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94" w:lineRule="exact" w:before="0"/>
        <w:ind w:left="1115" w:right="854" w:firstLine="0"/>
        <w:jc w:val="center"/>
        <w:rPr>
          <w:rFonts w:ascii="黑体" w:hAnsi="黑体" w:cs="黑体" w:eastAsia="黑体" w:hint="default"/>
          <w:sz w:val="52"/>
          <w:szCs w:val="52"/>
        </w:rPr>
      </w:pPr>
      <w:r>
        <w:rPr>
          <w:rFonts w:ascii="黑体" w:hAnsi="黑体" w:cs="黑体" w:eastAsia="黑体" w:hint="default"/>
          <w:b/>
          <w:bCs/>
          <w:sz w:val="52"/>
          <w:szCs w:val="52"/>
        </w:rPr>
        <w:t>依米康科技集团股份有限公司</w:t>
      </w:r>
      <w:r>
        <w:rPr>
          <w:rFonts w:ascii="黑体" w:hAnsi="黑体" w:cs="黑体" w:eastAsia="黑体" w:hint="default"/>
          <w:sz w:val="52"/>
          <w:szCs w:val="52"/>
        </w:rPr>
      </w:r>
    </w:p>
    <w:p>
      <w:pPr>
        <w:spacing w:before="117"/>
        <w:ind w:left="3517" w:right="1393" w:firstLine="0"/>
        <w:jc w:val="left"/>
        <w:rPr>
          <w:rFonts w:ascii="Times New Roman" w:hAnsi="Times New Roman" w:cs="Times New Roman" w:eastAsia="Times New Roman" w:hint="default"/>
          <w:sz w:val="36"/>
          <w:szCs w:val="36"/>
        </w:rPr>
      </w:pPr>
      <w:r>
        <w:rPr>
          <w:rFonts w:ascii="Times New Roman"/>
          <w:b/>
          <w:sz w:val="36"/>
        </w:rPr>
        <w:t>Yimikang </w:t>
      </w:r>
      <w:r>
        <w:rPr>
          <w:rFonts w:ascii="Times New Roman"/>
          <w:b/>
          <w:spacing w:val="-5"/>
          <w:sz w:val="36"/>
        </w:rPr>
        <w:t>Tech.Group </w:t>
      </w:r>
      <w:r>
        <w:rPr>
          <w:rFonts w:ascii="Times New Roman"/>
          <w:b/>
          <w:sz w:val="36"/>
        </w:rPr>
        <w:t>Co.,</w:t>
      </w:r>
      <w:r>
        <w:rPr>
          <w:rFonts w:ascii="Times New Roman"/>
          <w:b/>
          <w:spacing w:val="-7"/>
          <w:sz w:val="36"/>
        </w:rPr>
        <w:t> </w:t>
      </w:r>
      <w:r>
        <w:rPr>
          <w:rFonts w:ascii="Times New Roman"/>
          <w:b/>
          <w:sz w:val="36"/>
        </w:rPr>
        <w:t>Ltd.</w:t>
      </w:r>
      <w:r>
        <w:rPr>
          <w:rFonts w:ascii="Times New Roman"/>
          <w:sz w:val="36"/>
        </w:rPr>
      </w:r>
    </w:p>
    <w:p>
      <w:pPr>
        <w:tabs>
          <w:tab w:pos="4773" w:val="left" w:leader="none"/>
          <w:tab w:pos="7433" w:val="left" w:leader="none"/>
        </w:tabs>
        <w:spacing w:before="202"/>
        <w:ind w:left="1833" w:right="1393" w:firstLine="0"/>
        <w:jc w:val="left"/>
        <w:rPr>
          <w:rFonts w:ascii="宋体" w:hAnsi="宋体" w:cs="宋体" w:eastAsia="宋体" w:hint="default"/>
          <w:sz w:val="28"/>
          <w:szCs w:val="28"/>
        </w:rPr>
      </w:pPr>
      <w:r>
        <w:rPr>
          <w:rFonts w:ascii="宋体" w:hAnsi="宋体" w:cs="宋体" w:eastAsia="宋体" w:hint="default"/>
          <w:w w:val="95"/>
          <w:sz w:val="28"/>
          <w:szCs w:val="28"/>
        </w:rPr>
        <w:t>证券代码：</w:t>
      </w:r>
      <w:r>
        <w:rPr>
          <w:rFonts w:ascii="宋体" w:hAnsi="宋体" w:cs="宋体" w:eastAsia="宋体" w:hint="default"/>
          <w:w w:val="95"/>
          <w:sz w:val="28"/>
          <w:szCs w:val="28"/>
        </w:rPr>
        <w:t>300249</w:t>
        <w:tab/>
      </w:r>
      <w:r>
        <w:rPr>
          <w:rFonts w:ascii="宋体" w:hAnsi="宋体" w:cs="宋体" w:eastAsia="宋体" w:hint="default"/>
          <w:w w:val="95"/>
          <w:sz w:val="28"/>
          <w:szCs w:val="28"/>
        </w:rPr>
        <w:t>证券简称：依米康</w:t>
        <w:tab/>
      </w:r>
      <w:r>
        <w:rPr>
          <w:rFonts w:ascii="宋体" w:hAnsi="宋体" w:cs="宋体" w:eastAsia="宋体" w:hint="default"/>
          <w:sz w:val="28"/>
          <w:szCs w:val="28"/>
        </w:rPr>
        <w:t>公告编号：</w:t>
      </w:r>
      <w:r>
        <w:rPr>
          <w:rFonts w:ascii="宋体" w:hAnsi="宋体" w:cs="宋体" w:eastAsia="宋体" w:hint="default"/>
          <w:sz w:val="28"/>
          <w:szCs w:val="28"/>
        </w:rPr>
        <w:t>2018026</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2"/>
        <w:rPr>
          <w:rFonts w:ascii="宋体" w:hAnsi="宋体" w:cs="宋体" w:eastAsia="宋体" w:hint="default"/>
          <w:sz w:val="19"/>
          <w:szCs w:val="19"/>
        </w:rPr>
      </w:pPr>
    </w:p>
    <w:p>
      <w:pPr>
        <w:spacing w:before="0"/>
        <w:ind w:left="1115" w:right="700" w:firstLine="0"/>
        <w:jc w:val="center"/>
        <w:rPr>
          <w:rFonts w:ascii="黑体" w:hAnsi="黑体" w:cs="黑体" w:eastAsia="黑体" w:hint="default"/>
          <w:sz w:val="52"/>
          <w:szCs w:val="52"/>
        </w:rPr>
      </w:pPr>
      <w:r>
        <w:rPr>
          <w:rFonts w:ascii="黑体" w:hAnsi="黑体" w:cs="黑体" w:eastAsia="黑体" w:hint="default"/>
          <w:b/>
          <w:bCs/>
          <w:sz w:val="52"/>
          <w:szCs w:val="52"/>
        </w:rPr>
        <w:t>2017</w:t>
      </w:r>
      <w:r>
        <w:rPr>
          <w:rFonts w:ascii="黑体" w:hAnsi="黑体" w:cs="黑体" w:eastAsia="黑体" w:hint="default"/>
          <w:b/>
          <w:bCs/>
          <w:spacing w:val="-137"/>
          <w:sz w:val="52"/>
          <w:szCs w:val="52"/>
        </w:rPr>
        <w:t> </w:t>
      </w:r>
      <w:r>
        <w:rPr>
          <w:rFonts w:ascii="黑体" w:hAnsi="黑体" w:cs="黑体" w:eastAsia="黑体" w:hint="default"/>
          <w:b/>
          <w:bCs/>
          <w:sz w:val="52"/>
          <w:szCs w:val="52"/>
        </w:rPr>
        <w:t>年年度报告</w:t>
      </w:r>
      <w:r>
        <w:rPr>
          <w:rFonts w:ascii="黑体" w:hAnsi="黑体" w:cs="黑体" w:eastAsia="黑体" w:hint="default"/>
          <w:sz w:val="52"/>
          <w:szCs w:val="5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22"/>
          <w:szCs w:val="22"/>
        </w:rPr>
      </w:pPr>
    </w:p>
    <w:p>
      <w:pPr>
        <w:spacing w:line="1431" w:lineRule="exact"/>
        <w:ind w:left="3803" w:right="0" w:firstLine="0"/>
        <w:rPr>
          <w:rFonts w:ascii="黑体" w:hAnsi="黑体" w:cs="黑体" w:eastAsia="黑体" w:hint="default"/>
          <w:sz w:val="20"/>
          <w:szCs w:val="20"/>
        </w:rPr>
      </w:pPr>
      <w:r>
        <w:rPr>
          <w:rFonts w:ascii="黑体" w:hAnsi="黑体" w:cs="黑体" w:eastAsia="黑体" w:hint="default"/>
          <w:position w:val="-28"/>
          <w:sz w:val="20"/>
          <w:szCs w:val="20"/>
        </w:rPr>
        <w:drawing>
          <wp:inline distT="0" distB="0" distL="0" distR="0">
            <wp:extent cx="2723522" cy="90868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2723522" cy="908685"/>
                    </a:xfrm>
                    <a:prstGeom prst="rect">
                      <a:avLst/>
                    </a:prstGeom>
                  </pic:spPr>
                </pic:pic>
              </a:graphicData>
            </a:graphic>
          </wp:inline>
        </w:drawing>
      </w:r>
      <w:r>
        <w:rPr>
          <w:rFonts w:ascii="黑体" w:hAnsi="黑体" w:cs="黑体" w:eastAsia="黑体" w:hint="default"/>
          <w:position w:val="-28"/>
          <w:sz w:val="20"/>
          <w:szCs w:val="2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7"/>
          <w:szCs w:val="17"/>
        </w:rPr>
      </w:pPr>
    </w:p>
    <w:p>
      <w:pPr>
        <w:spacing w:line="360" w:lineRule="auto" w:before="7"/>
        <w:ind w:left="4851" w:right="4618" w:firstLine="29"/>
        <w:jc w:val="center"/>
        <w:rPr>
          <w:rFonts w:ascii="宋体" w:hAnsi="宋体" w:cs="宋体" w:eastAsia="宋体" w:hint="default"/>
          <w:sz w:val="30"/>
          <w:szCs w:val="30"/>
        </w:rPr>
      </w:pPr>
      <w:r>
        <w:rPr>
          <w:rFonts w:ascii="宋体" w:hAnsi="宋体" w:cs="宋体" w:eastAsia="宋体" w:hint="default"/>
          <w:sz w:val="30"/>
          <w:szCs w:val="30"/>
        </w:rPr>
        <w:t>股票代码：</w:t>
      </w:r>
      <w:r>
        <w:rPr>
          <w:rFonts w:ascii="Times New Roman" w:hAnsi="Times New Roman" w:cs="Times New Roman" w:eastAsia="Times New Roman" w:hint="default"/>
          <w:sz w:val="30"/>
          <w:szCs w:val="30"/>
        </w:rPr>
        <w:t>300249</w:t>
      </w:r>
      <w:r>
        <w:rPr>
          <w:rFonts w:ascii="Times New Roman" w:hAnsi="Times New Roman" w:cs="Times New Roman" w:eastAsia="Times New Roman" w:hint="default"/>
          <w:spacing w:val="1"/>
          <w:sz w:val="30"/>
          <w:szCs w:val="30"/>
        </w:rPr>
        <w:t> </w:t>
      </w:r>
      <w:r>
        <w:rPr>
          <w:rFonts w:ascii="宋体" w:hAnsi="宋体" w:cs="宋体" w:eastAsia="宋体" w:hint="default"/>
          <w:sz w:val="30"/>
          <w:szCs w:val="30"/>
        </w:rPr>
        <w:t>股票简称：依米康</w:t>
      </w:r>
    </w:p>
    <w:p>
      <w:pPr>
        <w:spacing w:before="81"/>
        <w:ind w:left="4552" w:right="1393" w:firstLine="0"/>
        <w:jc w:val="left"/>
        <w:rPr>
          <w:rFonts w:ascii="宋体" w:hAnsi="宋体" w:cs="宋体" w:eastAsia="宋体" w:hint="default"/>
          <w:sz w:val="30"/>
          <w:szCs w:val="30"/>
        </w:rPr>
      </w:pPr>
      <w:r>
        <w:rPr>
          <w:rFonts w:ascii="宋体" w:hAnsi="宋体" w:cs="宋体" w:eastAsia="宋体" w:hint="default"/>
          <w:sz w:val="30"/>
          <w:szCs w:val="30"/>
        </w:rPr>
        <w:t>披露日期：</w:t>
      </w:r>
      <w:r>
        <w:rPr>
          <w:rFonts w:ascii="Times New Roman" w:hAnsi="Times New Roman" w:cs="Times New Roman" w:eastAsia="Times New Roman" w:hint="default"/>
          <w:sz w:val="30"/>
          <w:szCs w:val="30"/>
        </w:rPr>
        <w:t>2018</w:t>
      </w:r>
      <w:r>
        <w:rPr>
          <w:rFonts w:ascii="宋体" w:hAnsi="宋体" w:cs="宋体" w:eastAsia="宋体" w:hint="default"/>
          <w:sz w:val="30"/>
          <w:szCs w:val="30"/>
        </w:rPr>
        <w:t>年</w:t>
      </w:r>
      <w:r>
        <w:rPr>
          <w:rFonts w:ascii="Times New Roman" w:hAnsi="Times New Roman" w:cs="Times New Roman" w:eastAsia="Times New Roman" w:hint="default"/>
          <w:sz w:val="30"/>
          <w:szCs w:val="30"/>
        </w:rPr>
        <w:t>4</w:t>
      </w:r>
      <w:r>
        <w:rPr>
          <w:rFonts w:ascii="宋体" w:hAnsi="宋体" w:cs="宋体" w:eastAsia="宋体" w:hint="default"/>
          <w:sz w:val="30"/>
          <w:szCs w:val="30"/>
        </w:rPr>
        <w:t>月</w:t>
      </w:r>
      <w:r>
        <w:rPr>
          <w:rFonts w:ascii="Times New Roman" w:hAnsi="Times New Roman" w:cs="Times New Roman" w:eastAsia="Times New Roman" w:hint="default"/>
          <w:sz w:val="30"/>
          <w:szCs w:val="30"/>
        </w:rPr>
        <w:t>24</w:t>
      </w:r>
      <w:r>
        <w:rPr>
          <w:rFonts w:ascii="宋体" w:hAnsi="宋体" w:cs="宋体" w:eastAsia="宋体" w:hint="default"/>
          <w:sz w:val="30"/>
          <w:szCs w:val="30"/>
        </w:rPr>
        <w:t>日</w:t>
      </w:r>
    </w:p>
    <w:p>
      <w:pPr>
        <w:spacing w:after="0"/>
        <w:jc w:val="left"/>
        <w:rPr>
          <w:rFonts w:ascii="宋体" w:hAnsi="宋体" w:cs="宋体" w:eastAsia="宋体" w:hint="default"/>
          <w:sz w:val="30"/>
          <w:szCs w:val="30"/>
        </w:rPr>
        <w:sectPr>
          <w:footerReference w:type="default" r:id="rId5"/>
          <w:type w:val="continuous"/>
          <w:pgSz w:w="11910" w:h="16840"/>
          <w:pgMar w:footer="640" w:top="158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785" w:right="1393"/>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10"/>
        <w:rPr>
          <w:rFonts w:ascii="宋体" w:hAnsi="宋体" w:cs="宋体" w:eastAsia="宋体" w:hint="default"/>
          <w:b/>
          <w:bCs/>
          <w:sz w:val="44"/>
          <w:szCs w:val="44"/>
        </w:rPr>
      </w:pPr>
    </w:p>
    <w:p>
      <w:pPr>
        <w:pStyle w:val="BodyText"/>
        <w:spacing w:line="357" w:lineRule="auto" w:before="0"/>
        <w:ind w:right="1140" w:firstLine="480"/>
        <w:jc w:val="both"/>
      </w:pPr>
      <w:r>
        <w:rPr/>
        <w:t>公司董事会、监事会及董事、监事、高级管理人员保证年度报告内容的真实、准确、完 整，不存在虚假记载、误导性陈述或重大遗漏，并承担个别和连带的法律责任。</w:t>
      </w:r>
    </w:p>
    <w:p>
      <w:pPr>
        <w:pStyle w:val="BodyText"/>
        <w:spacing w:line="357" w:lineRule="auto" w:before="192"/>
        <w:ind w:right="1131" w:firstLine="480"/>
        <w:jc w:val="both"/>
      </w:pPr>
      <w:r>
        <w:rPr/>
        <w:t>公司负责人张菀、主管会计工作负责人黄建军及会计机构负责人</w:t>
      </w:r>
      <w:r>
        <w:rPr>
          <w:rFonts w:ascii="宋体" w:hAnsi="宋体" w:cs="宋体" w:eastAsia="宋体" w:hint="default"/>
        </w:rPr>
        <w:t>(</w:t>
      </w:r>
      <w:r>
        <w:rPr/>
        <w:t>会计主管人员</w:t>
      </w:r>
      <w:r>
        <w:rPr>
          <w:rFonts w:ascii="宋体" w:hAnsi="宋体" w:cs="宋体" w:eastAsia="宋体" w:hint="default"/>
        </w:rPr>
        <w:t>)</w:t>
      </w:r>
      <w:r>
        <w:rPr/>
        <w:t>汤华林 声明：保证年度报告中财务报告的真实、准确、完整。</w:t>
      </w:r>
    </w:p>
    <w:p>
      <w:pPr>
        <w:pStyle w:val="BodyText"/>
        <w:spacing w:line="240" w:lineRule="auto" w:before="192"/>
        <w:ind w:left="1613" w:right="1393"/>
        <w:jc w:val="left"/>
      </w:pPr>
      <w:r>
        <w:rPr/>
        <w:t>所有董事均已出席了审议本报告的董事会会议。</w:t>
      </w:r>
    </w:p>
    <w:p>
      <w:pPr>
        <w:spacing w:line="240" w:lineRule="auto" w:before="9"/>
        <w:rPr>
          <w:rFonts w:ascii="宋体" w:hAnsi="宋体" w:cs="宋体" w:eastAsia="宋体" w:hint="default"/>
          <w:sz w:val="23"/>
          <w:szCs w:val="23"/>
        </w:rPr>
      </w:pPr>
    </w:p>
    <w:p>
      <w:pPr>
        <w:pStyle w:val="BodyText"/>
        <w:spacing w:line="357" w:lineRule="auto" w:before="0"/>
        <w:ind w:right="1139" w:firstLine="480"/>
        <w:jc w:val="both"/>
      </w:pPr>
      <w:r>
        <w:rPr/>
        <w:t>本报告中如有涉及未来的计划、业绩预测等方面的内容，均不构成本公司对投资者的实 质性承诺；投资者及相关人士均应当对此保持足够的风险认识，并应当理解计划、预测与承 诺之间的差异。</w:t>
      </w:r>
    </w:p>
    <w:p>
      <w:pPr>
        <w:spacing w:line="357" w:lineRule="auto" w:before="36"/>
        <w:ind w:left="1613" w:right="1393"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、市场风险及应对措施</w:t>
      </w:r>
      <w:r>
        <w:rPr>
          <w:rFonts w:ascii="宋体" w:hAnsi="宋体" w:cs="宋体" w:eastAsia="宋体" w:hint="default"/>
          <w:b/>
          <w:bCs/>
          <w:w w:val="99"/>
          <w:sz w:val="24"/>
          <w:szCs w:val="24"/>
        </w:rPr>
        <w:t> </w:t>
      </w:r>
      <w:r>
        <w:rPr>
          <w:rFonts w:ascii="宋体" w:hAnsi="宋体" w:cs="宋体" w:eastAsia="宋体" w:hint="default"/>
          <w:sz w:val="24"/>
          <w:szCs w:val="24"/>
        </w:rPr>
        <w:t>公司所面临的市场风险主要表现在政策法规、市场需求和市场竞争方面。具体如下：</w:t>
      </w:r>
    </w:p>
    <w:p>
      <w:pPr>
        <w:pStyle w:val="BodyText"/>
        <w:spacing w:line="357" w:lineRule="auto"/>
        <w:ind w:right="1033" w:firstLine="480"/>
        <w:jc w:val="left"/>
      </w:pPr>
      <w:r>
        <w:rPr/>
        <w:t>（</w:t>
      </w:r>
      <w:r>
        <w:rPr>
          <w:rFonts w:ascii="宋体" w:hAnsi="宋体" w:cs="宋体" w:eastAsia="宋体" w:hint="default"/>
        </w:rPr>
        <w:t>1</w:t>
      </w:r>
      <w:r>
        <w:rPr/>
        <w:t>）政策法规风险：由于公司现有业务涉及信息数据、医疗健康、环保治理等多领域， 业务较大程度地受国家经济政策、产业政策以及相关法律法规影响和制约，随着国家相关政</w:t>
      </w:r>
      <w:r>
        <w:rPr>
          <w:spacing w:val="-117"/>
        </w:rPr>
        <w:t> </w:t>
      </w:r>
      <w:r>
        <w:rPr>
          <w:spacing w:val="-117"/>
        </w:rPr>
      </w:r>
      <w:r>
        <w:rPr/>
        <w:t>策法规的不断调整或出台，将直接影响公司的经营业绩。</w:t>
      </w:r>
    </w:p>
    <w:p>
      <w:pPr>
        <w:pStyle w:val="BodyText"/>
        <w:spacing w:line="357" w:lineRule="auto"/>
        <w:ind w:left="1134" w:right="1132" w:firstLine="480"/>
        <w:jc w:val="both"/>
      </w:pPr>
      <w:r>
        <w:rPr>
          <w:spacing w:val="-3"/>
        </w:rPr>
        <w:t>（</w:t>
      </w:r>
      <w:r>
        <w:rPr>
          <w:rFonts w:ascii="宋体" w:hAnsi="宋体" w:cs="宋体" w:eastAsia="宋体" w:hint="default"/>
          <w:spacing w:val="-3"/>
        </w:rPr>
        <w:t>2</w:t>
      </w:r>
      <w:r>
        <w:rPr>
          <w:spacing w:val="-3"/>
        </w:rPr>
        <w:t>）市场需求风险：随着国家和相关产业“十三五”规划的出台，公司所涉及的业务面</w:t>
      </w:r>
      <w:r>
        <w:rPr/>
        <w:t> 临市场和用户需求变化，若公司不具备前瞻和灵活的发展战略，经营业绩将受到较大程度的 影响。</w:t>
      </w:r>
    </w:p>
    <w:p>
      <w:pPr>
        <w:pStyle w:val="BodyText"/>
        <w:spacing w:line="357" w:lineRule="auto"/>
        <w:ind w:right="1132" w:firstLine="480"/>
        <w:jc w:val="both"/>
      </w:pPr>
      <w:r>
        <w:rPr>
          <w:spacing w:val="-3"/>
        </w:rPr>
        <w:t>（</w:t>
      </w:r>
      <w:r>
        <w:rPr>
          <w:rFonts w:ascii="宋体" w:hAnsi="宋体" w:cs="宋体" w:eastAsia="宋体" w:hint="default"/>
          <w:spacing w:val="-3"/>
        </w:rPr>
        <w:t>3</w:t>
      </w:r>
      <w:r>
        <w:rPr>
          <w:spacing w:val="-3"/>
        </w:rPr>
        <w:t>）市场竞争风险：公司所涉及的市场面临与国内外各类企业的竞争，加上新入市场企</w:t>
      </w:r>
      <w:r>
        <w:rPr/>
        <w:t> 业的低价冲击等因素，将会导致产品和服务的毛利率下降，从而直接影响公司经营业绩。</w:t>
      </w:r>
    </w:p>
    <w:p>
      <w:pPr>
        <w:pStyle w:val="BodyText"/>
        <w:spacing w:line="240" w:lineRule="auto"/>
        <w:ind w:left="1613" w:right="1393"/>
        <w:jc w:val="left"/>
      </w:pPr>
      <w:r>
        <w:rPr/>
        <w:t>针对上述市场风险，公司将积极采取以下应对措施：</w:t>
      </w:r>
    </w:p>
    <w:p>
      <w:pPr>
        <w:pStyle w:val="BodyText"/>
        <w:spacing w:line="357" w:lineRule="auto" w:before="154"/>
        <w:ind w:left="1134" w:right="1131" w:firstLine="480"/>
        <w:jc w:val="both"/>
      </w:pPr>
      <w:r>
        <w:rPr>
          <w:spacing w:val="-3"/>
        </w:rPr>
        <w:t>（</w:t>
      </w:r>
      <w:r>
        <w:rPr>
          <w:rFonts w:ascii="宋体" w:hAnsi="宋体" w:cs="宋体" w:eastAsia="宋体" w:hint="default"/>
          <w:spacing w:val="-3"/>
        </w:rPr>
        <w:t>1</w:t>
      </w:r>
      <w:r>
        <w:rPr>
          <w:spacing w:val="-3"/>
        </w:rPr>
        <w:t>）公司战略发展部门及时关注国家和产业战略和政策的动向，并向公司决策管理层报</w:t>
      </w:r>
      <w:r>
        <w:rPr/>
        <w:t> 告，公司在制定具有前瞻性的公司发展战略时，将根据国家和产业战略变化及时调整公司发 展战略和规划，以控制政策法规变化所带来的经营风险。</w:t>
      </w:r>
    </w:p>
    <w:p>
      <w:pPr>
        <w:pStyle w:val="BodyText"/>
        <w:spacing w:line="357" w:lineRule="auto"/>
        <w:ind w:right="1131" w:firstLine="480"/>
        <w:jc w:val="both"/>
      </w:pPr>
      <w:r>
        <w:rPr>
          <w:spacing w:val="-3"/>
        </w:rPr>
        <w:t>（</w:t>
      </w:r>
      <w:r>
        <w:rPr>
          <w:rFonts w:ascii="宋体" w:hAnsi="宋体" w:cs="宋体" w:eastAsia="宋体" w:hint="default"/>
          <w:spacing w:val="-3"/>
        </w:rPr>
        <w:t>2</w:t>
      </w:r>
      <w:r>
        <w:rPr>
          <w:spacing w:val="-3"/>
        </w:rPr>
        <w:t>）公司积极推动转型升级，一方面通过不断提升市场敏锐度、提升技术和产品研发能</w:t>
      </w:r>
      <w:r>
        <w:rPr/>
        <w:t> 力，植入互联网思维及创新经营理念，以市场和用户需求为导向，建立并强化对市场和用户 未来需求分析和预测机制，确保公司产品和整体解决方案服务满足市场和用户当下和未来需</w:t>
      </w:r>
      <w:r>
        <w:rPr>
          <w:spacing w:val="-112"/>
        </w:rPr>
        <w:t> </w:t>
      </w:r>
      <w:r>
        <w:rPr>
          <w:spacing w:val="-112"/>
        </w:rPr>
      </w:r>
      <w:r>
        <w:rPr/>
        <w:t>求，走在行业的前端，以控制市场需求变化所带来的风险。</w:t>
      </w:r>
    </w:p>
    <w:p>
      <w:pPr>
        <w:spacing w:after="0" w:line="357" w:lineRule="auto"/>
        <w:jc w:val="both"/>
        <w:sectPr>
          <w:headerReference w:type="default" r:id="rId7"/>
          <w:footerReference w:type="default" r:id="rId8"/>
          <w:pgSz w:w="11910" w:h="16840"/>
          <w:pgMar w:header="877" w:footer="979" w:top="1060" w:bottom="1160" w:left="0" w:right="0"/>
          <w:pgNumType w:start="1"/>
        </w:sectPr>
      </w:pPr>
    </w:p>
    <w:p>
      <w:pPr>
        <w:spacing w:line="240" w:lineRule="auto" w:before="7"/>
        <w:rPr>
          <w:rFonts w:ascii="宋体" w:hAnsi="宋体" w:cs="宋体" w:eastAsia="宋体" w:hint="default"/>
          <w:sz w:val="25"/>
          <w:szCs w:val="25"/>
        </w:rPr>
      </w:pPr>
    </w:p>
    <w:p>
      <w:pPr>
        <w:pStyle w:val="BodyText"/>
        <w:spacing w:line="357" w:lineRule="auto" w:before="26"/>
        <w:ind w:right="1130" w:firstLine="480"/>
        <w:jc w:val="both"/>
      </w:pPr>
      <w:r>
        <w:rPr>
          <w:spacing w:val="-3"/>
        </w:rPr>
        <w:t>（</w:t>
      </w:r>
      <w:r>
        <w:rPr>
          <w:rFonts w:ascii="宋体" w:hAnsi="宋体" w:cs="宋体" w:eastAsia="宋体" w:hint="default"/>
          <w:spacing w:val="-3"/>
        </w:rPr>
        <w:t>3</w:t>
      </w:r>
      <w:r>
        <w:rPr>
          <w:spacing w:val="-3"/>
        </w:rPr>
        <w:t>）公司将通过产品关键技术创新和“产品全生命周期管理服务平台”为用户提供创新</w:t>
      </w:r>
      <w:r>
        <w:rPr/>
        <w:t> 价值，提升竞争力；通过构建企业核心优势和市场优势地位，提升公司的市场竞争能力，以 降低市场竞争日趋激烈所带来的风险。</w:t>
      </w:r>
    </w:p>
    <w:p>
      <w:pPr>
        <w:spacing w:before="36"/>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、公司通过并购实现快速发展而带来的整合及经营管理风险及应对措施</w:t>
      </w:r>
      <w:r>
        <w:rPr>
          <w:rFonts w:ascii="宋体" w:hAnsi="宋体" w:cs="宋体" w:eastAsia="宋体" w:hint="default"/>
          <w:sz w:val="24"/>
          <w:szCs w:val="24"/>
        </w:rPr>
      </w:r>
    </w:p>
    <w:p>
      <w:pPr>
        <w:pStyle w:val="BodyText"/>
        <w:spacing w:line="240" w:lineRule="auto" w:before="154"/>
        <w:ind w:left="1614" w:right="1033"/>
        <w:jc w:val="left"/>
      </w:pPr>
      <w:r>
        <w:rPr/>
        <w:t>公司自</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spacing w:val="-3"/>
        </w:rPr>
        <w:t>月上市以来，大力推动了发展战略规划的实施，已从上市前仅有</w:t>
      </w:r>
      <w:r>
        <w:rPr>
          <w:spacing w:val="-60"/>
        </w:rPr>
        <w:t> </w:t>
      </w:r>
      <w:r>
        <w:rPr>
          <w:rFonts w:ascii="宋体" w:hAnsi="宋体" w:cs="宋体" w:eastAsia="宋体" w:hint="default"/>
        </w:rPr>
        <w:t>1</w:t>
      </w:r>
      <w:r>
        <w:rPr>
          <w:rFonts w:ascii="宋体" w:hAnsi="宋体" w:cs="宋体" w:eastAsia="宋体" w:hint="default"/>
          <w:spacing w:val="-60"/>
        </w:rPr>
        <w:t> </w:t>
      </w:r>
      <w:r>
        <w:rPr/>
        <w:t>家全</w:t>
      </w:r>
    </w:p>
    <w:p>
      <w:pPr>
        <w:pStyle w:val="BodyText"/>
        <w:spacing w:line="357" w:lineRule="auto" w:before="154"/>
        <w:ind w:left="1134" w:right="1130"/>
        <w:jc w:val="both"/>
        <w:rPr>
          <w:rFonts w:ascii="宋体" w:hAnsi="宋体" w:cs="宋体" w:eastAsia="宋体" w:hint="default"/>
        </w:rPr>
      </w:pPr>
      <w:r>
        <w:rPr/>
        <w:t>资子公司发展到目前拥有</w:t>
      </w:r>
      <w:r>
        <w:rPr>
          <w:spacing w:val="-41"/>
        </w:rPr>
        <w:t> </w:t>
      </w:r>
      <w:r>
        <w:rPr>
          <w:rFonts w:ascii="宋体" w:hAnsi="宋体" w:cs="宋体" w:eastAsia="宋体" w:hint="default"/>
        </w:rPr>
        <w:t>6</w:t>
      </w:r>
      <w:r>
        <w:rPr>
          <w:rFonts w:ascii="宋体" w:hAnsi="宋体" w:cs="宋体" w:eastAsia="宋体" w:hint="default"/>
          <w:spacing w:val="-41"/>
        </w:rPr>
        <w:t> </w:t>
      </w:r>
      <w:r>
        <w:rPr/>
        <w:t>家全资子公司和</w:t>
      </w:r>
      <w:r>
        <w:rPr>
          <w:spacing w:val="-41"/>
        </w:rPr>
        <w:t> </w:t>
      </w:r>
      <w:r>
        <w:rPr>
          <w:rFonts w:ascii="宋体" w:hAnsi="宋体" w:cs="宋体" w:eastAsia="宋体" w:hint="default"/>
        </w:rPr>
        <w:t>5</w:t>
      </w:r>
      <w:r>
        <w:rPr>
          <w:rFonts w:ascii="宋体" w:hAnsi="宋体" w:cs="宋体" w:eastAsia="宋体" w:hint="default"/>
          <w:spacing w:val="-41"/>
        </w:rPr>
        <w:t> </w:t>
      </w:r>
      <w:r>
        <w:rPr/>
        <w:t>家控股子公司、</w:t>
      </w:r>
      <w:r>
        <w:rPr>
          <w:rFonts w:ascii="宋体" w:hAnsi="宋体" w:cs="宋体" w:eastAsia="宋体" w:hint="default"/>
        </w:rPr>
        <w:t>5</w:t>
      </w:r>
      <w:r>
        <w:rPr>
          <w:rFonts w:ascii="宋体" w:hAnsi="宋体" w:cs="宋体" w:eastAsia="宋体" w:hint="default"/>
          <w:spacing w:val="-41"/>
        </w:rPr>
        <w:t> </w:t>
      </w:r>
      <w:r>
        <w:rPr/>
        <w:t>家参股公司。公司通过并购 及募投项目的实施，扩大了业务领域、丰富了产品和服务版图、拓展了经营业务范围，上市 </w:t>
      </w:r>
      <w:r>
        <w:rPr>
          <w:spacing w:val="-12"/>
        </w:rPr>
        <w:t>近七年来公司资产规模、产销规模、人员规模持续快速增长，总资产从</w:t>
      </w:r>
      <w:r>
        <w:rPr>
          <w:spacing w:val="-63"/>
        </w:rPr>
        <w:t> </w:t>
      </w:r>
      <w:r>
        <w:rPr>
          <w:rFonts w:ascii="宋体" w:hAnsi="宋体" w:cs="宋体" w:eastAsia="宋体" w:hint="default"/>
        </w:rPr>
        <w:t>2015</w:t>
      </w:r>
      <w:r>
        <w:rPr>
          <w:rFonts w:ascii="宋体" w:hAnsi="宋体" w:cs="宋体" w:eastAsia="宋体" w:hint="default"/>
          <w:spacing w:val="-64"/>
        </w:rPr>
        <w:t> </w:t>
      </w:r>
      <w:r>
        <w:rPr/>
        <w:t>年末的</w:t>
      </w:r>
      <w:r>
        <w:rPr>
          <w:spacing w:val="-64"/>
        </w:rPr>
        <w:t> </w:t>
      </w:r>
      <w:r>
        <w:rPr>
          <w:rFonts w:ascii="宋体" w:hAnsi="宋体" w:cs="宋体" w:eastAsia="宋体" w:hint="default"/>
        </w:rPr>
        <w:t>158,138.64</w:t>
      </w:r>
    </w:p>
    <w:p>
      <w:pPr>
        <w:pStyle w:val="BodyText"/>
        <w:spacing w:line="240" w:lineRule="auto"/>
        <w:ind w:left="1134" w:right="0"/>
        <w:jc w:val="both"/>
      </w:pPr>
      <w:r>
        <w:rPr/>
        <w:t>万元增长到本报告期末的</w:t>
      </w:r>
      <w:r>
        <w:rPr>
          <w:spacing w:val="-60"/>
        </w:rPr>
        <w:t> </w:t>
      </w:r>
      <w:r>
        <w:rPr>
          <w:rFonts w:ascii="宋体" w:hAnsi="宋体" w:cs="宋体" w:eastAsia="宋体" w:hint="default"/>
        </w:rPr>
        <w:t>250,368.15</w:t>
      </w:r>
      <w:r>
        <w:rPr>
          <w:rFonts w:ascii="宋体" w:hAnsi="宋体" w:cs="宋体" w:eastAsia="宋体" w:hint="default"/>
          <w:spacing w:val="1"/>
        </w:rPr>
        <w:t> </w:t>
      </w:r>
      <w:r>
        <w:rPr>
          <w:spacing w:val="-3"/>
        </w:rPr>
        <w:t>万元，年营业收入从</w:t>
      </w:r>
      <w:r>
        <w:rPr>
          <w:spacing w:val="-60"/>
        </w:rPr>
        <w:t> </w:t>
      </w:r>
      <w:r>
        <w:rPr>
          <w:rFonts w:ascii="宋体" w:hAnsi="宋体" w:cs="宋体" w:eastAsia="宋体" w:hint="default"/>
        </w:rPr>
        <w:t>2015</w:t>
      </w:r>
      <w:r>
        <w:rPr>
          <w:rFonts w:ascii="宋体" w:hAnsi="宋体" w:cs="宋体" w:eastAsia="宋体" w:hint="default"/>
          <w:spacing w:val="-60"/>
        </w:rPr>
        <w:t> </w:t>
      </w:r>
      <w:r>
        <w:rPr/>
        <w:t>年的</w:t>
      </w:r>
      <w:r>
        <w:rPr>
          <w:spacing w:val="-60"/>
        </w:rPr>
        <w:t> </w:t>
      </w:r>
      <w:r>
        <w:rPr>
          <w:rFonts w:ascii="宋体" w:hAnsi="宋体" w:cs="宋体" w:eastAsia="宋体" w:hint="default"/>
        </w:rPr>
        <w:t>87,728.72</w:t>
      </w:r>
      <w:r>
        <w:rPr>
          <w:rFonts w:ascii="宋体" w:hAnsi="宋体" w:cs="宋体" w:eastAsia="宋体" w:hint="default"/>
          <w:spacing w:val="-60"/>
        </w:rPr>
        <w:t> </w:t>
      </w:r>
      <w:r>
        <w:rPr/>
        <w:t>万元增长到</w:t>
      </w:r>
    </w:p>
    <w:p>
      <w:pPr>
        <w:pStyle w:val="BodyText"/>
        <w:spacing w:line="357" w:lineRule="auto" w:before="154"/>
        <w:ind w:right="1132"/>
        <w:jc w:val="both"/>
      </w:pPr>
      <w:r>
        <w:rPr/>
        <w:t>本报告期末的</w:t>
      </w:r>
      <w:r>
        <w:rPr>
          <w:spacing w:val="-64"/>
        </w:rPr>
        <w:t> </w:t>
      </w:r>
      <w:r>
        <w:rPr>
          <w:rFonts w:ascii="宋体" w:hAnsi="宋体" w:cs="宋体" w:eastAsia="宋体" w:hint="default"/>
        </w:rPr>
        <w:t>124,714.84</w:t>
      </w:r>
      <w:r>
        <w:rPr>
          <w:rFonts w:ascii="宋体" w:hAnsi="宋体" w:cs="宋体" w:eastAsia="宋体" w:hint="default"/>
          <w:spacing w:val="-64"/>
        </w:rPr>
        <w:t> </w:t>
      </w:r>
      <w:r>
        <w:rPr>
          <w:spacing w:val="-15"/>
        </w:rPr>
        <w:t>万元，员工人数从</w:t>
      </w:r>
      <w:r>
        <w:rPr>
          <w:spacing w:val="-64"/>
        </w:rPr>
        <w:t> </w:t>
      </w:r>
      <w:r>
        <w:rPr>
          <w:rFonts w:ascii="宋体" w:hAnsi="宋体" w:cs="宋体" w:eastAsia="宋体" w:hint="default"/>
        </w:rPr>
        <w:t>2015</w:t>
      </w:r>
      <w:r>
        <w:rPr>
          <w:rFonts w:ascii="宋体" w:hAnsi="宋体" w:cs="宋体" w:eastAsia="宋体" w:hint="default"/>
          <w:spacing w:val="-64"/>
        </w:rPr>
        <w:t> </w:t>
      </w:r>
      <w:r>
        <w:rPr/>
        <w:t>年末的</w:t>
      </w:r>
      <w:r>
        <w:rPr>
          <w:spacing w:val="-64"/>
        </w:rPr>
        <w:t> </w:t>
      </w:r>
      <w:r>
        <w:rPr>
          <w:rFonts w:ascii="宋体" w:hAnsi="宋体" w:cs="宋体" w:eastAsia="宋体" w:hint="default"/>
        </w:rPr>
        <w:t>1,032</w:t>
      </w:r>
      <w:r>
        <w:rPr>
          <w:rFonts w:ascii="宋体" w:hAnsi="宋体" w:cs="宋体" w:eastAsia="宋体" w:hint="default"/>
          <w:spacing w:val="-63"/>
        </w:rPr>
        <w:t> </w:t>
      </w:r>
      <w:r>
        <w:rPr/>
        <w:t>人增加到本报告期末的</w:t>
      </w:r>
      <w:r>
        <w:rPr>
          <w:spacing w:val="-64"/>
        </w:rPr>
        <w:t> </w:t>
      </w:r>
      <w:r>
        <w:rPr>
          <w:rFonts w:ascii="宋体" w:hAnsi="宋体" w:cs="宋体" w:eastAsia="宋体" w:hint="default"/>
        </w:rPr>
        <w:t>1,249 </w:t>
      </w:r>
      <w:r>
        <w:rPr/>
        <w:t>人。公司的快速发展对公司发展战略规划的实施调整和稳步实施、与并购标的公司的深入融 合、人力资源管理、风险控制等方面的要求越来越高，公司面临管理能力、经营能力、盈利 能力等方面的挑战，若不能持续改进和提升经营管理和决策能力，引进并有效发挥高端经营 和管理人才的作用，公司将面临较大的经营及管理风险。</w:t>
      </w:r>
    </w:p>
    <w:p>
      <w:pPr>
        <w:pStyle w:val="BodyText"/>
        <w:spacing w:line="240" w:lineRule="auto"/>
        <w:ind w:left="1613" w:right="1393"/>
        <w:jc w:val="left"/>
      </w:pPr>
      <w:r>
        <w:rPr/>
        <w:t>对此，公司拟采取以下应对措施：</w:t>
      </w:r>
    </w:p>
    <w:p>
      <w:pPr>
        <w:pStyle w:val="BodyText"/>
        <w:spacing w:line="357" w:lineRule="auto" w:before="154"/>
        <w:ind w:right="1007" w:firstLine="480"/>
        <w:jc w:val="left"/>
      </w:pPr>
      <w:r>
        <w:rPr>
          <w:spacing w:val="-3"/>
        </w:rPr>
        <w:t>（</w:t>
      </w:r>
      <w:r>
        <w:rPr>
          <w:rFonts w:ascii="宋体" w:hAnsi="宋体" w:cs="宋体" w:eastAsia="宋体" w:hint="default"/>
          <w:spacing w:val="-3"/>
        </w:rPr>
        <w:t>1</w:t>
      </w:r>
      <w:r>
        <w:rPr>
          <w:spacing w:val="-3"/>
        </w:rPr>
        <w:t>）建立完善的标准化集团管控平台及集团信息化管理系统，以切实发挥与并购标的公</w:t>
      </w:r>
      <w:r>
        <w:rPr/>
        <w:t> </w:t>
      </w:r>
      <w:r>
        <w:rPr>
          <w:spacing w:val="-3"/>
        </w:rPr>
        <w:t>司协同发展、稳步实现公司既定发展战略目标，提高公司盈利能力、抗风险能力和回报能力，</w:t>
      </w:r>
      <w:r>
        <w:rPr>
          <w:spacing w:val="-81"/>
        </w:rPr>
        <w:t> </w:t>
      </w:r>
      <w:r>
        <w:rPr>
          <w:spacing w:val="-81"/>
        </w:rPr>
      </w:r>
      <w:r>
        <w:rPr/>
        <w:t>确保公司持续健康发展，充分保障中小股东的利益。</w:t>
      </w:r>
    </w:p>
    <w:p>
      <w:pPr>
        <w:pStyle w:val="BodyText"/>
        <w:spacing w:line="357" w:lineRule="auto"/>
        <w:ind w:right="1132" w:firstLine="480"/>
        <w:jc w:val="both"/>
      </w:pPr>
      <w:r>
        <w:rPr>
          <w:spacing w:val="-3"/>
        </w:rPr>
        <w:t>（</w:t>
      </w:r>
      <w:r>
        <w:rPr>
          <w:rFonts w:ascii="宋体" w:hAnsi="宋体" w:cs="宋体" w:eastAsia="宋体" w:hint="default"/>
          <w:spacing w:val="-3"/>
        </w:rPr>
        <w:t>2</w:t>
      </w:r>
      <w:r>
        <w:rPr>
          <w:spacing w:val="-3"/>
        </w:rPr>
        <w:t>）在制定集团发展战略的同时，组织制定子公司发展战略规划、年度经营计划及业绩</w:t>
      </w:r>
      <w:r>
        <w:rPr/>
        <w:t> 目标指标，全面、深入地参与子公司经营管理，对未达成的经营计划和业绩目标指标项查找 原因、明确改进计划并推进实施，以确保各项经营管理目标的实现。</w:t>
      </w:r>
    </w:p>
    <w:p>
      <w:pPr>
        <w:pStyle w:val="BodyText"/>
        <w:spacing w:line="357" w:lineRule="auto"/>
        <w:ind w:right="1136" w:firstLine="480"/>
        <w:jc w:val="both"/>
      </w:pPr>
      <w:r>
        <w:rPr>
          <w:spacing w:val="-3"/>
        </w:rPr>
        <w:t>（</w:t>
      </w:r>
      <w:r>
        <w:rPr>
          <w:rFonts w:ascii="宋体" w:hAnsi="宋体" w:cs="宋体" w:eastAsia="宋体" w:hint="default"/>
          <w:spacing w:val="-3"/>
        </w:rPr>
        <w:t>3</w:t>
      </w:r>
      <w:r>
        <w:rPr>
          <w:spacing w:val="-3"/>
        </w:rPr>
        <w:t>）严格执行公司制定的《分子公司管理制度》，将内控管理要求落实到子公司的内部</w:t>
      </w:r>
      <w:r>
        <w:rPr/>
        <w:t> 管理制度中；加强对分子公司经营管理活动的日常指导和管控，审计部加强对分子公司的内 控审计，确保各项规范运作要求的落实到位。</w:t>
      </w:r>
    </w:p>
    <w:p>
      <w:pPr>
        <w:pStyle w:val="BodyText"/>
        <w:spacing w:line="357" w:lineRule="auto"/>
        <w:ind w:right="1132" w:firstLine="480"/>
        <w:jc w:val="both"/>
      </w:pPr>
      <w:r>
        <w:rPr>
          <w:spacing w:val="-3"/>
        </w:rPr>
        <w:t>（</w:t>
      </w:r>
      <w:r>
        <w:rPr>
          <w:rFonts w:ascii="宋体" w:hAnsi="宋体" w:cs="宋体" w:eastAsia="宋体" w:hint="default"/>
          <w:spacing w:val="-3"/>
        </w:rPr>
        <w:t>4</w:t>
      </w:r>
      <w:r>
        <w:rPr>
          <w:spacing w:val="-3"/>
        </w:rPr>
        <w:t>）制定集团及子公司管理、组织、品牌、文化建设规划，持续提升集团管控能力和子</w:t>
      </w:r>
      <w:r>
        <w:rPr/>
        <w:t> 公司经营管理能力。</w:t>
      </w:r>
    </w:p>
    <w:p>
      <w:pPr>
        <w:pStyle w:val="BodyText"/>
        <w:spacing w:line="357" w:lineRule="auto"/>
        <w:ind w:right="1132" w:firstLine="480"/>
        <w:jc w:val="both"/>
      </w:pPr>
      <w:r>
        <w:rPr>
          <w:spacing w:val="-3"/>
        </w:rPr>
        <w:t>（</w:t>
      </w:r>
      <w:r>
        <w:rPr>
          <w:rFonts w:ascii="宋体" w:hAnsi="宋体" w:cs="宋体" w:eastAsia="宋体" w:hint="default"/>
          <w:spacing w:val="-3"/>
        </w:rPr>
        <w:t>5</w:t>
      </w:r>
      <w:r>
        <w:rPr>
          <w:spacing w:val="-3"/>
        </w:rPr>
        <w:t>）提升人力资源管理水平，加强人才储备，实施具有竞争力的人才激励机制和薪酬福</w:t>
      </w:r>
      <w:r>
        <w:rPr/>
        <w:t> 利政策，加强对员工的培训教育，强化绩效管理，充分挖掘人才，有效的吸引人才、激励人 才、留住人才。</w:t>
      </w:r>
    </w:p>
    <w:p>
      <w:pPr>
        <w:spacing w:after="0" w:line="357" w:lineRule="auto"/>
        <w:jc w:val="both"/>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357" w:lineRule="auto" w:before="26"/>
        <w:ind w:right="1132" w:firstLine="480"/>
        <w:jc w:val="both"/>
      </w:pPr>
      <w:r>
        <w:rPr>
          <w:spacing w:val="-3"/>
        </w:rPr>
        <w:t>（</w:t>
      </w:r>
      <w:r>
        <w:rPr>
          <w:rFonts w:ascii="宋体" w:hAnsi="宋体" w:cs="宋体" w:eastAsia="宋体" w:hint="default"/>
          <w:spacing w:val="-3"/>
        </w:rPr>
        <w:t>6</w:t>
      </w:r>
      <w:r>
        <w:rPr>
          <w:spacing w:val="-3"/>
        </w:rPr>
        <w:t>）统一品牌、统一战略，利用上市公司平台的优势，实施分子公司股权激励计划，有</w:t>
      </w:r>
      <w:r>
        <w:rPr/>
        <w:t> 效的激励人才，促使各分子公司与集团协同并进，共创业绩。</w:t>
      </w:r>
    </w:p>
    <w:p>
      <w:pPr>
        <w:spacing w:before="36"/>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、资金筹措不能满足经营增长导致经营管理目标不能达成的风险</w:t>
      </w:r>
      <w:r>
        <w:rPr>
          <w:rFonts w:ascii="宋体" w:hAnsi="宋体" w:cs="宋体" w:eastAsia="宋体" w:hint="default"/>
          <w:sz w:val="24"/>
          <w:szCs w:val="24"/>
        </w:rPr>
      </w:r>
    </w:p>
    <w:p>
      <w:pPr>
        <w:pStyle w:val="BodyText"/>
        <w:spacing w:line="357" w:lineRule="auto" w:before="154"/>
        <w:ind w:right="1131" w:firstLine="480"/>
        <w:jc w:val="both"/>
      </w:pPr>
      <w:r>
        <w:rPr/>
        <w:t>根据</w:t>
      </w:r>
      <w:r>
        <w:rPr>
          <w:spacing w:val="-51"/>
        </w:rPr>
        <w:t> </w:t>
      </w:r>
      <w:r>
        <w:rPr>
          <w:rFonts w:ascii="宋体" w:hAnsi="宋体" w:cs="宋体" w:eastAsia="宋体" w:hint="default"/>
        </w:rPr>
        <w:t>2018</w:t>
      </w:r>
      <w:r>
        <w:rPr>
          <w:rFonts w:ascii="宋体" w:hAnsi="宋体" w:cs="宋体" w:eastAsia="宋体" w:hint="default"/>
          <w:spacing w:val="-51"/>
        </w:rPr>
        <w:t> </w:t>
      </w:r>
      <w:r>
        <w:rPr>
          <w:spacing w:val="-3"/>
        </w:rPr>
        <w:t>年度公司的经营计划，公司及子公司经营规模将持续扩大，尤其是随着公司进</w:t>
      </w:r>
      <w:r>
        <w:rPr/>
        <w:t> 一步实施对外投资计划及 </w:t>
      </w:r>
      <w:r>
        <w:rPr>
          <w:rFonts w:ascii="宋体" w:hAnsi="宋体" w:cs="宋体" w:eastAsia="宋体" w:hint="default"/>
        </w:rPr>
        <w:t>PPP</w:t>
      </w:r>
      <w:r>
        <w:rPr>
          <w:rFonts w:ascii="宋体" w:hAnsi="宋体" w:cs="宋体" w:eastAsia="宋体" w:hint="default"/>
          <w:spacing w:val="-82"/>
        </w:rPr>
        <w:t> </w:t>
      </w:r>
      <w:r>
        <w:rPr/>
        <w:t>项目的落地将大大增加公司经营资金需求，若资金筹措不及时 将造成公司既定的各项经营计划不能顺利开展从而导致既定的经营管理目标不能达成。</w:t>
      </w:r>
    </w:p>
    <w:p>
      <w:pPr>
        <w:pStyle w:val="BodyText"/>
        <w:spacing w:line="357" w:lineRule="auto"/>
        <w:ind w:right="1132" w:firstLine="480"/>
        <w:jc w:val="both"/>
      </w:pPr>
      <w:r>
        <w:rPr/>
        <w:t>对此，公司将科学、谨慎地评估、审批各项经营计划的资金需求；及时与金融机构商洽 融资方案，充分利用上市公司的融资平台，在综合考虑财务成本和经营资金需求的情况下拓</w:t>
      </w:r>
      <w:r>
        <w:rPr>
          <w:spacing w:val="-114"/>
        </w:rPr>
        <w:t> </w:t>
      </w:r>
      <w:r>
        <w:rPr>
          <w:spacing w:val="-114"/>
        </w:rPr>
      </w:r>
      <w:r>
        <w:rPr/>
        <w:t>宽融资渠道，既满足经营资金的需求又有效控制资金使用效率和资金成本；另外，公司还将 强化应收账款的管理，持续推动应收账款回收工作，切实提高资金使用效率。</w:t>
      </w:r>
    </w:p>
    <w:p>
      <w:pPr>
        <w:pStyle w:val="BodyText"/>
        <w:spacing w:line="357" w:lineRule="auto"/>
        <w:ind w:left="1613" w:right="1033" w:firstLine="2"/>
        <w:jc w:val="left"/>
      </w:pPr>
      <w:r>
        <w:rPr>
          <w:rFonts w:ascii="宋体" w:hAnsi="宋体" w:cs="宋体" w:eastAsia="宋体" w:hint="default"/>
          <w:b/>
          <w:bCs/>
        </w:rPr>
        <w:t>4</w:t>
      </w:r>
      <w:r>
        <w:rPr>
          <w:rFonts w:ascii="宋体" w:hAnsi="宋体" w:cs="宋体" w:eastAsia="宋体" w:hint="default"/>
          <w:b/>
          <w:bCs/>
        </w:rPr>
        <w:t>、商誉减值风险</w:t>
      </w:r>
      <w:r>
        <w:rPr>
          <w:rFonts w:ascii="宋体" w:hAnsi="宋体" w:cs="宋体" w:eastAsia="宋体" w:hint="default"/>
          <w:b/>
          <w:bCs/>
          <w:w w:val="99"/>
        </w:rPr>
        <w:t> </w:t>
      </w:r>
      <w:r>
        <w:rPr/>
        <w:t>为实现公司既定的发展战略规划，拓展业务领域，完善产业战略布局，形成新的收入和</w:t>
      </w:r>
    </w:p>
    <w:p>
      <w:pPr>
        <w:pStyle w:val="BodyText"/>
        <w:spacing w:line="357" w:lineRule="auto"/>
        <w:ind w:right="1139"/>
        <w:jc w:val="both"/>
      </w:pPr>
      <w:r>
        <w:rPr/>
        <w:t>利润增长点，公司上市以来使用超募资金和自有资金以及非公开发行股份购买资产等方式实 施了多项对外投资，但受内外部环境等的影响，投资预期收益的实现具有诸多不确定性，因 此存在短期内直接影响公司整体效益甚至存在投资失败的风险。目前尚有几家并购的公司还 存在商誉，当商誉存在减值迹象时，需根据《企业会计准则》的规定计提资产减值准备，从 而对公司未来的经营业绩造成不利影响。</w:t>
      </w:r>
    </w:p>
    <w:p>
      <w:pPr>
        <w:pStyle w:val="BodyText"/>
        <w:spacing w:line="357" w:lineRule="auto"/>
        <w:ind w:left="1134" w:right="1139" w:firstLine="480"/>
        <w:jc w:val="both"/>
      </w:pPr>
      <w:r>
        <w:rPr/>
        <w:t>为此，公司在对外投资过程中，将强化管理、科学决策、谨慎选择投资项目，并安排内 部专人协同律师、会计师对被投资对象进行严格审查和论证，力争最大程度保证投资决策的 正确性。对内将加强管理协同，引导已经投资的项目尽快产生效益，确保投资目的达成，以 最大限度地降低商誉减值风险。</w:t>
      </w:r>
    </w:p>
    <w:p>
      <w:pPr>
        <w:spacing w:line="357" w:lineRule="auto" w:before="36"/>
        <w:ind w:left="1614" w:right="1033" w:firstLine="2"/>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、应收账款总额较大限制业务发展且增加坏账计提的风险及应对措施</w:t>
      </w:r>
      <w:r>
        <w:rPr>
          <w:rFonts w:ascii="宋体" w:hAnsi="宋体" w:cs="宋体" w:eastAsia="宋体" w:hint="default"/>
          <w:b/>
          <w:bCs/>
          <w:w w:val="99"/>
          <w:sz w:val="24"/>
          <w:szCs w:val="24"/>
        </w:rPr>
        <w:t> </w:t>
      </w:r>
      <w:r>
        <w:rPr>
          <w:rFonts w:ascii="宋体" w:hAnsi="宋体" w:cs="宋体" w:eastAsia="宋体" w:hint="default"/>
          <w:sz w:val="24"/>
          <w:szCs w:val="24"/>
        </w:rPr>
        <w:t>报告期内，随着公司在信息数据、医疗健康、环保治理领域业务规模的扩大，近三年以</w:t>
      </w:r>
    </w:p>
    <w:p>
      <w:pPr>
        <w:pStyle w:val="BodyText"/>
        <w:spacing w:line="357" w:lineRule="auto"/>
        <w:ind w:right="1007"/>
        <w:jc w:val="left"/>
      </w:pPr>
      <w:r>
        <w:rPr/>
        <w:t>来公司应收账款出现较快增长。</w:t>
      </w:r>
      <w:r>
        <w:rPr>
          <w:rFonts w:ascii="宋体" w:hAnsi="宋体" w:cs="宋体" w:eastAsia="宋体" w:hint="default"/>
        </w:rPr>
        <w:t>2015</w:t>
      </w:r>
      <w:r>
        <w:rPr>
          <w:rFonts w:ascii="宋体" w:hAnsi="宋体" w:cs="宋体" w:eastAsia="宋体" w:hint="default"/>
          <w:spacing w:val="-62"/>
        </w:rPr>
        <w:t> </w:t>
      </w:r>
      <w:r>
        <w:rPr>
          <w:spacing w:val="-3"/>
        </w:rPr>
        <w:t>年末、</w:t>
      </w:r>
      <w:r>
        <w:rPr>
          <w:rFonts w:ascii="宋体" w:hAnsi="宋体" w:cs="宋体" w:eastAsia="宋体" w:hint="default"/>
          <w:spacing w:val="-3"/>
        </w:rPr>
        <w:t>2016</w:t>
      </w:r>
      <w:r>
        <w:rPr>
          <w:rFonts w:ascii="宋体" w:hAnsi="宋体" w:cs="宋体" w:eastAsia="宋体" w:hint="default"/>
          <w:spacing w:val="-62"/>
        </w:rPr>
        <w:t> </w:t>
      </w:r>
      <w:r>
        <w:rPr>
          <w:spacing w:val="-3"/>
        </w:rPr>
        <w:t>年末、本报告期末，公司应收账款总额分别</w:t>
      </w:r>
      <w:r>
        <w:rPr/>
        <w:t> 为</w:t>
      </w:r>
      <w:r>
        <w:rPr>
          <w:spacing w:val="-60"/>
        </w:rPr>
        <w:t> </w:t>
      </w:r>
      <w:r>
        <w:rPr>
          <w:rFonts w:ascii="宋体" w:hAnsi="宋体" w:cs="宋体" w:eastAsia="宋体" w:hint="default"/>
        </w:rPr>
        <w:t>65,735.90</w:t>
      </w:r>
      <w:r>
        <w:rPr>
          <w:rFonts w:ascii="宋体" w:hAnsi="宋体" w:cs="宋体" w:eastAsia="宋体" w:hint="default"/>
          <w:spacing w:val="-60"/>
        </w:rPr>
        <w:t> </w:t>
      </w:r>
      <w:r>
        <w:rPr/>
        <w:t>万元、</w:t>
      </w:r>
      <w:r>
        <w:rPr>
          <w:rFonts w:ascii="宋体" w:hAnsi="宋体" w:cs="宋体" w:eastAsia="宋体" w:hint="default"/>
        </w:rPr>
        <w:t>71,476.05</w:t>
      </w:r>
      <w:r>
        <w:rPr>
          <w:rFonts w:ascii="宋体" w:hAnsi="宋体" w:cs="宋体" w:eastAsia="宋体" w:hint="default"/>
          <w:spacing w:val="-60"/>
        </w:rPr>
        <w:t> </w:t>
      </w:r>
      <w:r>
        <w:rPr/>
        <w:t>万元、</w:t>
      </w:r>
      <w:r>
        <w:rPr>
          <w:rFonts w:ascii="宋体" w:hAnsi="宋体" w:cs="宋体" w:eastAsia="宋体" w:hint="default"/>
        </w:rPr>
        <w:t>102,012.55</w:t>
      </w:r>
      <w:r>
        <w:rPr>
          <w:rFonts w:ascii="宋体" w:hAnsi="宋体" w:cs="宋体" w:eastAsia="宋体" w:hint="default"/>
          <w:spacing w:val="-60"/>
        </w:rPr>
        <w:t> </w:t>
      </w:r>
      <w:r>
        <w:rPr/>
        <w:t>万元，占资产总额的比例分别为</w:t>
      </w:r>
      <w:r>
        <w:rPr>
          <w:spacing w:val="-60"/>
        </w:rPr>
        <w:t> </w:t>
      </w:r>
      <w:r>
        <w:rPr>
          <w:rFonts w:ascii="宋体" w:hAnsi="宋体" w:cs="宋体" w:eastAsia="宋体" w:hint="default"/>
        </w:rPr>
        <w:t>41.57%</w:t>
      </w:r>
      <w:r>
        <w:rPr/>
        <w:t>、 </w:t>
      </w:r>
      <w:r>
        <w:rPr>
          <w:rFonts w:ascii="宋体" w:hAnsi="宋体" w:cs="宋体" w:eastAsia="宋体" w:hint="default"/>
          <w:spacing w:val="-2"/>
        </w:rPr>
        <w:t>32.78%</w:t>
      </w:r>
      <w:r>
        <w:rPr>
          <w:spacing w:val="-2"/>
        </w:rPr>
        <w:t>、</w:t>
      </w:r>
      <w:r>
        <w:rPr>
          <w:rFonts w:ascii="宋体" w:hAnsi="宋体" w:cs="宋体" w:eastAsia="宋体" w:hint="default"/>
          <w:spacing w:val="-2"/>
        </w:rPr>
        <w:t>40.75%</w:t>
      </w:r>
      <w:r>
        <w:rPr>
          <w:spacing w:val="-2"/>
        </w:rPr>
        <w:t>，如果应收账款不能及时收回，将对公司资产质量及财务状况产生不利影响，</w:t>
      </w:r>
      <w:r>
        <w:rPr>
          <w:spacing w:val="-110"/>
        </w:rPr>
        <w:t> </w:t>
      </w:r>
      <w:r>
        <w:rPr>
          <w:spacing w:val="-110"/>
        </w:rPr>
      </w:r>
      <w:r>
        <w:rPr/>
        <w:t>同时会降低公司资金周转速度与运营效率，存在流动性风险、坏账风险，从而限制公司经营 活动的正常开展、直接影响经营业绩。</w:t>
      </w:r>
    </w:p>
    <w:p>
      <w:pPr>
        <w:pStyle w:val="BodyText"/>
        <w:spacing w:line="240" w:lineRule="auto"/>
        <w:ind w:left="1614" w:right="1393"/>
        <w:jc w:val="left"/>
      </w:pPr>
      <w:r>
        <w:rPr/>
        <w:t>对此，公司拟采取以下应对措施：</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357" w:lineRule="auto" w:before="26"/>
        <w:ind w:left="1613" w:right="1033"/>
        <w:jc w:val="left"/>
      </w:pPr>
      <w:r>
        <w:rPr>
          <w:rFonts w:ascii="宋体" w:hAnsi="宋体" w:cs="宋体" w:eastAsia="宋体" w:hint="default"/>
        </w:rPr>
        <w:t>(1)</w:t>
      </w:r>
      <w:r>
        <w:rPr>
          <w:rFonts w:ascii="宋体" w:hAnsi="宋体" w:cs="宋体" w:eastAsia="宋体" w:hint="default"/>
          <w:spacing w:val="-30"/>
        </w:rPr>
        <w:t> </w:t>
      </w:r>
      <w:r>
        <w:rPr/>
        <w:t>加强重大项目的预评估，谨慎选择项目，主动放弃不够优质的项目。 </w:t>
      </w:r>
      <w:r>
        <w:rPr>
          <w:rFonts w:ascii="宋体" w:hAnsi="宋体" w:cs="宋体" w:eastAsia="宋体" w:hint="default"/>
          <w:spacing w:val="-3"/>
        </w:rPr>
        <w:t>(2)</w:t>
      </w:r>
      <w:r>
        <w:rPr>
          <w:spacing w:val="-3"/>
        </w:rPr>
        <w:t>进一步强化合同商务评审，严格执行客户的信用等级评估制度，对信用等级较差的客</w:t>
      </w:r>
    </w:p>
    <w:p>
      <w:pPr>
        <w:pStyle w:val="BodyText"/>
        <w:spacing w:line="357" w:lineRule="auto"/>
        <w:ind w:right="1139"/>
        <w:jc w:val="both"/>
      </w:pPr>
      <w:r>
        <w:rPr/>
        <w:t>户的商务条款严格审批，同时加强合同执行过程管理，有效控制应收款总额、降低应收款占 比。</w:t>
      </w:r>
    </w:p>
    <w:p>
      <w:pPr>
        <w:pStyle w:val="BodyText"/>
        <w:spacing w:line="357" w:lineRule="auto"/>
        <w:ind w:right="1131" w:firstLine="480"/>
        <w:jc w:val="both"/>
      </w:pPr>
      <w:r>
        <w:rPr>
          <w:rFonts w:ascii="宋体" w:hAnsi="宋体" w:cs="宋体" w:eastAsia="宋体" w:hint="default"/>
          <w:spacing w:val="-3"/>
        </w:rPr>
        <w:t>(3)</w:t>
      </w:r>
      <w:r>
        <w:rPr>
          <w:spacing w:val="-3"/>
        </w:rPr>
        <w:t>严格执行收款考核制度，一方面，主管领导加强对业务部门的应收款工作管理以及对</w:t>
      </w:r>
      <w:r>
        <w:rPr/>
        <w:t> 应收款进行穿透；另一方面，通过实施激励制度，推动业务部门对收款工作的投入，以有效 控制应收账款占比，降低对公司经营资金周转的影响，有效控制应收款带来的经营风险。</w:t>
      </w:r>
    </w:p>
    <w:p>
      <w:pPr>
        <w:pStyle w:val="BodyText"/>
        <w:spacing w:line="357" w:lineRule="auto"/>
        <w:ind w:right="1010" w:firstLine="480"/>
        <w:jc w:val="both"/>
      </w:pPr>
      <w:r>
        <w:rPr>
          <w:rFonts w:ascii="宋体" w:hAnsi="宋体" w:cs="宋体" w:eastAsia="宋体" w:hint="default"/>
          <w:spacing w:val="-3"/>
        </w:rPr>
        <w:t>(4)</w:t>
      </w:r>
      <w:r>
        <w:rPr>
          <w:spacing w:val="-3"/>
        </w:rPr>
        <w:t>制定对账龄较长的应收账款的处置措施，根据实际情况采取提请诉讼、出售债权等办</w:t>
      </w:r>
      <w:r>
        <w:rPr/>
        <w:t> 法，尽可能控制应收账款；同时出于谨慎考虑，对应收账款实施合理的坏账计提，以有效防</w:t>
      </w:r>
      <w:r>
        <w:rPr>
          <w:spacing w:val="-117"/>
        </w:rPr>
        <w:t> </w:t>
      </w:r>
      <w:r>
        <w:rPr>
          <w:spacing w:val="-117"/>
        </w:rPr>
      </w:r>
      <w:r>
        <w:rPr>
          <w:spacing w:val="-3"/>
        </w:rPr>
        <w:t>范坏账可能给公司带来的风险；截至本报告期末，公司累计计提了</w:t>
      </w:r>
      <w:r>
        <w:rPr>
          <w:spacing w:val="-58"/>
        </w:rPr>
        <w:t> </w:t>
      </w:r>
      <w:r>
        <w:rPr>
          <w:rFonts w:ascii="宋体" w:hAnsi="宋体" w:cs="宋体" w:eastAsia="宋体" w:hint="default"/>
        </w:rPr>
        <w:t>14,982.58</w:t>
      </w:r>
      <w:r>
        <w:rPr>
          <w:rFonts w:ascii="宋体" w:hAnsi="宋体" w:cs="宋体" w:eastAsia="宋体" w:hint="default"/>
          <w:spacing w:val="-58"/>
        </w:rPr>
        <w:t> </w:t>
      </w:r>
      <w:r>
        <w:rPr/>
        <w:t>万元坏账准备。</w:t>
      </w:r>
    </w:p>
    <w:p>
      <w:pPr>
        <w:spacing w:line="357" w:lineRule="auto" w:before="36"/>
        <w:ind w:left="1613" w:right="1033" w:firstLine="2"/>
        <w:jc w:val="left"/>
        <w:rPr>
          <w:rFonts w:ascii="宋体" w:hAnsi="宋体" w:cs="宋体" w:eastAsia="宋体" w:hint="default"/>
          <w:sz w:val="24"/>
          <w:szCs w:val="24"/>
        </w:rPr>
      </w:pPr>
      <w:r>
        <w:rPr>
          <w:rFonts w:ascii="宋体" w:hAnsi="宋体" w:cs="宋体" w:eastAsia="宋体" w:hint="default"/>
          <w:b/>
          <w:bCs/>
          <w:sz w:val="24"/>
          <w:szCs w:val="24"/>
        </w:rPr>
        <w:t>6</w:t>
      </w:r>
      <w:r>
        <w:rPr>
          <w:rFonts w:ascii="宋体" w:hAnsi="宋体" w:cs="宋体" w:eastAsia="宋体" w:hint="default"/>
          <w:b/>
          <w:bCs/>
          <w:sz w:val="24"/>
          <w:szCs w:val="24"/>
        </w:rPr>
        <w:t>、技术及管理人才储备不足导致的经营风险及应对措施</w:t>
      </w:r>
      <w:r>
        <w:rPr>
          <w:rFonts w:ascii="宋体" w:hAnsi="宋体" w:cs="宋体" w:eastAsia="宋体" w:hint="default"/>
          <w:b/>
          <w:bCs/>
          <w:w w:val="99"/>
          <w:sz w:val="24"/>
          <w:szCs w:val="24"/>
        </w:rPr>
        <w:t> </w:t>
      </w:r>
      <w:r>
        <w:rPr>
          <w:rFonts w:ascii="宋体" w:hAnsi="宋体" w:cs="宋体" w:eastAsia="宋体" w:hint="default"/>
          <w:sz w:val="24"/>
          <w:szCs w:val="24"/>
        </w:rPr>
        <w:t>人才永远是企业最大的资源之一。作为高新技术企业及多产业并行发展的集团型企业，</w:t>
      </w:r>
    </w:p>
    <w:p>
      <w:pPr>
        <w:pStyle w:val="BodyText"/>
        <w:spacing w:line="357" w:lineRule="auto"/>
        <w:ind w:right="1129"/>
        <w:jc w:val="both"/>
      </w:pPr>
      <w:r>
        <w:rPr/>
        <w:t>拥有稳定、高素质的技术人才、管理人才队伍对公司的持续发展至关重要。随着公司所处信 息数据、医疗健康、环保治理等领域市场竞争日趋激烈，对技术人才、管理人才的争夺也会 更加激烈，如果公司不能在企业文化、薪酬、福利及个人职业发展规划等方面为技术人才、</w:t>
      </w:r>
      <w:r>
        <w:rPr>
          <w:spacing w:val="-109"/>
        </w:rPr>
        <w:t> </w:t>
      </w:r>
      <w:r>
        <w:rPr>
          <w:spacing w:val="-109"/>
        </w:rPr>
      </w:r>
      <w:r>
        <w:rPr/>
        <w:t>管理人才持续提供具有竞争力的发展平台，可能会造成人才招聘工作无法顺利实施、现有人</w:t>
      </w:r>
      <w:r>
        <w:rPr/>
        <w:t> 才队伍的不稳定、人才培养计划不能执行，将因人才储备不足及现有人才流失造成的人才缺 失</w:t>
      </w:r>
      <w:r>
        <w:rPr>
          <w:rFonts w:ascii="宋体" w:hAnsi="宋体" w:cs="宋体" w:eastAsia="宋体" w:hint="default"/>
        </w:rPr>
        <w:t>,</w:t>
      </w:r>
      <w:r>
        <w:rPr/>
        <w:t>从而导致公司现有的经营计划及发展规划无法实施而带来的经营风险。</w:t>
      </w:r>
    </w:p>
    <w:p>
      <w:pPr>
        <w:pStyle w:val="BodyText"/>
        <w:spacing w:line="240" w:lineRule="auto"/>
        <w:ind w:left="1613" w:right="1393"/>
        <w:jc w:val="left"/>
      </w:pPr>
      <w:r>
        <w:rPr/>
        <w:t>对此，公司拟采取以下应对措施：</w:t>
      </w:r>
    </w:p>
    <w:p>
      <w:pPr>
        <w:pStyle w:val="BodyText"/>
        <w:spacing w:line="357" w:lineRule="auto" w:before="154"/>
        <w:ind w:right="1131" w:firstLine="480"/>
        <w:jc w:val="both"/>
      </w:pPr>
      <w:r>
        <w:rPr>
          <w:spacing w:val="-3"/>
        </w:rPr>
        <w:t>（</w:t>
      </w:r>
      <w:r>
        <w:rPr>
          <w:rFonts w:ascii="宋体" w:hAnsi="宋体" w:cs="宋体" w:eastAsia="宋体" w:hint="default"/>
          <w:spacing w:val="-3"/>
        </w:rPr>
        <w:t>1</w:t>
      </w:r>
      <w:r>
        <w:rPr>
          <w:spacing w:val="-3"/>
        </w:rPr>
        <w:t>）公司将加强对技术人员、管理人员的科学管理，健全人才内部培养机制，同时实施</w:t>
      </w:r>
      <w:r>
        <w:rPr/>
        <w:t> 外部人才引进计划，充实人才库，储备人才资源。</w:t>
      </w:r>
    </w:p>
    <w:p>
      <w:pPr>
        <w:pStyle w:val="BodyText"/>
        <w:spacing w:line="357" w:lineRule="auto"/>
        <w:ind w:right="1132" w:firstLine="480"/>
        <w:jc w:val="both"/>
      </w:pPr>
      <w:r>
        <w:rPr>
          <w:spacing w:val="-3"/>
        </w:rPr>
        <w:t>（</w:t>
      </w:r>
      <w:r>
        <w:rPr>
          <w:rFonts w:ascii="宋体" w:hAnsi="宋体" w:cs="宋体" w:eastAsia="宋体" w:hint="default"/>
          <w:spacing w:val="-3"/>
        </w:rPr>
        <w:t>2</w:t>
      </w:r>
      <w:r>
        <w:rPr>
          <w:spacing w:val="-3"/>
        </w:rPr>
        <w:t>）开展人才盘点，优化技术和管理人才队伍结构，强化对技术和管理人员的能力培养</w:t>
      </w:r>
      <w:r>
        <w:rPr/>
        <w:t> 和挖掘，做到人岗匹配，发挥人才最大效能。</w:t>
      </w:r>
    </w:p>
    <w:p>
      <w:pPr>
        <w:pStyle w:val="BodyText"/>
        <w:spacing w:line="357" w:lineRule="auto"/>
        <w:ind w:right="1132" w:firstLine="480"/>
        <w:jc w:val="both"/>
      </w:pPr>
      <w:r>
        <w:rPr>
          <w:spacing w:val="-3"/>
        </w:rPr>
        <w:t>（</w:t>
      </w:r>
      <w:r>
        <w:rPr>
          <w:rFonts w:ascii="宋体" w:hAnsi="宋体" w:cs="宋体" w:eastAsia="宋体" w:hint="default"/>
          <w:spacing w:val="-3"/>
        </w:rPr>
        <w:t>3</w:t>
      </w:r>
      <w:r>
        <w:rPr>
          <w:spacing w:val="-3"/>
        </w:rPr>
        <w:t>）搭建分层分类的培训体系，培养和促进优秀人才不断涌现，以进一步支撑集团的战</w:t>
      </w:r>
      <w:r>
        <w:rPr/>
        <w:t> 略发展。</w:t>
      </w:r>
    </w:p>
    <w:p>
      <w:pPr>
        <w:pStyle w:val="BodyText"/>
        <w:spacing w:line="357" w:lineRule="auto"/>
        <w:ind w:right="1131" w:firstLine="480"/>
        <w:jc w:val="both"/>
      </w:pPr>
      <w:r>
        <w:rPr>
          <w:spacing w:val="-3"/>
        </w:rPr>
        <w:t>（</w:t>
      </w:r>
      <w:r>
        <w:rPr>
          <w:rFonts w:ascii="宋体" w:hAnsi="宋体" w:cs="宋体" w:eastAsia="宋体" w:hint="default"/>
          <w:spacing w:val="-3"/>
        </w:rPr>
        <w:t>4</w:t>
      </w:r>
      <w:r>
        <w:rPr>
          <w:spacing w:val="-3"/>
        </w:rPr>
        <w:t>）打造创新企业文化，激活员工队伍，坚持责任及价值贡献结果导向，为员工营造和</w:t>
      </w:r>
      <w:r>
        <w:rPr/>
        <w:t> 谐的工作氛围，培养员工的归属感。</w:t>
      </w:r>
    </w:p>
    <w:p>
      <w:pPr>
        <w:pStyle w:val="BodyText"/>
        <w:spacing w:line="357" w:lineRule="auto"/>
        <w:ind w:right="995" w:firstLine="480"/>
        <w:jc w:val="left"/>
      </w:pPr>
      <w:r>
        <w:rPr/>
        <w:t>（</w:t>
      </w:r>
      <w:r>
        <w:rPr>
          <w:rFonts w:ascii="宋体" w:hAnsi="宋体" w:cs="宋体" w:eastAsia="宋体" w:hint="default"/>
        </w:rPr>
        <w:t>5</w:t>
      </w:r>
      <w:r>
        <w:rPr/>
        <w:t>）公司将有效利用上市公司的平台优势，研究制定并实施股权激励等员工激励计划， </w:t>
      </w:r>
      <w:r>
        <w:rPr>
          <w:spacing w:val="-2"/>
        </w:rPr>
        <w:t>建立对核心员工和管理人员的长效激励机制，充分调动员工的积极性，吸引和留住优秀人才，</w:t>
      </w:r>
    </w:p>
    <w:p>
      <w:pPr>
        <w:spacing w:after="0" w:line="357" w:lineRule="auto"/>
        <w:jc w:val="left"/>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240" w:lineRule="auto" w:before="26"/>
        <w:ind w:right="1393"/>
        <w:jc w:val="left"/>
      </w:pPr>
      <w:r>
        <w:rPr/>
        <w:t>有效地将股东利益、公司利益和核心团队个人利益结合在一起，实现多方共赢。</w:t>
      </w:r>
    </w:p>
    <w:p>
      <w:pPr>
        <w:spacing w:line="240" w:lineRule="auto" w:before="9"/>
        <w:rPr>
          <w:rFonts w:ascii="宋体" w:hAnsi="宋体" w:cs="宋体" w:eastAsia="宋体" w:hint="default"/>
          <w:sz w:val="23"/>
          <w:szCs w:val="23"/>
        </w:rPr>
      </w:pPr>
    </w:p>
    <w:p>
      <w:pPr>
        <w:pStyle w:val="BodyText"/>
        <w:spacing w:line="240" w:lineRule="auto" w:before="0"/>
        <w:ind w:left="1613" w:right="1033"/>
        <w:jc w:val="left"/>
      </w:pPr>
      <w:r>
        <w:rPr/>
        <w:t>公司经本次董事会审议通过的利润分配预案为：以 </w:t>
      </w:r>
      <w:r>
        <w:rPr>
          <w:rFonts w:ascii="宋体" w:hAnsi="宋体" w:cs="宋体" w:eastAsia="宋体" w:hint="default"/>
        </w:rPr>
        <w:t>446,121,534</w:t>
      </w:r>
      <w:r>
        <w:rPr>
          <w:rFonts w:ascii="宋体" w:hAnsi="宋体" w:cs="宋体" w:eastAsia="宋体" w:hint="default"/>
          <w:spacing w:val="-81"/>
        </w:rPr>
        <w:t> </w:t>
      </w:r>
      <w:r>
        <w:rPr/>
        <w:t>股为基数，向全体股东</w:t>
      </w:r>
    </w:p>
    <w:p>
      <w:pPr>
        <w:pStyle w:val="BodyText"/>
        <w:spacing w:line="240" w:lineRule="auto" w:before="154"/>
        <w:ind w:right="1033"/>
        <w:jc w:val="left"/>
        <w:rPr>
          <w:rFonts w:ascii="宋体" w:hAnsi="宋体" w:cs="宋体" w:eastAsia="宋体" w:hint="default"/>
        </w:rPr>
      </w:pPr>
      <w:r>
        <w:rPr/>
        <w:t>每</w:t>
      </w:r>
      <w:r>
        <w:rPr>
          <w:spacing w:val="-60"/>
        </w:rPr>
        <w:t> </w:t>
      </w:r>
      <w:r>
        <w:rPr>
          <w:rFonts w:ascii="宋体" w:hAnsi="宋体" w:cs="宋体" w:eastAsia="宋体" w:hint="default"/>
        </w:rPr>
        <w:t>10</w:t>
      </w:r>
      <w:r>
        <w:rPr>
          <w:rFonts w:ascii="宋体" w:hAnsi="宋体" w:cs="宋体" w:eastAsia="宋体" w:hint="default"/>
          <w:spacing w:val="-60"/>
        </w:rPr>
        <w:t> </w:t>
      </w:r>
      <w:r>
        <w:rPr/>
        <w:t>股派发现金红利</w:t>
      </w:r>
      <w:r>
        <w:rPr>
          <w:spacing w:val="-60"/>
        </w:rPr>
        <w:t> </w:t>
      </w:r>
      <w:r>
        <w:rPr>
          <w:rFonts w:ascii="宋体" w:hAnsi="宋体" w:cs="宋体" w:eastAsia="宋体" w:hint="default"/>
        </w:rPr>
        <w:t>0.25</w:t>
      </w:r>
      <w:r>
        <w:rPr>
          <w:rFonts w:ascii="宋体" w:hAnsi="宋体" w:cs="宋体" w:eastAsia="宋体" w:hint="default"/>
          <w:spacing w:val="-60"/>
        </w:rPr>
        <w:t> </w:t>
      </w:r>
      <w:r>
        <w:rPr>
          <w:spacing w:val="-6"/>
        </w:rPr>
        <w:t>元</w:t>
      </w:r>
      <w:r>
        <w:rPr/>
        <w:t>（含税</w:t>
      </w:r>
      <w:r>
        <w:rPr>
          <w:spacing w:val="-120"/>
        </w:rPr>
        <w:t>）</w:t>
      </w:r>
      <w:r>
        <w:rPr>
          <w:spacing w:val="-5"/>
        </w:rPr>
        <w:t>，</w:t>
      </w:r>
      <w:r>
        <w:rPr/>
        <w:t>送红股</w:t>
      </w:r>
      <w:r>
        <w:rPr>
          <w:spacing w:val="-60"/>
        </w:rPr>
        <w:t> </w:t>
      </w:r>
      <w:r>
        <w:rPr>
          <w:rFonts w:ascii="宋体" w:hAnsi="宋体" w:cs="宋体" w:eastAsia="宋体" w:hint="default"/>
        </w:rPr>
        <w:t>0</w:t>
      </w:r>
      <w:r>
        <w:rPr>
          <w:rFonts w:ascii="宋体" w:hAnsi="宋体" w:cs="宋体" w:eastAsia="宋体" w:hint="default"/>
          <w:spacing w:val="-60"/>
        </w:rPr>
        <w:t> </w:t>
      </w:r>
      <w:r>
        <w:rPr>
          <w:spacing w:val="-6"/>
        </w:rPr>
        <w:t>股</w:t>
      </w:r>
      <w:r>
        <w:rPr/>
        <w:t>（含税</w:t>
      </w:r>
      <w:r>
        <w:rPr>
          <w:spacing w:val="-120"/>
        </w:rPr>
        <w:t>）</w:t>
      </w:r>
      <w:r>
        <w:rPr>
          <w:spacing w:val="-5"/>
        </w:rPr>
        <w:t>，</w:t>
      </w:r>
      <w:r>
        <w:rPr/>
        <w:t>以资本公积金向全体股东每</w:t>
      </w:r>
      <w:r>
        <w:rPr>
          <w:spacing w:val="-60"/>
        </w:rPr>
        <w:t> </w:t>
      </w:r>
      <w:r>
        <w:rPr>
          <w:rFonts w:ascii="宋体" w:hAnsi="宋体" w:cs="宋体" w:eastAsia="宋体" w:hint="default"/>
        </w:rPr>
        <w:t>10</w:t>
      </w:r>
    </w:p>
    <w:p>
      <w:pPr>
        <w:pStyle w:val="BodyText"/>
        <w:spacing w:line="240" w:lineRule="auto" w:before="154"/>
        <w:ind w:right="1393"/>
        <w:jc w:val="left"/>
      </w:pPr>
      <w:r>
        <w:rPr/>
        <w:t>股转增</w:t>
      </w:r>
      <w:r>
        <w:rPr>
          <w:spacing w:val="-60"/>
        </w:rPr>
        <w:t> </w:t>
      </w:r>
      <w:r>
        <w:rPr>
          <w:rFonts w:ascii="宋体" w:hAnsi="宋体" w:cs="宋体" w:eastAsia="宋体" w:hint="default"/>
        </w:rPr>
        <w:t>0</w:t>
      </w:r>
      <w:r>
        <w:rPr>
          <w:rFonts w:ascii="宋体" w:hAnsi="宋体" w:cs="宋体" w:eastAsia="宋体" w:hint="default"/>
          <w:spacing w:val="-60"/>
        </w:rPr>
        <w:t> </w:t>
      </w:r>
      <w:r>
        <w:rPr/>
        <w:t>股。</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line="460" w:lineRule="exact" w:before="0"/>
        <w:ind w:left="1115" w:right="111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1" w:val="right" w:leader="dot"/>
            </w:tabs>
            <w:spacing w:line="240" w:lineRule="auto" w:before="0"/>
            <w:ind w:right="0"/>
            <w:jc w:val="left"/>
            <w:rPr>
              <w:rFonts w:ascii="宋体" w:hAnsi="宋体" w:cs="宋体" w:eastAsia="宋体" w:hint="default"/>
              <w:b w:val="0"/>
              <w:bCs w:val="0"/>
            </w:rPr>
          </w:pPr>
          <w:hyperlink w:history="true" w:anchor="_TOC_250011">
            <w:r>
              <w:rPr/>
              <w:t>第一节</w:t>
            </w:r>
            <w:r>
              <w:rPr>
                <w:spacing w:val="-1"/>
              </w:rPr>
              <w:t> </w:t>
            </w:r>
            <w:r>
              <w:rPr/>
              <w:t>重要提示、目录和释义</w:t>
            </w:r>
            <w:r>
              <w:rPr>
                <w:rFonts w:ascii="宋体" w:hAnsi="宋体" w:cs="宋体" w:eastAsia="宋体" w:hint="default"/>
              </w:rPr>
              <w:tab/>
              <w:t>1</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TOC_250010">
            <w:r>
              <w:rPr/>
              <w:t>第二节</w:t>
            </w:r>
            <w:r>
              <w:rPr>
                <w:spacing w:val="-1"/>
              </w:rPr>
              <w:t> </w:t>
            </w:r>
            <w:r>
              <w:rPr/>
              <w:t>公司简介和主要财务指标</w:t>
            </w:r>
            <w:r>
              <w:rPr>
                <w:rFonts w:ascii="宋体" w:hAnsi="宋体" w:cs="宋体" w:eastAsia="宋体" w:hint="default"/>
              </w:rPr>
              <w:tab/>
              <w:t>11</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TOC_250009">
            <w:r>
              <w:rPr/>
              <w:t>第三节</w:t>
            </w:r>
            <w:r>
              <w:rPr>
                <w:spacing w:val="-1"/>
              </w:rPr>
              <w:t> </w:t>
            </w:r>
            <w:r>
              <w:rPr/>
              <w:t>公司业务概要</w:t>
            </w:r>
            <w:r>
              <w:rPr>
                <w:rFonts w:ascii="宋体" w:hAnsi="宋体" w:cs="宋体" w:eastAsia="宋体" w:hint="default"/>
              </w:rPr>
              <w:tab/>
              <w:t>15</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TOC_250008">
            <w:r>
              <w:rPr/>
              <w:t>第四节</w:t>
            </w:r>
            <w:r>
              <w:rPr>
                <w:spacing w:val="-1"/>
              </w:rPr>
              <w:t> </w:t>
            </w:r>
            <w:r>
              <w:rPr/>
              <w:t>经营情况讨论与分析</w:t>
            </w:r>
            <w:r>
              <w:rPr>
                <w:rFonts w:ascii="宋体" w:hAnsi="宋体" w:cs="宋体" w:eastAsia="宋体" w:hint="default"/>
              </w:rPr>
              <w:tab/>
              <w:t>21</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TOC_250007">
            <w:r>
              <w:rPr/>
              <w:t>第五节</w:t>
            </w:r>
            <w:r>
              <w:rPr>
                <w:spacing w:val="-1"/>
              </w:rPr>
              <w:t> </w:t>
            </w:r>
            <w:r>
              <w:rPr/>
              <w:t>重要事项</w:t>
            </w:r>
            <w:r>
              <w:rPr>
                <w:rFonts w:ascii="宋体" w:hAnsi="宋体" w:cs="宋体" w:eastAsia="宋体" w:hint="default"/>
              </w:rPr>
              <w:tab/>
              <w:t>66</w:t>
            </w:r>
            <w:r>
              <w:rPr>
                <w:rFonts w:ascii="宋体" w:hAnsi="宋体" w:cs="宋体" w:eastAsia="宋体" w:hint="default"/>
                <w:b w:val="0"/>
                <w:bCs w:val="0"/>
              </w:rPr>
            </w:r>
          </w:hyperlink>
        </w:p>
        <w:p>
          <w:pPr>
            <w:pStyle w:val="TOC1"/>
            <w:tabs>
              <w:tab w:pos="10763" w:val="right" w:leader="dot"/>
            </w:tabs>
            <w:spacing w:line="240" w:lineRule="auto"/>
            <w:ind w:right="0"/>
            <w:jc w:val="left"/>
            <w:rPr>
              <w:rFonts w:ascii="宋体" w:hAnsi="宋体" w:cs="宋体" w:eastAsia="宋体" w:hint="default"/>
              <w:b w:val="0"/>
              <w:bCs w:val="0"/>
            </w:rPr>
          </w:pPr>
          <w:hyperlink w:history="true" w:anchor="_TOC_250006">
            <w:r>
              <w:rPr/>
              <w:t>第六节</w:t>
            </w:r>
            <w:r>
              <w:rPr>
                <w:spacing w:val="-1"/>
              </w:rPr>
              <w:t> </w:t>
            </w:r>
            <w:r>
              <w:rPr/>
              <w:t>股份变动及股东情况</w:t>
            </w:r>
            <w:r>
              <w:rPr>
                <w:rFonts w:ascii="宋体" w:hAnsi="宋体" w:cs="宋体" w:eastAsia="宋体" w:hint="default"/>
              </w:rPr>
              <w:tab/>
              <w:t>101</w:t>
            </w:r>
            <w:r>
              <w:rPr>
                <w:rFonts w:ascii="宋体" w:hAnsi="宋体" w:cs="宋体" w:eastAsia="宋体" w:hint="default"/>
                <w:b w:val="0"/>
                <w:bCs w:val="0"/>
              </w:rPr>
            </w:r>
          </w:hyperlink>
        </w:p>
        <w:p>
          <w:pPr>
            <w:pStyle w:val="TOC1"/>
            <w:tabs>
              <w:tab w:pos="10763" w:val="right" w:leader="dot"/>
            </w:tabs>
            <w:spacing w:line="240" w:lineRule="auto"/>
            <w:ind w:right="0"/>
            <w:jc w:val="left"/>
            <w:rPr>
              <w:rFonts w:ascii="宋体" w:hAnsi="宋体" w:cs="宋体" w:eastAsia="宋体" w:hint="default"/>
              <w:b w:val="0"/>
              <w:bCs w:val="0"/>
            </w:rPr>
          </w:pPr>
          <w:hyperlink w:history="true" w:anchor="_TOC_250005">
            <w:r>
              <w:rPr/>
              <w:t>第七节</w:t>
            </w:r>
            <w:r>
              <w:rPr>
                <w:spacing w:val="-1"/>
              </w:rPr>
              <w:t> </w:t>
            </w:r>
            <w:r>
              <w:rPr/>
              <w:t>优先股相关情况</w:t>
            </w:r>
            <w:r>
              <w:rPr>
                <w:rFonts w:ascii="宋体" w:hAnsi="宋体" w:cs="宋体" w:eastAsia="宋体" w:hint="default"/>
              </w:rPr>
              <w:tab/>
              <w:t>108</w:t>
            </w:r>
            <w:r>
              <w:rPr>
                <w:rFonts w:ascii="宋体" w:hAnsi="宋体" w:cs="宋体" w:eastAsia="宋体" w:hint="default"/>
                <w:b w:val="0"/>
                <w:bCs w:val="0"/>
              </w:rPr>
            </w:r>
          </w:hyperlink>
        </w:p>
        <w:p>
          <w:pPr>
            <w:pStyle w:val="TOC1"/>
            <w:tabs>
              <w:tab w:pos="10763" w:val="right" w:leader="dot"/>
            </w:tabs>
            <w:spacing w:line="240" w:lineRule="auto"/>
            <w:ind w:right="0"/>
            <w:jc w:val="left"/>
            <w:rPr>
              <w:rFonts w:ascii="宋体" w:hAnsi="宋体" w:cs="宋体" w:eastAsia="宋体" w:hint="default"/>
              <w:b w:val="0"/>
              <w:bCs w:val="0"/>
            </w:rPr>
          </w:pPr>
          <w:hyperlink w:history="true" w:anchor="_TOC_250004">
            <w:r>
              <w:rPr/>
              <w:t>第八节</w:t>
            </w:r>
            <w:r>
              <w:rPr>
                <w:spacing w:val="-1"/>
              </w:rPr>
              <w:t> </w:t>
            </w:r>
            <w:r>
              <w:rPr/>
              <w:t>董事、监事、高级管理人员和员工情况</w:t>
            </w:r>
            <w:r>
              <w:rPr>
                <w:rFonts w:ascii="宋体" w:hAnsi="宋体" w:cs="宋体" w:eastAsia="宋体" w:hint="default"/>
              </w:rPr>
              <w:tab/>
              <w:t>109</w:t>
            </w:r>
            <w:r>
              <w:rPr>
                <w:rFonts w:ascii="宋体" w:hAnsi="宋体" w:cs="宋体" w:eastAsia="宋体" w:hint="default"/>
                <w:b w:val="0"/>
                <w:bCs w:val="0"/>
              </w:rPr>
            </w:r>
          </w:hyperlink>
        </w:p>
        <w:p>
          <w:pPr>
            <w:pStyle w:val="TOC1"/>
            <w:tabs>
              <w:tab w:pos="10763" w:val="right" w:leader="dot"/>
            </w:tabs>
            <w:spacing w:line="240" w:lineRule="auto"/>
            <w:ind w:right="0"/>
            <w:jc w:val="left"/>
            <w:rPr>
              <w:rFonts w:ascii="宋体" w:hAnsi="宋体" w:cs="宋体" w:eastAsia="宋体" w:hint="default"/>
              <w:b w:val="0"/>
              <w:bCs w:val="0"/>
            </w:rPr>
          </w:pPr>
          <w:hyperlink w:history="true" w:anchor="_TOC_250003">
            <w:r>
              <w:rPr/>
              <w:t>第九节</w:t>
            </w:r>
            <w:r>
              <w:rPr>
                <w:spacing w:val="-1"/>
              </w:rPr>
              <w:t> </w:t>
            </w:r>
            <w:r>
              <w:rPr/>
              <w:t>公司治理</w:t>
            </w:r>
            <w:r>
              <w:rPr>
                <w:rFonts w:ascii="宋体" w:hAnsi="宋体" w:cs="宋体" w:eastAsia="宋体" w:hint="default"/>
              </w:rPr>
              <w:tab/>
              <w:t>119</w:t>
            </w:r>
            <w:r>
              <w:rPr>
                <w:rFonts w:ascii="宋体" w:hAnsi="宋体" w:cs="宋体" w:eastAsia="宋体" w:hint="default"/>
                <w:b w:val="0"/>
                <w:bCs w:val="0"/>
              </w:rPr>
            </w:r>
          </w:hyperlink>
        </w:p>
        <w:p>
          <w:pPr>
            <w:pStyle w:val="TOC1"/>
            <w:tabs>
              <w:tab w:pos="10763" w:val="right" w:leader="dot"/>
            </w:tabs>
            <w:spacing w:line="240" w:lineRule="auto"/>
            <w:ind w:left="1134" w:right="0"/>
            <w:jc w:val="left"/>
            <w:rPr>
              <w:rFonts w:ascii="宋体" w:hAnsi="宋体" w:cs="宋体" w:eastAsia="宋体" w:hint="default"/>
              <w:b w:val="0"/>
              <w:bCs w:val="0"/>
            </w:rPr>
          </w:pPr>
          <w:hyperlink w:history="true" w:anchor="_TOC_250002">
            <w:r>
              <w:rPr/>
              <w:t>第十节</w:t>
            </w:r>
            <w:r>
              <w:rPr>
                <w:spacing w:val="-1"/>
              </w:rPr>
              <w:t> </w:t>
            </w:r>
            <w:r>
              <w:rPr/>
              <w:t>公司债券相关情况</w:t>
            </w:r>
            <w:r>
              <w:rPr>
                <w:rFonts w:ascii="宋体" w:hAnsi="宋体" w:cs="宋体" w:eastAsia="宋体" w:hint="default"/>
              </w:rPr>
              <w:tab/>
              <w:t>128</w:t>
            </w:r>
            <w:r>
              <w:rPr>
                <w:rFonts w:ascii="宋体" w:hAnsi="宋体" w:cs="宋体" w:eastAsia="宋体" w:hint="default"/>
                <w:b w:val="0"/>
                <w:bCs w:val="0"/>
              </w:rPr>
            </w:r>
          </w:hyperlink>
        </w:p>
        <w:p>
          <w:pPr>
            <w:pStyle w:val="TOC1"/>
            <w:tabs>
              <w:tab w:pos="10763" w:val="right" w:leader="dot"/>
            </w:tabs>
            <w:spacing w:line="240" w:lineRule="auto"/>
            <w:ind w:right="0"/>
            <w:jc w:val="left"/>
            <w:rPr>
              <w:rFonts w:ascii="宋体" w:hAnsi="宋体" w:cs="宋体" w:eastAsia="宋体" w:hint="default"/>
              <w:b w:val="0"/>
              <w:bCs w:val="0"/>
            </w:rPr>
          </w:pPr>
          <w:hyperlink w:history="true" w:anchor="_TOC_250001">
            <w:r>
              <w:rPr/>
              <w:t>第十一节</w:t>
            </w:r>
            <w:r>
              <w:rPr>
                <w:spacing w:val="-1"/>
              </w:rPr>
              <w:t> </w:t>
            </w:r>
            <w:r>
              <w:rPr/>
              <w:t>财务报告</w:t>
            </w:r>
            <w:r>
              <w:rPr>
                <w:rFonts w:ascii="宋体" w:hAnsi="宋体" w:cs="宋体" w:eastAsia="宋体" w:hint="default"/>
              </w:rPr>
              <w:tab/>
              <w:t>129</w:t>
            </w:r>
            <w:r>
              <w:rPr>
                <w:rFonts w:ascii="宋体" w:hAnsi="宋体" w:cs="宋体" w:eastAsia="宋体" w:hint="default"/>
                <w:b w:val="0"/>
                <w:bCs w:val="0"/>
              </w:rPr>
            </w:r>
          </w:hyperlink>
        </w:p>
        <w:p>
          <w:pPr>
            <w:pStyle w:val="TOC1"/>
            <w:tabs>
              <w:tab w:pos="10763" w:val="right" w:leader="dot"/>
            </w:tabs>
            <w:spacing w:line="240" w:lineRule="auto"/>
            <w:ind w:left="1134" w:right="0"/>
            <w:jc w:val="left"/>
            <w:rPr>
              <w:rFonts w:ascii="宋体" w:hAnsi="宋体" w:cs="宋体" w:eastAsia="宋体" w:hint="default"/>
              <w:b w:val="0"/>
              <w:bCs w:val="0"/>
            </w:rPr>
          </w:pPr>
          <w:hyperlink w:history="true" w:anchor="_TOC_250000">
            <w:r>
              <w:rPr/>
              <w:t>第十二节</w:t>
            </w:r>
            <w:r>
              <w:rPr>
                <w:spacing w:val="-2"/>
              </w:rPr>
              <w:t> </w:t>
            </w:r>
            <w:r>
              <w:rPr/>
              <w:t>备查文件目录</w:t>
            </w:r>
            <w:r>
              <w:rPr>
                <w:rFonts w:ascii="宋体" w:hAnsi="宋体" w:cs="宋体" w:eastAsia="宋体" w:hint="default"/>
              </w:rPr>
              <w:tab/>
              <w:t>248</w:t>
            </w:r>
            <w:r>
              <w:rPr>
                <w:rFonts w:ascii="宋体" w:hAnsi="宋体" w:cs="宋体" w:eastAsia="宋体" w:hint="default"/>
                <w:b w:val="0"/>
                <w:bCs w:val="0"/>
              </w:rPr>
            </w:r>
          </w:hyperlink>
        </w:p>
      </w:sdtContent>
    </w:sdt>
    <w:p>
      <w:pPr>
        <w:spacing w:after="0" w:line="240" w:lineRule="auto"/>
        <w:jc w:val="left"/>
        <w:rPr>
          <w:rFonts w:ascii="宋体" w:hAnsi="宋体" w:cs="宋体" w:eastAsia="宋体" w:hint="default"/>
        </w:rPr>
        <w:sectPr>
          <w:pgSz w:w="11910" w:h="16840"/>
          <w:pgMar w:header="877" w:footer="979" w:top="1100" w:bottom="1160" w:left="0" w:right="0"/>
        </w:sectPr>
      </w:pPr>
    </w:p>
    <w:p>
      <w:pPr>
        <w:spacing w:before="893"/>
        <w:ind w:left="1115" w:right="111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公司、依米康、本公司、本集团、上市公司</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3"/>
              <w:jc w:val="both"/>
              <w:rPr>
                <w:rFonts w:ascii="宋体" w:hAnsi="宋体" w:cs="宋体" w:eastAsia="宋体" w:hint="default"/>
                <w:sz w:val="18"/>
                <w:szCs w:val="18"/>
              </w:rPr>
            </w:pPr>
            <w:r>
              <w:rPr>
                <w:rFonts w:ascii="宋体" w:hAnsi="宋体" w:cs="宋体" w:eastAsia="宋体" w:hint="default"/>
                <w:sz w:val="18"/>
                <w:szCs w:val="18"/>
              </w:rPr>
              <w:t>依米康科技集团股份有限公司（原公司名称为</w:t>
            </w:r>
            <w:r>
              <w:rPr>
                <w:rFonts w:ascii="宋体" w:hAnsi="宋体" w:cs="宋体" w:eastAsia="宋体" w:hint="default"/>
                <w:sz w:val="18"/>
                <w:szCs w:val="18"/>
              </w:rPr>
              <w:t>"</w:t>
            </w:r>
            <w:r>
              <w:rPr>
                <w:rFonts w:ascii="宋体" w:hAnsi="宋体" w:cs="宋体" w:eastAsia="宋体" w:hint="default"/>
                <w:sz w:val="18"/>
                <w:szCs w:val="18"/>
              </w:rPr>
              <w:t>四川依米康环境科技 </w:t>
            </w:r>
            <w:r>
              <w:rPr>
                <w:rFonts w:ascii="宋体" w:hAnsi="宋体" w:cs="宋体" w:eastAsia="宋体" w:hint="default"/>
                <w:spacing w:val="-4"/>
                <w:sz w:val="18"/>
                <w:szCs w:val="18"/>
              </w:rPr>
              <w:t>股份有限公司</w:t>
            </w:r>
            <w:r>
              <w:rPr>
                <w:rFonts w:ascii="宋体" w:hAnsi="宋体" w:cs="宋体" w:eastAsia="宋体" w:hint="default"/>
                <w:spacing w:val="-4"/>
                <w:sz w:val="18"/>
                <w:szCs w:val="18"/>
              </w:rPr>
              <w:t>"</w:t>
            </w:r>
            <w:r>
              <w:rPr>
                <w:rFonts w:ascii="宋体" w:hAnsi="宋体" w:cs="宋体" w:eastAsia="宋体" w:hint="default"/>
                <w:spacing w:val="-4"/>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日更名为</w:t>
            </w:r>
            <w:r>
              <w:rPr>
                <w:rFonts w:ascii="宋体" w:hAnsi="宋体" w:cs="宋体" w:eastAsia="宋体" w:hint="default"/>
                <w:sz w:val="18"/>
                <w:szCs w:val="18"/>
              </w:rPr>
              <w:t>"</w:t>
            </w:r>
            <w:r>
              <w:rPr>
                <w:rFonts w:ascii="宋体" w:hAnsi="宋体" w:cs="宋体" w:eastAsia="宋体" w:hint="default"/>
                <w:sz w:val="18"/>
                <w:szCs w:val="18"/>
              </w:rPr>
              <w:t>依米康科技集团股份有 限公司</w:t>
            </w:r>
            <w:r>
              <w:rPr>
                <w:rFonts w:ascii="宋体" w:hAnsi="宋体" w:cs="宋体" w:eastAsia="宋体" w:hint="default"/>
                <w:sz w:val="18"/>
                <w:szCs w:val="18"/>
              </w:rPr>
              <w:t>"</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证监会指定创业板信息披露网站 </w:t>
            </w:r>
            <w:hyperlink r:id="rId9">
              <w:r>
                <w:rPr>
                  <w:rFonts w:ascii="宋体" w:hAnsi="宋体" w:cs="宋体" w:eastAsia="宋体" w:hint="default"/>
                  <w:sz w:val="18"/>
                  <w:szCs w:val="18"/>
                </w:rPr>
                <w:t>http://www.cninfo.com.cn</w:t>
              </w:r>
            </w:hyperlink>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《依米康科技集团股份有限公司公司章程》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依米康科技集团股份有限公司股东大会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依米康科技集团股份有限公司董事会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依米康科技集团股份有限公司监事会</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专门委员会</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171"/>
              <w:jc w:val="left"/>
              <w:rPr>
                <w:rFonts w:ascii="宋体" w:hAnsi="宋体" w:cs="宋体" w:eastAsia="宋体" w:hint="default"/>
                <w:sz w:val="18"/>
                <w:szCs w:val="18"/>
              </w:rPr>
            </w:pPr>
            <w:r>
              <w:rPr>
                <w:rFonts w:ascii="宋体" w:hAnsi="宋体" w:cs="宋体" w:eastAsia="宋体" w:hint="default"/>
                <w:sz w:val="18"/>
                <w:szCs w:val="18"/>
              </w:rPr>
              <w:t>依米康科技集团股份有限公司董事会审计委员会、董事会战略委员 会、董事会薪酬与考核委员会、董事会提名委员会</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审计委员会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依米康科技集团股份有限公司董事会审计委员会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战略委员会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依米康科技集团股份有限公司董事会战略委员会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薪酬与考核委员会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依米康科技集团股份有限公司董事会薪酬与考核委员会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提名委员会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依米康科技集团股份有限公司董事会提名委员会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信永中和、审计机构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海际证券、财务顾问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海际证券有限责任公司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桑瑞思环境、桑瑞思</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四川桑瑞思环境技术工程有限公司，本公司全资子公司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商投资本</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四川商投资本股权投资基金管理有限公司，桑瑞思参股公司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四川多富、依米康软件、依米康龙控软件</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1"/>
              <w:jc w:val="left"/>
              <w:rPr>
                <w:rFonts w:ascii="宋体" w:hAnsi="宋体" w:cs="宋体" w:eastAsia="宋体" w:hint="default"/>
                <w:sz w:val="18"/>
                <w:szCs w:val="18"/>
              </w:rPr>
            </w:pPr>
            <w:r>
              <w:rPr>
                <w:rFonts w:ascii="宋体" w:hAnsi="宋体" w:cs="宋体" w:eastAsia="宋体" w:hint="default"/>
                <w:spacing w:val="-2"/>
                <w:sz w:val="18"/>
                <w:szCs w:val="18"/>
              </w:rPr>
              <w:t>四川依米康龙控软件有限责任公司（曾用名：四川多富冷暖设备有限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公司、四川依米康软件有限责任公司），本公司全资子公司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腾龙资产</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腾龙资产（北京）投资管理有限公司，本公司全资子公司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华延芯光</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3"/>
              <w:jc w:val="left"/>
              <w:rPr>
                <w:rFonts w:ascii="宋体" w:hAnsi="宋体" w:cs="宋体" w:eastAsia="宋体" w:hint="default"/>
                <w:sz w:val="18"/>
                <w:szCs w:val="18"/>
              </w:rPr>
            </w:pPr>
            <w:r>
              <w:rPr>
                <w:rFonts w:ascii="宋体" w:hAnsi="宋体" w:cs="宋体" w:eastAsia="宋体" w:hint="default"/>
                <w:spacing w:val="-2"/>
                <w:sz w:val="18"/>
                <w:szCs w:val="18"/>
              </w:rPr>
              <w:t>华延芯光（北京）科技有限公司，腾龙资产的全资子公司，本公司的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全资孙公司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西安华西、依米康智能、依米康智能工程公 司</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35"/>
              <w:jc w:val="left"/>
              <w:rPr>
                <w:rFonts w:ascii="宋体" w:hAnsi="宋体" w:cs="宋体" w:eastAsia="宋体" w:hint="default"/>
                <w:sz w:val="18"/>
                <w:szCs w:val="18"/>
              </w:rPr>
            </w:pPr>
            <w:r>
              <w:rPr>
                <w:rFonts w:ascii="宋体" w:hAnsi="宋体" w:cs="宋体" w:eastAsia="宋体" w:hint="default"/>
                <w:sz w:val="18"/>
                <w:szCs w:val="18"/>
              </w:rPr>
              <w:t>西安华西信息智能工程有限公司（</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日更名为：依米康 </w:t>
            </w:r>
            <w:r>
              <w:rPr>
                <w:rFonts w:ascii="宋体" w:hAnsi="宋体" w:cs="宋体" w:eastAsia="宋体" w:hint="default"/>
                <w:spacing w:val="-5"/>
                <w:sz w:val="18"/>
                <w:szCs w:val="18"/>
              </w:rPr>
              <w:t>智能工程有限公司），本公司全资子公司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玉溪湖管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2"/>
                <w:sz w:val="18"/>
                <w:szCs w:val="18"/>
              </w:rPr>
              <w:t>玉溪湖管环境科技有限公司，西安华西控股子公司，本公司控股孙公</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b/>
          <w:bCs/>
          <w:sz w:val="20"/>
          <w:szCs w:val="20"/>
        </w:rPr>
      </w:pPr>
      <w:r>
        <w:rPr/>
        <w:pict>
          <v:shape style="position:absolute;margin-left:56.459999pt;margin-top:71.999985pt;width:479.25pt;height:690.5pt;mso-position-horizontal-relative:page;mso-position-vertical-relative:page;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362"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依米康管理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四川依米康企业管理有限公司，本公司全资子公司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深圳龙控</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深圳市龙控智能技术有限公司（曾用名：深圳市龙控计算机技术有限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公司，本公司控股子公司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江苏亿金，江苏亿金公司，亿金环保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江苏亿金环保科技有限公司（前身：江苏亿金环保科技股份有限公 </w:t>
                        </w:r>
                        <w:r>
                          <w:rPr>
                            <w:rFonts w:ascii="宋体" w:hAnsi="宋体" w:cs="宋体" w:eastAsia="宋体" w:hint="default"/>
                            <w:spacing w:val="-9"/>
                            <w:sz w:val="18"/>
                            <w:szCs w:val="18"/>
                          </w:rPr>
                          <w:t>司），本公司控股子公司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北京资采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北京资采信息技术有限公司，本公司控股子公司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依米康冷元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依米康冷元节能科技（上海）有限公司，本公司控股子公司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平昌依米康</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平昌县依米康医疗投资管理有限公司，本公司控股子公司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上海虹港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上海虹港数据信息有限公司，本公司参股公司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RFT</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RECTIFIER TECHNOLOGIES LIMITED(</w:t>
                        </w:r>
                        <w:r>
                          <w:rPr>
                            <w:rFonts w:ascii="宋体" w:hAnsi="宋体" w:cs="宋体" w:eastAsia="宋体" w:hint="default"/>
                            <w:sz w:val="18"/>
                            <w:szCs w:val="18"/>
                          </w:rPr>
                          <w:t>澳大利亚整流器技术有限公司， 澳大利亚上市公司，股票代码</w:t>
                        </w:r>
                        <w:r>
                          <w:rPr>
                            <w:rFonts w:ascii="宋体" w:hAnsi="宋体" w:cs="宋体" w:eastAsia="宋体" w:hint="default"/>
                            <w:sz w:val="18"/>
                            <w:szCs w:val="18"/>
                          </w:rPr>
                          <w:t>"RFT")</w:t>
                        </w:r>
                        <w:r>
                          <w:rPr>
                            <w:rFonts w:ascii="宋体" w:hAnsi="宋体" w:cs="宋体" w:eastAsia="宋体" w:hint="default"/>
                            <w:sz w:val="18"/>
                            <w:szCs w:val="18"/>
                          </w:rPr>
                          <w:t>，本公司参股公司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上海国富光启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上海国富光启云计算科技股份有限公司，本公司参股公司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四川康为嘉</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四川康为嘉信息技术有限公司，本公司参股公司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VBT</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VALUEBIOTECH</w:t>
                        </w:r>
                        <w:r>
                          <w:rPr>
                            <w:rFonts w:ascii="宋体" w:hAnsi="宋体" w:cs="宋体" w:eastAsia="宋体" w:hint="default"/>
                            <w:spacing w:val="12"/>
                            <w:sz w:val="18"/>
                            <w:szCs w:val="18"/>
                          </w:rPr>
                          <w:t> </w:t>
                        </w:r>
                        <w:r>
                          <w:rPr>
                            <w:rFonts w:ascii="宋体" w:hAnsi="宋体" w:cs="宋体" w:eastAsia="宋体" w:hint="default"/>
                            <w:spacing w:val="-4"/>
                            <w:sz w:val="18"/>
                            <w:szCs w:val="18"/>
                          </w:rPr>
                          <w:t>S.R.L</w:t>
                        </w:r>
                        <w:r>
                          <w:rPr>
                            <w:rFonts w:ascii="宋体" w:hAnsi="宋体" w:cs="宋体" w:eastAsia="宋体" w:hint="default"/>
                            <w:spacing w:val="-4"/>
                            <w:sz w:val="18"/>
                            <w:szCs w:val="18"/>
                          </w:rPr>
                          <w:t>（意大利智能手术机器人技术研发公司），本公</w:t>
                        </w:r>
                        <w:r>
                          <w:rPr>
                            <w:rFonts w:ascii="宋体" w:hAnsi="宋体" w:cs="宋体" w:eastAsia="宋体" w:hint="default"/>
                            <w:sz w:val="18"/>
                            <w:szCs w:val="18"/>
                          </w:rPr>
                          <w:t> 司参股公司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十三五规划，十三五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中国国民经济和社会发展第十三个五年规划纲要；</w:t>
                        </w:r>
                        <w:r>
                          <w:rPr>
                            <w:rFonts w:ascii="宋体" w:hAnsi="宋体" w:cs="宋体" w:eastAsia="宋体" w:hint="default"/>
                            <w:spacing w:val="-2"/>
                            <w:sz w:val="18"/>
                            <w:szCs w:val="18"/>
                          </w:rPr>
                          <w:t>"</w:t>
                        </w:r>
                        <w:r>
                          <w:rPr>
                            <w:rFonts w:ascii="宋体" w:hAnsi="宋体" w:cs="宋体" w:eastAsia="宋体" w:hint="default"/>
                            <w:spacing w:val="-2"/>
                            <w:sz w:val="18"/>
                            <w:szCs w:val="18"/>
                          </w:rPr>
                          <w:t>十三五</w:t>
                        </w:r>
                        <w:r>
                          <w:rPr>
                            <w:rFonts w:ascii="宋体" w:hAnsi="宋体" w:cs="宋体" w:eastAsia="宋体" w:hint="default"/>
                            <w:spacing w:val="-2"/>
                            <w:sz w:val="18"/>
                            <w:szCs w:val="18"/>
                          </w:rPr>
                          <w:t>"</w:t>
                        </w:r>
                        <w:r>
                          <w:rPr>
                            <w:rFonts w:ascii="宋体" w:hAnsi="宋体" w:cs="宋体" w:eastAsia="宋体" w:hint="default"/>
                            <w:spacing w:val="-2"/>
                            <w:sz w:val="18"/>
                            <w:szCs w:val="18"/>
                          </w:rPr>
                          <w:t>规划的起</w:t>
                        </w:r>
                        <w:r>
                          <w:rPr>
                            <w:rFonts w:ascii="宋体" w:hAnsi="宋体" w:cs="宋体" w:eastAsia="宋体" w:hint="default"/>
                            <w:spacing w:val="-60"/>
                            <w:sz w:val="18"/>
                            <w:szCs w:val="18"/>
                          </w:rPr>
                          <w:t> </w:t>
                        </w:r>
                        <w:r>
                          <w:rPr>
                            <w:rFonts w:ascii="宋体" w:hAnsi="宋体" w:cs="宋体" w:eastAsia="宋体" w:hint="default"/>
                            <w:sz w:val="18"/>
                            <w:szCs w:val="18"/>
                          </w:rPr>
                          <w:t>止时间：</w:t>
                        </w:r>
                        <w:r>
                          <w:rPr>
                            <w:rFonts w:ascii="宋体" w:hAnsi="宋体" w:cs="宋体" w:eastAsia="宋体" w:hint="default"/>
                            <w:sz w:val="18"/>
                            <w:szCs w:val="18"/>
                          </w:rPr>
                          <w:t>2016-2020</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精密环境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主要包括数据中心机房、医疗洁净场所及其他恒温恒湿环境，该环境</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要求温度、湿度、洁净度、气流分布、监控管理等各种环境状态具有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高可靠性和保障性，能够</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小时不间断安全可靠运行</w:t>
                        </w:r>
                      </w:p>
                    </w:tc>
                  </w:tr>
                  <w:tr>
                    <w:trPr>
                      <w:trHeight w:val="165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机房环境监控</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针对计算机机房（包括数据中心）、通信类机房、工业与控制机房等</w:t>
                        </w:r>
                        <w:r>
                          <w:rPr>
                            <w:rFonts w:ascii="宋体" w:hAnsi="宋体" w:cs="宋体" w:eastAsia="宋体" w:hint="default"/>
                            <w:sz w:val="18"/>
                            <w:szCs w:val="18"/>
                          </w:rPr>
                          <w:t> 精密环境场所的设备特点和工作环境，对场所内的供配电、</w:t>
                        </w:r>
                        <w:r>
                          <w:rPr>
                            <w:rFonts w:ascii="宋体" w:hAnsi="宋体" w:cs="宋体" w:eastAsia="宋体" w:hint="default"/>
                            <w:sz w:val="18"/>
                            <w:szCs w:val="18"/>
                          </w:rPr>
                          <w:t>UPS</w:t>
                        </w:r>
                        <w:r>
                          <w:rPr>
                            <w:rFonts w:ascii="宋体" w:hAnsi="宋体" w:cs="宋体" w:eastAsia="宋体" w:hint="default"/>
                            <w:sz w:val="18"/>
                            <w:szCs w:val="18"/>
                          </w:rPr>
                          <w:t>、空 </w:t>
                        </w:r>
                        <w:r>
                          <w:rPr>
                            <w:rFonts w:ascii="宋体" w:hAnsi="宋体" w:cs="宋体" w:eastAsia="宋体" w:hint="default"/>
                            <w:spacing w:val="-2"/>
                            <w:sz w:val="18"/>
                            <w:szCs w:val="18"/>
                          </w:rPr>
                          <w:t>调、消防、保安等智能、非智能设备以及温湿度、烟雾、地水、门禁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等环境量实现</w:t>
                        </w:r>
                        <w:r>
                          <w:rPr>
                            <w:rFonts w:ascii="宋体" w:hAnsi="宋体" w:cs="宋体" w:eastAsia="宋体" w:hint="default"/>
                            <w:spacing w:val="-2"/>
                            <w:sz w:val="18"/>
                            <w:szCs w:val="18"/>
                          </w:rPr>
                          <w:t>"</w:t>
                        </w:r>
                        <w:r>
                          <w:rPr>
                            <w:rFonts w:ascii="宋体" w:hAnsi="宋体" w:cs="宋体" w:eastAsia="宋体" w:hint="default"/>
                            <w:spacing w:val="-2"/>
                            <w:sz w:val="18"/>
                            <w:szCs w:val="18"/>
                          </w:rPr>
                          <w:t>遥测、遥信、遥控、遥调</w:t>
                        </w:r>
                        <w:r>
                          <w:rPr>
                            <w:rFonts w:ascii="宋体" w:hAnsi="宋体" w:cs="宋体" w:eastAsia="宋体" w:hint="default"/>
                            <w:spacing w:val="-2"/>
                            <w:sz w:val="18"/>
                            <w:szCs w:val="18"/>
                          </w:rPr>
                          <w:t>"</w:t>
                        </w:r>
                        <w:r>
                          <w:rPr>
                            <w:rFonts w:ascii="宋体" w:hAnsi="宋体" w:cs="宋体" w:eastAsia="宋体" w:hint="default"/>
                            <w:spacing w:val="-2"/>
                            <w:sz w:val="18"/>
                            <w:szCs w:val="18"/>
                          </w:rPr>
                          <w:t>等功能，实施自动化实时监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视和有效管理，确保计算机系统的安全正常运行。</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物流监控</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对货物从起始地至止运地的运输过程中状态信息进行采集、监控、管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sz w:val="18"/>
                            <w:szCs w:val="18"/>
                          </w:rPr>
                          <w:t>理，及运输过程中的关键节点（如卡口）实施自动化监视和有效管理</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高压直流电源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又称</w:t>
                        </w:r>
                        <w:r>
                          <w:rPr>
                            <w:rFonts w:ascii="宋体" w:hAnsi="宋体" w:cs="宋体" w:eastAsia="宋体" w:hint="default"/>
                            <w:spacing w:val="-43"/>
                            <w:sz w:val="18"/>
                            <w:szCs w:val="18"/>
                          </w:rPr>
                          <w:t> </w:t>
                        </w:r>
                        <w:r>
                          <w:rPr>
                            <w:rFonts w:ascii="宋体" w:hAnsi="宋体" w:cs="宋体" w:eastAsia="宋体" w:hint="default"/>
                            <w:spacing w:val="-6"/>
                            <w:sz w:val="18"/>
                            <w:szCs w:val="18"/>
                          </w:rPr>
                          <w:t>HVDC</w:t>
                        </w:r>
                        <w:r>
                          <w:rPr>
                            <w:rFonts w:ascii="宋体" w:hAnsi="宋体" w:cs="宋体" w:eastAsia="宋体" w:hint="default"/>
                            <w:spacing w:val="-6"/>
                            <w:sz w:val="18"/>
                            <w:szCs w:val="18"/>
                          </w:rPr>
                          <w:t>，是一种新型的直流不间断供电系统，主要由交流配电单元</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整流模块、蓄电池、直流配电单元、电池管理单元、绝缘监测单元及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监控模块组成。</w:t>
                        </w:r>
                      </w:p>
                    </w:tc>
                  </w:tr>
                  <w:tr>
                    <w:trPr>
                      <w:trHeight w:val="165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运用信息和通信技术手段感测、分析、整合城市运行核心系统的各项</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关键信息，从而对包括民生、环保、公共安全、城市服务、工商业活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动在内的各种需求做出智能响应。其实质是利用先进的信息技术，实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现城市智慧式管理和运行，进而为城市中的人创造更美好的生活，促</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进城市的和谐、可持续成长。</w:t>
                        </w:r>
                      </w:p>
                    </w:tc>
                  </w:tr>
                  <w:tr>
                    <w:trPr>
                      <w:trHeight w:val="98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智慧家居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以住宅为平台，利用综合布线技术、网络通信技术、安全防范技术、 </w:t>
                        </w:r>
                        <w:r>
                          <w:rPr>
                            <w:rFonts w:ascii="宋体" w:hAnsi="宋体" w:cs="宋体" w:eastAsia="宋体" w:hint="default"/>
                            <w:spacing w:val="-2"/>
                            <w:sz w:val="18"/>
                            <w:szCs w:val="18"/>
                          </w:rPr>
                          <w:t>自动控制技术、音视频技术将家居生活有关的设施集成，构建高效的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住宅设施与家庭日程事务的管理系统，提升家居安全性、便利性、舒</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9"/>
          <w:szCs w:val="9"/>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362"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适性、艺术性，并实现环保节能的居住环境。</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数据中心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利用已有的互联网通信线路、带宽资源，建立标准化的电信专业级机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房环境，为企业、政府提供服务器托管、租用以及相关增值等方面的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全方位服务。</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IDC</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互联网数据中心（</w:t>
            </w:r>
            <w:r>
              <w:rPr>
                <w:rFonts w:ascii="宋体" w:hAnsi="宋体" w:cs="宋体" w:eastAsia="宋体" w:hint="default"/>
                <w:sz w:val="18"/>
                <w:szCs w:val="18"/>
              </w:rPr>
              <w:t>Internet Date Center</w:t>
            </w:r>
            <w:r>
              <w:rPr>
                <w:rFonts w:ascii="宋体" w:hAnsi="宋体" w:cs="宋体" w:eastAsia="宋体" w:hint="default"/>
                <w:sz w:val="18"/>
                <w:szCs w:val="18"/>
              </w:rPr>
              <w:t>）</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EDC</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企业数据中心（</w:t>
            </w:r>
            <w:r>
              <w:rPr>
                <w:rFonts w:ascii="宋体" w:hAnsi="宋体" w:cs="宋体" w:eastAsia="宋体" w:hint="default"/>
                <w:sz w:val="18"/>
                <w:szCs w:val="18"/>
              </w:rPr>
              <w:t>Enterprise Date Center</w:t>
            </w:r>
            <w:r>
              <w:rPr>
                <w:rFonts w:ascii="宋体" w:hAnsi="宋体" w:cs="宋体" w:eastAsia="宋体" w:hint="default"/>
                <w:sz w:val="18"/>
                <w:szCs w:val="18"/>
              </w:rPr>
              <w:t>）</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GDC</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绿色数据中心（</w:t>
            </w:r>
            <w:r>
              <w:rPr>
                <w:rFonts w:ascii="宋体" w:hAnsi="宋体" w:cs="宋体" w:eastAsia="宋体" w:hint="default"/>
                <w:sz w:val="18"/>
                <w:szCs w:val="18"/>
              </w:rPr>
              <w:t>Green Date Center</w:t>
            </w:r>
            <w:r>
              <w:rPr>
                <w:rFonts w:ascii="宋体" w:hAnsi="宋体" w:cs="宋体" w:eastAsia="宋体" w:hint="default"/>
                <w:sz w:val="18"/>
                <w:szCs w:val="18"/>
              </w:rPr>
              <w:t>）</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数据中心基础设施建设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集建筑、电气、安装、网络等多个专业技术于一体的计算机机房建设</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工程，包括装饰装修系统工程、供配电系统工程、空调和新风系统工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程、建筑智能化系统工程、防雷系统工程以及消防系统工程等。</w:t>
            </w:r>
          </w:p>
        </w:tc>
      </w:tr>
      <w:tr>
        <w:trPr>
          <w:trHeight w:val="165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数据中心增值业务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凭借公用通信网的资源和其它通信设备而开发的下述增强型业务：利</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用相应的机房设施，以外包出租的方式为用户的服务器等因特网或其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他网络的相关设备提供放置、代理维护、系统配置及管理服务，以及</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提供数据库系统或服务器等设备的出租及其存储空间的出租、通信线</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路和出口带宽的代理租用和其它应用服务。</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PUE</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Power Usage Effectiveness</w:t>
            </w:r>
            <w:r>
              <w:rPr>
                <w:rFonts w:ascii="宋体" w:hAnsi="宋体" w:cs="宋体" w:eastAsia="宋体" w:hint="default"/>
                <w:spacing w:val="-46"/>
                <w:sz w:val="18"/>
                <w:szCs w:val="18"/>
              </w:rPr>
              <w:t> </w:t>
            </w:r>
            <w:r>
              <w:rPr>
                <w:rFonts w:ascii="宋体" w:hAnsi="宋体" w:cs="宋体" w:eastAsia="宋体" w:hint="default"/>
                <w:sz w:val="18"/>
                <w:szCs w:val="18"/>
              </w:rPr>
              <w:t>的缩写，是数据中心消耗的所有能源与 </w:t>
            </w: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负载使用的能源之比，是评价数据中心能源效率的指标。</w:t>
            </w:r>
          </w:p>
        </w:tc>
      </w:tr>
      <w:tr>
        <w:trPr>
          <w:trHeight w:val="165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sz w:val="18"/>
              </w:rPr>
              <w:t>BIM</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Building</w:t>
            </w:r>
            <w:r>
              <w:rPr>
                <w:rFonts w:ascii="宋体" w:hAnsi="宋体" w:cs="宋体" w:eastAsia="宋体" w:hint="default"/>
                <w:spacing w:val="-39"/>
                <w:sz w:val="18"/>
                <w:szCs w:val="18"/>
              </w:rPr>
              <w:t> </w:t>
            </w:r>
            <w:r>
              <w:rPr>
                <w:rFonts w:ascii="宋体" w:hAnsi="宋体" w:cs="宋体" w:eastAsia="宋体" w:hint="default"/>
                <w:sz w:val="18"/>
                <w:szCs w:val="18"/>
              </w:rPr>
              <w:t>Information</w:t>
            </w:r>
            <w:r>
              <w:rPr>
                <w:rFonts w:ascii="宋体" w:hAnsi="宋体" w:cs="宋体" w:eastAsia="宋体" w:hint="default"/>
                <w:spacing w:val="-39"/>
                <w:sz w:val="18"/>
                <w:szCs w:val="18"/>
              </w:rPr>
              <w:t> </w:t>
            </w:r>
            <w:r>
              <w:rPr>
                <w:rFonts w:ascii="宋体" w:hAnsi="宋体" w:cs="宋体" w:eastAsia="宋体" w:hint="default"/>
                <w:sz w:val="18"/>
                <w:szCs w:val="18"/>
              </w:rPr>
              <w:t>Modeling</w:t>
            </w:r>
            <w:r>
              <w:rPr>
                <w:rFonts w:ascii="宋体" w:hAnsi="宋体" w:cs="宋体" w:eastAsia="宋体" w:hint="default"/>
                <w:spacing w:val="-46"/>
                <w:sz w:val="18"/>
                <w:szCs w:val="18"/>
              </w:rPr>
              <w:t> </w:t>
            </w:r>
            <w:r>
              <w:rPr>
                <w:rFonts w:ascii="宋体" w:hAnsi="宋体" w:cs="宋体" w:eastAsia="宋体" w:hint="default"/>
                <w:sz w:val="18"/>
                <w:szCs w:val="18"/>
              </w:rPr>
              <w:t>的缩写，中文翻译为</w:t>
            </w:r>
            <w:r>
              <w:rPr>
                <w:rFonts w:ascii="宋体" w:hAnsi="宋体" w:cs="宋体" w:eastAsia="宋体" w:hint="default"/>
                <w:sz w:val="18"/>
                <w:szCs w:val="18"/>
              </w:rPr>
              <w:t>"</w:t>
            </w:r>
            <w:r>
              <w:rPr>
                <w:rFonts w:ascii="宋体" w:hAnsi="宋体" w:cs="宋体" w:eastAsia="宋体" w:hint="default"/>
                <w:sz w:val="18"/>
                <w:szCs w:val="18"/>
              </w:rPr>
              <w:t>建筑信息模型 </w:t>
            </w:r>
            <w:r>
              <w:rPr>
                <w:rFonts w:ascii="宋体" w:hAnsi="宋体" w:cs="宋体" w:eastAsia="宋体"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pacing w:val="-8"/>
                <w:sz w:val="18"/>
                <w:szCs w:val="18"/>
              </w:rPr>
              <w:t>BIM</w:t>
            </w:r>
            <w:r>
              <w:rPr>
                <w:rFonts w:ascii="宋体" w:hAnsi="宋体" w:cs="宋体" w:eastAsia="宋体" w:hint="default"/>
                <w:spacing w:val="-75"/>
                <w:sz w:val="18"/>
                <w:szCs w:val="18"/>
              </w:rPr>
              <w:t> </w:t>
            </w:r>
            <w:r>
              <w:rPr>
                <w:rFonts w:ascii="宋体" w:hAnsi="宋体" w:cs="宋体" w:eastAsia="宋体" w:hint="default"/>
                <w:sz w:val="18"/>
                <w:szCs w:val="18"/>
              </w:rPr>
              <w:t>技术是一种应用于工程设计建造管理的数据化工具，通过参数 </w:t>
            </w:r>
            <w:r>
              <w:rPr>
                <w:rFonts w:ascii="宋体" w:hAnsi="宋体" w:cs="宋体" w:eastAsia="宋体" w:hint="default"/>
                <w:spacing w:val="-2"/>
                <w:sz w:val="18"/>
                <w:szCs w:val="18"/>
              </w:rPr>
              <w:t>模型整合各种项目的相关信息，为包括建筑运营单位在内的各方建设</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主体提供协同工作的基础，在提高生产效率、节约成本和缩短工期方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面发挥重要作用。</w:t>
            </w:r>
          </w:p>
        </w:tc>
      </w:tr>
      <w:tr>
        <w:trPr>
          <w:trHeight w:val="165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建筑智能化</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利用通信网络技术、计算机技术、自动控制技术、消防与安全防范技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术、声频与视频应用技术、综合布线和系统集成技术将楼宇设备自动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化系统</w:t>
            </w:r>
            <w:r>
              <w:rPr>
                <w:rFonts w:ascii="宋体" w:hAnsi="宋体" w:cs="宋体" w:eastAsia="宋体" w:hint="default"/>
                <w:sz w:val="18"/>
                <w:szCs w:val="18"/>
              </w:rPr>
              <w:t>(BAS)</w:t>
            </w:r>
            <w:r>
              <w:rPr>
                <w:rFonts w:ascii="宋体" w:hAnsi="宋体" w:cs="宋体" w:eastAsia="宋体" w:hint="default"/>
                <w:sz w:val="18"/>
                <w:szCs w:val="18"/>
              </w:rPr>
              <w:t>、通信自动化系统</w:t>
            </w:r>
            <w:r>
              <w:rPr>
                <w:rFonts w:ascii="宋体" w:hAnsi="宋体" w:cs="宋体" w:eastAsia="宋体" w:hint="default"/>
                <w:sz w:val="18"/>
                <w:szCs w:val="18"/>
              </w:rPr>
              <w:t>(CAS)</w:t>
            </w:r>
            <w:r>
              <w:rPr>
                <w:rFonts w:ascii="宋体" w:hAnsi="宋体" w:cs="宋体" w:eastAsia="宋体" w:hint="default"/>
                <w:sz w:val="18"/>
                <w:szCs w:val="18"/>
              </w:rPr>
              <w:t>、办公自动化系统</w:t>
            </w:r>
            <w:r>
              <w:rPr>
                <w:rFonts w:ascii="宋体" w:hAnsi="宋体" w:cs="宋体" w:eastAsia="宋体" w:hint="default"/>
                <w:sz w:val="18"/>
                <w:szCs w:val="18"/>
              </w:rPr>
              <w:t>(OAS)</w:t>
            </w:r>
            <w:r>
              <w:rPr>
                <w:rFonts w:ascii="宋体" w:hAnsi="宋体" w:cs="宋体" w:eastAsia="宋体" w:hint="default"/>
                <w:sz w:val="18"/>
                <w:szCs w:val="18"/>
              </w:rPr>
              <w:t>与建筑 和结构有机地集成为一体</w:t>
            </w:r>
            <w:r>
              <w:rPr>
                <w:rFonts w:ascii="宋体" w:hAnsi="宋体" w:cs="宋体" w:eastAsia="宋体" w:hint="default"/>
                <w:sz w:val="18"/>
                <w:szCs w:val="18"/>
              </w:rPr>
              <w:t>,</w:t>
            </w:r>
            <w:r>
              <w:rPr>
                <w:rFonts w:ascii="宋体" w:hAnsi="宋体" w:cs="宋体" w:eastAsia="宋体" w:hint="default"/>
                <w:sz w:val="18"/>
                <w:szCs w:val="18"/>
              </w:rPr>
              <w:t>通过优质的服务和良好的运营</w:t>
            </w:r>
            <w:r>
              <w:rPr>
                <w:rFonts w:ascii="宋体" w:hAnsi="宋体" w:cs="宋体" w:eastAsia="宋体" w:hint="default"/>
                <w:sz w:val="18"/>
                <w:szCs w:val="18"/>
              </w:rPr>
              <w:t>,</w:t>
            </w:r>
            <w:r>
              <w:rPr>
                <w:rFonts w:ascii="宋体" w:hAnsi="宋体" w:cs="宋体" w:eastAsia="宋体" w:hint="default"/>
                <w:sz w:val="18"/>
                <w:szCs w:val="18"/>
              </w:rPr>
              <w:t>为人们提 供理想的安全、舒适、节能、高效的工作和生活空间。</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又称为巨量资料，指需要新处理模式才能具有更强的决策力、洞察力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和流程优化能力的海量、高增长率和多样化的信息资产。</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除尘设备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把工业用粉尘从烟气中分离出来的设备。除尘设备的性能用可处理的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气体量、气体通过除尘器时的阻力损失和除尘效率来表达。</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生物质发电</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利用生物质所具有的生物质能进行的发电，是可再生能源发电的一 </w:t>
            </w:r>
            <w:r>
              <w:rPr>
                <w:rFonts w:ascii="宋体" w:hAnsi="宋体" w:cs="宋体" w:eastAsia="宋体" w:hint="default"/>
                <w:spacing w:val="-2"/>
                <w:sz w:val="18"/>
                <w:szCs w:val="18"/>
              </w:rPr>
              <w:t>种，包括农林废弃物直接燃烧发电、农林废弃物气化发电、垃圾焚烧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发电、垃圾填埋气发电、沼气发电。</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sz w:val="18"/>
              </w:rPr>
              <w:t>PPP</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Public-Private</w:t>
            </w:r>
            <w:r>
              <w:rPr>
                <w:rFonts w:ascii="宋体" w:hAnsi="宋体" w:cs="宋体" w:eastAsia="宋体" w:hint="default"/>
                <w:spacing w:val="-59"/>
                <w:sz w:val="18"/>
                <w:szCs w:val="18"/>
              </w:rPr>
              <w:t> </w:t>
            </w:r>
            <w:r>
              <w:rPr>
                <w:rFonts w:ascii="宋体" w:hAnsi="宋体" w:cs="宋体" w:eastAsia="宋体" w:hint="default"/>
                <w:sz w:val="18"/>
                <w:szCs w:val="18"/>
              </w:rPr>
              <w:t>Partnership</w:t>
            </w:r>
            <w:r>
              <w:rPr>
                <w:rFonts w:ascii="宋体" w:hAnsi="宋体" w:cs="宋体" w:eastAsia="宋体" w:hint="default"/>
                <w:spacing w:val="-60"/>
                <w:sz w:val="18"/>
                <w:szCs w:val="18"/>
              </w:rPr>
              <w:t> </w:t>
            </w:r>
            <w:r>
              <w:rPr>
                <w:rFonts w:ascii="宋体" w:hAnsi="宋体" w:cs="宋体" w:eastAsia="宋体" w:hint="default"/>
                <w:sz w:val="18"/>
                <w:szCs w:val="18"/>
              </w:rPr>
              <w:t>的缩写，即公私合作模式，是公共基础 </w:t>
            </w:r>
            <w:r>
              <w:rPr>
                <w:rFonts w:ascii="宋体" w:hAnsi="宋体" w:cs="宋体" w:eastAsia="宋体" w:hint="default"/>
                <w:spacing w:val="-2"/>
                <w:sz w:val="18"/>
                <w:szCs w:val="18"/>
              </w:rPr>
              <w:t>设施中的一种项目融资模式。在该模式下，鼓励私营企业、民营资本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与政府进行合作，参与公共基础设施的建设。</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SPV</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special purpose vehicle</w:t>
            </w:r>
            <w:r>
              <w:rPr>
                <w:rFonts w:ascii="宋体" w:hAnsi="宋体" w:cs="宋体" w:eastAsia="宋体" w:hint="default"/>
                <w:spacing w:val="-46"/>
                <w:sz w:val="18"/>
                <w:szCs w:val="18"/>
              </w:rPr>
              <w:t> </w:t>
            </w:r>
            <w:r>
              <w:rPr>
                <w:rFonts w:ascii="宋体" w:hAnsi="宋体" w:cs="宋体" w:eastAsia="宋体" w:hint="default"/>
                <w:sz w:val="18"/>
                <w:szCs w:val="18"/>
              </w:rPr>
              <w:t>的缩写，字面意思指</w:t>
            </w:r>
            <w:r>
              <w:rPr>
                <w:rFonts w:ascii="宋体" w:hAnsi="宋体" w:cs="宋体" w:eastAsia="宋体" w:hint="default"/>
                <w:sz w:val="18"/>
                <w:szCs w:val="18"/>
              </w:rPr>
              <w:t>"</w:t>
            </w:r>
            <w:r>
              <w:rPr>
                <w:rFonts w:ascii="宋体" w:hAnsi="宋体" w:cs="宋体" w:eastAsia="宋体" w:hint="default"/>
                <w:sz w:val="18"/>
                <w:szCs w:val="18"/>
              </w:rPr>
              <w:t>特殊目的公司</w:t>
            </w:r>
            <w:r>
              <w:rPr>
                <w:rFonts w:ascii="宋体" w:hAnsi="宋体" w:cs="宋体" w:eastAsia="宋体" w:hint="default"/>
                <w:sz w:val="18"/>
                <w:szCs w:val="18"/>
              </w:rPr>
              <w:t>"</w:t>
            </w:r>
            <w:r>
              <w:rPr>
                <w:rFonts w:ascii="宋体" w:hAnsi="宋体" w:cs="宋体" w:eastAsia="宋体" w:hint="default"/>
                <w:sz w:val="18"/>
                <w:szCs w:val="18"/>
              </w:rPr>
              <w:t>，公 司为投资建设</w:t>
            </w:r>
            <w:r>
              <w:rPr>
                <w:rFonts w:ascii="宋体" w:hAnsi="宋体" w:cs="宋体" w:eastAsia="宋体" w:hint="default"/>
                <w:spacing w:val="-46"/>
                <w:sz w:val="18"/>
                <w:szCs w:val="18"/>
              </w:rPr>
              <w:t> </w:t>
            </w:r>
            <w:r>
              <w:rPr>
                <w:rFonts w:ascii="宋体" w:hAnsi="宋体" w:cs="宋体" w:eastAsia="宋体" w:hint="default"/>
                <w:sz w:val="18"/>
                <w:szCs w:val="18"/>
              </w:rPr>
              <w:t>PPP</w:t>
            </w:r>
            <w:r>
              <w:rPr>
                <w:rFonts w:ascii="宋体" w:hAnsi="宋体" w:cs="宋体" w:eastAsia="宋体" w:hint="default"/>
                <w:spacing w:val="-46"/>
                <w:sz w:val="18"/>
                <w:szCs w:val="18"/>
              </w:rPr>
              <w:t> </w:t>
            </w:r>
            <w:r>
              <w:rPr>
                <w:rFonts w:ascii="宋体" w:hAnsi="宋体" w:cs="宋体" w:eastAsia="宋体" w:hint="default"/>
                <w:sz w:val="18"/>
                <w:szCs w:val="18"/>
              </w:rPr>
              <w:t>项目而专门设立的项目公司。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英文称</w:t>
            </w:r>
            <w:r>
              <w:rPr>
                <w:rFonts w:ascii="宋体" w:hAnsi="宋体" w:cs="宋体" w:eastAsia="宋体" w:hint="default"/>
                <w:sz w:val="18"/>
                <w:szCs w:val="18"/>
              </w:rPr>
              <w:t>"cloud computing"</w:t>
            </w:r>
            <w:r>
              <w:rPr>
                <w:rFonts w:ascii="宋体" w:hAnsi="宋体" w:cs="宋体" w:eastAsia="宋体" w:hint="default"/>
                <w:sz w:val="18"/>
                <w:szCs w:val="18"/>
              </w:rPr>
              <w:t>，是分布式计算技术的一种，透过网络将</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986"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2"/>
                <w:sz w:val="18"/>
                <w:szCs w:val="18"/>
              </w:rPr>
              <w:t>庞大的计算处理程序自动分拆成无数个较小的子程序，再交由多部服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务器所组成的庞大系统经搜寻、计算分析之后将处理结果回传给用 户。</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ERP</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企业资源计划（</w:t>
            </w:r>
            <w:r>
              <w:rPr>
                <w:rFonts w:ascii="宋体" w:hAnsi="宋体" w:cs="宋体" w:eastAsia="宋体" w:hint="default"/>
                <w:sz w:val="18"/>
                <w:szCs w:val="18"/>
              </w:rPr>
              <w:t>Enterprise Resource Planning</w:t>
            </w:r>
            <w:r>
              <w:rPr>
                <w:rFonts w:ascii="宋体" w:hAnsi="宋体" w:cs="宋体" w:eastAsia="宋体" w:hint="default"/>
                <w:sz w:val="18"/>
                <w:szCs w:val="18"/>
              </w:rPr>
              <w:t>）信息系统</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PDM</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产品数据管理（</w:t>
            </w:r>
            <w:r>
              <w:rPr>
                <w:rFonts w:ascii="宋体" w:hAnsi="宋体" w:cs="宋体" w:eastAsia="宋体" w:hint="default"/>
                <w:sz w:val="18"/>
                <w:szCs w:val="18"/>
              </w:rPr>
              <w:t>Product Data Management</w:t>
            </w:r>
            <w:r>
              <w:rPr>
                <w:rFonts w:ascii="宋体" w:hAnsi="宋体" w:cs="宋体" w:eastAsia="宋体" w:hint="default"/>
                <w:sz w:val="18"/>
                <w:szCs w:val="18"/>
              </w:rPr>
              <w:t>）信息系统</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焓差实验室</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采用空气焓差法测量恒温恒湿精密空调的制冷量、制热量、风量、电</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参数、能效比等各项性能参数的实验室，该实验室还可以用于其他标</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准工况相关试验及扩展试验。</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能效比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在额定工况和规定条件下，空调进行制冷运行时实际制冷量与实际输</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入功率之比</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ISO 9001</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国际标准化组织（</w:t>
            </w:r>
            <w:r>
              <w:rPr>
                <w:rFonts w:ascii="宋体" w:hAnsi="宋体" w:cs="宋体" w:eastAsia="宋体" w:hint="default"/>
                <w:sz w:val="18"/>
                <w:szCs w:val="18"/>
              </w:rPr>
              <w:t>ISO</w:t>
            </w:r>
            <w:r>
              <w:rPr>
                <w:rFonts w:ascii="宋体" w:hAnsi="宋体" w:cs="宋体" w:eastAsia="宋体" w:hint="default"/>
                <w:sz w:val="18"/>
                <w:szCs w:val="18"/>
              </w:rPr>
              <w:t>）颁布的在全世界范围内通用的关于质量管理 和质量保证方面的系列标准</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ISO 14001</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国际标准化组织（</w:t>
            </w:r>
            <w:r>
              <w:rPr>
                <w:rFonts w:ascii="宋体" w:hAnsi="宋体" w:cs="宋体" w:eastAsia="宋体" w:hint="default"/>
                <w:sz w:val="18"/>
                <w:szCs w:val="18"/>
              </w:rPr>
              <w:t>ISO</w:t>
            </w:r>
            <w:r>
              <w:rPr>
                <w:rFonts w:ascii="宋体" w:hAnsi="宋体" w:cs="宋体" w:eastAsia="宋体" w:hint="default"/>
                <w:sz w:val="18"/>
                <w:szCs w:val="18"/>
              </w:rPr>
              <w:t>）颁布的在全世界范围内通用的关于环境管理 方面的系列标准</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sz w:val="18"/>
              </w:rPr>
              <w:t>OHSAS 18001</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英国标准协会等</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个全球主要标准制定机构、认证机构与专业组织 </w:t>
            </w:r>
            <w:r>
              <w:rPr>
                <w:rFonts w:ascii="宋体" w:hAnsi="宋体" w:cs="宋体" w:eastAsia="宋体" w:hint="default"/>
                <w:spacing w:val="-2"/>
                <w:sz w:val="18"/>
                <w:szCs w:val="18"/>
              </w:rPr>
              <w:t>颁布的适用于世界各地，不同行业和规模的关于职业健康安全管理方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面的系列标准</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股、人民币普通股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经中国证监会批准向境内投资者发行，在境内证券交易所上市，以人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民币标明股票面值，以人民币认购和交易的普通股。</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近三年</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left="3624" w:right="1393"/>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before="26"/>
        <w:ind w:left="1133" w:right="1393" w:firstLine="0"/>
        <w:jc w:val="left"/>
        <w:rPr>
          <w:rFonts w:ascii="宋体" w:hAnsi="宋体" w:cs="宋体" w:eastAsia="宋体" w:hint="default"/>
          <w:sz w:val="24"/>
          <w:szCs w:val="24"/>
        </w:rPr>
      </w:pPr>
      <w:r>
        <w:rPr/>
        <w:pict>
          <v:group style="position:absolute;margin-left:172.339996pt;margin-top:114.735596pt;width:361.5pt;height:19.6pt;mso-position-horizontal-relative:page;mso-position-vertical-relative:paragraph;z-index:-1204360"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r>
      <w:r>
        <w:rPr>
          <w:rFonts w:ascii="宋体" w:hAnsi="宋体" w:cs="宋体" w:eastAsia="宋体" w:hint="default"/>
          <w:b/>
          <w:bCs/>
          <w:sz w:val="24"/>
          <w:szCs w:val="24"/>
        </w:rPr>
        <w:t>一、公司信息</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依米康</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sz w:val="18"/>
              </w:rPr>
              <w:t>300249</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依米康科技集团股份有限公司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依米康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Yimikang Tech.Group Co., 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sz w:val="18"/>
              </w:rPr>
              <w:t>YMK</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张菀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成都高新区科园南二路</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610041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成都高新区科园南二路</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610041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hyperlink r:id="rId10">
              <w:r>
                <w:rPr>
                  <w:rFonts w:ascii="宋体"/>
                  <w:sz w:val="18"/>
                </w:rPr>
                <w:t>http://www.ymk.com.cn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hyperlink r:id="rId11">
              <w:r>
                <w:rPr>
                  <w:rFonts w:ascii="宋体"/>
                  <w:sz w:val="18"/>
                </w:rPr>
                <w:t>yimikang@ymk.com.cn</w:t>
              </w:r>
            </w:hyperlink>
          </w:p>
        </w:tc>
      </w:tr>
    </w:tbl>
    <w:p>
      <w:pPr>
        <w:spacing w:line="240" w:lineRule="auto" w:before="2"/>
        <w:rPr>
          <w:rFonts w:ascii="宋体" w:hAnsi="宋体" w:cs="宋体" w:eastAsia="宋体" w:hint="default"/>
          <w:b/>
          <w:bCs/>
          <w:sz w:val="18"/>
          <w:szCs w:val="18"/>
        </w:rPr>
      </w:pPr>
    </w:p>
    <w:p>
      <w:pPr>
        <w:spacing w:before="26"/>
        <w:ind w:left="1134" w:right="1393" w:firstLine="0"/>
        <w:jc w:val="left"/>
        <w:rPr>
          <w:rFonts w:ascii="宋体" w:hAnsi="宋体" w:cs="宋体" w:eastAsia="宋体" w:hint="default"/>
          <w:sz w:val="24"/>
          <w:szCs w:val="24"/>
        </w:rPr>
      </w:pPr>
      <w:bookmarkStart w:name="二、联系人和联系方式" w:id="6"/>
      <w:bookmarkEnd w:id="6"/>
      <w:r>
        <w:rPr/>
      </w: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李华楠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张敏</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四川省成都市高新区科园南二路</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四川省成都市高新区科园南二路</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028-85185206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028-85977635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028-82001888-1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028-82001888-1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2">
              <w:r>
                <w:rPr>
                  <w:rFonts w:ascii="宋体"/>
                  <w:sz w:val="18"/>
                </w:rPr>
                <w:t>lihn@ymk.com.cn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3">
              <w:r>
                <w:rPr>
                  <w:rFonts w:ascii="宋体"/>
                  <w:sz w:val="18"/>
                </w:rPr>
                <w:t>zhangmin@ymk.com.cn</w:t>
              </w:r>
            </w:hyperlink>
          </w:p>
        </w:tc>
      </w:tr>
    </w:tbl>
    <w:p>
      <w:pPr>
        <w:spacing w:line="240" w:lineRule="auto" w:before="2"/>
        <w:rPr>
          <w:rFonts w:ascii="宋体" w:hAnsi="宋体" w:cs="宋体" w:eastAsia="宋体" w:hint="default"/>
          <w:b/>
          <w:bCs/>
          <w:sz w:val="18"/>
          <w:szCs w:val="18"/>
        </w:rPr>
      </w:pPr>
    </w:p>
    <w:p>
      <w:pPr>
        <w:spacing w:before="26"/>
        <w:ind w:left="1134" w:right="1393" w:firstLine="0"/>
        <w:jc w:val="left"/>
        <w:rPr>
          <w:rFonts w:ascii="宋体" w:hAnsi="宋体" w:cs="宋体" w:eastAsia="宋体" w:hint="default"/>
          <w:sz w:val="24"/>
          <w:szCs w:val="24"/>
        </w:rPr>
      </w:pPr>
      <w:bookmarkStart w:name="三、信息披露及备置地点" w:id="7"/>
      <w:bookmarkEnd w:id="7"/>
      <w:r>
        <w:rPr/>
      </w: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9">
              <w:r>
                <w:rPr>
                  <w:rFonts w:ascii="宋体" w:hAnsi="宋体" w:cs="宋体" w:eastAsia="宋体" w:hint="default"/>
                  <w:sz w:val="18"/>
                  <w:szCs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line="240" w:lineRule="auto" w:before="2"/>
        <w:rPr>
          <w:rFonts w:ascii="宋体" w:hAnsi="宋体" w:cs="宋体" w:eastAsia="宋体" w:hint="default"/>
          <w:b/>
          <w:bCs/>
          <w:sz w:val="18"/>
          <w:szCs w:val="18"/>
        </w:rPr>
      </w:pPr>
    </w:p>
    <w:p>
      <w:pPr>
        <w:spacing w:line="528" w:lineRule="auto" w:before="26"/>
        <w:ind w:left="1133" w:right="8113" w:firstLine="0"/>
        <w:jc w:val="left"/>
        <w:rPr>
          <w:rFonts w:ascii="宋体" w:hAnsi="宋体" w:cs="宋体" w:eastAsia="宋体" w:hint="default"/>
          <w:sz w:val="24"/>
          <w:szCs w:val="24"/>
        </w:rPr>
      </w:pPr>
      <w:bookmarkStart w:name="四、其他有关资料" w:id="8"/>
      <w:bookmarkEnd w:id="8"/>
      <w:r>
        <w:rPr/>
      </w:r>
      <w:r>
        <w:rPr>
          <w:rFonts w:ascii="宋体" w:hAnsi="宋体" w:cs="宋体" w:eastAsia="宋体" w:hint="default"/>
          <w:b/>
          <w:bCs/>
          <w:sz w:val="24"/>
          <w:szCs w:val="24"/>
        </w:rPr>
        <w:t>四、其他有关资料</w:t>
      </w:r>
      <w:r>
        <w:rPr>
          <w:rFonts w:ascii="宋体" w:hAnsi="宋体" w:cs="宋体" w:eastAsia="宋体" w:hint="default"/>
          <w:b/>
          <w:bCs/>
          <w:w w:val="99"/>
          <w:sz w:val="24"/>
          <w:szCs w:val="24"/>
        </w:rPr>
        <w:t> </w:t>
      </w:r>
      <w:r>
        <w:rPr>
          <w:rFonts w:ascii="宋体" w:hAnsi="宋体" w:cs="宋体" w:eastAsia="宋体" w:hint="default"/>
          <w:sz w:val="24"/>
          <w:szCs w:val="24"/>
        </w:rPr>
        <w:t>公司聘请的会计师事务所</w:t>
      </w:r>
    </w:p>
    <w:p>
      <w:pPr>
        <w:spacing w:after="0" w:line="528" w:lineRule="auto"/>
        <w:jc w:val="left"/>
        <w:rPr>
          <w:rFonts w:ascii="宋体" w:hAnsi="宋体" w:cs="宋体" w:eastAsia="宋体" w:hint="default"/>
          <w:sz w:val="24"/>
          <w:szCs w:val="24"/>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四川省成都市高新区交子大道</w:t>
            </w:r>
            <w:r>
              <w:rPr>
                <w:rFonts w:ascii="宋体" w:hAnsi="宋体" w:cs="宋体" w:eastAsia="宋体" w:hint="default"/>
                <w:spacing w:val="-46"/>
                <w:sz w:val="18"/>
                <w:szCs w:val="18"/>
              </w:rPr>
              <w:t> </w:t>
            </w:r>
            <w:r>
              <w:rPr>
                <w:rFonts w:ascii="宋体" w:hAnsi="宋体" w:cs="宋体" w:eastAsia="宋体" w:hint="default"/>
                <w:sz w:val="18"/>
                <w:szCs w:val="18"/>
              </w:rPr>
              <w:t>88</w:t>
            </w:r>
            <w:r>
              <w:rPr>
                <w:rFonts w:ascii="宋体" w:hAnsi="宋体" w:cs="宋体" w:eastAsia="宋体" w:hint="default"/>
                <w:spacing w:val="-46"/>
                <w:sz w:val="18"/>
                <w:szCs w:val="18"/>
              </w:rPr>
              <w:t> </w:t>
            </w:r>
            <w:r>
              <w:rPr>
                <w:rFonts w:ascii="宋体" w:hAnsi="宋体" w:cs="宋体" w:eastAsia="宋体" w:hint="default"/>
                <w:sz w:val="18"/>
                <w:szCs w:val="18"/>
              </w:rPr>
              <w:t>号中航国际广场</w:t>
            </w:r>
            <w:r>
              <w:rPr>
                <w:rFonts w:ascii="宋体" w:hAnsi="宋体" w:cs="宋体" w:eastAsia="宋体" w:hint="default"/>
                <w:spacing w:val="-46"/>
                <w:sz w:val="18"/>
                <w:szCs w:val="18"/>
              </w:rPr>
              <w:t> </w:t>
            </w:r>
            <w:r>
              <w:rPr>
                <w:rFonts w:ascii="宋体" w:hAnsi="宋体" w:cs="宋体" w:eastAsia="宋体" w:hint="default"/>
                <w:sz w:val="18"/>
                <w:szCs w:val="18"/>
              </w:rPr>
              <w:t>B</w:t>
            </w:r>
            <w:r>
              <w:rPr>
                <w:rFonts w:ascii="宋体" w:hAnsi="宋体" w:cs="宋体" w:eastAsia="宋体" w:hint="default"/>
                <w:spacing w:val="-46"/>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何勇、夏翠琼</w:t>
            </w:r>
          </w:p>
        </w:tc>
      </w:tr>
    </w:tbl>
    <w:p>
      <w:pPr>
        <w:pStyle w:val="BodyText"/>
        <w:spacing w:line="240" w:lineRule="auto" w:before="40"/>
        <w:ind w:left="1134" w:right="1393"/>
        <w:jc w:val="left"/>
      </w:pPr>
      <w:r>
        <w:rPr/>
        <w:t>公司聘请的报告期内履行持续督导职责的保荐机构</w:t>
      </w:r>
    </w:p>
    <w:p>
      <w:pPr>
        <w:pStyle w:val="BodyText"/>
        <w:spacing w:line="357" w:lineRule="auto" w:before="154"/>
        <w:ind w:left="1134" w:right="5472"/>
        <w:jc w:val="left"/>
      </w:pPr>
      <w:r>
        <w:rPr/>
        <w:t>□ 适用 √ 不适用 公司聘请的报告期内履行持续督导职责的财务顾问</w:t>
      </w:r>
    </w:p>
    <w:p>
      <w:pPr>
        <w:pStyle w:val="BodyText"/>
        <w:spacing w:line="240" w:lineRule="auto"/>
        <w:ind w:right="1393"/>
        <w:jc w:val="left"/>
      </w:pPr>
      <w:r>
        <w:rPr/>
        <w:t>□ 适用 √ 不适用</w:t>
      </w:r>
    </w:p>
    <w:p>
      <w:pPr>
        <w:spacing w:line="690" w:lineRule="atLeast" w:before="1"/>
        <w:ind w:left="1133" w:right="5953" w:firstLine="0"/>
        <w:jc w:val="left"/>
        <w:rPr>
          <w:rFonts w:ascii="宋体" w:hAnsi="宋体" w:cs="宋体" w:eastAsia="宋体" w:hint="default"/>
          <w:sz w:val="24"/>
          <w:szCs w:val="24"/>
        </w:rPr>
      </w:pPr>
      <w:bookmarkStart w:name="五、主要会计数据和财务指标" w:id="9"/>
      <w:bookmarkEnd w:id="9"/>
      <w:r>
        <w:rPr/>
      </w:r>
      <w:r>
        <w:rPr>
          <w:rFonts w:ascii="宋体" w:hAnsi="宋体" w:cs="宋体" w:eastAsia="宋体" w:hint="default"/>
          <w:b/>
          <w:bCs/>
          <w:sz w:val="24"/>
          <w:szCs w:val="24"/>
        </w:rPr>
        <w:t>五、主要会计数据和财务指标</w:t>
      </w:r>
      <w:r>
        <w:rPr>
          <w:rFonts w:ascii="宋体" w:hAnsi="宋体" w:cs="宋体" w:eastAsia="宋体" w:hint="default"/>
          <w:b/>
          <w:bCs/>
          <w:w w:val="99"/>
          <w:sz w:val="24"/>
          <w:szCs w:val="24"/>
        </w:rPr>
        <w:t> </w:t>
      </w:r>
      <w:r>
        <w:rPr>
          <w:rFonts w:ascii="宋体" w:hAnsi="宋体" w:cs="宋体" w:eastAsia="宋体" w:hint="default"/>
          <w:sz w:val="24"/>
          <w:szCs w:val="24"/>
        </w:rPr>
        <w:t>公司是否需追溯调整或重述以前年度会计数据</w:t>
      </w:r>
    </w:p>
    <w:p>
      <w:pPr>
        <w:pStyle w:val="BodyText"/>
        <w:spacing w:line="240" w:lineRule="auto" w:before="154"/>
        <w:ind w:left="1134" w:right="1393"/>
        <w:jc w:val="left"/>
      </w:pPr>
      <w:r>
        <w:rPr/>
        <w:t>□ 是 √ 否</w:t>
      </w:r>
    </w:p>
    <w:p>
      <w:pPr>
        <w:spacing w:line="240" w:lineRule="auto" w:before="9"/>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1,247,148,412.86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973,203,998.00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877,287,193.04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90,947,204.42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44,428,549.98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104.70%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14,655,249.30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77,221,073.69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17,039,610.50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353.19%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12,111,273.01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-83,659,396.52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105,952,461.42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-178.96%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-14,197,544.61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0.2061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0.1262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63.31%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0.0333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0.2061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0.1262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63.31%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0.0333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12.31%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2,503,681,484.03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2,180,374,183.78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1,581,386,401.92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752,791,958.28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691,834,255.88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693,448,480.53</w:t>
            </w:r>
          </w:p>
        </w:tc>
      </w:tr>
    </w:tbl>
    <w:p>
      <w:pPr>
        <w:spacing w:line="240" w:lineRule="auto" w:before="2"/>
        <w:rPr>
          <w:rFonts w:ascii="宋体" w:hAnsi="宋体" w:cs="宋体" w:eastAsia="宋体" w:hint="default"/>
          <w:sz w:val="18"/>
          <w:szCs w:val="18"/>
        </w:rPr>
      </w:pPr>
    </w:p>
    <w:p>
      <w:pPr>
        <w:spacing w:before="26"/>
        <w:ind w:left="1134" w:right="1393" w:firstLine="0"/>
        <w:jc w:val="left"/>
        <w:rPr>
          <w:rFonts w:ascii="宋体" w:hAnsi="宋体" w:cs="宋体" w:eastAsia="宋体" w:hint="default"/>
          <w:sz w:val="24"/>
          <w:szCs w:val="24"/>
        </w:rPr>
      </w:pPr>
      <w:bookmarkStart w:name="六、分季度主要财务指标" w:id="10"/>
      <w:bookmarkEnd w:id="10"/>
      <w:r>
        <w:rPr/>
      </w:r>
      <w:r>
        <w:rPr>
          <w:rFonts w:ascii="宋体" w:hAnsi="宋体" w:cs="宋体" w:eastAsia="宋体" w:hint="default"/>
          <w:b/>
          <w:bCs/>
          <w:sz w:val="24"/>
          <w:szCs w:val="24"/>
        </w:rPr>
        <w:t>六、分季度主要财务指标</w:t>
      </w:r>
      <w:r>
        <w:rPr>
          <w:rFonts w:ascii="宋体" w:hAnsi="宋体" w:cs="宋体" w:eastAsia="宋体" w:hint="default"/>
          <w:sz w:val="24"/>
          <w:szCs w:val="24"/>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446" w:right="0"/>
              <w:jc w:val="left"/>
              <w:rPr>
                <w:rFonts w:ascii="宋体" w:hAnsi="宋体" w:cs="宋体" w:eastAsia="宋体" w:hint="default"/>
                <w:sz w:val="18"/>
                <w:szCs w:val="18"/>
              </w:rPr>
            </w:pPr>
            <w:r>
              <w:rPr>
                <w:rFonts w:ascii="宋体"/>
                <w:sz w:val="18"/>
              </w:rPr>
              <w:t>112,275,929.28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282,059,050.89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201,410,459.66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sz w:val="18"/>
              </w:rPr>
              <w:t>651,402,973.03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446" w:right="0"/>
              <w:jc w:val="left"/>
              <w:rPr>
                <w:rFonts w:ascii="宋体" w:hAnsi="宋体" w:cs="宋体" w:eastAsia="宋体" w:hint="default"/>
                <w:sz w:val="18"/>
                <w:szCs w:val="18"/>
              </w:rPr>
            </w:pPr>
            <w:r>
              <w:rPr>
                <w:rFonts w:ascii="宋体"/>
                <w:sz w:val="18"/>
              </w:rPr>
              <w:t>-10,343,166.54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33,708,510.12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12,904,845.71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6" w:right="0"/>
              <w:jc w:val="left"/>
              <w:rPr>
                <w:rFonts w:ascii="宋体" w:hAnsi="宋体" w:cs="宋体" w:eastAsia="宋体" w:hint="default"/>
                <w:sz w:val="18"/>
                <w:szCs w:val="18"/>
              </w:rPr>
            </w:pPr>
            <w:r>
              <w:rPr>
                <w:rFonts w:ascii="宋体"/>
                <w:sz w:val="18"/>
              </w:rPr>
              <w:t>54,677,015.13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sz w:val="18"/>
              </w:rPr>
              <w:t>-11,101,841.79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22,027,500.67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11,980,658.97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6" w:right="0"/>
              <w:jc w:val="left"/>
              <w:rPr>
                <w:rFonts w:ascii="宋体" w:hAnsi="宋体" w:cs="宋体" w:eastAsia="宋体" w:hint="default"/>
                <w:sz w:val="18"/>
                <w:szCs w:val="18"/>
              </w:rPr>
            </w:pPr>
            <w:r>
              <w:rPr>
                <w:rFonts w:ascii="宋体"/>
                <w:sz w:val="18"/>
              </w:rPr>
              <w:t>54,314,755.84</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6" w:right="0"/>
              <w:jc w:val="left"/>
              <w:rPr>
                <w:rFonts w:ascii="宋体" w:hAnsi="宋体" w:cs="宋体" w:eastAsia="宋体" w:hint="default"/>
                <w:sz w:val="18"/>
                <w:szCs w:val="18"/>
              </w:rPr>
            </w:pPr>
            <w:r>
              <w:rPr>
                <w:rFonts w:ascii="宋体"/>
                <w:sz w:val="18"/>
              </w:rPr>
              <w:t>-88,008,584.64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5" w:right="0"/>
              <w:jc w:val="left"/>
              <w:rPr>
                <w:rFonts w:ascii="宋体" w:hAnsi="宋体" w:cs="宋体" w:eastAsia="宋体" w:hint="default"/>
                <w:sz w:val="18"/>
                <w:szCs w:val="18"/>
              </w:rPr>
            </w:pPr>
            <w:r>
              <w:rPr>
                <w:rFonts w:ascii="宋体"/>
                <w:sz w:val="18"/>
              </w:rPr>
              <w:t>18,095,482.34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6" w:right="0"/>
              <w:jc w:val="left"/>
              <w:rPr>
                <w:rFonts w:ascii="宋体" w:hAnsi="宋体" w:cs="宋体" w:eastAsia="宋体" w:hint="default"/>
                <w:sz w:val="18"/>
                <w:szCs w:val="18"/>
              </w:rPr>
            </w:pPr>
            <w:r>
              <w:rPr>
                <w:rFonts w:ascii="宋体"/>
                <w:sz w:val="18"/>
              </w:rPr>
              <w:t>-24,455,197.41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6" w:right="0"/>
              <w:jc w:val="left"/>
              <w:rPr>
                <w:rFonts w:ascii="宋体" w:hAnsi="宋体" w:cs="宋体" w:eastAsia="宋体" w:hint="default"/>
                <w:sz w:val="18"/>
                <w:szCs w:val="18"/>
              </w:rPr>
            </w:pPr>
            <w:r>
              <w:rPr>
                <w:rFonts w:ascii="宋体"/>
                <w:sz w:val="18"/>
              </w:rPr>
              <w:t>10,708,903.19</w:t>
            </w:r>
          </w:p>
        </w:tc>
      </w:tr>
    </w:tbl>
    <w:p>
      <w:pPr>
        <w:pStyle w:val="BodyText"/>
        <w:spacing w:line="357" w:lineRule="auto" w:before="40"/>
        <w:ind w:left="1134" w:right="1033"/>
        <w:jc w:val="left"/>
      </w:pPr>
      <w:r>
        <w:rPr/>
        <w:t>上述财务指标或其加总数是否与公司已披露季度报告、半年度报告相关财务指标存在重大差 异</w:t>
      </w:r>
    </w:p>
    <w:p>
      <w:pPr>
        <w:spacing w:line="528" w:lineRule="auto" w:before="36"/>
        <w:ind w:left="1134" w:right="5953" w:firstLine="0"/>
        <w:jc w:val="left"/>
        <w:rPr>
          <w:rFonts w:ascii="宋体" w:hAnsi="宋体" w:cs="宋体" w:eastAsia="宋体" w:hint="default"/>
          <w:sz w:val="24"/>
          <w:szCs w:val="24"/>
        </w:rPr>
      </w:pPr>
      <w:r>
        <w:rPr>
          <w:rFonts w:ascii="宋体" w:hAnsi="宋体" w:cs="宋体" w:eastAsia="宋体" w:hint="default"/>
          <w:sz w:val="24"/>
          <w:szCs w:val="24"/>
        </w:rPr>
        <w:t>□ 是 √ 否 </w:t>
      </w:r>
      <w:bookmarkStart w:name="七、境内外会计准则下会计数据差异" w:id="11"/>
      <w:bookmarkEnd w:id="11"/>
      <w:r>
        <w:rPr>
          <w:rFonts w:ascii="宋体" w:hAnsi="宋体" w:cs="宋体" w:eastAsia="宋体" w:hint="default"/>
          <w:sz w:val="24"/>
          <w:szCs w:val="24"/>
        </w:rPr>
      </w:r>
      <w:r>
        <w:rPr>
          <w:rFonts w:ascii="宋体" w:hAnsi="宋体" w:cs="宋体" w:eastAsia="宋体" w:hint="default"/>
          <w:b/>
          <w:bCs/>
          <w:w w:val="95"/>
          <w:sz w:val="24"/>
          <w:szCs w:val="24"/>
        </w:rPr>
        <w:t>七、境内外会计准则下会计数据差异</w:t>
      </w:r>
      <w:r>
        <w:rPr>
          <w:rFonts w:ascii="宋体" w:hAnsi="宋体" w:cs="宋体" w:eastAsia="宋体" w:hint="default"/>
          <w:sz w:val="24"/>
          <w:szCs w:val="24"/>
        </w:rPr>
      </w:r>
    </w:p>
    <w:p>
      <w:pPr>
        <w:spacing w:before="11"/>
        <w:ind w:left="1133" w:right="1033" w:firstLine="0"/>
        <w:jc w:val="left"/>
        <w:rPr>
          <w:rFonts w:ascii="宋体" w:hAnsi="宋体" w:cs="宋体" w:eastAsia="宋体" w:hint="default"/>
          <w:sz w:val="24"/>
          <w:szCs w:val="24"/>
        </w:rPr>
      </w:pPr>
      <w:bookmarkStart w:name="1、同时按照国际会计准则与按照中国会计准则披露的财务报告中净利润和净资产差异情况" w:id="12"/>
      <w:bookmarkEnd w:id="12"/>
      <w:r>
        <w:rPr/>
      </w:r>
      <w:r>
        <w:rPr>
          <w:rFonts w:ascii="宋体" w:hAnsi="宋体" w:cs="宋体" w:eastAsia="宋体" w:hint="default"/>
          <w:b/>
          <w:bCs/>
          <w:sz w:val="24"/>
          <w:szCs w:val="24"/>
        </w:rPr>
        <w:t>1</w:t>
      </w:r>
      <w:r>
        <w:rPr>
          <w:rFonts w:ascii="宋体" w:hAnsi="宋体" w:cs="宋体" w:eastAsia="宋体" w:hint="default"/>
          <w:b/>
          <w:bCs/>
          <w:sz w:val="24"/>
          <w:szCs w:val="24"/>
        </w:rPr>
        <w:t>、同时按照国际会计准则与按照中国会计准则披露的财务报告中净利润和净资产差异情况</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right="1033"/>
        <w:jc w:val="left"/>
      </w:pPr>
      <w:r>
        <w:rPr/>
        <w:t>□ 适用 √ 不适用 公司报告期不存在按照国际会计准则与按照中国会计准则披露的财务报告中净利润和净资产 差异情况。</w:t>
      </w:r>
    </w:p>
    <w:p>
      <w:pPr>
        <w:spacing w:line="240" w:lineRule="auto" w:before="11"/>
        <w:rPr>
          <w:rFonts w:ascii="宋体" w:hAnsi="宋体" w:cs="宋体" w:eastAsia="宋体" w:hint="default"/>
          <w:sz w:val="19"/>
          <w:szCs w:val="19"/>
        </w:rPr>
      </w:pPr>
    </w:p>
    <w:p>
      <w:pPr>
        <w:spacing w:before="0"/>
        <w:ind w:left="1133" w:right="1033" w:firstLine="0"/>
        <w:jc w:val="left"/>
        <w:rPr>
          <w:rFonts w:ascii="宋体" w:hAnsi="宋体" w:cs="宋体" w:eastAsia="宋体" w:hint="default"/>
          <w:sz w:val="24"/>
          <w:szCs w:val="24"/>
        </w:rPr>
      </w:pPr>
      <w:bookmarkStart w:name="2、同时按照境外会计准则与按照中国会计准则披露的财务报告中净利润和净资产差异情况" w:id="13"/>
      <w:bookmarkEnd w:id="13"/>
      <w:r>
        <w:rPr/>
      </w:r>
      <w:r>
        <w:rPr>
          <w:rFonts w:ascii="宋体" w:hAnsi="宋体" w:cs="宋体" w:eastAsia="宋体" w:hint="default"/>
          <w:b/>
          <w:bCs/>
          <w:sz w:val="24"/>
          <w:szCs w:val="24"/>
        </w:rPr>
        <w:t>2</w:t>
      </w:r>
      <w:r>
        <w:rPr>
          <w:rFonts w:ascii="宋体" w:hAnsi="宋体" w:cs="宋体" w:eastAsia="宋体" w:hint="default"/>
          <w:b/>
          <w:bCs/>
          <w:sz w:val="24"/>
          <w:szCs w:val="24"/>
        </w:rPr>
        <w:t>、同时按照境外会计准则与按照中国会计准则披露的财务报告中净利润和净资产差异情况</w:t>
      </w:r>
      <w:r>
        <w:rPr>
          <w:rFonts w:ascii="宋体" w:hAnsi="宋体" w:cs="宋体" w:eastAsia="宋体" w:hint="default"/>
          <w:sz w:val="24"/>
          <w:szCs w:val="24"/>
        </w:rPr>
      </w:r>
    </w:p>
    <w:p>
      <w:pPr>
        <w:spacing w:line="240" w:lineRule="auto" w:before="11"/>
        <w:rPr>
          <w:rFonts w:ascii="宋体" w:hAnsi="宋体" w:cs="宋体" w:eastAsia="宋体" w:hint="default"/>
          <w:b/>
          <w:bCs/>
          <w:sz w:val="28"/>
          <w:szCs w:val="28"/>
        </w:rPr>
      </w:pPr>
    </w:p>
    <w:p>
      <w:pPr>
        <w:pStyle w:val="BodyText"/>
        <w:spacing w:line="357" w:lineRule="auto" w:before="0"/>
        <w:ind w:left="1134" w:right="1033"/>
        <w:jc w:val="left"/>
      </w:pPr>
      <w:r>
        <w:rPr/>
        <w:t>□ 适用 √ 不适用 公司报告期不存在按照境外会计准则与按照中国会计准则披露的财务报告中净利润和净资产 差异情况。</w:t>
      </w:r>
    </w:p>
    <w:p>
      <w:pPr>
        <w:spacing w:line="240" w:lineRule="auto" w:before="11"/>
        <w:rPr>
          <w:rFonts w:ascii="宋体" w:hAnsi="宋体" w:cs="宋体" w:eastAsia="宋体" w:hint="default"/>
          <w:sz w:val="19"/>
          <w:szCs w:val="19"/>
        </w:rPr>
      </w:pPr>
    </w:p>
    <w:p>
      <w:pPr>
        <w:spacing w:before="0"/>
        <w:ind w:left="1133" w:right="1393" w:firstLine="0"/>
        <w:jc w:val="left"/>
        <w:rPr>
          <w:rFonts w:ascii="宋体" w:hAnsi="宋体" w:cs="宋体" w:eastAsia="宋体" w:hint="default"/>
          <w:sz w:val="24"/>
          <w:szCs w:val="24"/>
        </w:rPr>
      </w:pPr>
      <w:bookmarkStart w:name="八、非经常性损益项目及金额" w:id="14"/>
      <w:bookmarkEnd w:id="14"/>
      <w:r>
        <w:rPr/>
      </w:r>
      <w:r>
        <w:rPr>
          <w:rFonts w:ascii="宋体" w:hAnsi="宋体" w:cs="宋体" w:eastAsia="宋体" w:hint="default"/>
          <w:b/>
          <w:bCs/>
          <w:sz w:val="24"/>
          <w:szCs w:val="24"/>
        </w:rPr>
        <w:t>八、非经常性损益项目及金额</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240" w:lineRule="auto" w:before="0"/>
        <w:ind w:right="1393"/>
        <w:jc w:val="left"/>
      </w:pPr>
      <w:r>
        <w:rPr/>
        <w:t>√ 适用 □ 不适用</w:t>
      </w:r>
    </w:p>
    <w:p>
      <w:pPr>
        <w:spacing w:before="16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285"/>
        <w:gridCol w:w="1520"/>
        <w:gridCol w:w="1520"/>
        <w:gridCol w:w="1522"/>
        <w:gridCol w:w="1710"/>
      </w:tblGrid>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-265,293.15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-196,563.37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-24,726.41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宋体" w:hAnsi="宋体" w:cs="宋体" w:eastAsia="宋体" w:hint="default"/>
                <w:sz w:val="18"/>
                <w:szCs w:val="18"/>
              </w:rPr>
            </w:pPr>
            <w:r>
              <w:rPr>
                <w:rFonts w:ascii="宋体"/>
                <w:sz w:val="18"/>
              </w:rPr>
              <w:t>9,559,688.88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3,723,497.78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宋体" w:hAnsi="宋体" w:cs="宋体" w:eastAsia="宋体" w:hint="default"/>
                <w:sz w:val="18"/>
                <w:szCs w:val="18"/>
              </w:rPr>
            </w:pPr>
            <w:r>
              <w:rPr>
                <w:rFonts w:ascii="宋体"/>
                <w:sz w:val="18"/>
              </w:rPr>
              <w:t>2,812,896.56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4"/>
              <w:jc w:val="left"/>
              <w:rPr>
                <w:rFonts w:ascii="宋体" w:hAnsi="宋体" w:cs="宋体" w:eastAsia="宋体" w:hint="default"/>
                <w:sz w:val="18"/>
                <w:szCs w:val="18"/>
              </w:rPr>
            </w:pPr>
            <w:r>
              <w:rPr>
                <w:rFonts w:ascii="宋体" w:hAnsi="宋体" w:cs="宋体" w:eastAsia="宋体" w:hint="default"/>
                <w:sz w:val="18"/>
                <w:szCs w:val="18"/>
              </w:rPr>
              <w:t>详见第十一节、七、 </w:t>
            </w:r>
            <w:r>
              <w:rPr>
                <w:rFonts w:ascii="宋体" w:hAnsi="宋体" w:cs="宋体" w:eastAsia="宋体" w:hint="default"/>
                <w:sz w:val="18"/>
                <w:szCs w:val="18"/>
              </w:rPr>
              <w:t>71 </w:t>
            </w:r>
            <w:r>
              <w:rPr>
                <w:rFonts w:ascii="宋体" w:hAnsi="宋体" w:cs="宋体" w:eastAsia="宋体" w:hint="default"/>
                <w:sz w:val="18"/>
                <w:szCs w:val="18"/>
              </w:rPr>
              <w:t>营业外收入中政 府补助明细</w:t>
            </w:r>
          </w:p>
        </w:tc>
      </w:tr>
      <w:tr>
        <w:trPr>
          <w:trHeight w:val="162" w:hRule="exact"/>
        </w:trPr>
        <w:tc>
          <w:tcPr>
            <w:tcW w:w="3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99" w:right="0"/>
              <w:jc w:val="left"/>
              <w:rPr>
                <w:rFonts w:ascii="宋体" w:hAnsi="宋体" w:cs="宋体" w:eastAsia="宋体" w:hint="default"/>
                <w:sz w:val="18"/>
                <w:szCs w:val="18"/>
              </w:rPr>
            </w:pPr>
            <w:r>
              <w:rPr>
                <w:rFonts w:ascii="宋体"/>
                <w:sz w:val="18"/>
              </w:rPr>
              <w:t>2,004,000.00</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88" w:right="0"/>
              <w:jc w:val="left"/>
              <w:rPr>
                <w:rFonts w:ascii="宋体" w:hAnsi="宋体" w:cs="宋体" w:eastAsia="宋体" w:hint="default"/>
                <w:sz w:val="18"/>
                <w:szCs w:val="18"/>
              </w:rPr>
            </w:pPr>
            <w:r>
              <w:rPr>
                <w:rFonts w:ascii="宋体"/>
                <w:sz w:val="18"/>
              </w:rPr>
              <w:t>849,056.60</w:t>
            </w:r>
          </w:p>
        </w:tc>
        <w:tc>
          <w:tcPr>
            <w:tcW w:w="1522" w:type="dxa"/>
            <w:vMerge w:val="restart"/>
            <w:tcBorders>
              <w:top w:val="single" w:sz="4" w:space="0" w:color="000000"/>
              <w:left w:val="single" w:sz="4" w:space="0" w:color="000000"/>
              <w:right w:val="single" w:sz="4" w:space="0" w:color="000000"/>
            </w:tcBorders>
          </w:tcPr>
          <w:p>
            <w:pPr/>
          </w:p>
        </w:tc>
        <w:tc>
          <w:tcPr>
            <w:tcW w:w="1710"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4"/>
              <w:jc w:val="both"/>
              <w:rPr>
                <w:rFonts w:ascii="宋体" w:hAnsi="宋体" w:cs="宋体" w:eastAsia="宋体" w:hint="default"/>
                <w:sz w:val="18"/>
                <w:szCs w:val="18"/>
              </w:rPr>
            </w:pPr>
            <w:r>
              <w:rPr>
                <w:rFonts w:ascii="宋体" w:hAnsi="宋体" w:cs="宋体" w:eastAsia="宋体" w:hint="default"/>
                <w:sz w:val="18"/>
                <w:szCs w:val="18"/>
              </w:rPr>
              <w:t>为公司对参股公司上 海虹港公司财务资助 产生的利息收入</w:t>
            </w:r>
          </w:p>
        </w:tc>
      </w:tr>
      <w:tr>
        <w:trPr>
          <w:trHeight w:val="703" w:hRule="exact"/>
        </w:trPr>
        <w:tc>
          <w:tcPr>
            <w:tcW w:w="3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20"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165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5,227,118.61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23" w:right="54"/>
              <w:jc w:val="left"/>
              <w:rPr>
                <w:rFonts w:ascii="宋体" w:hAnsi="宋体" w:cs="宋体" w:eastAsia="宋体" w:hint="default"/>
                <w:sz w:val="18"/>
                <w:szCs w:val="18"/>
              </w:rPr>
            </w:pPr>
            <w:r>
              <w:rPr>
                <w:rFonts w:ascii="宋体" w:hAnsi="宋体" w:cs="宋体" w:eastAsia="宋体" w:hint="default"/>
                <w:sz w:val="18"/>
                <w:szCs w:val="18"/>
              </w:rPr>
              <w:t>本年度出售澳大利亚 </w:t>
            </w:r>
            <w:r>
              <w:rPr>
                <w:rFonts w:ascii="宋体" w:hAnsi="宋体" w:cs="宋体" w:eastAsia="宋体" w:hint="default"/>
                <w:sz w:val="18"/>
                <w:szCs w:val="18"/>
              </w:rPr>
              <w:t>Rectifier Technologies Limited</w:t>
            </w:r>
            <w:r>
              <w:rPr>
                <w:rFonts w:ascii="宋体" w:hAnsi="宋体" w:cs="宋体" w:eastAsia="宋体" w:hint="default"/>
                <w:spacing w:val="-46"/>
                <w:sz w:val="18"/>
                <w:szCs w:val="18"/>
              </w:rPr>
              <w:t> </w:t>
            </w:r>
            <w:r>
              <w:rPr>
                <w:rFonts w:ascii="宋体" w:hAnsi="宋体" w:cs="宋体" w:eastAsia="宋体" w:hint="default"/>
                <w:sz w:val="18"/>
                <w:szCs w:val="18"/>
              </w:rPr>
              <w:t>公司部分股 份，前期计入其他综</w:t>
            </w:r>
          </w:p>
        </w:tc>
      </w:tr>
    </w:tbl>
    <w:p>
      <w:pPr>
        <w:spacing w:after="0" w:line="319"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0"/>
              <w:jc w:val="center"/>
              <w:rPr>
                <w:rFonts w:ascii="宋体" w:hAnsi="宋体" w:cs="宋体" w:eastAsia="宋体" w:hint="default"/>
                <w:sz w:val="18"/>
                <w:szCs w:val="18"/>
              </w:rPr>
            </w:pPr>
            <w:r>
              <w:rPr>
                <w:rFonts w:ascii="宋体" w:hAnsi="宋体" w:cs="宋体" w:eastAsia="宋体" w:hint="default"/>
                <w:sz w:val="18"/>
                <w:szCs w:val="18"/>
              </w:rPr>
              <w:t>合收益当期转入损益</w:t>
            </w:r>
          </w:p>
        </w:tc>
      </w:tr>
      <w:tr>
        <w:trPr>
          <w:trHeight w:val="1338"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2"/>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718,560.84</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4"/>
              <w:jc w:val="both"/>
              <w:rPr>
                <w:rFonts w:ascii="宋体" w:hAnsi="宋体" w:cs="宋体" w:eastAsia="宋体" w:hint="default"/>
                <w:sz w:val="18"/>
                <w:szCs w:val="18"/>
              </w:rPr>
            </w:pPr>
            <w:r>
              <w:rPr>
                <w:rFonts w:ascii="宋体" w:hAnsi="宋体" w:cs="宋体" w:eastAsia="宋体" w:hint="default"/>
                <w:sz w:val="18"/>
                <w:szCs w:val="18"/>
              </w:rPr>
              <w:t>单独进行减值测试后 加大计提比例的应收 账款本期收回所冲销 的坏账准备</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32,744.00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27,835,279.32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158,942.99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2,621,433.04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4,919,996.98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505,330.74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929,255.41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-97,666.13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-102,193.89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13,726,130.73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27,388,939.48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2,543,976.29</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spacing w:line="240" w:lineRule="auto" w:before="12"/>
        <w:rPr>
          <w:rFonts w:ascii="宋体" w:hAnsi="宋体" w:cs="宋体" w:eastAsia="宋体" w:hint="default"/>
          <w:sz w:val="24"/>
          <w:szCs w:val="24"/>
        </w:rPr>
      </w:pPr>
    </w:p>
    <w:p>
      <w:pPr>
        <w:pStyle w:val="BodyText"/>
        <w:spacing w:line="240" w:lineRule="auto" w:before="26"/>
        <w:ind w:left="1134" w:right="1033"/>
        <w:jc w:val="left"/>
      </w:pPr>
      <w:r>
        <w:rPr/>
        <w:t>对公司根据《公开发行证券的公司信息披露解释性公告第 </w:t>
      </w:r>
      <w:r>
        <w:rPr>
          <w:rFonts w:ascii="宋体" w:hAnsi="宋体" w:cs="宋体" w:eastAsia="宋体" w:hint="default"/>
        </w:rPr>
        <w:t>1</w:t>
      </w:r>
      <w:r>
        <w:rPr>
          <w:rFonts w:ascii="宋体" w:hAnsi="宋体" w:cs="宋体" w:eastAsia="宋体" w:hint="default"/>
          <w:spacing w:val="-81"/>
        </w:rPr>
        <w:t> </w:t>
      </w:r>
      <w:r>
        <w:rPr/>
        <w:t>号——非经常性损益》定义界定</w:t>
      </w:r>
    </w:p>
    <w:p>
      <w:pPr>
        <w:pStyle w:val="BodyText"/>
        <w:spacing w:line="357" w:lineRule="auto" w:before="154"/>
        <w:ind w:right="1114"/>
        <w:jc w:val="left"/>
      </w:pPr>
      <w:r>
        <w:rPr/>
        <w:t>的非经常性损益项目，以及把《公开发行证券的公司信息披露解释性公告第 </w:t>
      </w:r>
      <w:r>
        <w:rPr>
          <w:rFonts w:ascii="宋体" w:hAnsi="宋体" w:cs="宋体" w:eastAsia="宋体" w:hint="default"/>
        </w:rPr>
        <w:t>1</w:t>
      </w:r>
      <w:r>
        <w:rPr>
          <w:rFonts w:ascii="宋体" w:hAnsi="宋体" w:cs="宋体" w:eastAsia="宋体" w:hint="default"/>
          <w:spacing w:val="-81"/>
        </w:rPr>
        <w:t> </w:t>
      </w:r>
      <w:r>
        <w:rPr/>
        <w:t>号——非经常 性损益》中列举的非经常性损益项目界定为经常性损益的项目，应说明原因</w:t>
      </w:r>
    </w:p>
    <w:p>
      <w:pPr>
        <w:pStyle w:val="BodyText"/>
        <w:spacing w:line="240" w:lineRule="auto"/>
        <w:ind w:right="1393"/>
        <w:jc w:val="left"/>
      </w:pPr>
      <w:r>
        <w:rPr/>
        <w:t>□ 适用 √ 不适用</w:t>
      </w:r>
    </w:p>
    <w:p>
      <w:pPr>
        <w:pStyle w:val="BodyText"/>
        <w:spacing w:line="357" w:lineRule="auto" w:before="154"/>
        <w:ind w:right="1114"/>
        <w:jc w:val="left"/>
      </w:pPr>
      <w:r>
        <w:rPr/>
        <w:t>公司报告期不存在将根据《公开发行证券的公司信息披露解释性公告第 </w:t>
      </w:r>
      <w:r>
        <w:rPr>
          <w:rFonts w:ascii="宋体" w:hAnsi="宋体" w:cs="宋体" w:eastAsia="宋体" w:hint="default"/>
        </w:rPr>
        <w:t>1</w:t>
      </w:r>
      <w:r>
        <w:rPr>
          <w:rFonts w:ascii="宋体" w:hAnsi="宋体" w:cs="宋体" w:eastAsia="宋体" w:hint="default"/>
          <w:spacing w:val="-81"/>
        </w:rPr>
        <w:t> </w:t>
      </w:r>
      <w:r>
        <w:rPr/>
        <w:t>号——非经常性损 益》定义、列举的非经常性损益项目界定为经常性损益的项目的情形。</w:t>
      </w:r>
    </w:p>
    <w:p>
      <w:pPr>
        <w:spacing w:after="0" w:line="357"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15"/>
        <w:jc w:val="center"/>
        <w:rPr>
          <w:b w:val="0"/>
          <w:bCs w:val="0"/>
        </w:rPr>
      </w:pPr>
      <w:bookmarkStart w:name="_TOC_250009"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spacing w:before="0"/>
        <w:ind w:left="1133" w:right="1393" w:firstLine="0"/>
        <w:jc w:val="left"/>
        <w:rPr>
          <w:rFonts w:ascii="宋体" w:hAnsi="宋体" w:cs="宋体" w:eastAsia="宋体" w:hint="default"/>
          <w:sz w:val="24"/>
          <w:szCs w:val="24"/>
        </w:rPr>
      </w:pPr>
      <w:bookmarkStart w:name="一、报告期内公司从事的主要业务" w:id="17"/>
      <w:bookmarkEnd w:id="17"/>
      <w:r>
        <w:rPr/>
      </w:r>
      <w:r>
        <w:rPr>
          <w:rFonts w:ascii="宋体" w:hAnsi="宋体" w:cs="宋体" w:eastAsia="宋体" w:hint="default"/>
          <w:b/>
          <w:bCs/>
          <w:sz w:val="24"/>
          <w:szCs w:val="24"/>
        </w:rPr>
        <w:t>一、报告期内公司从事的主要业务</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left="1134" w:right="6672"/>
        <w:jc w:val="left"/>
      </w:pPr>
      <w:r>
        <w:rPr/>
        <w:t>公司是否需要遵守特殊行业的披露要求 否</w:t>
      </w:r>
    </w:p>
    <w:p>
      <w:pPr>
        <w:spacing w:line="357" w:lineRule="auto" w:before="36"/>
        <w:ind w:left="1134" w:right="1393" w:firstLine="482"/>
        <w:jc w:val="left"/>
        <w:rPr>
          <w:rFonts w:ascii="宋体" w:hAnsi="宋体" w:cs="宋体" w:eastAsia="宋体" w:hint="default"/>
          <w:sz w:val="24"/>
          <w:szCs w:val="24"/>
        </w:rPr>
      </w:pPr>
      <w:r>
        <w:rPr>
          <w:rFonts w:ascii="宋体" w:hAnsi="宋体" w:cs="宋体" w:eastAsia="宋体" w:hint="default"/>
          <w:b/>
          <w:bCs/>
          <w:spacing w:val="3"/>
          <w:w w:val="95"/>
          <w:sz w:val="24"/>
          <w:szCs w:val="24"/>
        </w:rPr>
        <w:t>1</w:t>
      </w:r>
      <w:r>
        <w:rPr>
          <w:rFonts w:ascii="宋体" w:hAnsi="宋体" w:cs="宋体" w:eastAsia="宋体" w:hint="default"/>
          <w:b/>
          <w:bCs/>
          <w:spacing w:val="3"/>
          <w:w w:val="95"/>
          <w:sz w:val="24"/>
          <w:szCs w:val="24"/>
        </w:rPr>
        <w:t>、报告期内公司所从事的主要业务、主要产品及其用途、经营模式、主要的业绩驱动</w:t>
      </w:r>
      <w:r>
        <w:rPr>
          <w:rFonts w:ascii="宋体" w:hAnsi="宋体" w:cs="宋体" w:eastAsia="宋体" w:hint="default"/>
          <w:b/>
          <w:bCs/>
          <w:w w:val="99"/>
          <w:sz w:val="24"/>
          <w:szCs w:val="24"/>
        </w:rPr>
        <w:t> </w:t>
      </w:r>
      <w:r>
        <w:rPr>
          <w:rFonts w:ascii="宋体" w:hAnsi="宋体" w:cs="宋体" w:eastAsia="宋体" w:hint="default"/>
          <w:b/>
          <w:bCs/>
          <w:sz w:val="24"/>
          <w:szCs w:val="24"/>
        </w:rPr>
        <w:t>因素</w:t>
      </w:r>
      <w:r>
        <w:rPr>
          <w:rFonts w:ascii="宋体" w:hAnsi="宋体" w:cs="宋体" w:eastAsia="宋体" w:hint="default"/>
          <w:sz w:val="24"/>
          <w:szCs w:val="24"/>
        </w:rPr>
      </w:r>
    </w:p>
    <w:p>
      <w:pPr>
        <w:pStyle w:val="BodyText"/>
        <w:spacing w:line="357" w:lineRule="auto"/>
        <w:ind w:right="1129" w:firstLine="480"/>
        <w:jc w:val="both"/>
      </w:pPr>
      <w:r>
        <w:rPr/>
        <w:t>报告期内，公司按既定的</w:t>
      </w:r>
      <w:r>
        <w:rPr>
          <w:rFonts w:ascii="宋体" w:hAnsi="宋体" w:cs="宋体" w:eastAsia="宋体" w:hint="default"/>
        </w:rPr>
        <w:t>2017</w:t>
      </w:r>
      <w:r>
        <w:rPr/>
        <w:t>年年度计划，坚持推进企业的转型创新，持续打造技术领 先、优质可靠产品和服务、系统性的绿色节能技术和产业链协同的核心竞争力，以具有竞争 力的产品和先进的系统方案及全方位全生命周期服务商业模式为信息数据、医疗健康、环保</w:t>
      </w:r>
      <w:r>
        <w:rPr>
          <w:spacing w:val="-109"/>
        </w:rPr>
        <w:t> </w:t>
      </w:r>
      <w:r>
        <w:rPr>
          <w:spacing w:val="-109"/>
        </w:rPr>
      </w:r>
      <w:r>
        <w:rPr/>
        <w:t>治理等领域用户提供整体解决方案服务，在主营业务领域更加聚焦，采取外部全面协同和集</w:t>
      </w:r>
      <w:r>
        <w:rPr>
          <w:spacing w:val="-111"/>
        </w:rPr>
        <w:t> </w:t>
      </w:r>
      <w:r>
        <w:rPr>
          <w:spacing w:val="-111"/>
        </w:rPr>
      </w:r>
      <w:r>
        <w:rPr/>
        <w:t>团内部有机增长相结合的发展模式完善和深耕业务领域。重点完成了公司云计算及数据中心 基础设施产业链领域：由精密空调为主营业务向智能工程、关键设备、物联软件三足鼎立， </w:t>
      </w:r>
      <w:r>
        <w:rPr>
          <w:spacing w:val="-2"/>
        </w:rPr>
        <w:t>以发展</w:t>
      </w:r>
      <w:r>
        <w:rPr>
          <w:rFonts w:ascii="宋体" w:hAnsi="宋体" w:cs="宋体" w:eastAsia="宋体" w:hint="default"/>
          <w:spacing w:val="-2"/>
        </w:rPr>
        <w:t>IDC</w:t>
      </w:r>
      <w:r>
        <w:rPr>
          <w:spacing w:val="-2"/>
        </w:rPr>
        <w:t>相关运维为补充的的业务模式的转型。开始实现产业链内供应链、客户、营销以及</w:t>
      </w:r>
      <w:r>
        <w:rPr/>
        <w:t> 技术的资源与能力的协同，整体提升了公司的核心竞争力。具体情况如下：</w:t>
      </w:r>
    </w:p>
    <w:p>
      <w:pPr>
        <w:pStyle w:val="BodyText"/>
        <w:spacing w:line="357" w:lineRule="auto"/>
        <w:ind w:right="995" w:firstLine="480"/>
        <w:jc w:val="left"/>
      </w:pPr>
      <w:r>
        <w:rPr/>
        <w:t>在信息数据领域，公司一切战略和规划实施均围绕“为智能驾云保驾护航，要云物联通 改变世界”的使命，向着“成为云计算基础设施建设和服务最佳服务商”的愿景努力。公司</w:t>
      </w:r>
      <w:r>
        <w:rPr>
          <w:spacing w:val="-108"/>
        </w:rPr>
        <w:t> </w:t>
      </w:r>
      <w:r>
        <w:rPr>
          <w:spacing w:val="-108"/>
        </w:rPr>
      </w:r>
      <w:r>
        <w:rPr>
          <w:spacing w:val="-2"/>
        </w:rPr>
        <w:t>继续巩固和发展在云计算数据中心整体解决方案的节能、智能、技术和服务管理方面的优势。</w:t>
      </w:r>
      <w:r>
        <w:rPr/>
        <w:t> 完善了从基础设施建设中关键设备：精密空调、磁悬浮冷机等产品研发、制造到数据中心的 架构、设计、软件、实施、运维管理整体解决方案和大数据挖掘应用的布局，为公司内部各 分子公司的协同发展战略打下坚实基础，并开始取得成绩。报告期内，完成了西安华西剩余 </w:t>
      </w:r>
      <w:r>
        <w:rPr>
          <w:rFonts w:ascii="宋体" w:hAnsi="宋体" w:cs="宋体" w:eastAsia="宋体" w:hint="default"/>
        </w:rPr>
        <w:t>48.93%</w:t>
      </w:r>
      <w:r>
        <w:rPr/>
        <w:t>股权的收购，西安华西成为依米康的全资子公司。公司成功从架构规划到设计、从先</w:t>
      </w:r>
      <w:r>
        <w:rPr>
          <w:spacing w:val="-117"/>
        </w:rPr>
        <w:t> </w:t>
      </w:r>
      <w:r>
        <w:rPr>
          <w:spacing w:val="-117"/>
        </w:rPr>
      </w:r>
      <w:r>
        <w:rPr/>
        <w:t>进数据中心关键设备精密空调到磁悬浮机组和智能冷站技术、从数据中心的动环监控软件到 智慧城市的物联软件、从中型项目集成实施到大型项目的精细化</w:t>
      </w:r>
      <w:r>
        <w:rPr>
          <w:rFonts w:ascii="宋体" w:hAnsi="宋体" w:cs="宋体" w:eastAsia="宋体" w:hint="default"/>
        </w:rPr>
        <w:t>BIM</w:t>
      </w:r>
      <w:r>
        <w:rPr/>
        <w:t>管理。全产业链打造技术 先进性、质量可靠性、运营智能性等竞争力。以上举措均根据公司战略在信息化领域的发展 规划有效实施，促进了集团产业建设，为公司业务转型和突破天花板打下了坚实的基础，确 保公司持续健康地发展。报告期内，信息数据领域的业务收入为</w:t>
      </w:r>
      <w:r>
        <w:rPr>
          <w:rFonts w:ascii="宋体" w:hAnsi="宋体" w:cs="宋体" w:eastAsia="宋体" w:hint="default"/>
        </w:rPr>
        <w:t>89,389.64</w:t>
      </w:r>
      <w:r>
        <w:rPr/>
        <w:t>万元，比去年同期 增长</w:t>
      </w:r>
      <w:r>
        <w:rPr>
          <w:rFonts w:ascii="宋体" w:hAnsi="宋体" w:cs="宋体" w:eastAsia="宋体" w:hint="default"/>
        </w:rPr>
        <w:t>88.55%</w:t>
      </w:r>
      <w:r>
        <w:rPr/>
        <w:t>；新签订单金额为</w:t>
      </w:r>
      <w:r>
        <w:rPr>
          <w:rFonts w:ascii="宋体" w:hAnsi="宋体" w:cs="宋体" w:eastAsia="宋体" w:hint="default"/>
        </w:rPr>
        <w:t>209,599.42</w:t>
      </w:r>
      <w:r>
        <w:rPr/>
        <w:t>万元，比去年同期增长</w:t>
      </w:r>
      <w:r>
        <w:rPr>
          <w:rFonts w:ascii="宋体" w:hAnsi="宋体" w:cs="宋体" w:eastAsia="宋体" w:hint="default"/>
        </w:rPr>
        <w:t>287.49%</w:t>
      </w:r>
      <w:r>
        <w:rPr/>
        <w:t>。</w:t>
      </w:r>
    </w:p>
    <w:p>
      <w:pPr>
        <w:spacing w:after="0" w:line="357" w:lineRule="auto"/>
        <w:jc w:val="left"/>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357" w:lineRule="auto" w:before="26"/>
        <w:ind w:right="1008" w:firstLine="480"/>
        <w:jc w:val="left"/>
      </w:pPr>
      <w:r>
        <w:rPr>
          <w:spacing w:val="-3"/>
        </w:rPr>
        <w:t>在医疗健康领域，公司继续完成“智汇医境</w:t>
      </w:r>
      <w:r>
        <w:rPr>
          <w:spacing w:val="15"/>
        </w:rPr>
        <w:t> </w:t>
      </w:r>
      <w:r>
        <w:rPr>
          <w:spacing w:val="-3"/>
        </w:rPr>
        <w:t>护卫生命”的使命，自主研发了手术室一体</w:t>
      </w:r>
      <w:r>
        <w:rPr/>
        <w:t> </w:t>
      </w:r>
      <w:r>
        <w:rPr>
          <w:spacing w:val="-3"/>
        </w:rPr>
        <w:t>化净化空调、模块化手术室工艺技术、手术室云服务信息平台、手术室云服务运营管理平台、</w:t>
      </w:r>
      <w:r>
        <w:rPr>
          <w:spacing w:val="-80"/>
        </w:rPr>
        <w:t> </w:t>
      </w:r>
      <w:r>
        <w:rPr>
          <w:spacing w:val="-80"/>
        </w:rPr>
      </w:r>
      <w:r>
        <w:rPr/>
        <w:t>手术室运维服务生态平台、数字化手术室系统、核心指标检测系统、智能化管理系统，开发 了手术室建设节能技术，完善了高端产品供应链，引进了人工智能物流系统，拥有医院空气 净化工程一级资质；通过持续的研发投入、引进和技术跨界融合，公司推出了绿色云服务手 术室整体建设解决方案，可为用户提供更高的价值和更低的成本。公司对外投资设立项目公 司建设“平昌县黄滩坝医疗科技产业园建设</w:t>
      </w:r>
      <w:r>
        <w:rPr>
          <w:rFonts w:ascii="宋体" w:hAnsi="宋体" w:cs="宋体" w:eastAsia="宋体" w:hint="default"/>
        </w:rPr>
        <w:t>PPP</w:t>
      </w:r>
      <w:r>
        <w:rPr/>
        <w:t>项目”，该项目预计总投资约为</w:t>
      </w:r>
      <w:r>
        <w:rPr>
          <w:rFonts w:ascii="宋体" w:hAnsi="宋体" w:cs="宋体" w:eastAsia="宋体" w:hint="default"/>
        </w:rPr>
        <w:t>3</w:t>
      </w:r>
      <w:r>
        <w:rPr/>
        <w:t>亿元，公司</w:t>
      </w:r>
      <w:r>
        <w:rPr>
          <w:spacing w:val="-108"/>
        </w:rPr>
        <w:t> </w:t>
      </w:r>
      <w:r>
        <w:rPr>
          <w:spacing w:val="-5"/>
        </w:rPr>
        <w:t>在医疗健康领域的</w:t>
      </w:r>
      <w:r>
        <w:rPr>
          <w:rFonts w:ascii="宋体" w:hAnsi="宋体" w:cs="宋体" w:eastAsia="宋体" w:hint="default"/>
          <w:spacing w:val="-5"/>
        </w:rPr>
        <w:t>PPP</w:t>
      </w:r>
      <w:r>
        <w:rPr>
          <w:spacing w:val="-5"/>
        </w:rPr>
        <w:t>业务取得实质性进展，在此领域具有快速、长期的业绩增长潜力；另外，</w:t>
      </w:r>
      <w:r>
        <w:rPr>
          <w:spacing w:val="-109"/>
        </w:rPr>
        <w:t> </w:t>
      </w:r>
      <w:r>
        <w:rPr>
          <w:spacing w:val="-109"/>
        </w:rPr>
      </w:r>
      <w:r>
        <w:rPr/>
        <w:t>公司参股的意大利</w:t>
      </w:r>
      <w:r>
        <w:rPr>
          <w:rFonts w:ascii="宋体" w:hAnsi="宋体" w:cs="宋体" w:eastAsia="宋体" w:hint="default"/>
        </w:rPr>
        <w:t>VBT</w:t>
      </w:r>
      <w:r>
        <w:rPr/>
        <w:t>公司在人工智能手术项目荣获意大利创新领域的最高荣誉奖——“莱昂 纳多奖”，公司将持续关注人工智能在医疗领域的发展。报告期内，医疗健康领域的业务收</w:t>
      </w:r>
      <w:r>
        <w:rPr>
          <w:spacing w:val="-116"/>
        </w:rPr>
        <w:t> </w:t>
      </w:r>
      <w:r>
        <w:rPr>
          <w:spacing w:val="-116"/>
        </w:rPr>
      </w:r>
      <w:r>
        <w:rPr/>
        <w:t>入</w:t>
      </w:r>
      <w:r>
        <w:rPr>
          <w:rFonts w:ascii="宋体" w:hAnsi="宋体" w:cs="宋体" w:eastAsia="宋体" w:hint="default"/>
        </w:rPr>
        <w:t>8,868.62</w:t>
      </w:r>
      <w:r>
        <w:rPr/>
        <w:t>万元，比去年同期增长</w:t>
      </w:r>
      <w:r>
        <w:rPr>
          <w:rFonts w:ascii="宋体" w:hAnsi="宋体" w:cs="宋体" w:eastAsia="宋体" w:hint="default"/>
        </w:rPr>
        <w:t>36.57%</w:t>
      </w:r>
      <w:r>
        <w:rPr/>
        <w:t>；新签订单金额为</w:t>
      </w:r>
      <w:r>
        <w:rPr>
          <w:rFonts w:ascii="宋体" w:hAnsi="宋体" w:cs="宋体" w:eastAsia="宋体" w:hint="default"/>
        </w:rPr>
        <w:t>15,234.01</w:t>
      </w:r>
      <w:r>
        <w:rPr/>
        <w:t>万元，比去年同期增长 </w:t>
      </w:r>
      <w:r>
        <w:rPr>
          <w:rFonts w:ascii="宋体" w:hAnsi="宋体" w:cs="宋体" w:eastAsia="宋体" w:hint="default"/>
        </w:rPr>
        <w:t>96.82%</w:t>
      </w:r>
      <w:r>
        <w:rPr/>
        <w:t>。</w:t>
      </w:r>
    </w:p>
    <w:p>
      <w:pPr>
        <w:pStyle w:val="BodyText"/>
        <w:spacing w:line="357" w:lineRule="auto"/>
        <w:ind w:right="1126" w:firstLine="480"/>
        <w:jc w:val="both"/>
      </w:pPr>
      <w:r>
        <w:rPr/>
        <w:t>在环保治理领域，公司持续打造除尘、脱硫、脱硝等技术和产品升级，公司大气超低排 放治理技术具有行业领先水平；为确保持续发展，公司实施了转型战略，在业务上开发了城 市垃圾治理综合利用解决方案、污泥治理解决方案、生物质发电解决方案等；报告期内公司</w:t>
      </w:r>
      <w:r>
        <w:rPr>
          <w:spacing w:val="-109"/>
        </w:rPr>
        <w:t> </w:t>
      </w:r>
      <w:r>
        <w:rPr>
          <w:spacing w:val="-109"/>
        </w:rPr>
      </w:r>
      <w:r>
        <w:rPr/>
        <w:t>通过控股子公司江苏亿金设立项目公司投资约</w:t>
      </w:r>
      <w:r>
        <w:rPr>
          <w:rFonts w:ascii="宋体" w:hAnsi="宋体" w:cs="宋体" w:eastAsia="宋体" w:hint="default"/>
        </w:rPr>
        <w:t>1.2992</w:t>
      </w:r>
      <w:r>
        <w:rPr/>
        <w:t>亿元建设“临翔区生活垃圾资源化处理</w:t>
      </w:r>
      <w:r>
        <w:rPr>
          <w:spacing w:val="-109"/>
        </w:rPr>
        <w:t> </w:t>
      </w:r>
      <w:r>
        <w:rPr>
          <w:spacing w:val="-109"/>
        </w:rPr>
      </w:r>
      <w:r>
        <w:rPr/>
        <w:t>工程项目”；江苏亿金与辽宁省铁岭市昌图县人民政府签署了设立项目公司投资建设“昌图</w:t>
      </w:r>
      <w:r>
        <w:rPr>
          <w:spacing w:val="-107"/>
        </w:rPr>
        <w:t> </w:t>
      </w:r>
      <w:r>
        <w:rPr>
          <w:spacing w:val="-107"/>
        </w:rPr>
      </w:r>
      <w:r>
        <w:rPr/>
        <w:t>县曲家店镇生物质热电联产项目新建工程”的协议（投资额预计为</w:t>
      </w:r>
      <w:r>
        <w:rPr>
          <w:rFonts w:ascii="宋体" w:hAnsi="宋体" w:cs="宋体" w:eastAsia="宋体" w:hint="default"/>
        </w:rPr>
        <w:t>29,624</w:t>
      </w:r>
      <w:r>
        <w:rPr/>
        <w:t>万元）；以上举措</w:t>
      </w:r>
      <w:r>
        <w:rPr>
          <w:spacing w:val="-109"/>
        </w:rPr>
        <w:t> </w:t>
      </w:r>
      <w:r>
        <w:rPr>
          <w:spacing w:val="-109"/>
        </w:rPr>
      </w:r>
      <w:r>
        <w:rPr>
          <w:spacing w:val="-2"/>
        </w:rPr>
        <w:t>翻开了公司在环保领域加强与政府合作，通过特许经营模式开展业务，实现从提供</w:t>
      </w:r>
      <w:r>
        <w:rPr>
          <w:rFonts w:ascii="宋体" w:hAnsi="宋体" w:cs="宋体" w:eastAsia="宋体" w:hint="default"/>
          <w:spacing w:val="-2"/>
        </w:rPr>
        <w:t>EPC</w:t>
      </w:r>
      <w:r>
        <w:rPr>
          <w:spacing w:val="-2"/>
        </w:rPr>
        <w:t>到提供</w:t>
      </w:r>
      <w:r>
        <w:rPr>
          <w:spacing w:val="-117"/>
        </w:rPr>
        <w:t> </w:t>
      </w:r>
      <w:r>
        <w:rPr/>
        <w:t>工程服务转型的新篇章，为公司在环保领域业务扩张及转型升级带来一定积极影响。报告期 </w:t>
      </w:r>
      <w:r>
        <w:rPr>
          <w:spacing w:val="2"/>
        </w:rPr>
        <w:t>内，环保治理领域的业务收入为</w:t>
      </w:r>
      <w:r>
        <w:rPr>
          <w:rFonts w:ascii="宋体" w:hAnsi="宋体" w:cs="宋体" w:eastAsia="宋体" w:hint="default"/>
          <w:spacing w:val="2"/>
        </w:rPr>
        <w:t>26,456.59</w:t>
      </w:r>
      <w:r>
        <w:rPr>
          <w:spacing w:val="2"/>
        </w:rPr>
        <w:t>万元，比去年同期下降</w:t>
      </w:r>
      <w:r>
        <w:rPr>
          <w:rFonts w:ascii="宋体" w:hAnsi="宋体" w:cs="宋体" w:eastAsia="宋体" w:hint="default"/>
          <w:spacing w:val="2"/>
        </w:rPr>
        <w:t>39.07%</w:t>
      </w:r>
      <w:r>
        <w:rPr>
          <w:spacing w:val="2"/>
        </w:rPr>
        <w:t>；新签订单金额为</w:t>
      </w:r>
      <w:r>
        <w:rPr>
          <w:spacing w:val="-76"/>
        </w:rPr>
        <w:t> </w:t>
      </w:r>
      <w:r>
        <w:rPr>
          <w:rFonts w:ascii="宋体" w:hAnsi="宋体" w:cs="宋体" w:eastAsia="宋体" w:hint="default"/>
        </w:rPr>
        <w:t>30,668.84</w:t>
      </w:r>
      <w:r>
        <w:rPr/>
        <w:t>万元，比去年同期下降</w:t>
      </w:r>
      <w:r>
        <w:rPr>
          <w:rFonts w:ascii="宋体" w:hAnsi="宋体" w:cs="宋体" w:eastAsia="宋体" w:hint="default"/>
        </w:rPr>
        <w:t>13.93%</w:t>
      </w:r>
      <w:r>
        <w:rPr/>
        <w:t>。</w:t>
      </w:r>
    </w:p>
    <w:p>
      <w:pPr>
        <w:spacing w:line="357" w:lineRule="auto" w:before="36"/>
        <w:ind w:left="1613" w:right="1033"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、报告期内公司所属行业的发展阶段、周期性特点以及公司所处的行业地位</w:t>
      </w:r>
      <w:r>
        <w:rPr>
          <w:rFonts w:ascii="宋体" w:hAnsi="宋体" w:cs="宋体" w:eastAsia="宋体" w:hint="default"/>
          <w:b/>
          <w:bCs/>
          <w:w w:val="99"/>
          <w:sz w:val="24"/>
          <w:szCs w:val="24"/>
        </w:rPr>
        <w:t> </w:t>
      </w:r>
      <w:r>
        <w:rPr>
          <w:rFonts w:ascii="宋体" w:hAnsi="宋体" w:cs="宋体" w:eastAsia="宋体" w:hint="default"/>
          <w:sz w:val="24"/>
          <w:szCs w:val="24"/>
        </w:rPr>
        <w:t>公司业务涉及信息数据、医疗健康、环保治理三大产业。在信息数据领域，中国产业调</w:t>
      </w:r>
    </w:p>
    <w:p>
      <w:pPr>
        <w:pStyle w:val="BodyText"/>
        <w:spacing w:line="357" w:lineRule="auto"/>
        <w:ind w:right="995"/>
        <w:jc w:val="left"/>
      </w:pPr>
      <w:r>
        <w:rPr>
          <w:spacing w:val="3"/>
        </w:rPr>
        <w:t>研网发布，中国</w:t>
      </w:r>
      <w:r>
        <w:rPr>
          <w:rFonts w:ascii="宋体" w:hAnsi="宋体" w:cs="宋体" w:eastAsia="宋体" w:hint="default"/>
          <w:spacing w:val="3"/>
        </w:rPr>
        <w:t>IDC</w:t>
      </w:r>
      <w:r>
        <w:rPr>
          <w:spacing w:val="3"/>
        </w:rPr>
        <w:t>市场延续高速增长态势，保持着</w:t>
      </w:r>
      <w:r>
        <w:rPr>
          <w:rFonts w:ascii="宋体" w:hAnsi="宋体" w:cs="宋体" w:eastAsia="宋体" w:hint="default"/>
          <w:spacing w:val="3"/>
        </w:rPr>
        <w:t>30%</w:t>
      </w:r>
      <w:r>
        <w:rPr>
          <w:spacing w:val="3"/>
        </w:rPr>
        <w:t>以上的年增长率，到</w:t>
      </w:r>
      <w:r>
        <w:rPr>
          <w:rFonts w:ascii="宋体" w:hAnsi="宋体" w:cs="宋体" w:eastAsia="宋体" w:hint="default"/>
          <w:spacing w:val="3"/>
        </w:rPr>
        <w:t>2018</w:t>
      </w:r>
      <w:r>
        <w:rPr>
          <w:spacing w:val="3"/>
        </w:rPr>
        <w:t>年中国</w:t>
      </w:r>
      <w:r>
        <w:rPr>
          <w:rFonts w:ascii="宋体" w:hAnsi="宋体" w:cs="宋体" w:eastAsia="宋体" w:hint="default"/>
          <w:spacing w:val="3"/>
        </w:rPr>
        <w:t>IDC</w:t>
      </w:r>
      <w:r>
        <w:rPr>
          <w:rFonts w:ascii="宋体" w:hAnsi="宋体" w:cs="宋体" w:eastAsia="宋体" w:hint="default"/>
        </w:rPr>
        <w:t> </w:t>
      </w:r>
      <w:r>
        <w:rPr>
          <w:spacing w:val="-7"/>
        </w:rPr>
        <w:t>市场规模将接近</w:t>
      </w:r>
      <w:r>
        <w:rPr>
          <w:rFonts w:ascii="宋体" w:hAnsi="宋体" w:cs="宋体" w:eastAsia="宋体" w:hint="default"/>
          <w:spacing w:val="-7"/>
        </w:rPr>
        <w:t>1400</w:t>
      </w:r>
      <w:r>
        <w:rPr>
          <w:spacing w:val="-7"/>
        </w:rPr>
        <w:t>亿元、增速达</w:t>
      </w:r>
      <w:r>
        <w:rPr>
          <w:rFonts w:ascii="宋体" w:hAnsi="宋体" w:cs="宋体" w:eastAsia="宋体" w:hint="default"/>
          <w:spacing w:val="-7"/>
        </w:rPr>
        <w:t>39.6%</w:t>
      </w:r>
      <w:r>
        <w:rPr>
          <w:spacing w:val="-7"/>
        </w:rPr>
        <w:t>；在医疗健康领域，随着“十三五”规划“健康中国”</w:t>
      </w:r>
      <w:r>
        <w:rPr/>
        <w:t> </w:t>
      </w:r>
      <w:r>
        <w:rPr>
          <w:spacing w:val="-2"/>
        </w:rPr>
        <w:t>战略的推出，伴随着我国经济水平的不断提高，广大人民对医疗健康产业的重视程度渐提升，</w:t>
      </w:r>
      <w:r>
        <w:rPr/>
        <w:t> 中国的医疗健康产业开始进入高速发展时期，根据赛迪顾问发布的报告，预计到</w:t>
      </w:r>
      <w:r>
        <w:rPr>
          <w:rFonts w:ascii="宋体" w:hAnsi="宋体" w:cs="宋体" w:eastAsia="宋体" w:hint="default"/>
        </w:rPr>
        <w:t>2020</w:t>
      </w:r>
      <w:r>
        <w:rPr/>
        <w:t>年中国</w:t>
      </w:r>
      <w:r>
        <w:rPr>
          <w:spacing w:val="-111"/>
        </w:rPr>
        <w:t> </w:t>
      </w:r>
      <w:r>
        <w:rPr>
          <w:spacing w:val="-111"/>
        </w:rPr>
      </w:r>
      <w:r>
        <w:rPr>
          <w:spacing w:val="-8"/>
        </w:rPr>
        <w:t>医疗健康规模将超过</w:t>
      </w:r>
      <w:r>
        <w:rPr>
          <w:rFonts w:ascii="宋体" w:hAnsi="宋体" w:cs="宋体" w:eastAsia="宋体" w:hint="default"/>
          <w:spacing w:val="-8"/>
        </w:rPr>
        <w:t>8</w:t>
      </w:r>
      <w:r>
        <w:rPr>
          <w:spacing w:val="-8"/>
        </w:rPr>
        <w:t>万亿元；在环保治理领域，根据环保十三五规划，在十三五期间实施《大</w:t>
      </w:r>
    </w:p>
    <w:p>
      <w:pPr>
        <w:spacing w:after="0" w:line="357" w:lineRule="auto"/>
        <w:jc w:val="left"/>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357" w:lineRule="auto" w:before="26"/>
        <w:ind w:left="1134" w:right="1131"/>
        <w:jc w:val="both"/>
      </w:pPr>
      <w:r>
        <w:rPr>
          <w:spacing w:val="-3"/>
        </w:rPr>
        <w:t>气污染防止行动计划》、《水污染防治行动计划》、《土壤污染防治行动计划</w:t>
      </w:r>
      <w:r>
        <w:rPr>
          <w:rFonts w:ascii="宋体" w:hAnsi="宋体" w:cs="宋体" w:eastAsia="宋体" w:hint="default"/>
          <w:spacing w:val="-3"/>
        </w:rPr>
        <w:t>&gt;</w:t>
      </w:r>
      <w:r>
        <w:rPr>
          <w:spacing w:val="-3"/>
        </w:rPr>
        <w:t>。随着各项政</w:t>
      </w:r>
      <w:r>
        <w:rPr>
          <w:spacing w:val="-80"/>
        </w:rPr>
        <w:t> </w:t>
      </w:r>
      <w:r>
        <w:rPr>
          <w:spacing w:val="-80"/>
        </w:rPr>
      </w:r>
      <w:r>
        <w:rPr/>
        <w:t>策的推动，预测“十三五”期间，环保市场潜力巨大，社会总投资有望达到</w:t>
      </w:r>
      <w:r>
        <w:rPr>
          <w:rFonts w:ascii="宋体" w:hAnsi="宋体" w:cs="宋体" w:eastAsia="宋体" w:hint="default"/>
        </w:rPr>
        <w:t>17</w:t>
      </w:r>
      <w:r>
        <w:rPr/>
        <w:t>万亿元。十三</w:t>
      </w:r>
      <w:r>
        <w:rPr>
          <w:spacing w:val="-110"/>
        </w:rPr>
        <w:t> </w:t>
      </w:r>
      <w:r>
        <w:rPr/>
        <w:t>五期间，我国信息、医疗、环保等产业仍然处于快速发展的阶段，与之相关的产品、服务处 于市场需求旺盛的发展阶段，这为公司的主营业务发展提供了良好的机遇和挑战，公司业务 具有广阔的发展前景。</w:t>
      </w:r>
    </w:p>
    <w:p>
      <w:pPr>
        <w:pStyle w:val="BodyText"/>
        <w:spacing w:line="357" w:lineRule="auto"/>
        <w:ind w:right="1033" w:firstLine="480"/>
        <w:jc w:val="left"/>
      </w:pPr>
      <w:r>
        <w:rPr/>
        <w:t>在信息数据、医疗基础建设和环保治理领域，公司凭借先进节能、智能技术、完善的产 品版图 、整体解决方案以及对行业发展大趋势的敏锐嗅觉，已经成为所涉及行业领先品牌。</w:t>
      </w:r>
    </w:p>
    <w:p>
      <w:pPr>
        <w:spacing w:line="240" w:lineRule="auto" w:before="11"/>
        <w:rPr>
          <w:rFonts w:ascii="宋体" w:hAnsi="宋体" w:cs="宋体" w:eastAsia="宋体" w:hint="default"/>
          <w:sz w:val="19"/>
          <w:szCs w:val="19"/>
        </w:rPr>
      </w:pPr>
    </w:p>
    <w:p>
      <w:pPr>
        <w:spacing w:line="468" w:lineRule="auto" w:before="0"/>
        <w:ind w:left="1133" w:right="5472" w:firstLine="0"/>
        <w:jc w:val="left"/>
        <w:rPr>
          <w:rFonts w:ascii="宋体" w:hAnsi="宋体" w:cs="宋体" w:eastAsia="宋体" w:hint="default"/>
          <w:sz w:val="24"/>
          <w:szCs w:val="24"/>
        </w:rPr>
      </w:pPr>
      <w:bookmarkStart w:name="二、主要资产重大变化情况" w:id="18"/>
      <w:bookmarkEnd w:id="18"/>
      <w:r>
        <w:rPr/>
      </w:r>
      <w:r>
        <w:rPr>
          <w:rFonts w:ascii="宋体" w:hAnsi="宋体" w:cs="宋体" w:eastAsia="宋体" w:hint="default"/>
          <w:b/>
          <w:bCs/>
          <w:w w:val="95"/>
          <w:sz w:val="24"/>
          <w:szCs w:val="24"/>
        </w:rPr>
        <w:t>二、主要资产重大变化情况</w:t>
      </w:r>
      <w:r>
        <w:rPr>
          <w:rFonts w:ascii="宋体" w:hAnsi="宋体" w:cs="宋体" w:eastAsia="宋体" w:hint="default"/>
          <w:b/>
          <w:bCs/>
          <w:spacing w:val="18"/>
          <w:w w:val="95"/>
          <w:sz w:val="24"/>
          <w:szCs w:val="24"/>
        </w:rPr>
        <w:t> </w:t>
      </w:r>
      <w:bookmarkStart w:name="1、主要资产重大变化情况" w:id="19"/>
      <w:bookmarkEnd w:id="19"/>
      <w:r>
        <w:rPr>
          <w:rFonts w:ascii="宋体" w:hAnsi="宋体" w:cs="宋体" w:eastAsia="宋体" w:hint="default"/>
          <w:b/>
          <w:bCs/>
          <w:spacing w:val="18"/>
          <w:w w:val="95"/>
          <w:sz w:val="24"/>
          <w:szCs w:val="24"/>
        </w:rPr>
      </w:r>
      <w:r>
        <w:rPr>
          <w:rFonts w:ascii="宋体" w:hAnsi="宋体" w:cs="宋体" w:eastAsia="宋体" w:hint="default"/>
          <w:b/>
          <w:bCs/>
          <w:sz w:val="24"/>
          <w:szCs w:val="24"/>
        </w:rPr>
        <w:t>1</w:t>
      </w:r>
      <w:r>
        <w:rPr>
          <w:rFonts w:ascii="宋体" w:hAnsi="宋体" w:cs="宋体" w:eastAsia="宋体" w:hint="default"/>
          <w:b/>
          <w:bCs/>
          <w:sz w:val="24"/>
          <w:szCs w:val="24"/>
        </w:rPr>
        <w:t>、主要资产重大变化情况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spacing w:before="44"/>
        <w:ind w:left="0" w:right="1139" w:firstLine="0"/>
        <w:jc w:val="right"/>
        <w:rPr>
          <w:rFonts w:ascii="宋体" w:hAnsi="宋体" w:cs="宋体" w:eastAsia="宋体" w:hint="default"/>
          <w:sz w:val="18"/>
          <w:szCs w:val="18"/>
        </w:rPr>
      </w:pPr>
      <w:r>
        <w:rPr/>
        <w:pict>
          <v:shape style="position:absolute;margin-left:56.459999pt;margin-top:-103.468277pt;width:479.2pt;height:370.1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4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月，江苏亿金对外投资设立项目公司——辽宁亿金生物质能源科技有 限公司，江苏亿金获得其</w:t>
                        </w:r>
                        <w:r>
                          <w:rPr>
                            <w:rFonts w:ascii="宋体" w:hAnsi="宋体" w:cs="宋体" w:eastAsia="宋体" w:hint="default"/>
                            <w:spacing w:val="-51"/>
                            <w:sz w:val="18"/>
                            <w:szCs w:val="18"/>
                          </w:rPr>
                          <w:t> </w:t>
                        </w:r>
                        <w:r>
                          <w:rPr>
                            <w:rFonts w:ascii="宋体" w:hAnsi="宋体" w:cs="宋体" w:eastAsia="宋体" w:hint="default"/>
                            <w:sz w:val="18"/>
                            <w:szCs w:val="18"/>
                          </w:rPr>
                          <w:t>70%</w:t>
                        </w:r>
                        <w:r>
                          <w:rPr>
                            <w:rFonts w:ascii="宋体" w:hAnsi="宋体" w:cs="宋体" w:eastAsia="宋体" w:hint="default"/>
                            <w:sz w:val="18"/>
                            <w:szCs w:val="18"/>
                          </w:rPr>
                          <w:t>股权；</w:t>
                        </w:r>
                        <w:r>
                          <w:rPr>
                            <w:rFonts w:ascii="宋体" w:hAnsi="宋体" w:cs="宋体" w:eastAsia="宋体" w:hint="default"/>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月，江苏亿金对外投资设立项目公司</w:t>
                        </w:r>
                      </w:p>
                      <w:p>
                        <w:pPr>
                          <w:pStyle w:val="TableParagraph"/>
                          <w:spacing w:line="240" w:lineRule="auto" w:before="20"/>
                          <w:ind w:left="16" w:right="0"/>
                          <w:jc w:val="left"/>
                          <w:rPr>
                            <w:rFonts w:ascii="宋体" w:hAnsi="宋体" w:cs="宋体" w:eastAsia="宋体" w:hint="default"/>
                            <w:sz w:val="18"/>
                            <w:szCs w:val="18"/>
                          </w:rPr>
                        </w:pPr>
                        <w:r>
                          <w:rPr>
                            <w:rFonts w:ascii="宋体" w:hAnsi="宋体" w:cs="宋体" w:eastAsia="宋体" w:hint="default"/>
                            <w:sz w:val="18"/>
                            <w:szCs w:val="18"/>
                          </w:rPr>
                          <w:t>——临沧亿金再生能源科技有限公司，江苏亿金获得其</w:t>
                        </w:r>
                        <w:r>
                          <w:rPr>
                            <w:rFonts w:ascii="宋体" w:hAnsi="宋体" w:cs="宋体" w:eastAsia="宋体" w:hint="default"/>
                            <w:spacing w:val="-45"/>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p>
                        <w:pPr>
                          <w:pStyle w:val="TableParagraph"/>
                          <w:spacing w:line="319" w:lineRule="auto" w:before="116"/>
                          <w:ind w:left="16" w:right="23"/>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w:t>
                        </w:r>
                        <w:r>
                          <w:rPr>
                            <w:rFonts w:ascii="宋体" w:hAnsi="宋体" w:cs="宋体" w:eastAsia="宋体" w:hint="default"/>
                            <w:spacing w:val="-4"/>
                            <w:sz w:val="18"/>
                            <w:szCs w:val="18"/>
                          </w:rPr>
                          <w:t>2017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4"/>
                            <w:sz w:val="18"/>
                            <w:szCs w:val="18"/>
                          </w:rPr>
                          <w:t> </w:t>
                        </w:r>
                        <w:r>
                          <w:rPr>
                            <w:rFonts w:ascii="宋体" w:hAnsi="宋体" w:cs="宋体" w:eastAsia="宋体" w:hint="default"/>
                            <w:sz w:val="18"/>
                            <w:szCs w:val="18"/>
                          </w:rPr>
                          <w:t>月，公司完成对西安华西剩余</w:t>
                        </w:r>
                        <w:r>
                          <w:rPr>
                            <w:rFonts w:ascii="宋体" w:hAnsi="宋体" w:cs="宋体" w:eastAsia="宋体" w:hint="default"/>
                            <w:spacing w:val="-54"/>
                            <w:sz w:val="18"/>
                            <w:szCs w:val="18"/>
                          </w:rPr>
                          <w:t> </w:t>
                        </w:r>
                        <w:r>
                          <w:rPr>
                            <w:rFonts w:ascii="宋体" w:hAnsi="宋体" w:cs="宋体" w:eastAsia="宋体" w:hint="default"/>
                            <w:sz w:val="18"/>
                            <w:szCs w:val="18"/>
                          </w:rPr>
                          <w:t>48.93%</w:t>
                        </w:r>
                        <w:r>
                          <w:rPr>
                            <w:rFonts w:ascii="宋体" w:hAnsi="宋体" w:cs="宋体" w:eastAsia="宋体" w:hint="default"/>
                            <w:sz w:val="18"/>
                            <w:szCs w:val="18"/>
                          </w:rPr>
                          <w:t>股权的收购，持有西安华西</w:t>
                        </w:r>
                        <w:r>
                          <w:rPr>
                            <w:rFonts w:ascii="宋体" w:hAnsi="宋体" w:cs="宋体" w:eastAsia="宋体" w:hint="default"/>
                            <w:spacing w:val="-54"/>
                            <w:sz w:val="18"/>
                            <w:szCs w:val="18"/>
                          </w:rPr>
                          <w:t> </w:t>
                        </w:r>
                        <w:r>
                          <w:rPr>
                            <w:rFonts w:ascii="宋体" w:hAnsi="宋体" w:cs="宋体" w:eastAsia="宋体" w:hint="default"/>
                            <w:sz w:val="18"/>
                            <w:szCs w:val="18"/>
                          </w:rPr>
                          <w:t>100% </w:t>
                        </w:r>
                        <w:r>
                          <w:rPr>
                            <w:rFonts w:ascii="宋体" w:hAnsi="宋体" w:cs="宋体" w:eastAsia="宋体" w:hint="default"/>
                            <w:spacing w:val="-13"/>
                            <w:sz w:val="18"/>
                            <w:szCs w:val="18"/>
                          </w:rPr>
                          <w:t>股权；</w:t>
                        </w:r>
                        <w:r>
                          <w:rPr>
                            <w:rFonts w:ascii="宋体" w:hAnsi="宋体" w:cs="宋体" w:eastAsia="宋体" w:hint="default"/>
                            <w:spacing w:val="-13"/>
                            <w:sz w:val="18"/>
                            <w:szCs w:val="18"/>
                          </w:rPr>
                          <w:t>2017</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9</w:t>
                        </w:r>
                        <w:r>
                          <w:rPr>
                            <w:rFonts w:ascii="宋体" w:hAnsi="宋体" w:cs="宋体" w:eastAsia="宋体" w:hint="default"/>
                            <w:spacing w:val="-68"/>
                            <w:sz w:val="18"/>
                            <w:szCs w:val="18"/>
                          </w:rPr>
                          <w:t> </w:t>
                        </w:r>
                        <w:r>
                          <w:rPr>
                            <w:rFonts w:ascii="宋体" w:hAnsi="宋体" w:cs="宋体" w:eastAsia="宋体" w:hint="default"/>
                            <w:sz w:val="18"/>
                            <w:szCs w:val="18"/>
                          </w:rPr>
                          <w:t>月西安华西对外投资设立项目公司——玉溪湖管环境科技有限公司 获得其</w:t>
                        </w:r>
                        <w:r>
                          <w:rPr>
                            <w:rFonts w:ascii="宋体" w:hAnsi="宋体" w:cs="宋体" w:eastAsia="宋体" w:hint="default"/>
                            <w:spacing w:val="-46"/>
                            <w:sz w:val="18"/>
                            <w:szCs w:val="18"/>
                          </w:rPr>
                          <w:t> </w:t>
                        </w:r>
                        <w:r>
                          <w:rPr>
                            <w:rFonts w:ascii="宋体" w:hAnsi="宋体" w:cs="宋体" w:eastAsia="宋体" w:hint="default"/>
                            <w:sz w:val="18"/>
                            <w:szCs w:val="18"/>
                          </w:rPr>
                          <w:t>90%</w:t>
                        </w:r>
                        <w:r>
                          <w:rPr>
                            <w:rFonts w:ascii="宋体" w:hAnsi="宋体" w:cs="宋体" w:eastAsia="宋体" w:hint="default"/>
                            <w:sz w:val="18"/>
                            <w:szCs w:val="18"/>
                          </w:rPr>
                          <w:t>股权；</w:t>
                        </w:r>
                      </w:p>
                      <w:p>
                        <w:pPr>
                          <w:pStyle w:val="TableParagraph"/>
                          <w:spacing w:line="319" w:lineRule="auto" w:before="55"/>
                          <w:ind w:left="16" w:right="2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w:t>
                        </w:r>
                        <w:r>
                          <w:rPr>
                            <w:rFonts w:ascii="宋体" w:hAnsi="宋体" w:cs="宋体" w:eastAsia="宋体" w:hint="default"/>
                            <w:spacing w:val="-6"/>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7</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11"/>
                            <w:sz w:val="18"/>
                            <w:szCs w:val="18"/>
                          </w:rPr>
                          <w:t> </w:t>
                        </w:r>
                        <w:r>
                          <w:rPr>
                            <w:rFonts w:ascii="宋体" w:hAnsi="宋体" w:cs="宋体" w:eastAsia="宋体" w:hint="default"/>
                            <w:sz w:val="18"/>
                            <w:szCs w:val="18"/>
                          </w:rPr>
                          <w:t>，公司对外投资设立项目公司——平昌县依米康医疗投资管理有限</w:t>
                        </w:r>
                        <w:r>
                          <w:rPr>
                            <w:rFonts w:ascii="宋体" w:hAnsi="宋体" w:cs="宋体" w:eastAsia="宋体" w:hint="default"/>
                            <w:sz w:val="18"/>
                            <w:szCs w:val="18"/>
                          </w:rPr>
                          <w:t> 公司，公司持股比例为</w:t>
                        </w:r>
                        <w:r>
                          <w:rPr>
                            <w:rFonts w:ascii="宋体" w:hAnsi="宋体" w:cs="宋体" w:eastAsia="宋体" w:hint="default"/>
                            <w:spacing w:val="-46"/>
                            <w:sz w:val="18"/>
                            <w:szCs w:val="18"/>
                          </w:rPr>
                          <w:t> </w:t>
                        </w:r>
                        <w:r>
                          <w:rPr>
                            <w:rFonts w:ascii="宋体" w:hAnsi="宋体" w:cs="宋体" w:eastAsia="宋体" w:hint="default"/>
                            <w:sz w:val="18"/>
                            <w:szCs w:val="18"/>
                          </w:rPr>
                          <w:t>90.25%</w:t>
                        </w:r>
                        <w:r>
                          <w:rPr>
                            <w:rFonts w:ascii="宋体" w:hAnsi="宋体" w:cs="宋体" w:eastAsia="宋体" w:hint="default"/>
                            <w:sz w:val="18"/>
                            <w:szCs w:val="18"/>
                          </w:rPr>
                          <w:t>；</w:t>
                        </w:r>
                      </w:p>
                      <w:p>
                        <w:pPr>
                          <w:pStyle w:val="TableParagraph"/>
                          <w:spacing w:line="319" w:lineRule="auto" w:before="55"/>
                          <w:ind w:left="16" w:right="47"/>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月，公司全资子公司桑瑞思对外投资参股四川商投资本股权投资基金 管理有限公司，获得其</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股权；</w:t>
                        </w:r>
                      </w:p>
                      <w:p>
                        <w:pPr>
                          <w:pStyle w:val="TableParagraph"/>
                          <w:spacing w:line="240" w:lineRule="auto" w:before="58"/>
                          <w:ind w:left="16" w:right="0"/>
                          <w:jc w:val="left"/>
                          <w:rPr>
                            <w:rFonts w:ascii="宋体" w:hAnsi="宋体" w:cs="宋体" w:eastAsia="宋体" w:hint="default"/>
                            <w:sz w:val="18"/>
                            <w:szCs w:val="18"/>
                          </w:rPr>
                        </w:pPr>
                        <w:r>
                          <w:rPr>
                            <w:rFonts w:ascii="宋体" w:hAnsi="宋体" w:cs="宋体" w:eastAsia="宋体" w:hint="default"/>
                            <w:spacing w:val="-5"/>
                            <w:sz w:val="18"/>
                            <w:szCs w:val="18"/>
                          </w:rPr>
                          <w:t>5</w:t>
                        </w:r>
                        <w:r>
                          <w:rPr>
                            <w:rFonts w:ascii="宋体" w:hAnsi="宋体" w:cs="宋体" w:eastAsia="宋体" w:hint="default"/>
                            <w:spacing w:val="-5"/>
                            <w:sz w:val="18"/>
                            <w:szCs w:val="18"/>
                          </w:rPr>
                          <w:t>、</w:t>
                        </w:r>
                        <w:r>
                          <w:rPr>
                            <w:rFonts w:ascii="宋体" w:hAnsi="宋体" w:cs="宋体" w:eastAsia="宋体" w:hint="default"/>
                            <w:spacing w:val="-5"/>
                            <w:sz w:val="18"/>
                            <w:szCs w:val="18"/>
                          </w:rPr>
                          <w:t>2017</w:t>
                        </w:r>
                        <w:r>
                          <w:rPr>
                            <w:rFonts w:ascii="宋体" w:hAnsi="宋体" w:cs="宋体" w:eastAsia="宋体" w:hint="default"/>
                            <w:spacing w:val="-43"/>
                            <w:sz w:val="18"/>
                            <w:szCs w:val="18"/>
                          </w:rPr>
                          <w:t> </w:t>
                        </w:r>
                        <w:r>
                          <w:rPr>
                            <w:rFonts w:ascii="宋体" w:hAnsi="宋体" w:cs="宋体" w:eastAsia="宋体" w:hint="default"/>
                            <w:spacing w:val="-4"/>
                            <w:sz w:val="18"/>
                            <w:szCs w:val="18"/>
                          </w:rPr>
                          <w:t>年，公司出售部分</w:t>
                        </w:r>
                        <w:r>
                          <w:rPr>
                            <w:rFonts w:ascii="宋体" w:hAnsi="宋体" w:cs="宋体" w:eastAsia="宋体" w:hint="default"/>
                            <w:spacing w:val="-43"/>
                            <w:sz w:val="18"/>
                            <w:szCs w:val="18"/>
                          </w:rPr>
                          <w:t> </w:t>
                        </w:r>
                        <w:r>
                          <w:rPr>
                            <w:rFonts w:ascii="宋体" w:hAnsi="宋体" w:cs="宋体" w:eastAsia="宋体" w:hint="default"/>
                            <w:sz w:val="18"/>
                            <w:szCs w:val="18"/>
                          </w:rPr>
                          <w:t>RFT</w:t>
                        </w:r>
                        <w:r>
                          <w:rPr>
                            <w:rFonts w:ascii="宋体" w:hAnsi="宋体" w:cs="宋体" w:eastAsia="宋体" w:hint="default"/>
                            <w:spacing w:val="-43"/>
                            <w:sz w:val="18"/>
                            <w:szCs w:val="18"/>
                          </w:rPr>
                          <w:t> </w:t>
                        </w:r>
                        <w:r>
                          <w:rPr>
                            <w:rFonts w:ascii="宋体" w:hAnsi="宋体" w:cs="宋体" w:eastAsia="宋体" w:hint="default"/>
                            <w:spacing w:val="-4"/>
                            <w:sz w:val="18"/>
                            <w:szCs w:val="18"/>
                          </w:rPr>
                          <w:t>股权，截至本报告期末，公司持有</w:t>
                        </w:r>
                        <w:r>
                          <w:rPr>
                            <w:rFonts w:ascii="宋体" w:hAnsi="宋体" w:cs="宋体" w:eastAsia="宋体" w:hint="default"/>
                            <w:spacing w:val="-43"/>
                            <w:sz w:val="18"/>
                            <w:szCs w:val="18"/>
                          </w:rPr>
                          <w:t> </w:t>
                        </w:r>
                        <w:r>
                          <w:rPr>
                            <w:rFonts w:ascii="宋体" w:hAnsi="宋体" w:cs="宋体" w:eastAsia="宋体" w:hint="default"/>
                            <w:sz w:val="18"/>
                            <w:szCs w:val="18"/>
                          </w:rPr>
                          <w:t>RFT6.59%</w:t>
                        </w:r>
                        <w:r>
                          <w:rPr>
                            <w:rFonts w:ascii="宋体" w:hAnsi="宋体" w:cs="宋体" w:eastAsia="宋体" w:hint="default"/>
                            <w:sz w:val="18"/>
                            <w:szCs w:val="18"/>
                          </w:rPr>
                          <w:t>的股权</w:t>
                        </w:r>
                      </w:p>
                    </w:tc>
                  </w:tr>
                  <w:tr>
                    <w:trPr>
                      <w:trHeight w:val="391"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45"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41"/>
                          <w:jc w:val="left"/>
                          <w:rPr>
                            <w:rFonts w:ascii="宋体" w:hAnsi="宋体" w:cs="宋体" w:eastAsia="宋体" w:hint="default"/>
                            <w:sz w:val="18"/>
                            <w:szCs w:val="18"/>
                          </w:rPr>
                        </w:pPr>
                        <w:r>
                          <w:rPr>
                            <w:rFonts w:ascii="宋体" w:hAnsi="宋体" w:cs="宋体" w:eastAsia="宋体" w:hint="default"/>
                            <w:sz w:val="18"/>
                            <w:szCs w:val="18"/>
                          </w:rPr>
                          <w:t>年末比年初减少</w:t>
                        </w:r>
                        <w:r>
                          <w:rPr>
                            <w:rFonts w:ascii="宋体" w:hAnsi="宋体" w:cs="宋体" w:eastAsia="宋体" w:hint="default"/>
                            <w:spacing w:val="-46"/>
                            <w:sz w:val="18"/>
                            <w:szCs w:val="18"/>
                          </w:rPr>
                          <w:t> </w:t>
                        </w:r>
                        <w:r>
                          <w:rPr>
                            <w:rFonts w:ascii="宋体" w:hAnsi="宋体" w:cs="宋体" w:eastAsia="宋体" w:hint="default"/>
                            <w:sz w:val="18"/>
                            <w:szCs w:val="18"/>
                          </w:rPr>
                          <w:t>45.21%</w:t>
                        </w:r>
                        <w:r>
                          <w:rPr>
                            <w:rFonts w:ascii="宋体" w:hAnsi="宋体" w:cs="宋体" w:eastAsia="宋体" w:hint="default"/>
                            <w:sz w:val="18"/>
                            <w:szCs w:val="18"/>
                          </w:rPr>
                          <w:t>，主要系本报告期依米康绿色精密环境产业基地一期完工， 由在建工程转固定资产以及全资孙公司华延芯光房产转投资性房地产所致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年末比年初减少</w:t>
                        </w:r>
                        <w:r>
                          <w:rPr>
                            <w:rFonts w:ascii="宋体" w:hAnsi="宋体" w:cs="宋体" w:eastAsia="宋体" w:hint="default"/>
                            <w:spacing w:val="-25"/>
                            <w:sz w:val="18"/>
                            <w:szCs w:val="18"/>
                          </w:rPr>
                          <w:t> </w:t>
                        </w:r>
                        <w:r>
                          <w:rPr>
                            <w:rFonts w:ascii="宋体" w:hAnsi="宋体" w:cs="宋体" w:eastAsia="宋体" w:hint="default"/>
                            <w:spacing w:val="-3"/>
                            <w:sz w:val="18"/>
                            <w:szCs w:val="18"/>
                          </w:rPr>
                          <w:t>57.77%</w:t>
                        </w:r>
                        <w:r>
                          <w:rPr>
                            <w:rFonts w:ascii="宋体" w:hAnsi="宋体" w:cs="宋体" w:eastAsia="宋体" w:hint="default"/>
                            <w:spacing w:val="-3"/>
                            <w:sz w:val="18"/>
                            <w:szCs w:val="18"/>
                          </w:rPr>
                          <w:t>，主要系本年度依米康绿色精密环境产业基地一期完工，由</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在建工程转固定资产所致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年末比年初增长</w:t>
                        </w:r>
                        <w:r>
                          <w:rPr>
                            <w:rFonts w:ascii="宋体" w:hAnsi="宋体" w:cs="宋体" w:eastAsia="宋体" w:hint="default"/>
                            <w:spacing w:val="-46"/>
                            <w:sz w:val="18"/>
                            <w:szCs w:val="18"/>
                          </w:rPr>
                          <w:t> </w:t>
                        </w:r>
                        <w:r>
                          <w:rPr>
                            <w:rFonts w:ascii="宋体" w:hAnsi="宋体" w:cs="宋体" w:eastAsia="宋体" w:hint="default"/>
                            <w:sz w:val="18"/>
                            <w:szCs w:val="18"/>
                          </w:rPr>
                          <w:t>42.72%</w:t>
                        </w:r>
                        <w:r>
                          <w:rPr>
                            <w:rFonts w:ascii="宋体" w:hAnsi="宋体" w:cs="宋体" w:eastAsia="宋体" w:hint="default"/>
                            <w:sz w:val="18"/>
                            <w:szCs w:val="18"/>
                          </w:rPr>
                          <w:t>，主要系本年度营业规模扩大所致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年末比年初增长</w:t>
                        </w:r>
                        <w:r>
                          <w:rPr>
                            <w:rFonts w:ascii="宋体" w:hAnsi="宋体" w:cs="宋体" w:eastAsia="宋体" w:hint="default"/>
                            <w:spacing w:val="-45"/>
                            <w:sz w:val="18"/>
                            <w:szCs w:val="18"/>
                          </w:rPr>
                          <w:t> </w:t>
                        </w:r>
                        <w:r>
                          <w:rPr>
                            <w:rFonts w:ascii="宋体" w:hAnsi="宋体" w:cs="宋体" w:eastAsia="宋体" w:hint="default"/>
                            <w:spacing w:val="-2"/>
                            <w:sz w:val="18"/>
                            <w:szCs w:val="18"/>
                          </w:rPr>
                          <w:t>2239.66%</w:t>
                        </w:r>
                        <w:r>
                          <w:rPr>
                            <w:rFonts w:ascii="宋体" w:hAnsi="宋体" w:cs="宋体" w:eastAsia="宋体" w:hint="default"/>
                            <w:spacing w:val="-2"/>
                            <w:sz w:val="18"/>
                            <w:szCs w:val="18"/>
                          </w:rPr>
                          <w:t>，主要系本年度全资孙公司华延芯光房产转投资性房地产</w:t>
                        </w:r>
                        <w:r>
                          <w:rPr>
                            <w:rFonts w:ascii="宋体" w:hAnsi="宋体" w:cs="宋体" w:eastAsia="宋体" w:hint="default"/>
                            <w:sz w:val="18"/>
                            <w:szCs w:val="18"/>
                          </w:rPr>
                          <w:t> 所致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0"/>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3"/>
        <w:ind w:left="1134" w:right="1393" w:firstLine="0"/>
        <w:jc w:val="left"/>
        <w:rPr>
          <w:rFonts w:ascii="宋体" w:hAnsi="宋体" w:cs="宋体" w:eastAsia="宋体" w:hint="default"/>
          <w:sz w:val="24"/>
          <w:szCs w:val="24"/>
        </w:rPr>
      </w:pPr>
      <w:bookmarkStart w:name="2、主要境外资产情况" w:id="20"/>
      <w:bookmarkEnd w:id="20"/>
      <w:r>
        <w:rPr/>
      </w:r>
      <w:r>
        <w:rPr>
          <w:rFonts w:ascii="宋体" w:hAnsi="宋体" w:cs="宋体" w:eastAsia="宋体" w:hint="default"/>
          <w:b/>
          <w:bCs/>
          <w:sz w:val="24"/>
          <w:szCs w:val="24"/>
        </w:rPr>
        <w:t>2</w:t>
      </w:r>
      <w:r>
        <w:rPr>
          <w:rFonts w:ascii="宋体" w:hAnsi="宋体" w:cs="宋体" w:eastAsia="宋体" w:hint="default"/>
          <w:b/>
          <w:bCs/>
          <w:sz w:val="24"/>
          <w:szCs w:val="24"/>
        </w:rPr>
        <w:t>、主要境外资产情况</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240" w:lineRule="auto" w:before="0"/>
        <w:ind w:right="1393"/>
        <w:jc w:val="left"/>
      </w:pPr>
      <w:r>
        <w:rPr/>
        <w:t>√ 适用 □ 不适用</w:t>
      </w:r>
    </w:p>
    <w:p>
      <w:pPr>
        <w:spacing w:after="0" w:line="240" w:lineRule="auto"/>
        <w:jc w:val="left"/>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066"/>
        <w:gridCol w:w="919"/>
        <w:gridCol w:w="851"/>
        <w:gridCol w:w="851"/>
        <w:gridCol w:w="1632"/>
        <w:gridCol w:w="1202"/>
        <w:gridCol w:w="926"/>
        <w:gridCol w:w="1064"/>
        <w:gridCol w:w="1058"/>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8" w:right="76"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0"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50"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6" w:right="54"/>
              <w:jc w:val="left"/>
              <w:rPr>
                <w:rFonts w:ascii="宋体" w:hAnsi="宋体" w:cs="宋体" w:eastAsia="宋体" w:hint="default"/>
                <w:sz w:val="18"/>
                <w:szCs w:val="18"/>
              </w:rPr>
            </w:pPr>
            <w:r>
              <w:rPr>
                <w:rFonts w:ascii="宋体" w:hAnsi="宋体" w:cs="宋体" w:eastAsia="宋体" w:hint="default"/>
                <w:sz w:val="18"/>
                <w:szCs w:val="18"/>
              </w:rPr>
              <w:t>保障资产安全 性的控制措施</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7"/>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4"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 w:right="41"/>
              <w:jc w:val="left"/>
              <w:rPr>
                <w:rFonts w:ascii="宋体" w:hAnsi="宋体" w:cs="宋体" w:eastAsia="宋体" w:hint="default"/>
                <w:sz w:val="18"/>
                <w:szCs w:val="18"/>
              </w:rPr>
            </w:pPr>
            <w:r>
              <w:rPr>
                <w:rFonts w:ascii="宋体" w:hAnsi="宋体" w:cs="宋体" w:eastAsia="宋体" w:hint="default"/>
                <w:sz w:val="18"/>
                <w:szCs w:val="18"/>
              </w:rPr>
              <w:t>RFT</w:t>
            </w:r>
            <w:r>
              <w:rPr>
                <w:rFonts w:ascii="宋体" w:hAnsi="宋体" w:cs="宋体" w:eastAsia="宋体" w:hint="default"/>
                <w:sz w:val="18"/>
                <w:szCs w:val="18"/>
              </w:rPr>
              <w:t>（参股公 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632"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开关电源整流模块、 </w:t>
            </w:r>
            <w:r>
              <w:rPr>
                <w:rFonts w:ascii="宋体" w:hAnsi="宋体" w:cs="宋体" w:eastAsia="宋体" w:hint="default"/>
                <w:spacing w:val="-5"/>
                <w:sz w:val="18"/>
                <w:szCs w:val="18"/>
              </w:rPr>
              <w:t>监控系统、电池管理</w:t>
            </w:r>
            <w:r>
              <w:rPr>
                <w:rFonts w:ascii="宋体" w:hAnsi="宋体" w:cs="宋体" w:eastAsia="宋体" w:hint="default"/>
                <w:sz w:val="18"/>
                <w:szCs w:val="18"/>
              </w:rPr>
              <w:t> </w:t>
            </w:r>
            <w:r>
              <w:rPr>
                <w:rFonts w:ascii="宋体" w:hAnsi="宋体" w:cs="宋体" w:eastAsia="宋体" w:hint="default"/>
                <w:spacing w:val="-5"/>
                <w:sz w:val="18"/>
                <w:szCs w:val="18"/>
              </w:rPr>
              <w:t>系统、不间断电源系</w:t>
            </w:r>
            <w:r>
              <w:rPr>
                <w:rFonts w:ascii="宋体" w:hAnsi="宋体" w:cs="宋体" w:eastAsia="宋体" w:hint="default"/>
                <w:sz w:val="18"/>
                <w:szCs w:val="18"/>
              </w:rPr>
              <w:t> 统等的技术开发以 </w:t>
            </w:r>
            <w:r>
              <w:rPr>
                <w:rFonts w:ascii="宋体" w:hAnsi="宋体" w:cs="宋体" w:eastAsia="宋体" w:hint="default"/>
                <w:spacing w:val="-5"/>
                <w:sz w:val="18"/>
                <w:szCs w:val="18"/>
              </w:rPr>
              <w:t>及技术转让，相关产</w:t>
            </w:r>
            <w:r>
              <w:rPr>
                <w:rFonts w:ascii="宋体" w:hAnsi="宋体" w:cs="宋体" w:eastAsia="宋体" w:hint="default"/>
                <w:sz w:val="18"/>
                <w:szCs w:val="18"/>
              </w:rPr>
              <w:t> </w:t>
            </w:r>
            <w:r>
              <w:rPr>
                <w:rFonts w:ascii="宋体" w:hAnsi="宋体" w:cs="宋体" w:eastAsia="宋体" w:hint="default"/>
                <w:spacing w:val="-5"/>
                <w:sz w:val="18"/>
                <w:szCs w:val="18"/>
              </w:rPr>
              <w:t>品设计、制造、销售</w:t>
            </w:r>
            <w:r>
              <w:rPr>
                <w:rFonts w:ascii="宋体" w:hAnsi="宋体" w:cs="宋体" w:eastAsia="宋体" w:hint="default"/>
                <w:sz w:val="18"/>
                <w:szCs w:val="18"/>
              </w:rPr>
              <w:t> 及售后服务。</w:t>
            </w:r>
          </w:p>
        </w:tc>
        <w:tc>
          <w:tcPr>
            <w:tcW w:w="120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 w:right="89"/>
              <w:jc w:val="left"/>
              <w:rPr>
                <w:rFonts w:ascii="宋体" w:hAnsi="宋体" w:cs="宋体" w:eastAsia="宋体" w:hint="default"/>
                <w:sz w:val="18"/>
                <w:szCs w:val="18"/>
              </w:rPr>
            </w:pPr>
            <w:r>
              <w:rPr>
                <w:rFonts w:ascii="宋体" w:hAnsi="宋体" w:cs="宋体" w:eastAsia="宋体" w:hint="default"/>
                <w:sz w:val="18"/>
                <w:szCs w:val="18"/>
              </w:rPr>
              <w:t>RFT</w:t>
            </w:r>
            <w:r>
              <w:rPr>
                <w:rFonts w:ascii="宋体" w:hAnsi="宋体" w:cs="宋体" w:eastAsia="宋体" w:hint="default"/>
                <w:spacing w:val="-46"/>
                <w:sz w:val="18"/>
                <w:szCs w:val="18"/>
              </w:rPr>
              <w:t> </w:t>
            </w:r>
            <w:r>
              <w:rPr>
                <w:rFonts w:ascii="宋体" w:hAnsi="宋体" w:cs="宋体" w:eastAsia="宋体" w:hint="default"/>
                <w:sz w:val="18"/>
                <w:szCs w:val="18"/>
              </w:rPr>
              <w:t>为澳大利 亚上市公司， 公司可通过股 票转让等措施 控制资产风 险。</w:t>
            </w:r>
          </w:p>
        </w:tc>
        <w:tc>
          <w:tcPr>
            <w:tcW w:w="92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VBT(</w:t>
            </w:r>
            <w:r>
              <w:rPr>
                <w:rFonts w:ascii="宋体" w:hAnsi="宋体" w:cs="宋体" w:eastAsia="宋体" w:hint="default"/>
                <w:sz w:val="18"/>
                <w:szCs w:val="18"/>
              </w:rPr>
              <w:t>参股公 司</w:t>
            </w:r>
            <w:r>
              <w:rPr>
                <w:rFonts w:ascii="宋体" w:hAnsi="宋体" w:cs="宋体" w:eastAsia="宋体" w:hint="default"/>
                <w:sz w:val="18"/>
                <w:szCs w:val="18"/>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意大利</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微创手术、内窥镜及</w:t>
            </w:r>
            <w:r>
              <w:rPr>
                <w:rFonts w:ascii="宋体" w:hAnsi="宋体" w:cs="宋体" w:eastAsia="宋体" w:hint="default"/>
                <w:sz w:val="18"/>
                <w:szCs w:val="18"/>
              </w:rPr>
              <w:t> 其他介入手术技术 </w:t>
            </w:r>
            <w:r>
              <w:rPr>
                <w:rFonts w:ascii="宋体" w:hAnsi="宋体" w:cs="宋体" w:eastAsia="宋体" w:hint="default"/>
                <w:spacing w:val="-5"/>
                <w:sz w:val="18"/>
                <w:szCs w:val="18"/>
              </w:rPr>
              <w:t>的研究、开发、验证</w:t>
            </w:r>
            <w:r>
              <w:rPr>
                <w:rFonts w:ascii="宋体" w:hAnsi="宋体" w:cs="宋体" w:eastAsia="宋体" w:hint="default"/>
                <w:sz w:val="18"/>
                <w:szCs w:val="18"/>
              </w:rPr>
              <w:t> 以及新工艺研发。</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《增资扩股协 议》明确约定 了公司参股后 可享有的权利 以及退出的价 格约定，可有 效保障资产安 全。</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71"/>
              <w:jc w:val="left"/>
              <w:rPr>
                <w:rFonts w:ascii="宋体" w:hAnsi="宋体" w:cs="宋体" w:eastAsia="宋体" w:hint="default"/>
                <w:sz w:val="18"/>
                <w:szCs w:val="18"/>
              </w:rPr>
            </w:pPr>
            <w:r>
              <w:rPr>
                <w:rFonts w:ascii="宋体" w:hAnsi="宋体" w:cs="宋体" w:eastAsia="宋体" w:hint="default"/>
                <w:sz w:val="18"/>
                <w:szCs w:val="18"/>
              </w:rPr>
              <w:t>处于产品 研发阶段</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627"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其他情况说 明</w:t>
            </w:r>
          </w:p>
        </w:tc>
        <w:tc>
          <w:tcPr>
            <w:tcW w:w="8504" w:type="dxa"/>
            <w:gridSpan w:val="8"/>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、公司投资</w:t>
            </w:r>
            <w:r>
              <w:rPr>
                <w:rFonts w:ascii="宋体" w:hAnsi="宋体" w:cs="宋体" w:eastAsia="宋体" w:hint="default"/>
                <w:spacing w:val="-46"/>
                <w:sz w:val="18"/>
                <w:szCs w:val="18"/>
              </w:rPr>
              <w:t> </w:t>
            </w:r>
            <w:r>
              <w:rPr>
                <w:rFonts w:ascii="宋体" w:hAnsi="宋体" w:cs="宋体" w:eastAsia="宋体" w:hint="default"/>
                <w:sz w:val="18"/>
                <w:szCs w:val="18"/>
              </w:rPr>
              <w:t>RFT</w:t>
            </w:r>
            <w:r>
              <w:rPr>
                <w:rFonts w:ascii="宋体" w:hAnsi="宋体" w:cs="宋体" w:eastAsia="宋体" w:hint="default"/>
                <w:spacing w:val="-46"/>
                <w:sz w:val="18"/>
                <w:szCs w:val="18"/>
              </w:rPr>
              <w:t> </w:t>
            </w:r>
            <w:r>
              <w:rPr>
                <w:rFonts w:ascii="宋体" w:hAnsi="宋体" w:cs="宋体" w:eastAsia="宋体" w:hint="default"/>
                <w:sz w:val="18"/>
                <w:szCs w:val="18"/>
              </w:rPr>
              <w:t>的目的是利用其所拥有的世界领先的高压直流电源技术和产品资源，双方共同拓展该产品 中国市场。公司对</w:t>
            </w:r>
            <w:r>
              <w:rPr>
                <w:rFonts w:ascii="宋体" w:hAnsi="宋体" w:cs="宋体" w:eastAsia="宋体" w:hint="default"/>
                <w:spacing w:val="-53"/>
                <w:sz w:val="18"/>
                <w:szCs w:val="18"/>
              </w:rPr>
              <w:t> </w:t>
            </w:r>
            <w:r>
              <w:rPr>
                <w:rFonts w:ascii="宋体" w:hAnsi="宋体" w:cs="宋体" w:eastAsia="宋体" w:hint="default"/>
                <w:sz w:val="18"/>
                <w:szCs w:val="18"/>
              </w:rPr>
              <w:t>RFT</w:t>
            </w:r>
            <w:r>
              <w:rPr>
                <w:rFonts w:ascii="宋体" w:hAnsi="宋体" w:cs="宋体" w:eastAsia="宋体" w:hint="default"/>
                <w:spacing w:val="-53"/>
                <w:sz w:val="18"/>
                <w:szCs w:val="18"/>
              </w:rPr>
              <w:t> </w:t>
            </w:r>
            <w:r>
              <w:rPr>
                <w:rFonts w:ascii="宋体" w:hAnsi="宋体" w:cs="宋体" w:eastAsia="宋体" w:hint="default"/>
                <w:sz w:val="18"/>
                <w:szCs w:val="18"/>
              </w:rPr>
              <w:t>不具有控制权，不具有重大影响，按相关法律及会计准则规定，其财务报表不纳入本 公司的合并报表范围，其经营成果对公司的财务状况和经营成果没有直接影响。</w:t>
            </w:r>
          </w:p>
          <w:p>
            <w:pPr>
              <w:pStyle w:val="TableParagraph"/>
              <w:spacing w:line="319" w:lineRule="auto" w:before="56"/>
              <w:ind w:left="23" w:right="2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、公司投资</w:t>
            </w:r>
            <w:r>
              <w:rPr>
                <w:rFonts w:ascii="宋体" w:hAnsi="宋体" w:cs="宋体" w:eastAsia="宋体" w:hint="default"/>
                <w:spacing w:val="-46"/>
                <w:sz w:val="18"/>
                <w:szCs w:val="18"/>
              </w:rPr>
              <w:t> </w:t>
            </w:r>
            <w:r>
              <w:rPr>
                <w:rFonts w:ascii="宋体" w:hAnsi="宋体" w:cs="宋体" w:eastAsia="宋体" w:hint="default"/>
                <w:sz w:val="18"/>
                <w:szCs w:val="18"/>
              </w:rPr>
              <w:t>VBT</w:t>
            </w:r>
            <w:r>
              <w:rPr>
                <w:rFonts w:ascii="宋体" w:hAnsi="宋体" w:cs="宋体" w:eastAsia="宋体" w:hint="default"/>
                <w:spacing w:val="-46"/>
                <w:sz w:val="18"/>
                <w:szCs w:val="18"/>
              </w:rPr>
              <w:t> </w:t>
            </w:r>
            <w:r>
              <w:rPr>
                <w:rFonts w:ascii="宋体" w:hAnsi="宋体" w:cs="宋体" w:eastAsia="宋体" w:hint="default"/>
                <w:sz w:val="18"/>
                <w:szCs w:val="18"/>
              </w:rPr>
              <w:t>的目的是为了深入参与</w:t>
            </w:r>
            <w:r>
              <w:rPr>
                <w:rFonts w:ascii="宋体" w:hAnsi="宋体" w:cs="宋体" w:eastAsia="宋体" w:hint="default"/>
                <w:spacing w:val="-46"/>
                <w:sz w:val="18"/>
                <w:szCs w:val="18"/>
              </w:rPr>
              <w:t> </w:t>
            </w:r>
            <w:r>
              <w:rPr>
                <w:rFonts w:ascii="宋体" w:hAnsi="宋体" w:cs="宋体" w:eastAsia="宋体" w:hint="default"/>
                <w:sz w:val="18"/>
                <w:szCs w:val="18"/>
              </w:rPr>
              <w:t>VBT </w:t>
            </w:r>
            <w:r>
              <w:rPr>
                <w:rFonts w:ascii="宋体" w:hAnsi="宋体" w:cs="宋体" w:eastAsia="宋体" w:hint="default"/>
                <w:sz w:val="18"/>
                <w:szCs w:val="18"/>
              </w:rPr>
              <w:t>后续融资活动、并在</w:t>
            </w:r>
            <w:r>
              <w:rPr>
                <w:rFonts w:ascii="宋体" w:hAnsi="宋体" w:cs="宋体" w:eastAsia="宋体" w:hint="default"/>
                <w:spacing w:val="-46"/>
                <w:sz w:val="18"/>
                <w:szCs w:val="18"/>
              </w:rPr>
              <w:t> </w:t>
            </w:r>
            <w:r>
              <w:rPr>
                <w:rFonts w:ascii="宋体" w:hAnsi="宋体" w:cs="宋体" w:eastAsia="宋体" w:hint="default"/>
                <w:sz w:val="18"/>
                <w:szCs w:val="18"/>
              </w:rPr>
              <w:t>VBT</w:t>
            </w:r>
            <w:r>
              <w:rPr>
                <w:rFonts w:ascii="宋体" w:hAnsi="宋体" w:cs="宋体" w:eastAsia="宋体" w:hint="default"/>
                <w:spacing w:val="-46"/>
                <w:sz w:val="18"/>
                <w:szCs w:val="18"/>
              </w:rPr>
              <w:t> </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宋体" w:hAnsi="宋体" w:cs="宋体" w:eastAsia="宋体" w:hint="default"/>
                <w:sz w:val="18"/>
                <w:szCs w:val="18"/>
              </w:rPr>
              <w:t>M.I.L.A.N.O</w:t>
            </w:r>
            <w:r>
              <w:rPr>
                <w:rFonts w:ascii="宋体" w:hAnsi="宋体" w:cs="宋体" w:eastAsia="宋体" w:hint="default"/>
                <w:spacing w:val="-46"/>
                <w:sz w:val="18"/>
                <w:szCs w:val="18"/>
              </w:rPr>
              <w:t> </w:t>
            </w:r>
            <w:r>
              <w:rPr>
                <w:rFonts w:ascii="宋体" w:hAnsi="宋体" w:cs="宋体" w:eastAsia="宋体" w:hint="default"/>
                <w:sz w:val="18"/>
                <w:szCs w:val="18"/>
              </w:rPr>
              <w:t>智能手术机器人项目 </w:t>
            </w:r>
            <w:r>
              <w:rPr>
                <w:rFonts w:ascii="宋体" w:hAnsi="宋体" w:cs="宋体" w:eastAsia="宋体" w:hint="default"/>
                <w:spacing w:val="-1"/>
                <w:sz w:val="18"/>
                <w:szCs w:val="18"/>
              </w:rPr>
              <w:t>通过临床试验、投入市场阶段获得该项产品在中国市场的独家经销权，积极参与世界领先的技术研发项目储</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备以拓展公司医疗健康领域业务，促进公司持续发展、实现依米康的长期发展目标。公司对</w:t>
            </w:r>
            <w:r>
              <w:rPr>
                <w:rFonts w:ascii="宋体" w:hAnsi="宋体" w:cs="宋体" w:eastAsia="宋体" w:hint="default"/>
                <w:spacing w:val="-53"/>
                <w:sz w:val="18"/>
                <w:szCs w:val="18"/>
              </w:rPr>
              <w:t> </w:t>
            </w:r>
            <w:r>
              <w:rPr>
                <w:rFonts w:ascii="宋体" w:hAnsi="宋体" w:cs="宋体" w:eastAsia="宋体" w:hint="default"/>
                <w:sz w:val="18"/>
                <w:szCs w:val="18"/>
              </w:rPr>
              <w:t>VBT</w:t>
            </w:r>
            <w:r>
              <w:rPr>
                <w:rFonts w:ascii="宋体" w:hAnsi="宋体" w:cs="宋体" w:eastAsia="宋体" w:hint="default"/>
                <w:spacing w:val="-52"/>
                <w:sz w:val="18"/>
                <w:szCs w:val="18"/>
              </w:rPr>
              <w:t> </w:t>
            </w:r>
            <w:r>
              <w:rPr>
                <w:rFonts w:ascii="宋体" w:hAnsi="宋体" w:cs="宋体" w:eastAsia="宋体" w:hint="default"/>
                <w:sz w:val="18"/>
                <w:szCs w:val="18"/>
              </w:rPr>
              <w:t>不具有控制 </w:t>
            </w:r>
            <w:r>
              <w:rPr>
                <w:rFonts w:ascii="宋体" w:hAnsi="宋体" w:cs="宋体" w:eastAsia="宋体" w:hint="default"/>
                <w:spacing w:val="-1"/>
                <w:sz w:val="18"/>
                <w:szCs w:val="18"/>
              </w:rPr>
              <w:t>权，不具有重大影响，按相关法律及会计准则规定，其财务报表不纳入本公司的合并报表范围，其经营成果</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对公司的财务状况和经营成果没有直接影响。</w:t>
            </w:r>
          </w:p>
        </w:tc>
      </w:tr>
    </w:tbl>
    <w:p>
      <w:pPr>
        <w:spacing w:line="240" w:lineRule="auto" w:before="2"/>
        <w:rPr>
          <w:rFonts w:ascii="宋体" w:hAnsi="宋体" w:cs="宋体" w:eastAsia="宋体" w:hint="default"/>
          <w:sz w:val="18"/>
          <w:szCs w:val="18"/>
        </w:rPr>
      </w:pPr>
    </w:p>
    <w:p>
      <w:pPr>
        <w:spacing w:before="26"/>
        <w:ind w:left="1134" w:right="1393" w:firstLine="0"/>
        <w:jc w:val="left"/>
        <w:rPr>
          <w:rFonts w:ascii="宋体" w:hAnsi="宋体" w:cs="宋体" w:eastAsia="宋体" w:hint="default"/>
          <w:sz w:val="24"/>
          <w:szCs w:val="24"/>
        </w:rPr>
      </w:pPr>
      <w:bookmarkStart w:name="三、核心竞争力分析" w:id="21"/>
      <w:bookmarkEnd w:id="21"/>
      <w:r>
        <w:rPr/>
      </w:r>
      <w:r>
        <w:rPr>
          <w:rFonts w:ascii="宋体" w:hAnsi="宋体" w:cs="宋体" w:eastAsia="宋体" w:hint="default"/>
          <w:b/>
          <w:bCs/>
          <w:sz w:val="24"/>
          <w:szCs w:val="24"/>
        </w:rPr>
        <w:t>三、核心竞争力分析</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left="1134" w:right="6672"/>
        <w:jc w:val="left"/>
      </w:pPr>
      <w:r>
        <w:rPr/>
        <w:t>公司是否需要遵守特殊行业的披露要求 否</w:t>
      </w:r>
    </w:p>
    <w:p>
      <w:pPr>
        <w:spacing w:line="357" w:lineRule="auto" w:before="36"/>
        <w:ind w:left="1614" w:right="1033"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z w:val="24"/>
          <w:szCs w:val="24"/>
        </w:rPr>
        <w:t>IDC</w:t>
      </w:r>
      <w:r>
        <w:rPr>
          <w:rFonts w:ascii="宋体" w:hAnsi="宋体" w:cs="宋体" w:eastAsia="宋体" w:hint="default"/>
          <w:b/>
          <w:bCs/>
          <w:sz w:val="24"/>
          <w:szCs w:val="24"/>
        </w:rPr>
        <w:t>关键设备和软件经营模式</w:t>
      </w:r>
      <w:r>
        <w:rPr>
          <w:rFonts w:ascii="宋体" w:hAnsi="宋体" w:cs="宋体" w:eastAsia="宋体" w:hint="default"/>
          <w:b/>
          <w:bCs/>
          <w:w w:val="99"/>
          <w:sz w:val="24"/>
          <w:szCs w:val="24"/>
        </w:rPr>
        <w:t> </w:t>
      </w:r>
      <w:r>
        <w:rPr>
          <w:rFonts w:ascii="宋体" w:hAnsi="宋体" w:cs="宋体" w:eastAsia="宋体" w:hint="default"/>
          <w:sz w:val="24"/>
          <w:szCs w:val="24"/>
        </w:rPr>
        <w:t>在信息数据产业链关键设备市场，公司已打造了以精密空调、磁悬浮冷站、电源系统、</w:t>
      </w:r>
    </w:p>
    <w:p>
      <w:pPr>
        <w:pStyle w:val="BodyText"/>
        <w:spacing w:line="357" w:lineRule="auto"/>
        <w:ind w:right="1132"/>
        <w:jc w:val="both"/>
      </w:pPr>
      <w:r>
        <w:rPr/>
        <w:t>微模块、一体化数据中心、智能机柜、智能环控、数据中心智能监控等数据中心建设产品平 台。集团已拥有了系统化的整体解决方案的多项能力，具备了解决数据中心系统性节能技术</w:t>
      </w:r>
      <w:r>
        <w:rPr>
          <w:spacing w:val="-114"/>
        </w:rPr>
        <w:t> </w:t>
      </w:r>
      <w:r>
        <w:rPr>
          <w:spacing w:val="-114"/>
        </w:rPr>
      </w:r>
      <w:r>
        <w:rPr/>
        <w:t>和降低</w:t>
      </w:r>
      <w:r>
        <w:rPr>
          <w:rFonts w:ascii="宋体" w:hAnsi="宋体" w:cs="宋体" w:eastAsia="宋体" w:hint="default"/>
        </w:rPr>
        <w:t>PUE</w:t>
      </w:r>
      <w:r>
        <w:rPr/>
        <w:t>值方案，并且率先储备了管理</w:t>
      </w:r>
      <w:r>
        <w:rPr>
          <w:rFonts w:ascii="宋体" w:hAnsi="宋体" w:cs="宋体" w:eastAsia="宋体" w:hint="default"/>
        </w:rPr>
        <w:t>WUE</w:t>
      </w:r>
      <w:r>
        <w:rPr/>
        <w:t>值的先进技术，未来将进一步实现设备物联智能</w:t>
      </w:r>
      <w:r>
        <w:rPr>
          <w:spacing w:val="-114"/>
        </w:rPr>
        <w:t> </w:t>
      </w:r>
      <w:r>
        <w:rPr/>
        <w:t>化的升级解决方案。公司已拥有包括节能在内的多项研发技术，打造了一流的产品质量和优 质服务优势，建立了广泛的渠道营销网络，并且进一步获得信息化发展需求巨大的大客户市</w:t>
      </w:r>
    </w:p>
    <w:p>
      <w:pPr>
        <w:spacing w:after="0" w:line="357" w:lineRule="auto"/>
        <w:jc w:val="both"/>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357" w:lineRule="auto" w:before="26"/>
        <w:ind w:right="1131"/>
        <w:jc w:val="both"/>
      </w:pPr>
      <w:r>
        <w:rPr>
          <w:spacing w:val="-2"/>
        </w:rPr>
        <w:t>场。集团公司的</w:t>
      </w:r>
      <w:r>
        <w:rPr>
          <w:rFonts w:ascii="宋体" w:hAnsi="宋体" w:cs="宋体" w:eastAsia="宋体" w:hint="default"/>
          <w:spacing w:val="-2"/>
        </w:rPr>
        <w:t>IDC</w:t>
      </w:r>
      <w:r>
        <w:rPr>
          <w:spacing w:val="-2"/>
        </w:rPr>
        <w:t>关键设备业务和集成及软件业务共享技术、供应链、营销和客户资源，实</w:t>
      </w:r>
      <w:r>
        <w:rPr/>
        <w:t> 现</w:t>
      </w:r>
      <w:r>
        <w:rPr>
          <w:rFonts w:ascii="宋体" w:hAnsi="宋体" w:cs="宋体" w:eastAsia="宋体" w:hint="default"/>
        </w:rPr>
        <w:t>1+1</w:t>
      </w:r>
      <w:r>
        <w:rPr/>
        <w:t>大于</w:t>
      </w:r>
      <w:r>
        <w:rPr>
          <w:rFonts w:ascii="宋体" w:hAnsi="宋体" w:cs="宋体" w:eastAsia="宋体" w:hint="default"/>
        </w:rPr>
        <w:t>2</w:t>
      </w:r>
      <w:r>
        <w:rPr/>
        <w:t>的产业链布局优势。保持和继续构建公司产品的市场领先地位，进一步提升公司</w:t>
      </w:r>
      <w:r>
        <w:rPr>
          <w:spacing w:val="-116"/>
        </w:rPr>
        <w:t> </w:t>
      </w:r>
      <w:r>
        <w:rPr/>
        <w:t>产品竞争力，也为公司整体解决方案业务在产品品牌和系统先进节能方面提升了优势。</w:t>
      </w:r>
    </w:p>
    <w:p>
      <w:pPr>
        <w:spacing w:line="357" w:lineRule="auto" w:before="36"/>
        <w:ind w:left="1613" w:right="1033"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、整体解决方案经营模式</w:t>
      </w:r>
      <w:r>
        <w:rPr>
          <w:rFonts w:ascii="宋体" w:hAnsi="宋体" w:cs="宋体" w:eastAsia="宋体" w:hint="default"/>
          <w:b/>
          <w:bCs/>
          <w:w w:val="99"/>
          <w:sz w:val="24"/>
          <w:szCs w:val="24"/>
        </w:rPr>
        <w:t> </w:t>
      </w:r>
      <w:r>
        <w:rPr>
          <w:rFonts w:ascii="宋体" w:hAnsi="宋体" w:cs="宋体" w:eastAsia="宋体" w:hint="default"/>
          <w:sz w:val="24"/>
          <w:szCs w:val="24"/>
        </w:rPr>
        <w:t>公司以关键设备、物联软件、以及依米康多年渠道市场和大客户耕耘优势为基础，通过</w:t>
      </w:r>
    </w:p>
    <w:p>
      <w:pPr>
        <w:pStyle w:val="BodyText"/>
        <w:spacing w:line="357" w:lineRule="auto"/>
        <w:ind w:right="1139"/>
        <w:jc w:val="both"/>
      </w:pPr>
      <w:r>
        <w:rPr/>
        <w:t>不断开发先进节能、智能的技术和产品，通过整体解决方案经营模式为用户创造更多价值， 公司注重同用户的沟通，了解用户特殊需求，打造用户粘性，有助于公司追求不断创新。</w:t>
      </w:r>
    </w:p>
    <w:p>
      <w:pPr>
        <w:pStyle w:val="BodyText"/>
        <w:spacing w:line="357" w:lineRule="auto"/>
        <w:ind w:left="1134" w:right="1130" w:firstLine="480"/>
        <w:jc w:val="both"/>
      </w:pPr>
      <w:r>
        <w:rPr>
          <w:spacing w:val="-3"/>
        </w:rPr>
        <w:t>公司同时为用户提供服务生态平台维护服务解决方案，实施过程使用</w:t>
      </w:r>
      <w:r>
        <w:rPr>
          <w:rFonts w:ascii="宋体" w:hAnsi="宋体" w:cs="宋体" w:eastAsia="宋体" w:hint="default"/>
          <w:spacing w:val="-3"/>
        </w:rPr>
        <w:t>BIM</w:t>
      </w:r>
      <w:r>
        <w:rPr>
          <w:spacing w:val="-3"/>
        </w:rPr>
        <w:t>技术，提高了用</w:t>
      </w:r>
      <w:r>
        <w:rPr/>
        <w:t> 户交付能力和效率，加强运维能力补充和实践，解决用户后顾之忧。</w:t>
      </w:r>
    </w:p>
    <w:p>
      <w:pPr>
        <w:pStyle w:val="BodyText"/>
        <w:spacing w:line="357" w:lineRule="auto"/>
        <w:ind w:left="1134" w:right="1136" w:firstLine="480"/>
        <w:jc w:val="both"/>
      </w:pPr>
      <w:r>
        <w:rPr/>
        <w:t>公司为用户提供全生命周期解决方案，解决方案包括设备、软件和运营服务平台，提高 了用户生产力。特别是公司开展整体解决方案工程服务业务，通过创新模式为公司创造了更</w:t>
      </w:r>
      <w:r>
        <w:rPr>
          <w:spacing w:val="-117"/>
        </w:rPr>
        <w:t> </w:t>
      </w:r>
      <w:r>
        <w:rPr>
          <w:spacing w:val="-117"/>
        </w:rPr>
      </w:r>
      <w:r>
        <w:rPr/>
        <w:t>大、更多的市场空间，这将不断增加公司收入和利润。</w:t>
      </w:r>
    </w:p>
    <w:p>
      <w:pPr>
        <w:spacing w:line="357" w:lineRule="auto" w:before="36"/>
        <w:ind w:left="1614" w:right="1033"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、不断技术创新，实现技术领先</w:t>
      </w:r>
      <w:r>
        <w:rPr>
          <w:rFonts w:ascii="宋体" w:hAnsi="宋体" w:cs="宋体" w:eastAsia="宋体" w:hint="default"/>
          <w:b/>
          <w:bCs/>
          <w:w w:val="99"/>
          <w:sz w:val="24"/>
          <w:szCs w:val="24"/>
        </w:rPr>
        <w:t> </w:t>
      </w:r>
      <w:r>
        <w:rPr>
          <w:rFonts w:ascii="宋体" w:hAnsi="宋体" w:cs="宋体" w:eastAsia="宋体" w:hint="default"/>
          <w:sz w:val="24"/>
          <w:szCs w:val="24"/>
        </w:rPr>
        <w:t>具有领先技术和优质产品以及及时的交付能力是企业发展根本，依米康集团以技术创新</w:t>
      </w:r>
    </w:p>
    <w:p>
      <w:pPr>
        <w:pStyle w:val="BodyText"/>
        <w:spacing w:line="357" w:lineRule="auto"/>
        <w:ind w:right="1130"/>
        <w:jc w:val="both"/>
      </w:pPr>
      <w:r>
        <w:rPr/>
        <w:t>为战略发展驱动力，构建了良好的技术创新机制。公司打造了以专家为核心的研发团队，配 置了先进的研发软件、硬件和实验中心；建立了获取先进技术信息的渠道，实施了各级研发 人才培养计划。在新经济背景下，公司制定了产品智能互联升级计划，不断实现产品创新目 标，确保公司技术和产品领先优势和可持续发展。同时，公司坚持“经营当下、关注未来”</w:t>
      </w:r>
      <w:r>
        <w:rPr>
          <w:spacing w:val="-110"/>
        </w:rPr>
        <w:t> </w:t>
      </w:r>
      <w:r>
        <w:rPr>
          <w:spacing w:val="-110"/>
        </w:rPr>
      </w:r>
      <w:r>
        <w:rPr/>
        <w:t>的技术研发理念，确保公司产品和服务及解决方案不仅限于满足当下用户需求，同时加大投 入开发未来市场所需求的技术和产品，为公司持续发展奠定基础。</w:t>
      </w:r>
    </w:p>
    <w:p>
      <w:pPr>
        <w:pStyle w:val="BodyText"/>
        <w:spacing w:line="357" w:lineRule="auto"/>
        <w:ind w:right="1132" w:firstLine="480"/>
        <w:jc w:val="both"/>
      </w:pPr>
      <w:r>
        <w:rPr>
          <w:spacing w:val="-3"/>
        </w:rPr>
        <w:t>报告期内，公司持续推动多种形式的创新引领业务活动，新获得</w:t>
      </w:r>
      <w:r>
        <w:rPr>
          <w:rFonts w:ascii="宋体" w:hAnsi="宋体" w:cs="宋体" w:eastAsia="宋体" w:hint="default"/>
          <w:spacing w:val="-3"/>
        </w:rPr>
        <w:t>9</w:t>
      </w:r>
      <w:r>
        <w:rPr>
          <w:spacing w:val="-3"/>
        </w:rPr>
        <w:t>个商标、</w:t>
      </w:r>
      <w:r>
        <w:rPr>
          <w:rFonts w:ascii="宋体" w:hAnsi="宋体" w:cs="宋体" w:eastAsia="宋体" w:hint="default"/>
          <w:spacing w:val="-3"/>
        </w:rPr>
        <w:t>17</w:t>
      </w:r>
      <w:r>
        <w:rPr>
          <w:spacing w:val="-3"/>
        </w:rPr>
        <w:t>项实用新型</w:t>
      </w:r>
      <w:r>
        <w:rPr/>
        <w:t> </w:t>
      </w:r>
      <w:r>
        <w:rPr>
          <w:spacing w:val="-2"/>
        </w:rPr>
        <w:t>专利权、</w:t>
      </w:r>
      <w:r>
        <w:rPr>
          <w:rFonts w:ascii="宋体" w:hAnsi="宋体" w:cs="宋体" w:eastAsia="宋体" w:hint="default"/>
          <w:spacing w:val="-2"/>
        </w:rPr>
        <w:t>32</w:t>
      </w:r>
      <w:r>
        <w:rPr>
          <w:spacing w:val="-2"/>
        </w:rPr>
        <w:t>项计算机软件著作权，同时，新增已受理实用新型专利</w:t>
      </w:r>
      <w:r>
        <w:rPr>
          <w:rFonts w:ascii="宋体" w:hAnsi="宋体" w:cs="宋体" w:eastAsia="宋体" w:hint="default"/>
          <w:spacing w:val="-2"/>
        </w:rPr>
        <w:t>19</w:t>
      </w:r>
      <w:r>
        <w:rPr>
          <w:spacing w:val="-2"/>
        </w:rPr>
        <w:t>项、发明专利</w:t>
      </w:r>
      <w:r>
        <w:rPr>
          <w:rFonts w:ascii="宋体" w:hAnsi="宋体" w:cs="宋体" w:eastAsia="宋体" w:hint="default"/>
          <w:spacing w:val="-2"/>
        </w:rPr>
        <w:t>7</w:t>
      </w:r>
      <w:r>
        <w:rPr>
          <w:spacing w:val="-2"/>
        </w:rPr>
        <w:t>项、软件</w:t>
      </w:r>
      <w:r>
        <w:rPr/>
        <w:t> 著作权</w:t>
      </w:r>
      <w:r>
        <w:rPr>
          <w:rFonts w:ascii="宋体" w:hAnsi="宋体" w:cs="宋体" w:eastAsia="宋体" w:hint="default"/>
        </w:rPr>
        <w:t>20</w:t>
      </w:r>
      <w:r>
        <w:rPr/>
        <w:t>项。并且参编相关国家标准。</w:t>
      </w:r>
    </w:p>
    <w:p>
      <w:pPr>
        <w:pStyle w:val="BodyText"/>
        <w:spacing w:line="357" w:lineRule="auto"/>
        <w:ind w:left="1614" w:right="1033" w:firstLine="2"/>
        <w:jc w:val="left"/>
      </w:pPr>
      <w:r>
        <w:rPr>
          <w:rFonts w:ascii="宋体" w:hAnsi="宋体" w:cs="宋体" w:eastAsia="宋体" w:hint="default"/>
          <w:b/>
          <w:bCs/>
        </w:rPr>
        <w:t>4</w:t>
      </w:r>
      <w:r>
        <w:rPr>
          <w:rFonts w:ascii="宋体" w:hAnsi="宋体" w:cs="宋体" w:eastAsia="宋体" w:hint="default"/>
          <w:b/>
          <w:bCs/>
        </w:rPr>
        <w:t>、品牌经营模式</w:t>
      </w:r>
      <w:r>
        <w:rPr>
          <w:rFonts w:ascii="宋体" w:hAnsi="宋体" w:cs="宋体" w:eastAsia="宋体" w:hint="default"/>
          <w:b/>
          <w:bCs/>
          <w:w w:val="99"/>
        </w:rPr>
        <w:t> </w:t>
      </w:r>
      <w:r>
        <w:rPr/>
        <w:t>公司作为所处行业最早的上市公司，已拥有较好的品牌美誉度，公司秉承“品牌经营”</w:t>
      </w:r>
    </w:p>
    <w:p>
      <w:pPr>
        <w:pStyle w:val="BodyText"/>
        <w:spacing w:line="357" w:lineRule="auto"/>
        <w:ind w:left="1134" w:right="1132"/>
        <w:jc w:val="both"/>
      </w:pPr>
      <w:r>
        <w:rPr/>
        <w:t>理念，在创建“冠军品牌”规划及行动方案指引下，制定了用户体验计划。报告期内，以开</w:t>
      </w:r>
      <w:r>
        <w:rPr>
          <w:spacing w:val="-110"/>
        </w:rPr>
        <w:t> </w:t>
      </w:r>
      <w:r>
        <w:rPr>
          <w:spacing w:val="-110"/>
        </w:rPr>
      </w:r>
      <w:r>
        <w:rPr/>
        <w:t>展品牌体验为抓手，开展了全国范围内的产品和服务的巡演、建设了智能云服务手术室用户 体验中心、参加了医疗建设大会，通过开展品牌体验，增加客户信任和合作意愿，进一步扩 大了公司的品牌影响力，提升了经营业绩。</w:t>
      </w:r>
    </w:p>
    <w:p>
      <w:pPr>
        <w:spacing w:after="0" w:line="357" w:lineRule="auto"/>
        <w:jc w:val="both"/>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spacing w:line="357" w:lineRule="auto" w:before="26"/>
        <w:ind w:left="1613" w:right="1033" w:firstLine="2"/>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、数字化服务能力</w:t>
      </w:r>
      <w:r>
        <w:rPr>
          <w:rFonts w:ascii="宋体" w:hAnsi="宋体" w:cs="宋体" w:eastAsia="宋体" w:hint="default"/>
          <w:b/>
          <w:bCs/>
          <w:w w:val="99"/>
          <w:sz w:val="24"/>
          <w:szCs w:val="24"/>
        </w:rPr>
        <w:t> </w:t>
      </w:r>
      <w:r>
        <w:rPr>
          <w:rFonts w:ascii="宋体" w:hAnsi="宋体" w:cs="宋体" w:eastAsia="宋体" w:hint="default"/>
          <w:sz w:val="24"/>
          <w:szCs w:val="24"/>
        </w:rPr>
        <w:t>公司始终坚持“以用户需求为导向”的服务战略，持续打造服务优势。报告期内，公司</w:t>
      </w:r>
    </w:p>
    <w:p>
      <w:pPr>
        <w:pStyle w:val="BodyText"/>
        <w:spacing w:line="357" w:lineRule="auto"/>
        <w:ind w:right="1131"/>
        <w:jc w:val="both"/>
      </w:pPr>
      <w:r>
        <w:rPr>
          <w:spacing w:val="-2"/>
        </w:rPr>
        <w:t>开展了为用户数字一体化设计服务，开发了工程实施的</w:t>
      </w:r>
      <w:r>
        <w:rPr>
          <w:rFonts w:ascii="宋体" w:hAnsi="宋体" w:cs="宋体" w:eastAsia="宋体" w:hint="default"/>
          <w:spacing w:val="-2"/>
        </w:rPr>
        <w:t>BIM</w:t>
      </w:r>
      <w:r>
        <w:rPr>
          <w:spacing w:val="-2"/>
        </w:rPr>
        <w:t>管理系统，为用户提供工程项目数</w:t>
      </w:r>
      <w:r>
        <w:rPr>
          <w:spacing w:val="-118"/>
        </w:rPr>
        <w:t> </w:t>
      </w:r>
      <w:r>
        <w:rPr>
          <w:spacing w:val="-118"/>
        </w:rPr>
      </w:r>
      <w:r>
        <w:rPr/>
        <w:t>字化服务，增加客户体验和信息透明，全面体现公司专业化能力和质量管理水平。</w:t>
      </w:r>
    </w:p>
    <w:p>
      <w:pPr>
        <w:spacing w:line="357" w:lineRule="auto" w:before="36"/>
        <w:ind w:left="1613" w:right="1033" w:firstLine="2"/>
        <w:jc w:val="left"/>
        <w:rPr>
          <w:rFonts w:ascii="宋体" w:hAnsi="宋体" w:cs="宋体" w:eastAsia="宋体" w:hint="default"/>
          <w:sz w:val="24"/>
          <w:szCs w:val="24"/>
        </w:rPr>
      </w:pPr>
      <w:r>
        <w:rPr>
          <w:rFonts w:ascii="宋体" w:hAnsi="宋体" w:cs="宋体" w:eastAsia="宋体" w:hint="default"/>
          <w:b/>
          <w:bCs/>
          <w:sz w:val="24"/>
          <w:szCs w:val="24"/>
        </w:rPr>
        <w:t>6</w:t>
      </w:r>
      <w:r>
        <w:rPr>
          <w:rFonts w:ascii="宋体" w:hAnsi="宋体" w:cs="宋体" w:eastAsia="宋体" w:hint="default"/>
          <w:b/>
          <w:bCs/>
          <w:sz w:val="24"/>
          <w:szCs w:val="24"/>
        </w:rPr>
        <w:t>、完善经营服务网络</w:t>
      </w:r>
      <w:r>
        <w:rPr>
          <w:rFonts w:ascii="宋体" w:hAnsi="宋体" w:cs="宋体" w:eastAsia="宋体" w:hint="default"/>
          <w:b/>
          <w:bCs/>
          <w:w w:val="99"/>
          <w:sz w:val="24"/>
          <w:szCs w:val="24"/>
        </w:rPr>
        <w:t> </w:t>
      </w:r>
      <w:r>
        <w:rPr>
          <w:rFonts w:ascii="宋体" w:hAnsi="宋体" w:cs="宋体" w:eastAsia="宋体" w:hint="default"/>
          <w:sz w:val="24"/>
          <w:szCs w:val="24"/>
        </w:rPr>
        <w:t>为更好地满足用户需求，提升服务质量，公司在不断完善网下营销服务能力的同时，开</w:t>
      </w:r>
    </w:p>
    <w:p>
      <w:pPr>
        <w:pStyle w:val="BodyText"/>
        <w:spacing w:line="357" w:lineRule="auto"/>
        <w:ind w:right="1139"/>
        <w:jc w:val="both"/>
      </w:pPr>
      <w:r>
        <w:rPr/>
        <w:t>展了服务生态平台建设。未来我们将通过服务生态平台，为用户提供一站式智能云服务模式 的运营维护服务，为用户提升生产力和降低成本。</w:t>
      </w:r>
    </w:p>
    <w:p>
      <w:pPr>
        <w:spacing w:line="357" w:lineRule="auto" w:before="36"/>
        <w:ind w:left="1614" w:right="1033" w:firstLine="2"/>
        <w:jc w:val="left"/>
        <w:rPr>
          <w:rFonts w:ascii="宋体" w:hAnsi="宋体" w:cs="宋体" w:eastAsia="宋体" w:hint="default"/>
          <w:sz w:val="24"/>
          <w:szCs w:val="24"/>
        </w:rPr>
      </w:pPr>
      <w:r>
        <w:rPr>
          <w:rFonts w:ascii="宋体" w:hAnsi="宋体" w:cs="宋体" w:eastAsia="宋体" w:hint="default"/>
          <w:b/>
          <w:bCs/>
          <w:sz w:val="24"/>
          <w:szCs w:val="24"/>
        </w:rPr>
        <w:t>7</w:t>
      </w:r>
      <w:r>
        <w:rPr>
          <w:rFonts w:ascii="宋体" w:hAnsi="宋体" w:cs="宋体" w:eastAsia="宋体" w:hint="default"/>
          <w:b/>
          <w:bCs/>
          <w:sz w:val="24"/>
          <w:szCs w:val="24"/>
        </w:rPr>
        <w:t>、产业链完善的布局</w:t>
      </w:r>
      <w:r>
        <w:rPr>
          <w:rFonts w:ascii="宋体" w:hAnsi="宋体" w:cs="宋体" w:eastAsia="宋体" w:hint="default"/>
          <w:b/>
          <w:bCs/>
          <w:w w:val="99"/>
          <w:sz w:val="24"/>
          <w:szCs w:val="24"/>
        </w:rPr>
        <w:t> </w:t>
      </w:r>
      <w:r>
        <w:rPr>
          <w:rFonts w:ascii="宋体" w:hAnsi="宋体" w:cs="宋体" w:eastAsia="宋体" w:hint="default"/>
          <w:sz w:val="24"/>
          <w:szCs w:val="24"/>
        </w:rPr>
        <w:t>依米康在数据中心产业链中，具有硬件、软件、架构设计、集成、运维多维度同市场的</w:t>
      </w:r>
    </w:p>
    <w:p>
      <w:pPr>
        <w:pStyle w:val="BodyText"/>
        <w:spacing w:line="357" w:lineRule="auto"/>
        <w:ind w:left="1134" w:right="1133"/>
        <w:jc w:val="both"/>
      </w:pPr>
      <w:r>
        <w:rPr/>
        <w:t>系统服务，构建了真正全系统的系统性节能和智能技术，只有全系统了解客户需求、一站式 的服务的核心技术才能真正解决客户的需求。同时我们有多维度协同的市场和营销渠道，完 善的渠道营销和大客户的协同战略体系。通过协同共赢打造供应链生态圈，提供客户不同需</w:t>
      </w:r>
      <w:r>
        <w:rPr>
          <w:spacing w:val="-112"/>
        </w:rPr>
        <w:t> </w:t>
      </w:r>
      <w:r>
        <w:rPr>
          <w:spacing w:val="-112"/>
        </w:rPr>
      </w:r>
      <w:r>
        <w:rPr/>
        <w:t>求的解决方案和交付实施。利用领先的产品、整体解决方案、品质优势和金融服务模式实现 与经销商、合作伙伴共同成长、创造双赢的机会。</w:t>
      </w:r>
    </w:p>
    <w:p>
      <w:pPr>
        <w:spacing w:after="0" w:line="357" w:lineRule="auto"/>
        <w:jc w:val="both"/>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945" w:right="1393"/>
        <w:jc w:val="left"/>
        <w:rPr>
          <w:b w:val="0"/>
          <w:bCs w:val="0"/>
        </w:rPr>
      </w:pPr>
      <w:bookmarkStart w:name="_TOC_250008" w:id="22"/>
      <w:bookmarkStart w:name="第四节 经营情况讨论与分析" w:id="23"/>
      <w:r>
        <w:rPr>
          <w:b w:val="0"/>
          <w:bCs w:val="0"/>
        </w:rPr>
      </w:r>
      <w:r>
        <w:rPr/>
        <w:t>第四节</w:t>
      </w:r>
      <w:r>
        <w:rPr>
          <w:spacing w:val="-10"/>
        </w:rPr>
        <w:t> </w:t>
      </w:r>
      <w:r>
        <w:rPr/>
        <w:t>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before="26"/>
        <w:ind w:left="1133" w:right="1393" w:firstLine="0"/>
        <w:jc w:val="left"/>
        <w:rPr>
          <w:rFonts w:ascii="宋体" w:hAnsi="宋体" w:cs="宋体" w:eastAsia="宋体" w:hint="default"/>
          <w:sz w:val="24"/>
          <w:szCs w:val="24"/>
        </w:rPr>
      </w:pPr>
      <w:bookmarkStart w:name="一、概述" w:id="24"/>
      <w:bookmarkEnd w:id="24"/>
      <w:r>
        <w:rPr/>
      </w:r>
      <w:r>
        <w:rPr>
          <w:rFonts w:ascii="宋体" w:hAnsi="宋体" w:cs="宋体" w:eastAsia="宋体" w:hint="default"/>
          <w:b/>
          <w:bCs/>
          <w:sz w:val="24"/>
          <w:szCs w:val="24"/>
        </w:rPr>
        <w:t>一、概述</w:t>
      </w:r>
      <w:r>
        <w:rPr>
          <w:rFonts w:ascii="宋体" w:hAnsi="宋体" w:cs="宋体" w:eastAsia="宋体" w:hint="default"/>
          <w:sz w:val="24"/>
          <w:szCs w:val="24"/>
        </w:rPr>
      </w:r>
    </w:p>
    <w:p>
      <w:pPr>
        <w:spacing w:line="240" w:lineRule="auto" w:before="11"/>
        <w:rPr>
          <w:rFonts w:ascii="宋体" w:hAnsi="宋体" w:cs="宋体" w:eastAsia="宋体" w:hint="default"/>
          <w:b/>
          <w:bCs/>
          <w:sz w:val="28"/>
          <w:szCs w:val="28"/>
        </w:rPr>
      </w:pPr>
    </w:p>
    <w:p>
      <w:pPr>
        <w:pStyle w:val="BodyText"/>
        <w:spacing w:line="357" w:lineRule="auto" w:before="0"/>
        <w:ind w:right="1131" w:firstLine="480"/>
        <w:jc w:val="both"/>
      </w:pPr>
      <w:r>
        <w:rPr/>
        <w:t>报告期内，公司总结分析了</w:t>
      </w:r>
      <w:r>
        <w:rPr>
          <w:rFonts w:ascii="宋体" w:hAnsi="宋体" w:cs="宋体" w:eastAsia="宋体" w:hint="default"/>
        </w:rPr>
        <w:t>2016</w:t>
      </w:r>
      <w:r>
        <w:rPr/>
        <w:t>年度的经营情况，通过对外部环境国家宏观经济形势、 公司所处行业发展趋势、市场竞争以及公司内部环境等的综合分析，制定了</w:t>
      </w:r>
      <w:r>
        <w:rPr>
          <w:rFonts w:ascii="宋体" w:hAnsi="宋体" w:cs="宋体" w:eastAsia="宋体" w:hint="default"/>
        </w:rPr>
        <w:t>2017</w:t>
      </w:r>
      <w:r>
        <w:rPr/>
        <w:t>年度经营计</w:t>
      </w:r>
      <w:r>
        <w:rPr>
          <w:spacing w:val="-110"/>
        </w:rPr>
        <w:t> </w:t>
      </w:r>
      <w:r>
        <w:rPr>
          <w:spacing w:val="-110"/>
        </w:rPr>
      </w:r>
      <w:r>
        <w:rPr/>
        <w:t>划和具体实施方案。公司按照“协同共赢、转型、创新和降本增效”经营方针，同时开展全</w:t>
      </w:r>
      <w:r>
        <w:rPr>
          <w:spacing w:val="-112"/>
        </w:rPr>
        <w:t> </w:t>
      </w:r>
      <w:r>
        <w:rPr>
          <w:spacing w:val="-112"/>
        </w:rPr>
      </w:r>
      <w:r>
        <w:rPr/>
        <w:t>面质量管理、人才驱动能力提升以及企业文化奋斗者精神建设高效推进公司经营活动，报告 期内各项工作计划得到有效的实施。具体情况如下：</w:t>
      </w:r>
    </w:p>
    <w:p>
      <w:pPr>
        <w:spacing w:line="357" w:lineRule="auto" w:before="36"/>
        <w:ind w:left="1614" w:right="1033"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、公司素质和经营能力全面提升</w:t>
      </w:r>
      <w:r>
        <w:rPr>
          <w:rFonts w:ascii="宋体" w:hAnsi="宋体" w:cs="宋体" w:eastAsia="宋体" w:hint="default"/>
          <w:b/>
          <w:bCs/>
          <w:w w:val="99"/>
          <w:sz w:val="24"/>
          <w:szCs w:val="24"/>
        </w:rPr>
        <w:t> </w:t>
      </w:r>
      <w:r>
        <w:rPr>
          <w:rFonts w:ascii="宋体" w:hAnsi="宋体" w:cs="宋体" w:eastAsia="宋体" w:hint="default"/>
          <w:sz w:val="24"/>
          <w:szCs w:val="24"/>
        </w:rPr>
        <w:t>报告期内，公司根据战略目标和年度经营目标，制订了年度经营规划，全面开展了以目</w:t>
      </w:r>
    </w:p>
    <w:p>
      <w:pPr>
        <w:pStyle w:val="BodyText"/>
        <w:spacing w:line="357" w:lineRule="auto"/>
        <w:ind w:right="995"/>
        <w:jc w:val="left"/>
      </w:pPr>
      <w:r>
        <w:rPr/>
        <w:t>标为导向的组织变革、计划控制、管理创新、业务水平等方面能力提升工作，公司素质和经 营得到了全面提升。公司及分子公司明确了各阶段经营指标，定期组织各级单位及集团级别 </w:t>
      </w:r>
      <w:r>
        <w:rPr>
          <w:spacing w:val="-2"/>
        </w:rPr>
        <w:t>的经营分析会议，对各项计划实施情况及营销指标达成情况进行总结和分析并制定改进计划，</w:t>
      </w:r>
      <w:r>
        <w:rPr/>
        <w:t> </w:t>
      </w:r>
      <w:r>
        <w:rPr>
          <w:spacing w:val="6"/>
        </w:rPr>
        <w:t>确保年度经营指标的达成及公司持续发展。报告期内，公司签署新的信息化业务合同共计</w:t>
      </w:r>
      <w:r>
        <w:rPr>
          <w:spacing w:val="-86"/>
        </w:rPr>
        <w:t> </w:t>
      </w:r>
      <w:r>
        <w:rPr>
          <w:spacing w:val="-86"/>
        </w:rPr>
      </w:r>
      <w:r>
        <w:rPr>
          <w:rFonts w:ascii="宋体" w:hAnsi="宋体" w:cs="宋体" w:eastAsia="宋体" w:hint="default"/>
        </w:rPr>
        <w:t>209599.42</w:t>
      </w:r>
      <w:r>
        <w:rPr/>
        <w:t>万元，公司在信息数据领域的业务拓展及转型取得良好开端；公司对外投资设立项 目公司建设“平昌县黄滩坝医疗科技产业园建设</w:t>
      </w:r>
      <w:r>
        <w:rPr>
          <w:rFonts w:ascii="宋体" w:hAnsi="宋体" w:cs="宋体" w:eastAsia="宋体" w:hint="default"/>
        </w:rPr>
        <w:t>PPP</w:t>
      </w:r>
      <w:r>
        <w:rPr/>
        <w:t>项目”，该项目预计总投资约为</w:t>
      </w:r>
      <w:r>
        <w:rPr>
          <w:rFonts w:ascii="宋体" w:hAnsi="宋体" w:cs="宋体" w:eastAsia="宋体" w:hint="default"/>
        </w:rPr>
        <w:t>3</w:t>
      </w:r>
      <w:r>
        <w:rPr/>
        <w:t>亿元，</w:t>
      </w:r>
      <w:r>
        <w:rPr>
          <w:spacing w:val="-105"/>
        </w:rPr>
        <w:t> </w:t>
      </w:r>
      <w:r>
        <w:rPr/>
        <w:t>公司在医疗健康领域业务取得重大进展；公司控股子公司江苏亿金与辽宁省铁岭市昌图县人 民政府签署了《</w:t>
      </w:r>
      <w:r>
        <w:rPr>
          <w:rFonts w:ascii="宋体" w:hAnsi="宋体" w:cs="宋体" w:eastAsia="宋体" w:hint="default"/>
        </w:rPr>
        <w:t>30</w:t>
      </w:r>
      <w:r>
        <w:rPr/>
        <w:t>兆瓦生物质发电项目协议书》及相关补充协议并成立了项目公司，江苏亿</w:t>
      </w:r>
      <w:r>
        <w:rPr>
          <w:spacing w:val="-117"/>
        </w:rPr>
        <w:t> </w:t>
      </w:r>
      <w:r>
        <w:rPr/>
        <w:t>金与云南省临沧市临翔区人民政府合作建设《临翔区生活垃圾资源化处理工程项目》，公司 环保治理领域业务转型、创新取得了实质性、跨越性进展。</w:t>
      </w:r>
    </w:p>
    <w:p>
      <w:pPr>
        <w:spacing w:line="357" w:lineRule="auto" w:before="36"/>
        <w:ind w:left="1613" w:right="1033"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、推进集团协同发展</w:t>
      </w:r>
      <w:r>
        <w:rPr>
          <w:rFonts w:ascii="宋体" w:hAnsi="宋体" w:cs="宋体" w:eastAsia="宋体" w:hint="default"/>
          <w:b/>
          <w:bCs/>
          <w:w w:val="99"/>
          <w:sz w:val="24"/>
          <w:szCs w:val="24"/>
        </w:rPr>
        <w:t> </w:t>
      </w:r>
      <w:r>
        <w:rPr>
          <w:rFonts w:ascii="宋体" w:hAnsi="宋体" w:cs="宋体" w:eastAsia="宋体" w:hint="default"/>
          <w:sz w:val="24"/>
          <w:szCs w:val="24"/>
        </w:rPr>
        <w:t>报告期内，公司完成了西安华西剩余</w:t>
      </w:r>
      <w:r>
        <w:rPr>
          <w:rFonts w:ascii="宋体" w:hAnsi="宋体" w:cs="宋体" w:eastAsia="宋体" w:hint="default"/>
          <w:sz w:val="24"/>
          <w:szCs w:val="24"/>
        </w:rPr>
        <w:t>48.93%</w:t>
      </w:r>
      <w:r>
        <w:rPr>
          <w:rFonts w:ascii="宋体" w:hAnsi="宋体" w:cs="宋体" w:eastAsia="宋体" w:hint="default"/>
          <w:sz w:val="24"/>
          <w:szCs w:val="24"/>
        </w:rPr>
        <w:t>股权的收购，增强了公司的控制力，更好的</w:t>
      </w:r>
    </w:p>
    <w:p>
      <w:pPr>
        <w:pStyle w:val="BodyText"/>
        <w:spacing w:line="357" w:lineRule="auto"/>
        <w:ind w:right="995"/>
        <w:jc w:val="left"/>
      </w:pPr>
      <w:r>
        <w:rPr>
          <w:spacing w:val="-2"/>
        </w:rPr>
        <w:t>发挥集团协同战略；持续推进集团标准化管理，加强各分子公司的运营管理和协同发展机制，</w:t>
      </w:r>
      <w:r>
        <w:rPr/>
        <w:t> 实现产业布局最优化的协同效应。在经营管理方面，公司持续推进管理创新，推动组织再造 和流程再造管理活动，逐步完成信息化业务的供应链以及营销平台整合，交付成本控制、效 率以及客户深度耕耘系统解决方案进一步改善。同时不断加强成本控制、财务统筹、信息管 理、公司企划等方面标准化管理。在业务方面，信息化板块各子公司可相互分享智能和物联 技术成果，协同作战；同时，公司正在组建集团研发中心，不断提升研发技术，为实现公司</w:t>
      </w:r>
    </w:p>
    <w:p>
      <w:pPr>
        <w:spacing w:after="0" w:line="357" w:lineRule="auto"/>
        <w:jc w:val="left"/>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spacing w:line="357" w:lineRule="auto" w:before="26"/>
        <w:ind w:left="1616" w:right="6193" w:hanging="483"/>
        <w:jc w:val="left"/>
        <w:rPr>
          <w:rFonts w:ascii="宋体" w:hAnsi="宋体" w:cs="宋体" w:eastAsia="宋体" w:hint="default"/>
          <w:sz w:val="24"/>
          <w:szCs w:val="24"/>
        </w:rPr>
      </w:pPr>
      <w:r>
        <w:rPr>
          <w:rFonts w:ascii="宋体" w:hAnsi="宋体" w:cs="宋体" w:eastAsia="宋体" w:hint="default"/>
          <w:sz w:val="24"/>
          <w:szCs w:val="24"/>
        </w:rPr>
        <w:t>各业务板块技术领先和长期发展夯实基础。 </w:t>
      </w:r>
      <w:r>
        <w:rPr>
          <w:rFonts w:ascii="宋体" w:hAnsi="宋体" w:cs="宋体" w:eastAsia="宋体" w:hint="default"/>
          <w:b/>
          <w:bCs/>
          <w:sz w:val="24"/>
          <w:szCs w:val="24"/>
        </w:rPr>
        <w:t>3</w:t>
      </w:r>
      <w:r>
        <w:rPr>
          <w:rFonts w:ascii="宋体" w:hAnsi="宋体" w:cs="宋体" w:eastAsia="宋体" w:hint="default"/>
          <w:b/>
          <w:bCs/>
          <w:sz w:val="24"/>
          <w:szCs w:val="24"/>
        </w:rPr>
        <w:t>、全面信息化管理能力</w:t>
      </w:r>
      <w:r>
        <w:rPr>
          <w:rFonts w:ascii="宋体" w:hAnsi="宋体" w:cs="宋体" w:eastAsia="宋体" w:hint="default"/>
          <w:sz w:val="24"/>
          <w:szCs w:val="24"/>
        </w:rPr>
      </w:r>
    </w:p>
    <w:p>
      <w:pPr>
        <w:pStyle w:val="BodyText"/>
        <w:spacing w:line="357" w:lineRule="auto"/>
        <w:ind w:right="1033" w:firstLine="480"/>
        <w:jc w:val="left"/>
      </w:pPr>
      <w:r>
        <w:rPr/>
        <w:t>报告期内，持续推进集团及各下属公司信息化建设规划，基本完成了集团财务共享服务 中心的建设，将分子公司财务纳入集团统一核算，为集团信息化系统全面上线奠定了坚实的 基础；同时，公司还正在积极推进集团管控信息系统建设，推进跨组织流程优化、预算管理 信息化、绩效指标信息化，工程管理启用</w:t>
      </w:r>
      <w:r>
        <w:rPr>
          <w:rFonts w:ascii="宋体" w:hAnsi="宋体" w:cs="宋体" w:eastAsia="宋体" w:hint="default"/>
        </w:rPr>
        <w:t>BIM</w:t>
      </w:r>
      <w:r>
        <w:rPr/>
        <w:t>系统；为公司实施数据化管理打下基础，高效、 精准的数据及数据分析将助力公司跨越式发展。</w:t>
      </w:r>
    </w:p>
    <w:p>
      <w:pPr>
        <w:spacing w:line="357" w:lineRule="auto" w:before="36"/>
        <w:ind w:left="1614" w:right="1033" w:firstLine="2"/>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、打造品牌体验能力</w:t>
      </w:r>
      <w:r>
        <w:rPr>
          <w:rFonts w:ascii="宋体" w:hAnsi="宋体" w:cs="宋体" w:eastAsia="宋体" w:hint="default"/>
          <w:b/>
          <w:bCs/>
          <w:w w:val="99"/>
          <w:sz w:val="24"/>
          <w:szCs w:val="24"/>
        </w:rPr>
        <w:t> </w:t>
      </w:r>
      <w:r>
        <w:rPr>
          <w:rFonts w:ascii="宋体" w:hAnsi="宋体" w:cs="宋体" w:eastAsia="宋体" w:hint="default"/>
          <w:sz w:val="24"/>
          <w:szCs w:val="24"/>
        </w:rPr>
        <w:t>集团内分子公司针对本公司实际情况，继续全面推行“标杆”品牌建设目标，制定了品</w:t>
      </w:r>
    </w:p>
    <w:p>
      <w:pPr>
        <w:pStyle w:val="BodyText"/>
        <w:spacing w:line="357" w:lineRule="auto"/>
        <w:ind w:right="1129"/>
        <w:jc w:val="both"/>
      </w:pPr>
      <w:r>
        <w:rPr/>
        <w:t>牌体验的建设计划并组织了丰富多彩的品牌体验和推广活动，以提升客户信任和合作意愿， </w:t>
      </w:r>
      <w:r>
        <w:rPr>
          <w:spacing w:val="-5"/>
        </w:rPr>
        <w:t>促进业绩提升。报告期内，依米康、桑瑞思均入选成都名优产品推荐目录；依米康成为了“中</w:t>
      </w:r>
      <w:r>
        <w:rPr>
          <w:spacing w:val="-118"/>
        </w:rPr>
        <w:t> </w:t>
      </w:r>
      <w:r>
        <w:rPr>
          <w:spacing w:val="-118"/>
        </w:rPr>
      </w:r>
      <w:r>
        <w:rPr>
          <w:spacing w:val="-2"/>
        </w:rPr>
        <w:t>国机电产品进出口商会会员”，获得了</w:t>
      </w:r>
      <w:r>
        <w:rPr>
          <w:rFonts w:ascii="宋体" w:hAnsi="宋体" w:cs="宋体" w:eastAsia="宋体" w:hint="default"/>
          <w:spacing w:val="-2"/>
        </w:rPr>
        <w:t>2016-2017</w:t>
      </w:r>
      <w:r>
        <w:rPr>
          <w:spacing w:val="-2"/>
        </w:rPr>
        <w:t>年度中国高效数据中心优秀解决方案奖，核</w:t>
      </w:r>
      <w:r>
        <w:rPr>
          <w:spacing w:val="-113"/>
        </w:rPr>
        <w:t> </w:t>
      </w:r>
      <w:r>
        <w:rPr>
          <w:spacing w:val="-113"/>
        </w:rPr>
      </w:r>
      <w:r>
        <w:rPr/>
        <w:t>心产品氟泵节能机组获得了“中国数据中心最佳绿色节能产品奖”，还获得了</w:t>
      </w:r>
      <w:r>
        <w:rPr>
          <w:color w:val="1D1D1D"/>
        </w:rPr>
        <w:t>“年度全国政</w:t>
      </w:r>
      <w:r>
        <w:rPr>
          <w:color w:val="1D1D1D"/>
          <w:spacing w:val="-106"/>
        </w:rPr>
        <w:t> </w:t>
      </w:r>
      <w:r>
        <w:rPr>
          <w:color w:val="1D1D1D"/>
          <w:spacing w:val="-106"/>
        </w:rPr>
      </w:r>
      <w:r>
        <w:rPr>
          <w:color w:val="1D1D1D"/>
        </w:rPr>
        <w:t>府采购机房空调首选节能品牌”、“年度战略性新兴产业五十强”、国富光启“数据中心解</w:t>
      </w:r>
      <w:r>
        <w:rPr>
          <w:color w:val="1D1D1D"/>
          <w:spacing w:val="-107"/>
        </w:rPr>
        <w:t> </w:t>
      </w:r>
      <w:r>
        <w:rPr>
          <w:color w:val="1D1D1D"/>
          <w:spacing w:val="-107"/>
        </w:rPr>
      </w:r>
      <w:r>
        <w:rPr>
          <w:color w:val="1D1D1D"/>
        </w:rPr>
        <w:t>决方案优秀供应商”以及</w:t>
      </w:r>
      <w:r>
        <w:rPr/>
        <w:t>“成都市军民融合企业（单位）认定证书”。</w:t>
      </w:r>
    </w:p>
    <w:p>
      <w:pPr>
        <w:pStyle w:val="BodyText"/>
        <w:spacing w:line="357" w:lineRule="auto"/>
        <w:ind w:right="1136" w:firstLine="480"/>
        <w:jc w:val="both"/>
      </w:pPr>
      <w:r>
        <w:rPr/>
        <w:t>深圳龙控新获得了</w:t>
      </w:r>
      <w:r>
        <w:rPr>
          <w:rFonts w:ascii="宋体" w:hAnsi="宋体" w:cs="宋体" w:eastAsia="宋体" w:hint="default"/>
        </w:rPr>
        <w:t>CCC</w:t>
      </w:r>
      <w:r>
        <w:rPr/>
        <w:t>认证、</w:t>
      </w:r>
      <w:r>
        <w:rPr>
          <w:rFonts w:ascii="宋体" w:hAnsi="宋体" w:cs="宋体" w:eastAsia="宋体" w:hint="default"/>
        </w:rPr>
        <w:t>AAA</w:t>
      </w:r>
      <w:r>
        <w:rPr/>
        <w:t>信用等级证书、重合同守信用企业认证证书；西安华西 获得了海关报关证书、建筑工程施工总包资质证书，还获得了由陕西省软件行业协会发布的 产品认证证书“数据中心电磁仿真系统</w:t>
      </w:r>
      <w:r>
        <w:rPr>
          <w:rFonts w:ascii="宋体" w:hAnsi="宋体" w:cs="宋体" w:eastAsia="宋体" w:hint="default"/>
        </w:rPr>
        <w:t>V1.0</w:t>
      </w:r>
      <w:r>
        <w:rPr/>
        <w:t>”。</w:t>
      </w:r>
    </w:p>
    <w:p>
      <w:pPr>
        <w:pStyle w:val="BodyText"/>
        <w:spacing w:line="357" w:lineRule="auto"/>
        <w:ind w:right="998" w:firstLine="480"/>
        <w:jc w:val="left"/>
      </w:pPr>
      <w:r>
        <w:rPr>
          <w:spacing w:val="-5"/>
        </w:rPr>
        <w:t>北京资采新获得了“中华人民共和国电信与信息服务业务经营许可证（简称：</w:t>
      </w:r>
      <w:r>
        <w:rPr>
          <w:rFonts w:ascii="宋体" w:hAnsi="宋体" w:cs="宋体" w:eastAsia="宋体" w:hint="default"/>
          <w:spacing w:val="-5"/>
        </w:rPr>
        <w:t>ICP</w:t>
      </w:r>
      <w:r>
        <w:rPr>
          <w:spacing w:val="-5"/>
        </w:rPr>
        <w:t>证）”，</w:t>
      </w:r>
      <w:r>
        <w:rPr/>
        <w:t> </w:t>
      </w:r>
      <w:r>
        <w:rPr>
          <w:rFonts w:ascii="宋体" w:hAnsi="宋体" w:cs="宋体" w:eastAsia="宋体" w:hint="default"/>
        </w:rPr>
        <w:t>ISO9001</w:t>
      </w:r>
      <w:r>
        <w:rPr/>
        <w:t>、</w:t>
      </w:r>
      <w:r>
        <w:rPr>
          <w:rFonts w:ascii="宋体" w:hAnsi="宋体" w:cs="宋体" w:eastAsia="宋体" w:hint="default"/>
        </w:rPr>
        <w:t>ISO14000</w:t>
      </w:r>
      <w:r>
        <w:rPr/>
        <w:t>、</w:t>
      </w:r>
      <w:r>
        <w:rPr>
          <w:rFonts w:ascii="宋体" w:hAnsi="宋体" w:cs="宋体" w:eastAsia="宋体" w:hint="default"/>
        </w:rPr>
        <w:t>ISO27001</w:t>
      </w:r>
      <w:r>
        <w:rPr/>
        <w:t>管理体系认证，还获得了高新技术企业证书、“中国高科技产 业化研究会团体会员单位”证书。</w:t>
      </w:r>
    </w:p>
    <w:p>
      <w:pPr>
        <w:pStyle w:val="BodyText"/>
        <w:spacing w:line="357" w:lineRule="auto"/>
        <w:ind w:right="1132" w:firstLine="480"/>
        <w:jc w:val="both"/>
      </w:pPr>
      <w:r>
        <w:rPr/>
        <w:t>依米康冷元新获得质量管理体系认证</w:t>
      </w:r>
      <w:r>
        <w:rPr>
          <w:rFonts w:ascii="宋体" w:hAnsi="宋体" w:cs="宋体" w:eastAsia="宋体" w:hint="default"/>
        </w:rPr>
        <w:t>(GB/T19001-2016/ISO9001</w:t>
      </w:r>
      <w:r>
        <w:rPr/>
        <w:t>：</w:t>
      </w:r>
      <w:r>
        <w:rPr>
          <w:rFonts w:ascii="宋体" w:hAnsi="宋体" w:cs="宋体" w:eastAsia="宋体" w:hint="default"/>
        </w:rPr>
        <w:t>2005)</w:t>
      </w:r>
      <w:r>
        <w:rPr/>
        <w:t>、环境管理体系 </w:t>
      </w:r>
      <w:r>
        <w:rPr>
          <w:spacing w:val="-2"/>
        </w:rPr>
        <w:t>认证（</w:t>
      </w:r>
      <w:r>
        <w:rPr>
          <w:rFonts w:ascii="宋体" w:hAnsi="宋体" w:cs="宋体" w:eastAsia="宋体" w:hint="default"/>
          <w:spacing w:val="-2"/>
        </w:rPr>
        <w:t>GB/T24001-2016/ISO14001</w:t>
      </w:r>
      <w:r>
        <w:rPr>
          <w:spacing w:val="-2"/>
        </w:rPr>
        <w:t>：</w:t>
      </w:r>
      <w:r>
        <w:rPr>
          <w:rFonts w:ascii="宋体" w:hAnsi="宋体" w:cs="宋体" w:eastAsia="宋体" w:hint="default"/>
          <w:spacing w:val="-2"/>
        </w:rPr>
        <w:t>2015)</w:t>
      </w:r>
      <w:r>
        <w:rPr>
          <w:spacing w:val="-2"/>
        </w:rPr>
        <w:t>，还获得了由中国制冷空调工业协会</w:t>
      </w:r>
      <w:r>
        <w:rPr>
          <w:rFonts w:ascii="宋体" w:hAnsi="宋体" w:cs="宋体" w:eastAsia="宋体" w:hint="default"/>
          <w:spacing w:val="-2"/>
        </w:rPr>
        <w:t>&amp;</w:t>
      </w:r>
      <w:r>
        <w:rPr>
          <w:spacing w:val="-2"/>
        </w:rPr>
        <w:t>中国设备管理</w:t>
      </w:r>
      <w:r>
        <w:rPr>
          <w:spacing w:val="-94"/>
        </w:rPr>
        <w:t> </w:t>
      </w:r>
      <w:r>
        <w:rPr/>
        <w:t>协会颁发的《中国设备维修安装企业能力等级证书》。公司的产品和服务以及企业的品牌影 响力得到持续提升。</w:t>
      </w:r>
    </w:p>
    <w:p>
      <w:pPr>
        <w:pStyle w:val="BodyText"/>
        <w:spacing w:line="357" w:lineRule="auto"/>
        <w:ind w:right="1033" w:firstLine="480"/>
        <w:jc w:val="left"/>
      </w:pPr>
      <w:r>
        <w:rPr>
          <w:spacing w:val="-3"/>
        </w:rPr>
        <w:t>桑瑞思新荣获“洁净装备工程分会第一届常务理事单位”称号，还获得了“压力管道</w:t>
      </w:r>
      <w:r>
        <w:rPr>
          <w:rFonts w:ascii="宋体" w:hAnsi="宋体" w:cs="宋体" w:eastAsia="宋体" w:hint="default"/>
          <w:spacing w:val="-3"/>
        </w:rPr>
        <w:t>GC2</w:t>
      </w:r>
      <w:r>
        <w:rPr>
          <w:rFonts w:ascii="宋体" w:hAnsi="宋体" w:cs="宋体" w:eastAsia="宋体" w:hint="default"/>
        </w:rPr>
        <w:t> </w:t>
      </w:r>
      <w:r>
        <w:rPr/>
        <w:t>证书”、“信息系统集成及服务资质证书”、“高新技术企业证书”等资质。</w:t>
      </w:r>
    </w:p>
    <w:p>
      <w:pPr>
        <w:pStyle w:val="BodyText"/>
        <w:spacing w:line="357" w:lineRule="auto"/>
        <w:ind w:right="1033" w:firstLine="480"/>
        <w:jc w:val="left"/>
      </w:pPr>
      <w:r>
        <w:rPr/>
        <w:t>江苏亿金新获得“建筑业企业资质证书——环保工程专业承包</w:t>
      </w:r>
      <w:r>
        <w:rPr>
          <w:rFonts w:ascii="宋体" w:hAnsi="宋体" w:cs="宋体" w:eastAsia="宋体" w:hint="default"/>
        </w:rPr>
        <w:t>(</w:t>
      </w:r>
      <w:r>
        <w:rPr/>
        <w:t>二级</w:t>
      </w:r>
      <w:r>
        <w:rPr>
          <w:rFonts w:ascii="宋体" w:hAnsi="宋体" w:cs="宋体" w:eastAsia="宋体" w:hint="default"/>
        </w:rPr>
        <w:t>)</w:t>
      </w:r>
      <w:r>
        <w:rPr/>
        <w:t>”、“建筑业企业 资质证书——建筑机电设备安装工程专业承包 </w:t>
      </w:r>
      <w:r>
        <w:rPr>
          <w:rFonts w:ascii="宋体" w:hAnsi="宋体" w:cs="宋体" w:eastAsia="宋体" w:hint="default"/>
        </w:rPr>
        <w:t>(</w:t>
      </w:r>
      <w:r>
        <w:rPr/>
        <w:t>三级</w:t>
      </w:r>
      <w:r>
        <w:rPr>
          <w:rFonts w:ascii="宋体" w:hAnsi="宋体" w:cs="宋体" w:eastAsia="宋体" w:hint="default"/>
        </w:rPr>
        <w:t>)</w:t>
      </w:r>
      <w:r>
        <w:rPr/>
        <w:t>”两项资质</w:t>
      </w:r>
      <w:r>
        <w:rPr>
          <w:spacing w:val="14"/>
        </w:rPr>
        <w:t> </w:t>
      </w:r>
      <w:r>
        <w:rPr/>
        <w:t>，同时获得了年度明星企</w:t>
      </w:r>
    </w:p>
    <w:p>
      <w:pPr>
        <w:spacing w:after="0" w:line="357" w:lineRule="auto"/>
        <w:jc w:val="left"/>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240" w:lineRule="auto" w:before="26"/>
        <w:ind w:right="1033"/>
        <w:jc w:val="left"/>
      </w:pPr>
      <w:r>
        <w:rPr/>
        <w:t>业</w:t>
      </w:r>
      <w:r>
        <w:rPr>
          <w:spacing w:val="-107"/>
        </w:rPr>
        <w:t>、</w:t>
      </w:r>
      <w:r>
        <w:rPr/>
        <w:t>年度江阴市重点骨干企业的荣誉</w:t>
      </w:r>
      <w:r>
        <w:rPr>
          <w:spacing w:val="-107"/>
        </w:rPr>
        <w:t>；</w:t>
      </w:r>
      <w:r>
        <w:rPr/>
        <w:t>还获得了“YJTLC</w:t>
      </w:r>
      <w:r>
        <w:rPr>
          <w:rFonts w:ascii="宋体" w:hAnsi="宋体" w:cs="宋体" w:eastAsia="宋体" w:hint="default"/>
        </w:rPr>
        <w:t>-WIV</w:t>
      </w:r>
      <w:r>
        <w:rPr/>
        <w:t>高效脱硫除尘一体化装置</w:t>
      </w:r>
      <w:r>
        <w:rPr>
          <w:spacing w:val="-1"/>
        </w:rPr>
        <w:t>”</w:t>
      </w:r>
      <w:r>
        <w:rPr>
          <w:spacing w:val="-107"/>
        </w:rPr>
        <w:t>、</w:t>
      </w:r>
      <w:r>
        <w:rPr/>
        <w:t>“YJ</w:t>
      </w:r>
    </w:p>
    <w:p>
      <w:pPr>
        <w:spacing w:line="357" w:lineRule="auto" w:before="154"/>
        <w:ind w:left="1616" w:right="5113" w:hanging="483"/>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I</w:t>
      </w:r>
      <w:r>
        <w:rPr>
          <w:rFonts w:ascii="宋体" w:hAnsi="宋体" w:cs="宋体" w:eastAsia="宋体" w:hint="default"/>
          <w:sz w:val="24"/>
          <w:szCs w:val="24"/>
        </w:rPr>
        <w:t>极管式湿式电除尘”两项高新技术产品认定证书。 </w:t>
      </w:r>
      <w:r>
        <w:rPr>
          <w:rFonts w:ascii="宋体" w:hAnsi="宋体" w:cs="宋体" w:eastAsia="宋体" w:hint="default"/>
          <w:b/>
          <w:bCs/>
          <w:sz w:val="24"/>
          <w:szCs w:val="24"/>
        </w:rPr>
        <w:t>5</w:t>
      </w:r>
      <w:r>
        <w:rPr>
          <w:rFonts w:ascii="宋体" w:hAnsi="宋体" w:cs="宋体" w:eastAsia="宋体" w:hint="default"/>
          <w:b/>
          <w:bCs/>
          <w:sz w:val="24"/>
          <w:szCs w:val="24"/>
        </w:rPr>
        <w:t>、精英团队建设工作</w:t>
      </w:r>
      <w:r>
        <w:rPr>
          <w:rFonts w:ascii="宋体" w:hAnsi="宋体" w:cs="宋体" w:eastAsia="宋体" w:hint="default"/>
          <w:sz w:val="24"/>
          <w:szCs w:val="24"/>
        </w:rPr>
      </w:r>
    </w:p>
    <w:p>
      <w:pPr>
        <w:pStyle w:val="BodyText"/>
        <w:spacing w:line="357" w:lineRule="auto"/>
        <w:ind w:right="1128" w:firstLine="480"/>
        <w:jc w:val="both"/>
      </w:pPr>
      <w:r>
        <w:rPr/>
        <w:t>报告期内，公司对管理团队的配备进行了补充，对部分子公司的管理团队进行了调配优 化，同时重点建立了“特区”战队，吸纳了充满朝气和战斗力的队员协同作战；公司实施的</w:t>
      </w:r>
      <w:r>
        <w:rPr>
          <w:spacing w:val="-115"/>
        </w:rPr>
        <w:t> </w:t>
      </w:r>
      <w:r>
        <w:rPr>
          <w:spacing w:val="-115"/>
        </w:rPr>
      </w:r>
      <w:r>
        <w:rPr/>
        <w:t>第一期员工持股计划对公司骨干员工起到有效的激励作用，为进一步建立、健全公司长效激 励机制，吸引和留住优秀人才，充分调动公司高级管理人员、中层管理人员及核心骨干的积 极性，有效地将股东利益、公司利益和核心团队个人利益结合在一起，使各方共同关注公司</w:t>
      </w:r>
      <w:r>
        <w:rPr>
          <w:spacing w:val="-116"/>
        </w:rPr>
        <w:t> </w:t>
      </w:r>
      <w:r>
        <w:rPr>
          <w:spacing w:val="-116"/>
        </w:rPr>
      </w:r>
      <w:r>
        <w:rPr/>
        <w:t>的长远发展，公司对公司及控股子公司主要高管、中层管理人员和核心骨干实行了</w:t>
      </w:r>
      <w:r>
        <w:rPr>
          <w:rFonts w:ascii="宋体" w:hAnsi="宋体" w:cs="宋体" w:eastAsia="宋体" w:hint="default"/>
        </w:rPr>
        <w:t>2017</w:t>
      </w:r>
      <w:r>
        <w:rPr/>
        <w:t>年限</w:t>
      </w:r>
      <w:r>
        <w:rPr>
          <w:spacing w:val="-107"/>
        </w:rPr>
        <w:t> </w:t>
      </w:r>
      <w:r>
        <w:rPr/>
        <w:t>制性股票激励计划；母公司带头开始了管理人才、技术人才、营销人才的梯队建设和储备工</w:t>
      </w:r>
      <w:r>
        <w:rPr/>
        <w:t> 作，以保障公司迅速发展的业务需求，已分步实施的精英团队建设计划，将打造公司集体领 导力，全面提升公司执行力。</w:t>
      </w:r>
    </w:p>
    <w:p>
      <w:pPr>
        <w:spacing w:line="357" w:lineRule="auto" w:before="36"/>
        <w:ind w:left="1613" w:right="1033" w:firstLine="2"/>
        <w:jc w:val="left"/>
        <w:rPr>
          <w:rFonts w:ascii="宋体" w:hAnsi="宋体" w:cs="宋体" w:eastAsia="宋体" w:hint="default"/>
          <w:sz w:val="24"/>
          <w:szCs w:val="24"/>
        </w:rPr>
      </w:pPr>
      <w:r>
        <w:rPr>
          <w:rFonts w:ascii="宋体" w:hAnsi="宋体" w:cs="宋体" w:eastAsia="宋体" w:hint="default"/>
          <w:b/>
          <w:bCs/>
          <w:sz w:val="24"/>
          <w:szCs w:val="24"/>
        </w:rPr>
        <w:t>6</w:t>
      </w:r>
      <w:r>
        <w:rPr>
          <w:rFonts w:ascii="宋体" w:hAnsi="宋体" w:cs="宋体" w:eastAsia="宋体" w:hint="default"/>
          <w:b/>
          <w:bCs/>
          <w:sz w:val="24"/>
          <w:szCs w:val="24"/>
        </w:rPr>
        <w:t>、技术研发计划实施情况</w:t>
      </w:r>
      <w:r>
        <w:rPr>
          <w:rFonts w:ascii="宋体" w:hAnsi="宋体" w:cs="宋体" w:eastAsia="宋体" w:hint="default"/>
          <w:b/>
          <w:bCs/>
          <w:w w:val="99"/>
          <w:sz w:val="24"/>
          <w:szCs w:val="24"/>
        </w:rPr>
        <w:t> </w:t>
      </w:r>
      <w:r>
        <w:rPr>
          <w:rFonts w:ascii="宋体" w:hAnsi="宋体" w:cs="宋体" w:eastAsia="宋体" w:hint="default"/>
          <w:sz w:val="24"/>
          <w:szCs w:val="24"/>
        </w:rPr>
        <w:t>集团下属分子公司均完成了技术、产品和解决方案升级工作计划的制定，相关工作按计</w:t>
      </w:r>
    </w:p>
    <w:p>
      <w:pPr>
        <w:pStyle w:val="BodyText"/>
        <w:spacing w:line="357" w:lineRule="auto"/>
        <w:ind w:right="1001"/>
        <w:jc w:val="left"/>
      </w:pPr>
      <w:r>
        <w:rPr>
          <w:spacing w:val="-2"/>
        </w:rPr>
        <w:t>划顺利展开。报告期内，公司新获得</w:t>
      </w:r>
      <w:r>
        <w:rPr>
          <w:rFonts w:ascii="宋体" w:hAnsi="宋体" w:cs="宋体" w:eastAsia="宋体" w:hint="default"/>
          <w:spacing w:val="-2"/>
        </w:rPr>
        <w:t>8</w:t>
      </w:r>
      <w:r>
        <w:rPr>
          <w:spacing w:val="-2"/>
        </w:rPr>
        <w:t>个系列空调</w:t>
      </w:r>
      <w:r>
        <w:rPr>
          <w:rFonts w:ascii="宋体" w:hAnsi="宋体" w:cs="宋体" w:eastAsia="宋体" w:hint="default"/>
          <w:spacing w:val="-2"/>
        </w:rPr>
        <w:t>CCC</w:t>
      </w:r>
      <w:r>
        <w:rPr>
          <w:spacing w:val="-2"/>
        </w:rPr>
        <w:t>产品认证、</w:t>
      </w:r>
      <w:r>
        <w:rPr>
          <w:rFonts w:ascii="宋体" w:hAnsi="宋体" w:cs="宋体" w:eastAsia="宋体" w:hint="default"/>
          <w:spacing w:val="-2"/>
        </w:rPr>
        <w:t>13</w:t>
      </w:r>
      <w:r>
        <w:rPr>
          <w:spacing w:val="-2"/>
        </w:rPr>
        <w:t>个系列空调节能产品认证，</w:t>
      </w:r>
      <w:r>
        <w:rPr>
          <w:spacing w:val="-116"/>
        </w:rPr>
        <w:t> </w:t>
      </w:r>
      <w:r>
        <w:rPr>
          <w:rFonts w:ascii="宋体" w:hAnsi="宋体" w:cs="宋体" w:eastAsia="宋体" w:hint="default"/>
        </w:rPr>
        <w:t>4</w:t>
      </w:r>
      <w:r>
        <w:rPr/>
        <w:t>个系列</w:t>
      </w:r>
      <w:r>
        <w:rPr>
          <w:rFonts w:ascii="宋体" w:hAnsi="宋体" w:cs="宋体" w:eastAsia="宋体" w:hint="default"/>
        </w:rPr>
        <w:t>CE</w:t>
      </w:r>
      <w:r>
        <w:rPr/>
        <w:t>认证，</w:t>
      </w:r>
      <w:r>
        <w:rPr>
          <w:rFonts w:ascii="宋体" w:hAnsi="宋体" w:cs="宋体" w:eastAsia="宋体" w:hint="default"/>
        </w:rPr>
        <w:t>5</w:t>
      </w:r>
      <w:r>
        <w:rPr/>
        <w:t>个系列泰尔认证，新获得</w:t>
      </w:r>
      <w:r>
        <w:rPr>
          <w:rFonts w:ascii="宋体" w:hAnsi="宋体" w:cs="宋体" w:eastAsia="宋体" w:hint="default"/>
        </w:rPr>
        <w:t>9</w:t>
      </w:r>
      <w:r>
        <w:rPr/>
        <w:t>个商标、</w:t>
      </w:r>
      <w:r>
        <w:rPr>
          <w:rFonts w:ascii="宋体" w:hAnsi="宋体" w:cs="宋体" w:eastAsia="宋体" w:hint="default"/>
        </w:rPr>
        <w:t>17</w:t>
      </w:r>
      <w:r>
        <w:rPr/>
        <w:t>项实用新型专利权、</w:t>
      </w:r>
      <w:r>
        <w:rPr>
          <w:rFonts w:ascii="宋体" w:hAnsi="宋体" w:cs="宋体" w:eastAsia="宋体" w:hint="default"/>
        </w:rPr>
        <w:t>32</w:t>
      </w:r>
      <w:r>
        <w:rPr/>
        <w:t>项计算机软件 著作权，新增已受理实用新型专利</w:t>
      </w:r>
      <w:r>
        <w:rPr>
          <w:rFonts w:ascii="宋体" w:hAnsi="宋体" w:cs="宋体" w:eastAsia="宋体" w:hint="default"/>
        </w:rPr>
        <w:t>19</w:t>
      </w:r>
      <w:r>
        <w:rPr/>
        <w:t>项、发明专利</w:t>
      </w:r>
      <w:r>
        <w:rPr>
          <w:rFonts w:ascii="宋体" w:hAnsi="宋体" w:cs="宋体" w:eastAsia="宋体" w:hint="default"/>
        </w:rPr>
        <w:t>7</w:t>
      </w:r>
      <w:r>
        <w:rPr/>
        <w:t>项、计算机软件著作权</w:t>
      </w:r>
      <w:r>
        <w:rPr>
          <w:rFonts w:ascii="宋体" w:hAnsi="宋体" w:cs="宋体" w:eastAsia="宋体" w:hint="default"/>
        </w:rPr>
        <w:t>20</w:t>
      </w:r>
      <w:r>
        <w:rPr/>
        <w:t>项，</w:t>
      </w:r>
      <w:r>
        <w:rPr>
          <w:color w:val="1D1D1D"/>
        </w:rPr>
        <w:t>由依米康参</w:t>
      </w:r>
      <w:r>
        <w:rPr>
          <w:color w:val="1D1D1D"/>
        </w:rPr>
        <w:t> 编的国家标准《云计算数据中心基本要求》（</w:t>
      </w:r>
      <w:r>
        <w:rPr>
          <w:rFonts w:ascii="宋体" w:hAnsi="宋体" w:cs="宋体" w:eastAsia="宋体" w:hint="default"/>
          <w:color w:val="1D1D1D"/>
        </w:rPr>
        <w:t>GB/T</w:t>
      </w:r>
      <w:r>
        <w:rPr>
          <w:rFonts w:ascii="宋体" w:hAnsi="宋体" w:cs="宋体" w:eastAsia="宋体" w:hint="default"/>
          <w:color w:val="1D1D1D"/>
          <w:spacing w:val="-68"/>
        </w:rPr>
        <w:t> </w:t>
      </w:r>
      <w:r>
        <w:rPr>
          <w:rFonts w:ascii="宋体" w:hAnsi="宋体" w:cs="宋体" w:eastAsia="宋体" w:hint="default"/>
          <w:color w:val="1D1D1D"/>
        </w:rPr>
        <w:t>34982-2017</w:t>
      </w:r>
      <w:r>
        <w:rPr>
          <w:color w:val="1D1D1D"/>
        </w:rPr>
        <w:t>）正式获国标委批准发布。</w:t>
      </w:r>
      <w:r>
        <w:rPr/>
        <w:t>相</w:t>
      </w:r>
      <w:r>
        <w:rPr/>
        <w:t> 关研发建设工作计划得到分步、有效实施，取得了预期的成效；公司从产品营销向解决方案 营销的转型实施取得有效进展，公司核心竞争力得到一定的提升。</w:t>
      </w:r>
    </w:p>
    <w:p>
      <w:pPr>
        <w:spacing w:line="357" w:lineRule="auto" w:before="36"/>
        <w:ind w:left="1613" w:right="1033" w:firstLine="2"/>
        <w:jc w:val="left"/>
        <w:rPr>
          <w:rFonts w:ascii="宋体" w:hAnsi="宋体" w:cs="宋体" w:eastAsia="宋体" w:hint="default"/>
          <w:sz w:val="24"/>
          <w:szCs w:val="24"/>
        </w:rPr>
      </w:pPr>
      <w:r>
        <w:rPr>
          <w:rFonts w:ascii="宋体" w:hAnsi="宋体" w:cs="宋体" w:eastAsia="宋体" w:hint="default"/>
          <w:b/>
          <w:bCs/>
          <w:sz w:val="24"/>
          <w:szCs w:val="24"/>
        </w:rPr>
        <w:t>7</w:t>
      </w:r>
      <w:r>
        <w:rPr>
          <w:rFonts w:ascii="宋体" w:hAnsi="宋体" w:cs="宋体" w:eastAsia="宋体" w:hint="default"/>
          <w:b/>
          <w:bCs/>
          <w:sz w:val="24"/>
          <w:szCs w:val="24"/>
        </w:rPr>
        <w:t>、预算及资金计划方面</w:t>
      </w:r>
      <w:r>
        <w:rPr>
          <w:rFonts w:ascii="宋体" w:hAnsi="宋体" w:cs="宋体" w:eastAsia="宋体" w:hint="default"/>
          <w:b/>
          <w:bCs/>
          <w:w w:val="99"/>
          <w:sz w:val="24"/>
          <w:szCs w:val="24"/>
        </w:rPr>
        <w:t> </w:t>
      </w:r>
      <w:r>
        <w:rPr>
          <w:rFonts w:ascii="宋体" w:hAnsi="宋体" w:cs="宋体" w:eastAsia="宋体" w:hint="default"/>
          <w:sz w:val="24"/>
          <w:szCs w:val="24"/>
        </w:rPr>
        <w:t>报告期内，根据</w:t>
      </w:r>
      <w:r>
        <w:rPr>
          <w:rFonts w:ascii="宋体" w:hAnsi="宋体" w:cs="宋体" w:eastAsia="宋体" w:hint="default"/>
          <w:sz w:val="24"/>
          <w:szCs w:val="24"/>
        </w:rPr>
        <w:t>2017</w:t>
      </w:r>
      <w:r>
        <w:rPr>
          <w:rFonts w:ascii="宋体" w:hAnsi="宋体" w:cs="宋体" w:eastAsia="宋体" w:hint="default"/>
          <w:sz w:val="24"/>
          <w:szCs w:val="24"/>
        </w:rPr>
        <w:t>年经营计划，公司及子公司制定并实施了与年度经营计划相匹配的</w:t>
      </w:r>
    </w:p>
    <w:p>
      <w:pPr>
        <w:pStyle w:val="BodyText"/>
        <w:spacing w:line="357" w:lineRule="auto"/>
        <w:ind w:right="1131"/>
        <w:jc w:val="both"/>
      </w:pPr>
      <w:r>
        <w:rPr>
          <w:spacing w:val="-2"/>
        </w:rPr>
        <w:t>财务预算，并确定了“公司拟申请总额为</w:t>
      </w:r>
      <w:r>
        <w:rPr>
          <w:rFonts w:ascii="宋体" w:hAnsi="宋体" w:cs="宋体" w:eastAsia="宋体" w:hint="default"/>
          <w:spacing w:val="-2"/>
        </w:rPr>
        <w:t>103,860</w:t>
      </w:r>
      <w:r>
        <w:rPr>
          <w:spacing w:val="-2"/>
        </w:rPr>
        <w:t>万元的银行综合授信以满足日常经营的资金</w:t>
      </w:r>
      <w:r>
        <w:rPr>
          <w:spacing w:val="-115"/>
        </w:rPr>
        <w:t> </w:t>
      </w:r>
      <w:r>
        <w:rPr>
          <w:spacing w:val="-3"/>
        </w:rPr>
        <w:t>需求</w:t>
      </w:r>
      <w:r>
        <w:rPr>
          <w:rFonts w:ascii="宋体" w:hAnsi="宋体" w:cs="宋体" w:eastAsia="宋体" w:hint="default"/>
          <w:spacing w:val="-3"/>
        </w:rPr>
        <w:t>"</w:t>
      </w:r>
      <w:r>
        <w:rPr>
          <w:spacing w:val="-3"/>
        </w:rPr>
        <w:t>；另外，公司将根据开展的融资租赁、重大投资等事项的融资方案将另行审议”的资金</w:t>
      </w:r>
      <w:r>
        <w:rPr>
          <w:spacing w:val="-81"/>
        </w:rPr>
        <w:t> </w:t>
      </w:r>
      <w:r>
        <w:rPr>
          <w:spacing w:val="-81"/>
        </w:rPr>
      </w:r>
      <w:r>
        <w:rPr/>
        <w:t>计划。截至本报告期末公司已取得银行授信总额为</w:t>
      </w:r>
      <w:r>
        <w:rPr>
          <w:rFonts w:ascii="宋体" w:hAnsi="宋体" w:cs="宋体" w:eastAsia="宋体" w:hint="default"/>
        </w:rPr>
        <w:t>61,160</w:t>
      </w:r>
      <w:r>
        <w:rPr/>
        <w:t>万元，既满足了经营的资金需求，</w:t>
      </w:r>
      <w:r>
        <w:rPr>
          <w:spacing w:val="-111"/>
        </w:rPr>
        <w:t> </w:t>
      </w:r>
      <w:r>
        <w:rPr>
          <w:spacing w:val="-111"/>
        </w:rPr>
      </w:r>
      <w:r>
        <w:rPr/>
        <w:t>又有效地控制了财务成本。</w:t>
      </w:r>
    </w:p>
    <w:p>
      <w:pPr>
        <w:spacing w:before="36"/>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8</w:t>
      </w:r>
      <w:r>
        <w:rPr>
          <w:rFonts w:ascii="宋体" w:hAnsi="宋体" w:cs="宋体" w:eastAsia="宋体" w:hint="default"/>
          <w:b/>
          <w:bCs/>
          <w:sz w:val="24"/>
          <w:szCs w:val="24"/>
        </w:rPr>
        <w:t>、报告期内取得的经营成果</w:t>
      </w:r>
      <w:r>
        <w:rPr>
          <w:rFonts w:ascii="宋体" w:hAnsi="宋体" w:cs="宋体" w:eastAsia="宋体" w:hint="default"/>
          <w:sz w:val="24"/>
          <w:szCs w:val="24"/>
        </w:rPr>
      </w:r>
    </w:p>
    <w:p>
      <w:pPr>
        <w:pStyle w:val="BodyText"/>
        <w:spacing w:line="357" w:lineRule="auto" w:before="154"/>
        <w:ind w:right="1123" w:firstLine="480"/>
        <w:jc w:val="both"/>
      </w:pPr>
      <w:r>
        <w:rPr>
          <w:spacing w:val="-2"/>
        </w:rPr>
        <w:t>（</w:t>
      </w:r>
      <w:r>
        <w:rPr>
          <w:rFonts w:ascii="宋体" w:hAnsi="宋体" w:cs="宋体" w:eastAsia="宋体" w:hint="default"/>
          <w:spacing w:val="-2"/>
        </w:rPr>
        <w:t>1</w:t>
      </w:r>
      <w:r>
        <w:rPr>
          <w:spacing w:val="-2"/>
        </w:rPr>
        <w:t>）报告期内，公司主营业务收入保持稳定增长，实现营业总收入</w:t>
      </w:r>
      <w:r>
        <w:rPr>
          <w:rFonts w:ascii="宋体" w:hAnsi="宋体" w:cs="宋体" w:eastAsia="宋体" w:hint="default"/>
          <w:spacing w:val="-2"/>
        </w:rPr>
        <w:t>124,714.84</w:t>
      </w:r>
      <w:r>
        <w:rPr>
          <w:spacing w:val="-2"/>
        </w:rPr>
        <w:t>万元，较</w:t>
      </w:r>
      <w:r>
        <w:rPr/>
        <w:t> </w:t>
      </w:r>
      <w:r>
        <w:rPr>
          <w:spacing w:val="5"/>
        </w:rPr>
        <w:t>上年同期增长</w:t>
      </w:r>
      <w:r>
        <w:rPr>
          <w:rFonts w:ascii="宋体" w:hAnsi="宋体" w:cs="宋体" w:eastAsia="宋体" w:hint="default"/>
          <w:spacing w:val="5"/>
        </w:rPr>
        <w:t>28.15%</w:t>
      </w:r>
      <w:r>
        <w:rPr>
          <w:spacing w:val="5"/>
        </w:rPr>
        <w:t>；实现归属上市公司股东的净利润为</w:t>
      </w:r>
      <w:r>
        <w:rPr>
          <w:rFonts w:ascii="宋体" w:hAnsi="宋体" w:cs="宋体" w:eastAsia="宋体" w:hint="default"/>
          <w:spacing w:val="5"/>
        </w:rPr>
        <w:t>9,094.72</w:t>
      </w:r>
      <w:r>
        <w:rPr>
          <w:spacing w:val="5"/>
        </w:rPr>
        <w:t>万元，较上年同期增长</w:t>
      </w:r>
      <w:r>
        <w:rPr/>
      </w:r>
    </w:p>
    <w:p>
      <w:pPr>
        <w:spacing w:after="0" w:line="357" w:lineRule="auto"/>
        <w:jc w:val="both"/>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240" w:lineRule="auto" w:before="26"/>
        <w:ind w:right="1393"/>
        <w:jc w:val="left"/>
      </w:pPr>
      <w:r>
        <w:rPr>
          <w:rFonts w:ascii="宋体" w:hAnsi="宋体" w:cs="宋体" w:eastAsia="宋体" w:hint="default"/>
        </w:rPr>
        <w:t>104.70%</w:t>
      </w:r>
      <w:r>
        <w:rPr/>
        <w:t>。</w:t>
      </w:r>
    </w:p>
    <w:p>
      <w:pPr>
        <w:pStyle w:val="BodyText"/>
        <w:spacing w:line="528" w:lineRule="auto" w:before="154"/>
        <w:ind w:right="2353" w:firstLine="480"/>
        <w:jc w:val="left"/>
        <w:rPr>
          <w:rFonts w:ascii="宋体" w:hAnsi="宋体" w:cs="宋体" w:eastAsia="宋体" w:hint="default"/>
        </w:rPr>
      </w:pPr>
      <w:r>
        <w:rPr/>
        <w:t>（</w:t>
      </w:r>
      <w:r>
        <w:rPr>
          <w:rFonts w:ascii="宋体" w:hAnsi="宋体" w:cs="宋体" w:eastAsia="宋体" w:hint="default"/>
        </w:rPr>
        <w:t>2</w:t>
      </w:r>
      <w:r>
        <w:rPr/>
        <w:t>）报告期内，公司签订订单</w:t>
      </w:r>
      <w:r>
        <w:rPr>
          <w:rFonts w:ascii="宋体" w:hAnsi="宋体" w:cs="宋体" w:eastAsia="宋体" w:hint="default"/>
        </w:rPr>
        <w:t>255,502.27</w:t>
      </w:r>
      <w:r>
        <w:rPr/>
        <w:t>万元，较去年同期增长</w:t>
      </w:r>
      <w:r>
        <w:rPr>
          <w:rFonts w:ascii="宋体" w:hAnsi="宋体" w:cs="宋体" w:eastAsia="宋体" w:hint="default"/>
        </w:rPr>
        <w:t>162.15%</w:t>
      </w:r>
      <w:r>
        <w:rPr/>
        <w:t>。 </w:t>
      </w:r>
      <w:bookmarkStart w:name="二、主营业务分析" w:id="25"/>
      <w:bookmarkEnd w:id="25"/>
      <w:r>
        <w:rPr/>
      </w:r>
      <w:r>
        <w:rPr>
          <w:rFonts w:ascii="宋体" w:hAnsi="宋体" w:cs="宋体" w:eastAsia="宋体" w:hint="default"/>
          <w:b/>
          <w:bCs/>
        </w:rPr>
        <w:t>二、主营业务分析</w:t>
      </w:r>
      <w:r>
        <w:rPr>
          <w:rFonts w:ascii="宋体" w:hAnsi="宋体" w:cs="宋体" w:eastAsia="宋体" w:hint="default"/>
        </w:rPr>
      </w:r>
    </w:p>
    <w:p>
      <w:pPr>
        <w:spacing w:before="11"/>
        <w:ind w:left="1133" w:right="1393" w:firstLine="0"/>
        <w:jc w:val="left"/>
        <w:rPr>
          <w:rFonts w:ascii="宋体" w:hAnsi="宋体" w:cs="宋体" w:eastAsia="宋体" w:hint="default"/>
          <w:sz w:val="24"/>
          <w:szCs w:val="24"/>
        </w:rPr>
      </w:pPr>
      <w:bookmarkStart w:name="1、概述" w:id="26"/>
      <w:bookmarkEnd w:id="26"/>
      <w:r>
        <w:rPr/>
      </w:r>
      <w:r>
        <w:rPr>
          <w:rFonts w:ascii="宋体" w:hAnsi="宋体" w:cs="宋体" w:eastAsia="宋体" w:hint="default"/>
          <w:b/>
          <w:bCs/>
          <w:sz w:val="24"/>
          <w:szCs w:val="24"/>
        </w:rPr>
        <w:t>1</w:t>
      </w:r>
      <w:r>
        <w:rPr>
          <w:rFonts w:ascii="宋体" w:hAnsi="宋体" w:cs="宋体" w:eastAsia="宋体" w:hint="default"/>
          <w:b/>
          <w:bCs/>
          <w:sz w:val="24"/>
          <w:szCs w:val="24"/>
        </w:rPr>
        <w:t>、概述</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spacing w:line="528" w:lineRule="auto" w:before="0"/>
        <w:ind w:left="1133" w:right="4033" w:firstLine="480"/>
        <w:jc w:val="left"/>
        <w:rPr>
          <w:rFonts w:ascii="宋体" w:hAnsi="宋体" w:cs="宋体" w:eastAsia="宋体" w:hint="default"/>
          <w:sz w:val="24"/>
          <w:szCs w:val="24"/>
        </w:rPr>
      </w:pPr>
      <w:r>
        <w:rPr>
          <w:rFonts w:ascii="宋体" w:hAnsi="宋体" w:cs="宋体" w:eastAsia="宋体" w:hint="default"/>
          <w:sz w:val="24"/>
          <w:szCs w:val="24"/>
        </w:rPr>
        <w:t>参见“经营情况讨论与分析”中的“一、概述”相关内容。 </w:t>
      </w:r>
      <w:bookmarkStart w:name="2、收入与成本" w:id="27"/>
      <w:bookmarkEnd w:id="27"/>
      <w:r>
        <w:rPr>
          <w:rFonts w:ascii="宋体" w:hAnsi="宋体" w:cs="宋体" w:eastAsia="宋体" w:hint="default"/>
          <w:sz w:val="24"/>
          <w:szCs w:val="24"/>
        </w:rPr>
      </w:r>
      <w:r>
        <w:rPr>
          <w:rFonts w:ascii="宋体" w:hAnsi="宋体" w:cs="宋体" w:eastAsia="宋体" w:hint="default"/>
          <w:b/>
          <w:bCs/>
          <w:sz w:val="24"/>
          <w:szCs w:val="24"/>
        </w:rPr>
        <w:t>2</w:t>
      </w:r>
      <w:r>
        <w:rPr>
          <w:rFonts w:ascii="宋体" w:hAnsi="宋体" w:cs="宋体" w:eastAsia="宋体" w:hint="default"/>
          <w:b/>
          <w:bCs/>
          <w:sz w:val="24"/>
          <w:szCs w:val="24"/>
        </w:rPr>
        <w:t>、收入与成本</w:t>
      </w:r>
      <w:r>
        <w:rPr>
          <w:rFonts w:ascii="宋体" w:hAnsi="宋体" w:cs="宋体" w:eastAsia="宋体" w:hint="default"/>
          <w:sz w:val="24"/>
          <w:szCs w:val="24"/>
        </w:rPr>
      </w:r>
    </w:p>
    <w:p>
      <w:pPr>
        <w:spacing w:before="11"/>
        <w:ind w:left="1133" w:right="1393" w:firstLine="0"/>
        <w:jc w:val="left"/>
        <w:rPr>
          <w:rFonts w:ascii="宋体" w:hAnsi="宋体" w:cs="宋体" w:eastAsia="宋体" w:hint="default"/>
          <w:sz w:val="24"/>
          <w:szCs w:val="24"/>
        </w:rPr>
      </w:pPr>
      <w:bookmarkStart w:name="（1）营业收入构成" w:id="28"/>
      <w:bookmarkEnd w:id="28"/>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）营业收入构成</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left="1134" w:right="5712"/>
        <w:jc w:val="left"/>
      </w:pPr>
      <w:r>
        <w:rPr/>
        <w:t>公司是否需要遵守光伏产业链相关业的披露要求 否</w:t>
      </w:r>
    </w:p>
    <w:p>
      <w:pPr>
        <w:pStyle w:val="BodyText"/>
        <w:spacing w:line="357" w:lineRule="auto"/>
        <w:ind w:right="1114"/>
        <w:jc w:val="left"/>
      </w:pPr>
      <w:r>
        <w:rPr/>
        <w:t>公司是否需遵守《深圳证券交易所创业板行业信息披露指引第 </w:t>
      </w:r>
      <w:r>
        <w:rPr>
          <w:rFonts w:ascii="宋体" w:hAnsi="宋体" w:cs="宋体" w:eastAsia="宋体" w:hint="default"/>
        </w:rPr>
        <w:t>1</w:t>
      </w:r>
      <w:r>
        <w:rPr>
          <w:rFonts w:ascii="宋体" w:hAnsi="宋体" w:cs="宋体" w:eastAsia="宋体" w:hint="default"/>
          <w:spacing w:val="-81"/>
        </w:rPr>
        <w:t> </w:t>
      </w:r>
      <w:r>
        <w:rPr/>
        <w:t>号——上市公司从事广播电 影电视业务》的披露要求：</w:t>
      </w:r>
    </w:p>
    <w:p>
      <w:pPr>
        <w:pStyle w:val="BodyText"/>
        <w:spacing w:line="240" w:lineRule="auto"/>
        <w:ind w:right="1393"/>
        <w:jc w:val="left"/>
      </w:pPr>
      <w:r>
        <w:rPr/>
        <w:t>否</w:t>
      </w:r>
    </w:p>
    <w:p>
      <w:pPr>
        <w:pStyle w:val="BodyText"/>
        <w:spacing w:line="357" w:lineRule="auto" w:before="154"/>
        <w:ind w:right="1114"/>
        <w:jc w:val="left"/>
      </w:pPr>
      <w:r>
        <w:rPr/>
        <w:t>公司是否需遵守《深圳证券交易所创业板行业信息披露指引第 </w:t>
      </w:r>
      <w:r>
        <w:rPr>
          <w:rFonts w:ascii="宋体" w:hAnsi="宋体" w:cs="宋体" w:eastAsia="宋体" w:hint="default"/>
        </w:rPr>
        <w:t>5</w:t>
      </w:r>
      <w:r>
        <w:rPr>
          <w:rFonts w:ascii="宋体" w:hAnsi="宋体" w:cs="宋体" w:eastAsia="宋体" w:hint="default"/>
          <w:spacing w:val="-81"/>
        </w:rPr>
        <w:t> </w:t>
      </w:r>
      <w:r>
        <w:rPr/>
        <w:t>号——上市公司从事互联网 游戏业务》的披露要求：</w:t>
      </w:r>
    </w:p>
    <w:p>
      <w:pPr>
        <w:pStyle w:val="BodyText"/>
        <w:spacing w:line="240" w:lineRule="auto"/>
        <w:ind w:right="1393"/>
        <w:jc w:val="left"/>
      </w:pPr>
      <w:r>
        <w:rPr/>
        <w:t>否</w:t>
      </w:r>
    </w:p>
    <w:p>
      <w:pPr>
        <w:pStyle w:val="BodyText"/>
        <w:spacing w:line="357" w:lineRule="auto" w:before="154"/>
        <w:ind w:right="1117"/>
        <w:jc w:val="left"/>
      </w:pPr>
      <w:r>
        <w:rPr/>
        <w:t>公司是否需遵守《深圳证券交易所创业板行业信息披露指引第</w:t>
      </w:r>
      <w:r>
        <w:rPr>
          <w:spacing w:val="-51"/>
        </w:rPr>
        <w:t> </w:t>
      </w:r>
      <w:r>
        <w:rPr>
          <w:rFonts w:ascii="宋体" w:hAnsi="宋体" w:cs="宋体" w:eastAsia="宋体" w:hint="default"/>
        </w:rPr>
        <w:t>9</w:t>
      </w:r>
      <w:r>
        <w:rPr>
          <w:rFonts w:ascii="宋体" w:hAnsi="宋体" w:cs="宋体" w:eastAsia="宋体" w:hint="default"/>
          <w:spacing w:val="-51"/>
        </w:rPr>
        <w:t> </w:t>
      </w:r>
      <w:r>
        <w:rPr/>
        <w:t>号——上市公司从事</w:t>
      </w:r>
      <w:r>
        <w:rPr>
          <w:spacing w:val="-51"/>
        </w:rPr>
        <w:t> </w:t>
      </w:r>
      <w:r>
        <w:rPr>
          <w:rFonts w:ascii="宋体" w:hAnsi="宋体" w:cs="宋体" w:eastAsia="宋体" w:hint="default"/>
        </w:rPr>
        <w:t>LED</w:t>
      </w:r>
      <w:r>
        <w:rPr>
          <w:rFonts w:ascii="宋体" w:hAnsi="宋体" w:cs="宋体" w:eastAsia="宋体" w:hint="default"/>
          <w:spacing w:val="-51"/>
        </w:rPr>
        <w:t> </w:t>
      </w:r>
      <w:r>
        <w:rPr/>
        <w:t>产 业链相关业务》的披露要求：</w:t>
      </w:r>
    </w:p>
    <w:p>
      <w:pPr>
        <w:pStyle w:val="BodyText"/>
        <w:spacing w:line="240" w:lineRule="auto"/>
        <w:ind w:right="1393"/>
        <w:jc w:val="left"/>
      </w:pPr>
      <w:r>
        <w:rPr/>
        <w:t>否</w:t>
      </w:r>
    </w:p>
    <w:p>
      <w:pPr>
        <w:pStyle w:val="BodyText"/>
        <w:spacing w:line="357" w:lineRule="auto" w:before="154"/>
        <w:ind w:right="1117"/>
        <w:jc w:val="left"/>
      </w:pPr>
      <w:r>
        <w:rPr>
          <w:spacing w:val="-4"/>
        </w:rPr>
        <w:t>公司是否需遵守《深圳证券交易所创业板行业信息披露指引第 </w:t>
      </w:r>
      <w:r>
        <w:rPr>
          <w:rFonts w:ascii="宋体" w:hAnsi="宋体" w:cs="宋体" w:eastAsia="宋体" w:hint="default"/>
        </w:rPr>
        <w:t>10</w:t>
      </w:r>
      <w:r>
        <w:rPr>
          <w:rFonts w:ascii="宋体" w:hAnsi="宋体" w:cs="宋体" w:eastAsia="宋体" w:hint="default"/>
          <w:spacing w:val="-92"/>
        </w:rPr>
        <w:t> </w:t>
      </w:r>
      <w:r>
        <w:rPr/>
        <w:t>号——上市公司从事医疗器 械业务》的披露要求：</w:t>
      </w:r>
    </w:p>
    <w:p>
      <w:pPr>
        <w:pStyle w:val="BodyText"/>
        <w:spacing w:line="240" w:lineRule="auto"/>
        <w:ind w:right="1393"/>
        <w:jc w:val="left"/>
      </w:pPr>
      <w:r>
        <w:rPr/>
        <w:t>否</w:t>
      </w:r>
    </w:p>
    <w:p>
      <w:pPr>
        <w:spacing w:line="240" w:lineRule="auto" w:before="9"/>
        <w:rPr>
          <w:rFonts w:ascii="宋体" w:hAnsi="宋体" w:cs="宋体" w:eastAsia="宋体" w:hint="default"/>
          <w:sz w:val="23"/>
          <w:szCs w:val="23"/>
        </w:rPr>
      </w:pPr>
    </w:p>
    <w:p>
      <w:pPr>
        <w:pStyle w:val="BodyText"/>
        <w:spacing w:line="240" w:lineRule="auto" w:before="0"/>
        <w:ind w:left="1134" w:right="1393"/>
        <w:jc w:val="left"/>
      </w:pPr>
      <w:r>
        <w:rPr/>
        <w:t>营业收入整体情况</w:t>
      </w:r>
    </w:p>
    <w:p>
      <w:pPr>
        <w:spacing w:before="16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585"/>
        <w:gridCol w:w="1606"/>
        <w:gridCol w:w="1583"/>
        <w:gridCol w:w="1606"/>
        <w:gridCol w:w="1571"/>
        <w:gridCol w:w="1606"/>
      </w:tblGrid>
      <w:tr>
        <w:trPr>
          <w:trHeight w:val="206"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77" w:type="dxa"/>
            <w:gridSpan w:val="2"/>
            <w:vMerge/>
            <w:tcBorders>
              <w:left w:val="single" w:sz="4" w:space="0" w:color="000000"/>
              <w:bottom w:val="single" w:sz="4" w:space="0" w:color="000000"/>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1"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109" w:right="0"/>
              <w:jc w:val="left"/>
              <w:rPr>
                <w:rFonts w:ascii="宋体" w:hAnsi="宋体" w:cs="宋体" w:eastAsia="宋体" w:hint="default"/>
                <w:sz w:val="18"/>
                <w:szCs w:val="18"/>
              </w:rPr>
            </w:pPr>
            <w:r>
              <w:rPr>
                <w:rFonts w:ascii="宋体"/>
                <w:sz w:val="18"/>
              </w:rPr>
              <w:t>1,247,148,412.86</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c>
          <w:tcPr>
            <w:tcW w:w="160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289" w:right="0"/>
              <w:jc w:val="left"/>
              <w:rPr>
                <w:rFonts w:ascii="宋体" w:hAnsi="宋体" w:cs="宋体" w:eastAsia="宋体" w:hint="default"/>
                <w:sz w:val="18"/>
                <w:szCs w:val="18"/>
              </w:rPr>
            </w:pPr>
            <w:r>
              <w:rPr>
                <w:rFonts w:ascii="宋体"/>
                <w:sz w:val="18"/>
              </w:rPr>
              <w:t>973,203,998.00</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sz w:val="18"/>
              </w:rPr>
              <w:t>100%</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22" w:right="0"/>
              <w:jc w:val="left"/>
              <w:rPr>
                <w:rFonts w:ascii="宋体" w:hAnsi="宋体" w:cs="宋体" w:eastAsia="宋体" w:hint="default"/>
                <w:sz w:val="18"/>
                <w:szCs w:val="18"/>
              </w:rPr>
            </w:pPr>
            <w:r>
              <w:rPr>
                <w:rFonts w:ascii="宋体"/>
                <w:sz w:val="18"/>
              </w:rPr>
              <w:t>28.15%</w:t>
            </w:r>
          </w:p>
        </w:tc>
      </w:tr>
      <w:tr>
        <w:trPr>
          <w:trHeight w:val="397"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信息数据领域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893,896,371.59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474,082,816.98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88.55%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环保治理领域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264,565,884.22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434,183,624.59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-39.07%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医疗健康领域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88,686,157.05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64,937,556.43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ICT</w:t>
            </w:r>
            <w:r>
              <w:rPr>
                <w:rFonts w:ascii="宋体" w:hAnsi="宋体" w:cs="宋体" w:eastAsia="宋体" w:hint="default"/>
                <w:spacing w:val="-46"/>
                <w:sz w:val="18"/>
                <w:szCs w:val="18"/>
              </w:rPr>
              <w:t> </w:t>
            </w:r>
            <w:r>
              <w:rPr>
                <w:rFonts w:ascii="宋体" w:hAnsi="宋体" w:cs="宋体" w:eastAsia="宋体" w:hint="default"/>
                <w:sz w:val="18"/>
                <w:szCs w:val="18"/>
              </w:rPr>
              <w:t>领域产品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893,896,371.59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459,424,722.12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94.57%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环境治理领域产品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264,565,884.22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434,183,624.59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-39.07%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医疗健康领域产品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88,686,157.05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64,937,556.43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项目总承包</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14,658,094.86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110,722,069.37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75,256,148.46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47.13%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394,978,186.63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157,416,073.50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150.91%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333,521,637.82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296,109,860.20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155,071,134.64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181,104,768.92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-14.37%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142,497,812.90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118,243,638.06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110,357,571.50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145,073,508.86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-23.93%</w:t>
            </w:r>
          </w:p>
        </w:tc>
      </w:tr>
    </w:tbl>
    <w:p>
      <w:pPr>
        <w:spacing w:line="240" w:lineRule="auto" w:before="2"/>
        <w:rPr>
          <w:rFonts w:ascii="宋体" w:hAnsi="宋体" w:cs="宋体" w:eastAsia="宋体" w:hint="default"/>
          <w:sz w:val="18"/>
          <w:szCs w:val="18"/>
        </w:rPr>
      </w:pPr>
    </w:p>
    <w:p>
      <w:pPr>
        <w:spacing w:before="26"/>
        <w:ind w:left="1134" w:right="1393" w:firstLine="0"/>
        <w:jc w:val="left"/>
        <w:rPr>
          <w:rFonts w:ascii="宋体" w:hAnsi="宋体" w:cs="宋体" w:eastAsia="宋体" w:hint="default"/>
          <w:sz w:val="24"/>
          <w:szCs w:val="24"/>
        </w:rPr>
      </w:pPr>
      <w:bookmarkStart w:name="（2）占公司营业收入或营业利润10%以上的行业、产品或地区情况" w:id="29"/>
      <w:bookmarkEnd w:id="29"/>
      <w:r>
        <w:rPr/>
      </w: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）占公司营业收入或营业利润</w:t>
      </w:r>
      <w:r>
        <w:rPr>
          <w:rFonts w:ascii="宋体" w:hAnsi="宋体" w:cs="宋体" w:eastAsia="宋体" w:hint="default"/>
          <w:b/>
          <w:bCs/>
          <w:spacing w:val="-83"/>
          <w:sz w:val="24"/>
          <w:szCs w:val="24"/>
        </w:rPr>
        <w:t> </w:t>
      </w:r>
      <w:r>
        <w:rPr>
          <w:rFonts w:ascii="宋体" w:hAnsi="宋体" w:cs="宋体" w:eastAsia="宋体" w:hint="default"/>
          <w:b/>
          <w:bCs/>
          <w:sz w:val="24"/>
          <w:szCs w:val="24"/>
        </w:rPr>
        <w:t>10%</w:t>
      </w:r>
      <w:r>
        <w:rPr>
          <w:rFonts w:ascii="宋体" w:hAnsi="宋体" w:cs="宋体" w:eastAsia="宋体" w:hint="default"/>
          <w:b/>
          <w:bCs/>
          <w:sz w:val="24"/>
          <w:szCs w:val="24"/>
        </w:rPr>
        <w:t>以上的行业、产品或地区情况</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left="1134" w:right="6672"/>
        <w:jc w:val="left"/>
      </w:pPr>
      <w:r>
        <w:rPr/>
        <w:t>√ 适用 □ 不适用 公司是否需要遵守特殊行业的披露要求 否</w:t>
      </w:r>
    </w:p>
    <w:p>
      <w:pPr>
        <w:spacing w:before="4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信息数据领域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893,896,371.59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639,669,050.33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0.77%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环保治理领域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264,565,884.22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198,976,709.22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医疗健康领域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88,686,157.05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71,630,636.25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24.73%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ICT</w:t>
            </w:r>
            <w:r>
              <w:rPr>
                <w:rFonts w:ascii="宋体" w:hAnsi="宋体" w:cs="宋体" w:eastAsia="宋体" w:hint="default"/>
                <w:spacing w:val="-46"/>
                <w:sz w:val="18"/>
                <w:szCs w:val="18"/>
              </w:rPr>
              <w:t> </w:t>
            </w:r>
            <w:r>
              <w:rPr>
                <w:rFonts w:ascii="宋体" w:hAnsi="宋体" w:cs="宋体" w:eastAsia="宋体" w:hint="default"/>
                <w:sz w:val="18"/>
                <w:szCs w:val="18"/>
              </w:rPr>
              <w:t>领域产品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893,896,371.59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639,669,050.33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96.34%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-0.64%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环境治理领域产 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264,565,884.22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198,976,709.22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-41.17%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2.69%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医疗健康领域产 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88,686,157.05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71,630,636.25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24.73%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7.67%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项目总承包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110,722,069.37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79,750,513.18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394,978,186.63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298,098,271.60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333,521,637.82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244,573,745.88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155,071,134.64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113,135,583.74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142,497,812.90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97,232,868.80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110,357,571.50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77,485,412.60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-30.71%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6.87%</w:t>
            </w:r>
          </w:p>
        </w:tc>
      </w:tr>
    </w:tbl>
    <w:p>
      <w:pPr>
        <w:pStyle w:val="BodyText"/>
        <w:spacing w:line="357" w:lineRule="auto" w:before="40"/>
        <w:ind w:right="1114"/>
        <w:jc w:val="left"/>
      </w:pPr>
      <w:r>
        <w:rPr/>
        <w:t>公司主营业务数据统计口径在报告期发生调整的情况下，公司最近 </w:t>
      </w:r>
      <w:r>
        <w:rPr>
          <w:rFonts w:ascii="宋体" w:hAnsi="宋体" w:cs="宋体" w:eastAsia="宋体" w:hint="default"/>
        </w:rPr>
        <w:t>1</w:t>
      </w:r>
      <w:r>
        <w:rPr>
          <w:rFonts w:ascii="宋体" w:hAnsi="宋体" w:cs="宋体" w:eastAsia="宋体" w:hint="default"/>
          <w:spacing w:val="-81"/>
        </w:rPr>
        <w:t> </w:t>
      </w:r>
      <w:r>
        <w:rPr/>
        <w:t>年按报告期末口径调整 后的主营业务数据</w:t>
      </w:r>
    </w:p>
    <w:p>
      <w:pPr>
        <w:pStyle w:val="BodyText"/>
        <w:spacing w:line="240" w:lineRule="auto"/>
        <w:ind w:right="1393"/>
        <w:jc w:val="left"/>
      </w:pPr>
      <w:r>
        <w:rPr/>
        <w:t>□ 适用 √ 不适用</w:t>
      </w:r>
    </w:p>
    <w:p>
      <w:pPr>
        <w:spacing w:line="240" w:lineRule="auto" w:before="11"/>
        <w:rPr>
          <w:rFonts w:ascii="宋体" w:hAnsi="宋体" w:cs="宋体" w:eastAsia="宋体" w:hint="default"/>
          <w:sz w:val="28"/>
          <w:szCs w:val="28"/>
        </w:rPr>
      </w:pPr>
    </w:p>
    <w:p>
      <w:pPr>
        <w:spacing w:before="0"/>
        <w:ind w:left="1134" w:right="1393" w:firstLine="0"/>
        <w:jc w:val="left"/>
        <w:rPr>
          <w:rFonts w:ascii="宋体" w:hAnsi="宋体" w:cs="宋体" w:eastAsia="宋体" w:hint="default"/>
          <w:sz w:val="24"/>
          <w:szCs w:val="24"/>
        </w:rPr>
      </w:pPr>
      <w:bookmarkStart w:name="（3）公司实物销售收入是否大于劳务收入" w:id="30"/>
      <w:bookmarkEnd w:id="30"/>
      <w:r>
        <w:rPr/>
      </w: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）公司实物销售收入是否大于劳务收入</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240" w:lineRule="auto" w:before="0"/>
        <w:ind w:right="1393"/>
        <w:jc w:val="left"/>
      </w:pPr>
      <w:r>
        <w:rPr/>
        <w:t>√ 是 □ 否</w:t>
      </w:r>
    </w:p>
    <w:p>
      <w:pPr>
        <w:spacing w:line="240" w:lineRule="auto" w:before="9"/>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信息数据领域</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54.66%</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58.53%</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248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27.42%</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环保治理领域</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-28.13%</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-28.13%</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40"/>
        <w:ind w:left="1134" w:right="1393"/>
        <w:jc w:val="left"/>
      </w:pPr>
      <w:r>
        <w:rPr/>
        <w:t>相关数据同比发生变动</w:t>
      </w:r>
      <w:r>
        <w:rPr>
          <w:spacing w:val="-60"/>
        </w:rPr>
        <w:t> </w:t>
      </w:r>
      <w:r>
        <w:rPr>
          <w:rFonts w:ascii="宋体" w:hAnsi="宋体" w:cs="宋体" w:eastAsia="宋体" w:hint="default"/>
        </w:rPr>
        <w:t>30%</w:t>
      </w:r>
      <w:r>
        <w:rPr/>
        <w:t>以上的原因说明</w:t>
      </w:r>
    </w:p>
    <w:p>
      <w:pPr>
        <w:pStyle w:val="BodyText"/>
        <w:spacing w:line="357" w:lineRule="auto" w:before="154"/>
        <w:ind w:left="1134" w:right="2352"/>
        <w:jc w:val="left"/>
      </w:pPr>
      <w:r>
        <w:rPr/>
        <w:t>√ 适用 □ 不适用 信息数据领域销售量、生产量增长较大，主要原因为业绩增长、产能增加所致。</w:t>
      </w:r>
    </w:p>
    <w:p>
      <w:pPr>
        <w:spacing w:line="240" w:lineRule="auto" w:before="11"/>
        <w:rPr>
          <w:rFonts w:ascii="宋体" w:hAnsi="宋体" w:cs="宋体" w:eastAsia="宋体" w:hint="default"/>
          <w:sz w:val="19"/>
          <w:szCs w:val="19"/>
        </w:rPr>
      </w:pPr>
    </w:p>
    <w:p>
      <w:pPr>
        <w:spacing w:before="0"/>
        <w:ind w:left="1133" w:right="1393" w:firstLine="0"/>
        <w:jc w:val="left"/>
        <w:rPr>
          <w:rFonts w:ascii="宋体" w:hAnsi="宋体" w:cs="宋体" w:eastAsia="宋体" w:hint="default"/>
          <w:sz w:val="24"/>
          <w:szCs w:val="24"/>
        </w:rPr>
      </w:pPr>
      <w:bookmarkStart w:name="（4）公司已签订的重大销售合同截至本报告期的履行情况" w:id="31"/>
      <w:bookmarkEnd w:id="31"/>
      <w:r>
        <w:rPr/>
      </w:r>
      <w:r>
        <w:rPr>
          <w:rFonts w:ascii="宋体" w:hAnsi="宋体" w:cs="宋体" w:eastAsia="宋体" w:hint="default"/>
          <w:b/>
          <w:bCs/>
          <w:sz w:val="24"/>
          <w:szCs w:val="24"/>
        </w:rPr>
        <w:t>（</w:t>
      </w:r>
      <w:r>
        <w:rPr>
          <w:rFonts w:ascii="宋体" w:hAnsi="宋体" w:cs="宋体" w:eastAsia="宋体" w:hint="default"/>
          <w:b/>
          <w:bCs/>
          <w:sz w:val="24"/>
          <w:szCs w:val="24"/>
        </w:rPr>
        <w:t>4</w:t>
      </w:r>
      <w:r>
        <w:rPr>
          <w:rFonts w:ascii="宋体" w:hAnsi="宋体" w:cs="宋体" w:eastAsia="宋体" w:hint="default"/>
          <w:b/>
          <w:bCs/>
          <w:sz w:val="24"/>
          <w:szCs w:val="24"/>
        </w:rPr>
        <w:t>）公司已签订的重大销售合同截至本报告期的履行情况</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left="1134" w:right="8712"/>
        <w:jc w:val="left"/>
      </w:pPr>
      <w:r>
        <w:rPr/>
        <w:t>√ 适用 □ 不适用 否</w:t>
      </w:r>
    </w:p>
    <w:tbl>
      <w:tblPr>
        <w:tblW w:w="0" w:type="auto"/>
        <w:jc w:val="left"/>
        <w:tblInd w:w="1113" w:type="dxa"/>
        <w:tblLayout w:type="fixed"/>
        <w:tblCellMar>
          <w:top w:w="0" w:type="dxa"/>
          <w:left w:w="0" w:type="dxa"/>
          <w:bottom w:w="0" w:type="dxa"/>
          <w:right w:w="0" w:type="dxa"/>
        </w:tblCellMar>
        <w:tblLook w:val="01E0"/>
      </w:tblPr>
      <w:tblGrid>
        <w:gridCol w:w="1434"/>
        <w:gridCol w:w="709"/>
        <w:gridCol w:w="1376"/>
        <w:gridCol w:w="890"/>
        <w:gridCol w:w="1222"/>
        <w:gridCol w:w="856"/>
        <w:gridCol w:w="1222"/>
        <w:gridCol w:w="709"/>
        <w:gridCol w:w="1345"/>
      </w:tblGrid>
      <w:tr>
        <w:trPr>
          <w:trHeight w:val="322" w:hRule="exact"/>
        </w:trPr>
        <w:tc>
          <w:tcPr>
            <w:tcW w:w="143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51"/>
              <w:ind w:left="103" w:right="0"/>
              <w:jc w:val="left"/>
              <w:rPr>
                <w:rFonts w:ascii="宋体" w:hAnsi="宋体" w:cs="宋体" w:eastAsia="宋体" w:hint="default"/>
                <w:sz w:val="20"/>
                <w:szCs w:val="20"/>
              </w:rPr>
            </w:pPr>
            <w:r>
              <w:rPr>
                <w:rFonts w:ascii="宋体" w:hAnsi="宋体" w:cs="宋体" w:eastAsia="宋体" w:hint="default"/>
                <w:sz w:val="20"/>
                <w:szCs w:val="20"/>
              </w:rPr>
              <w:t>业务板块</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2" w:lineRule="exact"/>
              <w:ind w:left="137" w:right="0"/>
              <w:jc w:val="left"/>
              <w:rPr>
                <w:rFonts w:ascii="宋体" w:hAnsi="宋体" w:cs="宋体" w:eastAsia="宋体" w:hint="default"/>
                <w:sz w:val="20"/>
                <w:szCs w:val="20"/>
              </w:rPr>
            </w:pPr>
            <w:r>
              <w:rPr>
                <w:rFonts w:ascii="宋体" w:hAnsi="宋体" w:cs="宋体" w:eastAsia="宋体" w:hint="default"/>
                <w:sz w:val="20"/>
                <w:szCs w:val="20"/>
              </w:rPr>
              <w:t>报告期初在手的订单</w:t>
            </w:r>
          </w:p>
        </w:tc>
        <w:tc>
          <w:tcPr>
            <w:tcW w:w="211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2" w:lineRule="exact"/>
              <w:ind w:left="149" w:right="0"/>
              <w:jc w:val="left"/>
              <w:rPr>
                <w:rFonts w:ascii="宋体" w:hAnsi="宋体" w:cs="宋体" w:eastAsia="宋体" w:hint="default"/>
                <w:sz w:val="20"/>
                <w:szCs w:val="20"/>
              </w:rPr>
            </w:pPr>
            <w:r>
              <w:rPr>
                <w:rFonts w:ascii="宋体" w:hAnsi="宋体" w:cs="宋体" w:eastAsia="宋体" w:hint="default"/>
                <w:sz w:val="20"/>
                <w:szCs w:val="20"/>
              </w:rPr>
              <w:t>本报告期签订的订单</w:t>
            </w:r>
          </w:p>
        </w:tc>
        <w:tc>
          <w:tcPr>
            <w:tcW w:w="207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2" w:lineRule="exact"/>
              <w:ind w:left="133" w:right="0"/>
              <w:jc w:val="left"/>
              <w:rPr>
                <w:rFonts w:ascii="宋体" w:hAnsi="宋体" w:cs="宋体" w:eastAsia="宋体" w:hint="default"/>
                <w:sz w:val="20"/>
                <w:szCs w:val="20"/>
              </w:rPr>
            </w:pPr>
            <w:r>
              <w:rPr>
                <w:rFonts w:ascii="宋体" w:hAnsi="宋体" w:cs="宋体" w:eastAsia="宋体" w:hint="default"/>
                <w:sz w:val="20"/>
                <w:szCs w:val="20"/>
              </w:rPr>
              <w:t>本报告期完成的订单</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2" w:lineRule="exact"/>
              <w:ind w:left="122" w:right="0"/>
              <w:jc w:val="left"/>
              <w:rPr>
                <w:rFonts w:ascii="宋体" w:hAnsi="宋体" w:cs="宋体" w:eastAsia="宋体" w:hint="default"/>
                <w:sz w:val="20"/>
                <w:szCs w:val="20"/>
              </w:rPr>
            </w:pPr>
            <w:r>
              <w:rPr>
                <w:rFonts w:ascii="宋体" w:hAnsi="宋体" w:cs="宋体" w:eastAsia="宋体" w:hint="default"/>
                <w:sz w:val="20"/>
                <w:szCs w:val="20"/>
              </w:rPr>
              <w:t>报告期末在手的订单</w:t>
            </w:r>
          </w:p>
        </w:tc>
      </w:tr>
      <w:tr>
        <w:trPr>
          <w:trHeight w:val="322" w:hRule="exact"/>
        </w:trPr>
        <w:tc>
          <w:tcPr>
            <w:tcW w:w="1434" w:type="dxa"/>
            <w:vMerge/>
            <w:tcBorders>
              <w:left w:val="single" w:sz="4" w:space="0" w:color="000000"/>
              <w:bottom w:val="single" w:sz="4" w:space="0" w:color="000000"/>
              <w:right w:val="single" w:sz="4" w:space="0" w:color="000000"/>
            </w:tcBorders>
            <w:shd w:val="clear" w:color="auto" w:fill="D9D9D9"/>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2" w:lineRule="exact"/>
              <w:ind w:right="146"/>
              <w:jc w:val="right"/>
              <w:rPr>
                <w:rFonts w:ascii="宋体" w:hAnsi="宋体" w:cs="宋体" w:eastAsia="宋体" w:hint="default"/>
                <w:sz w:val="20"/>
                <w:szCs w:val="20"/>
              </w:rPr>
            </w:pPr>
            <w:r>
              <w:rPr>
                <w:rFonts w:ascii="宋体" w:hAnsi="宋体" w:cs="宋体" w:eastAsia="宋体" w:hint="default"/>
                <w:sz w:val="20"/>
                <w:szCs w:val="20"/>
              </w:rPr>
              <w:t>数量</w:t>
            </w:r>
          </w:p>
        </w:tc>
        <w:tc>
          <w:tcPr>
            <w:tcW w:w="1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2" w:lineRule="exact"/>
              <w:ind w:right="62"/>
              <w:jc w:val="right"/>
              <w:rPr>
                <w:rFonts w:ascii="宋体" w:hAnsi="宋体" w:cs="宋体" w:eastAsia="宋体" w:hint="default"/>
                <w:sz w:val="20"/>
                <w:szCs w:val="20"/>
              </w:rPr>
            </w:pPr>
            <w:r>
              <w:rPr>
                <w:rFonts w:ascii="宋体" w:hAnsi="宋体" w:cs="宋体" w:eastAsia="宋体" w:hint="default"/>
                <w:spacing w:val="-1"/>
                <w:sz w:val="20"/>
                <w:szCs w:val="20"/>
              </w:rPr>
              <w:t>金额（万元）</w:t>
            </w:r>
          </w:p>
        </w:tc>
        <w:tc>
          <w:tcPr>
            <w:tcW w:w="8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2" w:lineRule="exact"/>
              <w:ind w:left="240" w:right="0"/>
              <w:jc w:val="left"/>
              <w:rPr>
                <w:rFonts w:ascii="宋体" w:hAnsi="宋体" w:cs="宋体" w:eastAsia="宋体" w:hint="default"/>
                <w:sz w:val="20"/>
                <w:szCs w:val="20"/>
              </w:rPr>
            </w:pPr>
            <w:r>
              <w:rPr>
                <w:rFonts w:ascii="宋体" w:hAnsi="宋体" w:cs="宋体" w:eastAsia="宋体" w:hint="default"/>
                <w:sz w:val="20"/>
                <w:szCs w:val="20"/>
              </w:rPr>
              <w:t>数量</w:t>
            </w:r>
          </w:p>
        </w:tc>
        <w:tc>
          <w:tcPr>
            <w:tcW w:w="12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2"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金</w:t>
            </w:r>
            <w:r>
              <w:rPr>
                <w:rFonts w:ascii="宋体" w:hAnsi="宋体" w:cs="宋体" w:eastAsia="宋体" w:hint="default"/>
                <w:spacing w:val="-94"/>
                <w:w w:val="100"/>
                <w:sz w:val="20"/>
                <w:szCs w:val="20"/>
              </w:rPr>
              <w:t>额</w:t>
            </w:r>
            <w:r>
              <w:rPr>
                <w:rFonts w:ascii="宋体" w:hAnsi="宋体" w:cs="宋体" w:eastAsia="宋体" w:hint="default"/>
                <w:spacing w:val="-2"/>
                <w:w w:val="100"/>
                <w:sz w:val="20"/>
                <w:szCs w:val="20"/>
              </w:rPr>
              <w:t>（</w:t>
            </w:r>
            <w:r>
              <w:rPr>
                <w:rFonts w:ascii="宋体" w:hAnsi="宋体" w:cs="宋体" w:eastAsia="宋体" w:hint="default"/>
                <w:w w:val="100"/>
                <w:sz w:val="20"/>
                <w:szCs w:val="20"/>
              </w:rPr>
              <w:t>万</w:t>
            </w:r>
            <w:r>
              <w:rPr>
                <w:rFonts w:ascii="宋体" w:hAnsi="宋体" w:cs="宋体" w:eastAsia="宋体" w:hint="default"/>
                <w:spacing w:val="-2"/>
                <w:w w:val="100"/>
                <w:sz w:val="20"/>
                <w:szCs w:val="20"/>
              </w:rPr>
              <w:t>元</w:t>
            </w:r>
            <w:r>
              <w:rPr>
                <w:rFonts w:ascii="宋体" w:hAnsi="宋体" w:cs="宋体" w:eastAsia="宋体" w:hint="default"/>
                <w:w w:val="100"/>
                <w:sz w:val="20"/>
                <w:szCs w:val="20"/>
              </w:rPr>
              <w:t>）</w:t>
            </w:r>
          </w:p>
        </w:tc>
        <w:tc>
          <w:tcPr>
            <w:tcW w:w="8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2" w:lineRule="exact"/>
              <w:ind w:left="221" w:right="0"/>
              <w:jc w:val="left"/>
              <w:rPr>
                <w:rFonts w:ascii="宋体" w:hAnsi="宋体" w:cs="宋体" w:eastAsia="宋体" w:hint="default"/>
                <w:sz w:val="20"/>
                <w:szCs w:val="20"/>
              </w:rPr>
            </w:pPr>
            <w:r>
              <w:rPr>
                <w:rFonts w:ascii="宋体" w:hAnsi="宋体" w:cs="宋体" w:eastAsia="宋体" w:hint="default"/>
                <w:sz w:val="20"/>
                <w:szCs w:val="20"/>
              </w:rPr>
              <w:t>数量</w:t>
            </w:r>
          </w:p>
        </w:tc>
        <w:tc>
          <w:tcPr>
            <w:tcW w:w="12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2"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金</w:t>
            </w:r>
            <w:r>
              <w:rPr>
                <w:rFonts w:ascii="宋体" w:hAnsi="宋体" w:cs="宋体" w:eastAsia="宋体" w:hint="default"/>
                <w:spacing w:val="-94"/>
                <w:w w:val="100"/>
                <w:sz w:val="20"/>
                <w:szCs w:val="20"/>
              </w:rPr>
              <w:t>额</w:t>
            </w:r>
            <w:r>
              <w:rPr>
                <w:rFonts w:ascii="宋体" w:hAnsi="宋体" w:cs="宋体" w:eastAsia="宋体" w:hint="default"/>
                <w:spacing w:val="-2"/>
                <w:w w:val="100"/>
                <w:sz w:val="20"/>
                <w:szCs w:val="20"/>
              </w:rPr>
              <w:t>（</w:t>
            </w:r>
            <w:r>
              <w:rPr>
                <w:rFonts w:ascii="宋体" w:hAnsi="宋体" w:cs="宋体" w:eastAsia="宋体" w:hint="default"/>
                <w:w w:val="100"/>
                <w:sz w:val="20"/>
                <w:szCs w:val="20"/>
              </w:rPr>
              <w:t>万</w:t>
            </w:r>
            <w:r>
              <w:rPr>
                <w:rFonts w:ascii="宋体" w:hAnsi="宋体" w:cs="宋体" w:eastAsia="宋体" w:hint="default"/>
                <w:spacing w:val="-2"/>
                <w:w w:val="100"/>
                <w:sz w:val="20"/>
                <w:szCs w:val="20"/>
              </w:rPr>
              <w:t>元</w:t>
            </w:r>
            <w:r>
              <w:rPr>
                <w:rFonts w:ascii="宋体" w:hAnsi="宋体" w:cs="宋体" w:eastAsia="宋体" w:hint="default"/>
                <w:w w:val="100"/>
                <w:sz w:val="20"/>
                <w:szCs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2" w:lineRule="exact"/>
              <w:ind w:right="146"/>
              <w:jc w:val="right"/>
              <w:rPr>
                <w:rFonts w:ascii="宋体" w:hAnsi="宋体" w:cs="宋体" w:eastAsia="宋体" w:hint="default"/>
                <w:sz w:val="20"/>
                <w:szCs w:val="20"/>
              </w:rPr>
            </w:pPr>
            <w:r>
              <w:rPr>
                <w:rFonts w:ascii="宋体" w:hAnsi="宋体" w:cs="宋体" w:eastAsia="宋体" w:hint="default"/>
                <w:sz w:val="20"/>
                <w:szCs w:val="20"/>
              </w:rPr>
              <w:t>数量</w:t>
            </w:r>
          </w:p>
        </w:tc>
        <w:tc>
          <w:tcPr>
            <w:tcW w:w="13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2" w:lineRule="exact"/>
              <w:ind w:left="103" w:right="0"/>
              <w:jc w:val="left"/>
              <w:rPr>
                <w:rFonts w:ascii="宋体" w:hAnsi="宋体" w:cs="宋体" w:eastAsia="宋体" w:hint="default"/>
                <w:sz w:val="20"/>
                <w:szCs w:val="20"/>
              </w:rPr>
            </w:pPr>
            <w:r>
              <w:rPr>
                <w:rFonts w:ascii="宋体" w:hAnsi="宋体" w:cs="宋体" w:eastAsia="宋体" w:hint="default"/>
                <w:sz w:val="20"/>
                <w:szCs w:val="20"/>
              </w:rPr>
              <w:t>金额（万元）</w:t>
            </w:r>
          </w:p>
        </w:tc>
      </w:tr>
      <w:tr>
        <w:trPr>
          <w:trHeight w:val="323" w:hRule="exact"/>
        </w:trPr>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信息数据领域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0"/>
                <w:szCs w:val="20"/>
              </w:rPr>
            </w:pPr>
            <w:r>
              <w:rPr>
                <w:rFonts w:ascii="宋体"/>
                <w:sz w:val="20"/>
              </w:rPr>
              <w:t>674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0"/>
                <w:szCs w:val="20"/>
              </w:rPr>
            </w:pPr>
            <w:r>
              <w:rPr>
                <w:rFonts w:ascii="宋体"/>
                <w:spacing w:val="-1"/>
                <w:sz w:val="20"/>
              </w:rPr>
              <w:t>52,270.13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0"/>
                <w:szCs w:val="20"/>
              </w:rPr>
            </w:pPr>
            <w:r>
              <w:rPr>
                <w:rFonts w:ascii="宋体"/>
                <w:sz w:val="20"/>
              </w:rPr>
              <w:t>2,635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9" w:right="0"/>
              <w:jc w:val="left"/>
              <w:rPr>
                <w:rFonts w:ascii="宋体" w:hAnsi="宋体" w:cs="宋体" w:eastAsia="宋体" w:hint="default"/>
                <w:sz w:val="20"/>
                <w:szCs w:val="20"/>
              </w:rPr>
            </w:pPr>
            <w:r>
              <w:rPr>
                <w:rFonts w:ascii="宋体"/>
                <w:sz w:val="20"/>
              </w:rPr>
              <w:t>209,599.42</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宋体" w:hAnsi="宋体" w:cs="宋体" w:eastAsia="宋体" w:hint="default"/>
                <w:sz w:val="20"/>
                <w:szCs w:val="20"/>
              </w:rPr>
            </w:pPr>
            <w:r>
              <w:rPr>
                <w:rFonts w:ascii="宋体"/>
                <w:sz w:val="20"/>
              </w:rPr>
              <w:t>2,704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9" w:right="0"/>
              <w:jc w:val="left"/>
              <w:rPr>
                <w:rFonts w:ascii="宋体" w:hAnsi="宋体" w:cs="宋体" w:eastAsia="宋体" w:hint="default"/>
                <w:sz w:val="20"/>
                <w:szCs w:val="20"/>
              </w:rPr>
            </w:pPr>
            <w:r>
              <w:rPr>
                <w:rFonts w:ascii="宋体"/>
                <w:sz w:val="20"/>
              </w:rPr>
              <w:t>103,730.27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0"/>
                <w:szCs w:val="20"/>
              </w:rPr>
            </w:pPr>
            <w:r>
              <w:rPr>
                <w:rFonts w:ascii="宋体"/>
                <w:sz w:val="20"/>
              </w:rPr>
              <w:t>605</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2" w:right="0"/>
              <w:jc w:val="left"/>
              <w:rPr>
                <w:rFonts w:ascii="宋体" w:hAnsi="宋体" w:cs="宋体" w:eastAsia="宋体" w:hint="default"/>
                <w:sz w:val="20"/>
                <w:szCs w:val="20"/>
              </w:rPr>
            </w:pPr>
            <w:r>
              <w:rPr>
                <w:rFonts w:ascii="宋体"/>
                <w:sz w:val="20"/>
              </w:rPr>
              <w:t>158,139.28</w:t>
            </w:r>
          </w:p>
        </w:tc>
      </w:tr>
      <w:tr>
        <w:trPr>
          <w:trHeight w:val="322" w:hRule="exact"/>
        </w:trPr>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0"/>
                <w:szCs w:val="20"/>
              </w:rPr>
            </w:pPr>
            <w:r>
              <w:rPr>
                <w:rFonts w:ascii="宋体" w:hAnsi="宋体" w:cs="宋体" w:eastAsia="宋体" w:hint="default"/>
                <w:sz w:val="20"/>
                <w:szCs w:val="20"/>
              </w:rPr>
              <w:t>环保治理领域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0"/>
                <w:szCs w:val="20"/>
              </w:rPr>
            </w:pPr>
            <w:r>
              <w:rPr>
                <w:rFonts w:ascii="宋体"/>
                <w:sz w:val="20"/>
              </w:rPr>
              <w:t>12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0"/>
                <w:szCs w:val="20"/>
              </w:rPr>
            </w:pPr>
            <w:r>
              <w:rPr>
                <w:rFonts w:ascii="宋体"/>
                <w:spacing w:val="-1"/>
                <w:sz w:val="20"/>
              </w:rPr>
              <w:t>17,323.49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0"/>
                <w:szCs w:val="20"/>
              </w:rPr>
            </w:pPr>
            <w:r>
              <w:rPr>
                <w:rFonts w:ascii="宋体"/>
                <w:sz w:val="20"/>
              </w:rPr>
              <w:t>59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08" w:right="0"/>
              <w:jc w:val="left"/>
              <w:rPr>
                <w:rFonts w:ascii="宋体" w:hAnsi="宋体" w:cs="宋体" w:eastAsia="宋体" w:hint="default"/>
                <w:sz w:val="20"/>
                <w:szCs w:val="20"/>
              </w:rPr>
            </w:pPr>
            <w:r>
              <w:rPr>
                <w:rFonts w:ascii="宋体"/>
                <w:sz w:val="20"/>
              </w:rPr>
              <w:t>30,668.84</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0"/>
                <w:szCs w:val="20"/>
              </w:rPr>
            </w:pPr>
            <w:r>
              <w:rPr>
                <w:rFonts w:ascii="宋体"/>
                <w:sz w:val="20"/>
              </w:rPr>
              <w:t>46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08" w:right="0"/>
              <w:jc w:val="left"/>
              <w:rPr>
                <w:rFonts w:ascii="宋体" w:hAnsi="宋体" w:cs="宋体" w:eastAsia="宋体" w:hint="default"/>
                <w:sz w:val="20"/>
                <w:szCs w:val="20"/>
              </w:rPr>
            </w:pPr>
            <w:r>
              <w:rPr>
                <w:rFonts w:ascii="宋体"/>
                <w:sz w:val="20"/>
              </w:rPr>
              <w:t>30,515.52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0"/>
                <w:szCs w:val="20"/>
              </w:rPr>
            </w:pPr>
            <w:r>
              <w:rPr>
                <w:rFonts w:ascii="宋体"/>
                <w:sz w:val="20"/>
              </w:rPr>
              <w:t>25</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32" w:right="0"/>
              <w:jc w:val="left"/>
              <w:rPr>
                <w:rFonts w:ascii="宋体" w:hAnsi="宋体" w:cs="宋体" w:eastAsia="宋体" w:hint="default"/>
                <w:sz w:val="20"/>
                <w:szCs w:val="20"/>
              </w:rPr>
            </w:pPr>
            <w:r>
              <w:rPr>
                <w:rFonts w:ascii="宋体"/>
                <w:sz w:val="20"/>
              </w:rPr>
              <w:t>17,476.81</w:t>
            </w:r>
          </w:p>
        </w:tc>
      </w:tr>
      <w:tr>
        <w:trPr>
          <w:trHeight w:val="322" w:hRule="exact"/>
        </w:trPr>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0"/>
                <w:szCs w:val="20"/>
              </w:rPr>
            </w:pPr>
            <w:r>
              <w:rPr>
                <w:rFonts w:ascii="宋体" w:hAnsi="宋体" w:cs="宋体" w:eastAsia="宋体" w:hint="default"/>
                <w:sz w:val="20"/>
                <w:szCs w:val="20"/>
              </w:rPr>
              <w:t>医疗健康领域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0"/>
                <w:szCs w:val="20"/>
              </w:rPr>
            </w:pPr>
            <w:r>
              <w:rPr>
                <w:rFonts w:ascii="宋体"/>
                <w:sz w:val="20"/>
              </w:rPr>
              <w:t>20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0"/>
                <w:szCs w:val="20"/>
              </w:rPr>
            </w:pPr>
            <w:r>
              <w:rPr>
                <w:rFonts w:ascii="宋体"/>
                <w:spacing w:val="-1"/>
                <w:sz w:val="20"/>
              </w:rPr>
              <w:t>8,535.90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0"/>
                <w:szCs w:val="20"/>
              </w:rPr>
            </w:pPr>
            <w:r>
              <w:rPr>
                <w:rFonts w:ascii="宋体"/>
                <w:sz w:val="20"/>
              </w:rPr>
              <w:t>34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08" w:right="0"/>
              <w:jc w:val="left"/>
              <w:rPr>
                <w:rFonts w:ascii="宋体" w:hAnsi="宋体" w:cs="宋体" w:eastAsia="宋体" w:hint="default"/>
                <w:sz w:val="20"/>
                <w:szCs w:val="20"/>
              </w:rPr>
            </w:pPr>
            <w:r>
              <w:rPr>
                <w:rFonts w:ascii="宋体"/>
                <w:sz w:val="20"/>
              </w:rPr>
              <w:t>15,234.01</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0"/>
                <w:szCs w:val="20"/>
              </w:rPr>
            </w:pPr>
            <w:r>
              <w:rPr>
                <w:rFonts w:ascii="宋体"/>
                <w:sz w:val="20"/>
              </w:rPr>
              <w:t>36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08" w:right="0"/>
              <w:jc w:val="left"/>
              <w:rPr>
                <w:rFonts w:ascii="宋体" w:hAnsi="宋体" w:cs="宋体" w:eastAsia="宋体" w:hint="default"/>
                <w:sz w:val="20"/>
                <w:szCs w:val="20"/>
              </w:rPr>
            </w:pPr>
            <w:r>
              <w:rPr>
                <w:rFonts w:ascii="宋体"/>
                <w:sz w:val="20"/>
              </w:rPr>
              <w:t>9,844.16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0"/>
                <w:szCs w:val="20"/>
              </w:rPr>
            </w:pPr>
            <w:r>
              <w:rPr>
                <w:rFonts w:ascii="宋体"/>
                <w:sz w:val="20"/>
              </w:rPr>
              <w:t>18</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32" w:right="0"/>
              <w:jc w:val="left"/>
              <w:rPr>
                <w:rFonts w:ascii="宋体" w:hAnsi="宋体" w:cs="宋体" w:eastAsia="宋体" w:hint="default"/>
                <w:sz w:val="20"/>
                <w:szCs w:val="20"/>
              </w:rPr>
            </w:pPr>
            <w:r>
              <w:rPr>
                <w:rFonts w:ascii="宋体"/>
                <w:sz w:val="20"/>
              </w:rPr>
              <w:t>13,925.75</w:t>
            </w:r>
          </w:p>
        </w:tc>
      </w:tr>
      <w:tr>
        <w:trPr>
          <w:trHeight w:val="323" w:hRule="exact"/>
        </w:trPr>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0"/>
                <w:szCs w:val="20"/>
              </w:rPr>
            </w:pPr>
            <w:r>
              <w:rPr>
                <w:rFonts w:ascii="宋体"/>
                <w:sz w:val="20"/>
              </w:rPr>
              <w:t>706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0"/>
                <w:szCs w:val="20"/>
              </w:rPr>
            </w:pPr>
            <w:r>
              <w:rPr>
                <w:rFonts w:ascii="宋体"/>
                <w:spacing w:val="-1"/>
                <w:sz w:val="20"/>
              </w:rPr>
              <w:t>78,129.52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0"/>
                <w:szCs w:val="20"/>
              </w:rPr>
            </w:pPr>
            <w:r>
              <w:rPr>
                <w:rFonts w:ascii="宋体"/>
                <w:spacing w:val="-1"/>
                <w:sz w:val="20"/>
              </w:rPr>
              <w:t>2,728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9" w:right="0"/>
              <w:jc w:val="left"/>
              <w:rPr>
                <w:rFonts w:ascii="宋体" w:hAnsi="宋体" w:cs="宋体" w:eastAsia="宋体" w:hint="default"/>
                <w:sz w:val="20"/>
                <w:szCs w:val="20"/>
              </w:rPr>
            </w:pPr>
            <w:r>
              <w:rPr>
                <w:rFonts w:ascii="宋体"/>
                <w:sz w:val="20"/>
              </w:rPr>
              <w:t>255,502.27</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宋体" w:hAnsi="宋体" w:cs="宋体" w:eastAsia="宋体" w:hint="default"/>
                <w:sz w:val="20"/>
                <w:szCs w:val="20"/>
              </w:rPr>
            </w:pPr>
            <w:r>
              <w:rPr>
                <w:rFonts w:ascii="宋体"/>
                <w:spacing w:val="-1"/>
                <w:sz w:val="20"/>
              </w:rPr>
              <w:t>2,786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9" w:right="0"/>
              <w:jc w:val="left"/>
              <w:rPr>
                <w:rFonts w:ascii="宋体" w:hAnsi="宋体" w:cs="宋体" w:eastAsia="宋体" w:hint="default"/>
                <w:sz w:val="20"/>
                <w:szCs w:val="20"/>
              </w:rPr>
            </w:pPr>
            <w:r>
              <w:rPr>
                <w:rFonts w:ascii="宋体"/>
                <w:sz w:val="20"/>
              </w:rPr>
              <w:t>144,089.95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宋体" w:hAnsi="宋体" w:cs="宋体" w:eastAsia="宋体" w:hint="default"/>
                <w:sz w:val="20"/>
                <w:szCs w:val="20"/>
              </w:rPr>
            </w:pPr>
            <w:r>
              <w:rPr>
                <w:rFonts w:ascii="宋体"/>
                <w:spacing w:val="-1"/>
                <w:sz w:val="20"/>
              </w:rPr>
              <w:t>648</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1" w:right="0"/>
              <w:jc w:val="left"/>
              <w:rPr>
                <w:rFonts w:ascii="宋体" w:hAnsi="宋体" w:cs="宋体" w:eastAsia="宋体" w:hint="default"/>
                <w:sz w:val="20"/>
                <w:szCs w:val="20"/>
              </w:rPr>
            </w:pPr>
            <w:r>
              <w:rPr>
                <w:rFonts w:ascii="宋体"/>
                <w:sz w:val="20"/>
              </w:rPr>
              <w:t>189,541.84</w:t>
            </w:r>
          </w:p>
        </w:tc>
      </w:tr>
    </w:tbl>
    <w:p>
      <w:pPr>
        <w:spacing w:after="0" w:line="254" w:lineRule="exact"/>
        <w:jc w:val="left"/>
        <w:rPr>
          <w:rFonts w:ascii="宋体" w:hAnsi="宋体" w:cs="宋体" w:eastAsia="宋体" w:hint="default"/>
          <w:sz w:val="20"/>
          <w:szCs w:val="20"/>
        </w:rPr>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spacing w:before="26"/>
        <w:ind w:left="1133" w:right="1393" w:firstLine="0"/>
        <w:jc w:val="left"/>
        <w:rPr>
          <w:rFonts w:ascii="宋体" w:hAnsi="宋体" w:cs="宋体" w:eastAsia="宋体" w:hint="default"/>
          <w:sz w:val="24"/>
          <w:szCs w:val="24"/>
        </w:rPr>
      </w:pPr>
      <w:bookmarkStart w:name="（5）营业成本构成" w:id="32"/>
      <w:bookmarkEnd w:id="32"/>
      <w:r>
        <w:rPr/>
      </w:r>
      <w:r>
        <w:rPr>
          <w:rFonts w:ascii="宋体" w:hAnsi="宋体" w:cs="宋体" w:eastAsia="宋体" w:hint="default"/>
          <w:b/>
          <w:bCs/>
          <w:sz w:val="24"/>
          <w:szCs w:val="24"/>
        </w:rPr>
        <w:t>（</w:t>
      </w:r>
      <w:r>
        <w:rPr>
          <w:rFonts w:ascii="宋体" w:hAnsi="宋体" w:cs="宋体" w:eastAsia="宋体" w:hint="default"/>
          <w:b/>
          <w:bCs/>
          <w:sz w:val="24"/>
          <w:szCs w:val="24"/>
        </w:rPr>
        <w:t>5</w:t>
      </w:r>
      <w:r>
        <w:rPr>
          <w:rFonts w:ascii="宋体" w:hAnsi="宋体" w:cs="宋体" w:eastAsia="宋体" w:hint="default"/>
          <w:b/>
          <w:bCs/>
          <w:sz w:val="24"/>
          <w:szCs w:val="24"/>
        </w:rPr>
        <w:t>）营业成本构成</w:t>
      </w:r>
      <w:r>
        <w:rPr>
          <w:rFonts w:ascii="宋体" w:hAnsi="宋体" w:cs="宋体" w:eastAsia="宋体" w:hint="default"/>
          <w:sz w:val="24"/>
          <w:szCs w:val="24"/>
        </w:rPr>
      </w:r>
    </w:p>
    <w:p>
      <w:pPr>
        <w:spacing w:line="240" w:lineRule="auto" w:before="1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7" w:footer="979" w:top="1100" w:bottom="1160" w:left="0" w:right="0"/>
        </w:sectPr>
      </w:pPr>
    </w:p>
    <w:p>
      <w:pPr>
        <w:pStyle w:val="BodyText"/>
        <w:spacing w:line="240" w:lineRule="auto" w:before="26"/>
        <w:ind w:right="-19"/>
        <w:jc w:val="left"/>
      </w:pPr>
      <w:r>
        <w:rPr/>
        <w:t>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580" w:bottom="840" w:left="0" w:right="0"/>
          <w:cols w:num="2" w:equalWidth="0">
            <w:col w:w="2095" w:space="682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环保治理领域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167,379,207.80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center"/>
              <w:rPr>
                <w:rFonts w:ascii="宋体" w:hAnsi="宋体" w:cs="宋体" w:eastAsia="宋体" w:hint="default"/>
                <w:sz w:val="18"/>
                <w:szCs w:val="18"/>
              </w:rPr>
            </w:pPr>
            <w:r>
              <w:rPr>
                <w:rFonts w:ascii="宋体"/>
                <w:sz w:val="18"/>
              </w:rPr>
              <w:t>287,757,893.01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-0.96%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环保治理领域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人工和其他费用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31,597,501.42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 w:right="0"/>
              <w:jc w:val="center"/>
              <w:rPr>
                <w:rFonts w:ascii="宋体" w:hAnsi="宋体" w:cs="宋体" w:eastAsia="宋体" w:hint="default"/>
                <w:sz w:val="18"/>
                <w:szCs w:val="18"/>
              </w:rPr>
            </w:pPr>
            <w:r>
              <w:rPr>
                <w:rFonts w:ascii="宋体"/>
                <w:sz w:val="18"/>
              </w:rPr>
              <w:t>50,456,443.05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0.96%</w:t>
            </w:r>
          </w:p>
        </w:tc>
      </w:tr>
    </w:tbl>
    <w:p>
      <w:pPr>
        <w:spacing w:line="240" w:lineRule="auto" w:before="2"/>
        <w:rPr>
          <w:rFonts w:ascii="宋体" w:hAnsi="宋体" w:cs="宋体" w:eastAsia="宋体" w:hint="default"/>
          <w:sz w:val="18"/>
          <w:szCs w:val="18"/>
        </w:rPr>
      </w:pPr>
    </w:p>
    <w:p>
      <w:pPr>
        <w:spacing w:before="26"/>
        <w:ind w:left="1134" w:right="1393" w:firstLine="0"/>
        <w:jc w:val="left"/>
        <w:rPr>
          <w:rFonts w:ascii="宋体" w:hAnsi="宋体" w:cs="宋体" w:eastAsia="宋体" w:hint="default"/>
          <w:sz w:val="24"/>
          <w:szCs w:val="24"/>
        </w:rPr>
      </w:pPr>
      <w:bookmarkStart w:name="（6）报告期内合并范围是否发生变动" w:id="33"/>
      <w:bookmarkEnd w:id="33"/>
      <w:r>
        <w:rPr/>
      </w:r>
      <w:r>
        <w:rPr>
          <w:rFonts w:ascii="宋体" w:hAnsi="宋体" w:cs="宋体" w:eastAsia="宋体" w:hint="default"/>
          <w:b/>
          <w:bCs/>
          <w:sz w:val="24"/>
          <w:szCs w:val="24"/>
        </w:rPr>
        <w:t>（</w:t>
      </w:r>
      <w:r>
        <w:rPr>
          <w:rFonts w:ascii="宋体" w:hAnsi="宋体" w:cs="宋体" w:eastAsia="宋体" w:hint="default"/>
          <w:b/>
          <w:bCs/>
          <w:sz w:val="24"/>
          <w:szCs w:val="24"/>
        </w:rPr>
        <w:t>6</w:t>
      </w:r>
      <w:r>
        <w:rPr>
          <w:rFonts w:ascii="宋体" w:hAnsi="宋体" w:cs="宋体" w:eastAsia="宋体" w:hint="default"/>
          <w:b/>
          <w:bCs/>
          <w:sz w:val="24"/>
          <w:szCs w:val="24"/>
        </w:rPr>
        <w:t>）报告期内合并范围是否发生变动</w:t>
      </w:r>
      <w:r>
        <w:rPr>
          <w:rFonts w:ascii="宋体" w:hAnsi="宋体" w:cs="宋体" w:eastAsia="宋体" w:hint="default"/>
          <w:sz w:val="24"/>
          <w:szCs w:val="24"/>
        </w:rPr>
      </w:r>
    </w:p>
    <w:p>
      <w:pPr>
        <w:spacing w:line="240" w:lineRule="auto" w:before="10"/>
        <w:rPr>
          <w:rFonts w:ascii="宋体" w:hAnsi="宋体" w:cs="宋体" w:eastAsia="宋体" w:hint="default"/>
          <w:b/>
          <w:bCs/>
          <w:sz w:val="22"/>
          <w:szCs w:val="22"/>
        </w:rPr>
      </w:pPr>
    </w:p>
    <w:p>
      <w:pPr>
        <w:pStyle w:val="BodyText"/>
        <w:spacing w:line="420" w:lineRule="auto" w:before="0"/>
        <w:ind w:left="1134" w:right="8112"/>
        <w:jc w:val="left"/>
      </w:pPr>
      <w:r>
        <w:rPr/>
        <w:t>√ 是 □ 否 </w:t>
      </w:r>
      <w:r>
        <w:rPr>
          <w:rFonts w:ascii="宋体" w:hAnsi="宋体" w:cs="宋体" w:eastAsia="宋体" w:hint="default"/>
        </w:rPr>
        <w:t>1.</w:t>
      </w:r>
      <w:r>
        <w:rPr/>
        <w:t>非同一控制下企业合并</w:t>
      </w:r>
    </w:p>
    <w:p>
      <w:pPr>
        <w:pStyle w:val="BodyText"/>
        <w:spacing w:line="422" w:lineRule="auto" w:before="58"/>
        <w:ind w:right="5153" w:firstLine="800"/>
        <w:jc w:val="left"/>
      </w:pPr>
      <w:r>
        <w:rPr/>
        <w:t>本集团本年度未发生非同一控制下企业合并。 </w:t>
      </w:r>
      <w:r>
        <w:rPr>
          <w:rFonts w:ascii="宋体" w:hAnsi="宋体" w:cs="宋体" w:eastAsia="宋体" w:hint="default"/>
        </w:rPr>
        <w:t>2.</w:t>
      </w:r>
      <w:r>
        <w:rPr/>
        <w:t>同一控制下企业合并</w:t>
      </w:r>
    </w:p>
    <w:p>
      <w:pPr>
        <w:pStyle w:val="BodyText"/>
        <w:spacing w:line="422" w:lineRule="auto" w:before="55"/>
        <w:ind w:right="5393" w:firstLine="800"/>
        <w:jc w:val="left"/>
      </w:pPr>
      <w:r>
        <w:rPr/>
        <w:t>本集团本年度未发生同一控制下企业合并。 </w:t>
      </w:r>
      <w:r>
        <w:rPr>
          <w:rFonts w:ascii="宋体" w:hAnsi="宋体" w:cs="宋体" w:eastAsia="宋体" w:hint="default"/>
        </w:rPr>
        <w:t>3.</w:t>
      </w:r>
      <w:r>
        <w:rPr/>
        <w:t>反向收购</w:t>
      </w:r>
    </w:p>
    <w:p>
      <w:pPr>
        <w:pStyle w:val="BodyText"/>
        <w:spacing w:line="422" w:lineRule="auto" w:before="56"/>
        <w:ind w:right="6113" w:firstLine="800"/>
        <w:jc w:val="left"/>
      </w:pPr>
      <w:r>
        <w:rPr/>
        <w:pict>
          <v:shape style="position:absolute;margin-left:57.18pt;margin-top:47.985611pt;width:480.6pt;height:53.6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81"/>
                    <w:gridCol w:w="840"/>
                    <w:gridCol w:w="1499"/>
                    <w:gridCol w:w="1247"/>
                    <w:gridCol w:w="1697"/>
                    <w:gridCol w:w="1834"/>
                  </w:tblGrid>
                  <w:tr>
                    <w:trPr>
                      <w:trHeight w:val="653" w:hRule="exact"/>
                    </w:trPr>
                    <w:tc>
                      <w:tcPr>
                        <w:tcW w:w="24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0"/>
                          <w:ind w:left="736" w:right="0"/>
                          <w:jc w:val="left"/>
                          <w:rPr>
                            <w:rFonts w:ascii="宋体" w:hAnsi="宋体" w:cs="宋体" w:eastAsia="宋体" w:hint="default"/>
                            <w:sz w:val="20"/>
                            <w:szCs w:val="20"/>
                          </w:rPr>
                        </w:pPr>
                        <w:r>
                          <w:rPr>
                            <w:rFonts w:ascii="宋体" w:hAnsi="宋体" w:cs="宋体" w:eastAsia="宋体" w:hint="default"/>
                            <w:sz w:val="20"/>
                            <w:szCs w:val="20"/>
                          </w:rPr>
                          <w:t>孙公司名称</w:t>
                        </w:r>
                      </w:p>
                    </w:tc>
                    <w:tc>
                      <w:tcPr>
                        <w:tcW w:w="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before="4"/>
                          <w:ind w:left="214" w:right="12" w:hanging="201"/>
                          <w:jc w:val="left"/>
                          <w:rPr>
                            <w:rFonts w:ascii="宋体" w:hAnsi="宋体" w:cs="宋体" w:eastAsia="宋体" w:hint="default"/>
                            <w:sz w:val="20"/>
                            <w:szCs w:val="20"/>
                          </w:rPr>
                        </w:pPr>
                        <w:r>
                          <w:rPr>
                            <w:rFonts w:ascii="宋体" w:hAnsi="宋体" w:cs="宋体" w:eastAsia="宋体" w:hint="default"/>
                            <w:sz w:val="20"/>
                            <w:szCs w:val="20"/>
                          </w:rPr>
                          <w:t>股权处置</w:t>
                        </w:r>
                        <w:r>
                          <w:rPr>
                            <w:rFonts w:ascii="宋体" w:hAnsi="宋体" w:cs="宋体" w:eastAsia="宋体" w:hint="default"/>
                            <w:w w:val="100"/>
                            <w:sz w:val="20"/>
                            <w:szCs w:val="20"/>
                          </w:rPr>
                          <w:t> </w:t>
                        </w:r>
                        <w:r>
                          <w:rPr>
                            <w:rFonts w:ascii="宋体" w:hAnsi="宋体" w:cs="宋体" w:eastAsia="宋体" w:hint="default"/>
                            <w:sz w:val="20"/>
                            <w:szCs w:val="20"/>
                          </w:rPr>
                          <w:t>价款</w:t>
                        </w:r>
                      </w:p>
                    </w:tc>
                    <w:tc>
                      <w:tcPr>
                        <w:tcW w:w="14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0"/>
                          <w:ind w:right="0"/>
                          <w:jc w:val="center"/>
                          <w:rPr>
                            <w:rFonts w:ascii="宋体" w:hAnsi="宋体" w:cs="宋体" w:eastAsia="宋体" w:hint="default"/>
                            <w:sz w:val="20"/>
                            <w:szCs w:val="20"/>
                          </w:rPr>
                        </w:pPr>
                        <w:r>
                          <w:rPr>
                            <w:rFonts w:ascii="宋体" w:hAnsi="宋体" w:cs="宋体" w:eastAsia="宋体" w:hint="default"/>
                            <w:sz w:val="20"/>
                            <w:szCs w:val="20"/>
                          </w:rPr>
                          <w:t>股权处置比例</w:t>
                        </w:r>
                      </w:p>
                    </w:tc>
                    <w:tc>
                      <w:tcPr>
                        <w:tcW w:w="1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0"/>
                          <w:ind w:left="2" w:right="0"/>
                          <w:jc w:val="center"/>
                          <w:rPr>
                            <w:rFonts w:ascii="宋体" w:hAnsi="宋体" w:cs="宋体" w:eastAsia="宋体" w:hint="default"/>
                            <w:sz w:val="20"/>
                            <w:szCs w:val="20"/>
                          </w:rPr>
                        </w:pPr>
                        <w:r>
                          <w:rPr>
                            <w:rFonts w:ascii="宋体" w:hAnsi="宋体" w:cs="宋体" w:eastAsia="宋体" w:hint="default"/>
                            <w:sz w:val="20"/>
                            <w:szCs w:val="20"/>
                          </w:rPr>
                          <w:t>股权处置方式</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0"/>
                          <w:ind w:right="0"/>
                          <w:jc w:val="center"/>
                          <w:rPr>
                            <w:rFonts w:ascii="宋体" w:hAnsi="宋体" w:cs="宋体" w:eastAsia="宋体" w:hint="default"/>
                            <w:sz w:val="20"/>
                            <w:szCs w:val="20"/>
                          </w:rPr>
                        </w:pPr>
                        <w:r>
                          <w:rPr>
                            <w:rFonts w:ascii="宋体" w:hAnsi="宋体" w:cs="宋体" w:eastAsia="宋体" w:hint="default"/>
                            <w:sz w:val="20"/>
                            <w:szCs w:val="20"/>
                          </w:rPr>
                          <w:t>丧失控制权的时点</w:t>
                        </w:r>
                      </w:p>
                    </w:tc>
                    <w:tc>
                      <w:tcPr>
                        <w:tcW w:w="1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before="4"/>
                          <w:ind w:left="611" w:right="8" w:hanging="600"/>
                          <w:jc w:val="left"/>
                          <w:rPr>
                            <w:rFonts w:ascii="宋体" w:hAnsi="宋体" w:cs="宋体" w:eastAsia="宋体" w:hint="default"/>
                            <w:sz w:val="20"/>
                            <w:szCs w:val="20"/>
                          </w:rPr>
                        </w:pPr>
                        <w:r>
                          <w:rPr>
                            <w:rFonts w:ascii="宋体" w:hAnsi="宋体" w:cs="宋体" w:eastAsia="宋体" w:hint="default"/>
                            <w:sz w:val="20"/>
                            <w:szCs w:val="20"/>
                          </w:rPr>
                          <w:t>丧失控制权时点的确</w:t>
                        </w:r>
                        <w:r>
                          <w:rPr>
                            <w:rFonts w:ascii="宋体" w:hAnsi="宋体" w:cs="宋体" w:eastAsia="宋体" w:hint="default"/>
                            <w:w w:val="100"/>
                            <w:sz w:val="20"/>
                            <w:szCs w:val="20"/>
                          </w:rPr>
                          <w:t> </w:t>
                        </w:r>
                        <w:r>
                          <w:rPr>
                            <w:rFonts w:ascii="宋体" w:hAnsi="宋体" w:cs="宋体" w:eastAsia="宋体" w:hint="default"/>
                            <w:sz w:val="20"/>
                            <w:szCs w:val="20"/>
                          </w:rPr>
                          <w:t>定依据</w:t>
                        </w:r>
                      </w:p>
                    </w:tc>
                  </w:tr>
                  <w:tr>
                    <w:trPr>
                      <w:trHeight w:val="409" w:hRule="exact"/>
                    </w:trPr>
                    <w:tc>
                      <w:tcPr>
                        <w:tcW w:w="2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江阴亿金软件有限公司</w:t>
                        </w:r>
                      </w:p>
                    </w:tc>
                    <w:tc>
                      <w:tcPr>
                        <w:tcW w:w="840"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100%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清算注销</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2017.10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11" w:right="0"/>
                          <w:jc w:val="left"/>
                          <w:rPr>
                            <w:rFonts w:ascii="宋体" w:hAnsi="宋体" w:cs="宋体" w:eastAsia="宋体" w:hint="default"/>
                            <w:sz w:val="20"/>
                            <w:szCs w:val="20"/>
                          </w:rPr>
                        </w:pPr>
                        <w:r>
                          <w:rPr>
                            <w:rFonts w:ascii="宋体" w:hAnsi="宋体" w:cs="宋体" w:eastAsia="宋体" w:hint="default"/>
                            <w:sz w:val="20"/>
                            <w:szCs w:val="20"/>
                          </w:rPr>
                          <w:t>完成清算注销</w:t>
                        </w:r>
                      </w:p>
                    </w:tc>
                  </w:tr>
                </w:tbl>
                <w:p>
                  <w:pPr/>
                </w:p>
              </w:txbxContent>
            </v:textbox>
            <w10:wrap type="none"/>
          </v:shape>
        </w:pict>
      </w:r>
      <w:r>
        <w:rPr/>
        <w:t>本集团本年度未发生反向收购业务。 </w:t>
      </w:r>
      <w:r>
        <w:rPr>
          <w:rFonts w:ascii="宋体" w:hAnsi="宋体" w:cs="宋体" w:eastAsia="宋体" w:hint="default"/>
        </w:rPr>
        <w:t>4.</w:t>
      </w:r>
      <w:r>
        <w:rPr/>
        <w:t>处置子公司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26"/>
        <w:ind w:left="1115" w:right="7871"/>
        <w:jc w:val="center"/>
      </w:pPr>
      <w:r>
        <w:rPr>
          <w:rFonts w:ascii="宋体" w:hAnsi="宋体" w:cs="宋体" w:eastAsia="宋体" w:hint="default"/>
        </w:rPr>
        <w:t>5.</w:t>
      </w:r>
      <w:r>
        <w:rPr/>
        <w:t>其他原因的合并范围变动</w:t>
      </w:r>
    </w:p>
    <w:p>
      <w:pPr>
        <w:pStyle w:val="BodyText"/>
        <w:spacing w:line="240" w:lineRule="auto" w:before="154"/>
        <w:ind w:left="995" w:right="7871"/>
        <w:jc w:val="center"/>
      </w:pPr>
      <w:r>
        <w:rPr/>
        <w:t>（</w:t>
      </w:r>
      <w:r>
        <w:rPr>
          <w:rFonts w:ascii="宋体" w:hAnsi="宋体" w:cs="宋体" w:eastAsia="宋体" w:hint="default"/>
        </w:rPr>
        <w:t>1</w:t>
      </w:r>
      <w:r>
        <w:rPr/>
        <w:t>）新设子公司</w:t>
      </w:r>
    </w:p>
    <w:p>
      <w:pPr>
        <w:pStyle w:val="BodyText"/>
        <w:spacing w:line="357" w:lineRule="auto" w:before="154"/>
        <w:ind w:right="1131" w:firstLine="480"/>
        <w:jc w:val="both"/>
      </w:pPr>
      <w:r>
        <w:rPr>
          <w:spacing w:val="-2"/>
        </w:rPr>
        <w:t>①</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24</w:t>
      </w:r>
      <w:r>
        <w:rPr>
          <w:spacing w:val="-2"/>
        </w:rPr>
        <w:t>日，本公司之子公司江苏亿金公司独资设立临沧亿金再生能源科技有限公</w:t>
      </w:r>
      <w:r>
        <w:rPr/>
        <w:t> 司，并在临沧市临翔区市场监督管理局备案。该公司注册资本</w:t>
      </w:r>
      <w:r>
        <w:rPr>
          <w:rFonts w:ascii="宋体" w:hAnsi="宋体" w:cs="宋体" w:eastAsia="宋体" w:hint="default"/>
        </w:rPr>
        <w:t>5,000.00</w:t>
      </w:r>
      <w:r>
        <w:rPr/>
        <w:t>万元人民币，由股东</w:t>
      </w:r>
      <w:r>
        <w:rPr>
          <w:spacing w:val="-109"/>
        </w:rPr>
        <w:t> </w:t>
      </w:r>
      <w:r>
        <w:rPr>
          <w:spacing w:val="-109"/>
        </w:rPr>
      </w:r>
      <w:r>
        <w:rPr>
          <w:spacing w:val="-2"/>
        </w:rPr>
        <w:t>江苏亿金公司分期于</w:t>
      </w:r>
      <w:r>
        <w:rPr>
          <w:rFonts w:ascii="宋体" w:hAnsi="宋体" w:cs="宋体" w:eastAsia="宋体" w:hint="default"/>
          <w:spacing w:val="-2"/>
        </w:rPr>
        <w:t>2047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30</w:t>
      </w:r>
      <w:r>
        <w:rPr>
          <w:spacing w:val="-2"/>
        </w:rPr>
        <w:t>日前缴足，截至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日，临沧亿金公司已收到江苏</w:t>
      </w:r>
      <w:r>
        <w:rPr>
          <w:spacing w:val="-106"/>
        </w:rPr>
        <w:t> </w:t>
      </w:r>
      <w:r>
        <w:rPr>
          <w:spacing w:val="-106"/>
        </w:rPr>
      </w:r>
      <w:r>
        <w:rPr/>
        <w:t>亿金公司首次缴纳的注册资本合计人民币</w:t>
      </w:r>
      <w:r>
        <w:rPr>
          <w:rFonts w:ascii="宋体" w:hAnsi="宋体" w:cs="宋体" w:eastAsia="宋体" w:hint="default"/>
        </w:rPr>
        <w:t>500.00</w:t>
      </w:r>
      <w:r>
        <w:rPr/>
        <w:t>万元，实收资本占注册资本的</w:t>
      </w:r>
      <w:r>
        <w:rPr>
          <w:rFonts w:ascii="宋体" w:hAnsi="宋体" w:cs="宋体" w:eastAsia="宋体" w:hint="default"/>
        </w:rPr>
        <w:t>10%</w:t>
      </w:r>
      <w:r>
        <w:rPr/>
        <w:t>。</w:t>
      </w:r>
    </w:p>
    <w:p>
      <w:pPr>
        <w:pStyle w:val="BodyText"/>
        <w:spacing w:line="357" w:lineRule="auto"/>
        <w:ind w:left="1134" w:right="1130" w:firstLine="480"/>
        <w:jc w:val="both"/>
      </w:pPr>
      <w:r>
        <w:rPr/>
        <w:t>②</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9</w:t>
      </w:r>
      <w:r>
        <w:rPr/>
        <w:t>日，本公司之子公司江苏亿金公司与季兴华、于泳共同投资设立了辽宁亿 金生物质能源科技有限公司，该公司注册资本</w:t>
      </w:r>
      <w:r>
        <w:rPr>
          <w:rFonts w:ascii="宋体" w:hAnsi="宋体" w:cs="宋体" w:eastAsia="宋体" w:hint="default"/>
        </w:rPr>
        <w:t>6,000.00</w:t>
      </w:r>
      <w:r>
        <w:rPr/>
        <w:t>万人民币，其中江苏亿金公司货币出</w:t>
      </w:r>
      <w:r>
        <w:rPr>
          <w:spacing w:val="-112"/>
        </w:rPr>
        <w:t> </w:t>
      </w:r>
      <w:r>
        <w:rPr>
          <w:spacing w:val="-112"/>
        </w:rPr>
      </w:r>
      <w:r>
        <w:rPr>
          <w:spacing w:val="-2"/>
        </w:rPr>
        <w:t>资</w:t>
      </w:r>
      <w:r>
        <w:rPr>
          <w:rFonts w:ascii="宋体" w:hAnsi="宋体" w:cs="宋体" w:eastAsia="宋体" w:hint="default"/>
          <w:spacing w:val="-2"/>
        </w:rPr>
        <w:t>4,200.00</w:t>
      </w:r>
      <w:r>
        <w:rPr>
          <w:spacing w:val="-2"/>
        </w:rPr>
        <w:t>万元，占注册资本的</w:t>
      </w:r>
      <w:r>
        <w:rPr>
          <w:rFonts w:ascii="宋体" w:hAnsi="宋体" w:cs="宋体" w:eastAsia="宋体" w:hint="default"/>
          <w:spacing w:val="-2"/>
        </w:rPr>
        <w:t>70%</w:t>
      </w:r>
      <w:r>
        <w:rPr>
          <w:spacing w:val="-2"/>
        </w:rPr>
        <w:t>，季兴华货币出资</w:t>
      </w:r>
      <w:r>
        <w:rPr>
          <w:rFonts w:ascii="宋体" w:hAnsi="宋体" w:cs="宋体" w:eastAsia="宋体" w:hint="default"/>
          <w:spacing w:val="-2"/>
        </w:rPr>
        <w:t>1200.00</w:t>
      </w:r>
      <w:r>
        <w:rPr>
          <w:spacing w:val="-2"/>
        </w:rPr>
        <w:t>万元，占注册资本的</w:t>
      </w:r>
      <w:r>
        <w:rPr>
          <w:rFonts w:ascii="宋体" w:hAnsi="宋体" w:cs="宋体" w:eastAsia="宋体" w:hint="default"/>
          <w:spacing w:val="-2"/>
        </w:rPr>
        <w:t>20%</w:t>
      </w:r>
      <w:r>
        <w:rPr>
          <w:spacing w:val="-2"/>
        </w:rPr>
        <w:t>，于泳</w:t>
      </w:r>
    </w:p>
    <w:p>
      <w:pPr>
        <w:spacing w:after="0" w:line="357" w:lineRule="auto"/>
        <w:jc w:val="both"/>
        <w:sectPr>
          <w:type w:val="continuous"/>
          <w:pgSz w:w="11910" w:h="16840"/>
          <w:pgMar w:top="1580" w:bottom="840" w:left="0" w:right="0"/>
        </w:sectPr>
      </w:pPr>
    </w:p>
    <w:p>
      <w:pPr>
        <w:spacing w:line="240" w:lineRule="auto" w:before="7"/>
        <w:rPr>
          <w:rFonts w:ascii="宋体" w:hAnsi="宋体" w:cs="宋体" w:eastAsia="宋体" w:hint="default"/>
          <w:sz w:val="25"/>
          <w:szCs w:val="25"/>
        </w:rPr>
      </w:pPr>
    </w:p>
    <w:p>
      <w:pPr>
        <w:pStyle w:val="BodyText"/>
        <w:spacing w:line="357" w:lineRule="auto" w:before="26"/>
        <w:ind w:right="1009"/>
        <w:jc w:val="both"/>
      </w:pPr>
      <w:r>
        <w:rPr/>
        <w:t>货币出资</w:t>
      </w:r>
      <w:r>
        <w:rPr>
          <w:rFonts w:ascii="宋体" w:hAnsi="宋体" w:cs="宋体" w:eastAsia="宋体" w:hint="default"/>
        </w:rPr>
        <w:t>600.00</w:t>
      </w:r>
      <w:r>
        <w:rPr/>
        <w:t>万元</w:t>
      </w:r>
      <w:r>
        <w:rPr>
          <w:spacing w:val="-107"/>
        </w:rPr>
        <w:t>，</w:t>
      </w:r>
      <w:r>
        <w:rPr/>
        <w:t>占注册资本的</w:t>
      </w:r>
      <w:r>
        <w:rPr>
          <w:rFonts w:ascii="宋体" w:hAnsi="宋体" w:cs="宋体" w:eastAsia="宋体" w:hint="default"/>
        </w:rPr>
        <w:t>10%</w:t>
      </w:r>
      <w:r>
        <w:rPr>
          <w:spacing w:val="-107"/>
        </w:rPr>
        <w:t>，</w:t>
      </w:r>
      <w:r>
        <w:rPr/>
        <w:t>上述出资款于</w:t>
      </w:r>
      <w:r>
        <w:rPr>
          <w:rFonts w:ascii="宋体" w:hAnsi="宋体" w:cs="宋体" w:eastAsia="宋体" w:hint="default"/>
        </w:rPr>
        <w:t>2020</w:t>
      </w:r>
      <w:r>
        <w:rPr/>
        <w:t>年</w:t>
      </w:r>
      <w:r>
        <w:rPr>
          <w:rFonts w:ascii="宋体" w:hAnsi="宋体" w:cs="宋体" w:eastAsia="宋体" w:hint="default"/>
        </w:rPr>
        <w:t>11</w:t>
      </w:r>
      <w:r>
        <w:rPr/>
        <w:t>月</w:t>
      </w:r>
      <w:r>
        <w:rPr>
          <w:rFonts w:ascii="宋体" w:hAnsi="宋体" w:cs="宋体" w:eastAsia="宋体" w:hint="default"/>
        </w:rPr>
        <w:t>30</w:t>
      </w:r>
      <w:r>
        <w:rPr/>
        <w:t>日前全额缴足</w:t>
      </w:r>
      <w:r>
        <w:rPr>
          <w:spacing w:val="-107"/>
        </w:rPr>
        <w:t>。</w:t>
      </w:r>
      <w:r>
        <w:rPr/>
        <w:t>截至</w:t>
      </w:r>
      <w:r>
        <w:rPr>
          <w:rFonts w:ascii="宋体" w:hAnsi="宋体" w:cs="宋体" w:eastAsia="宋体" w:hint="default"/>
        </w:rPr>
        <w:t>2017 </w:t>
      </w:r>
      <w:r>
        <w:rPr/>
        <w:t>年</w:t>
      </w:r>
      <w:r>
        <w:rPr>
          <w:rFonts w:ascii="宋体" w:hAnsi="宋体" w:cs="宋体" w:eastAsia="宋体" w:hint="default"/>
        </w:rPr>
        <w:t>12</w:t>
      </w:r>
      <w:r>
        <w:rPr/>
        <w:t>月</w:t>
      </w:r>
      <w:r>
        <w:rPr>
          <w:rFonts w:ascii="宋体" w:hAnsi="宋体" w:cs="宋体" w:eastAsia="宋体" w:hint="default"/>
        </w:rPr>
        <w:t>31</w:t>
      </w:r>
      <w:r>
        <w:rPr/>
        <w:t>日</w:t>
      </w:r>
      <w:r>
        <w:rPr>
          <w:spacing w:val="-101"/>
        </w:rPr>
        <w:t>，</w:t>
      </w:r>
      <w:r>
        <w:rPr/>
        <w:t>辽宁亿金公司已收到</w:t>
      </w:r>
      <w:r>
        <w:rPr>
          <w:rFonts w:ascii="宋体" w:hAnsi="宋体" w:cs="宋体" w:eastAsia="宋体" w:hint="default"/>
        </w:rPr>
        <w:t>2,000.00</w:t>
      </w:r>
      <w:r>
        <w:rPr/>
        <w:t>万元出资额</w:t>
      </w:r>
      <w:r>
        <w:rPr>
          <w:spacing w:val="-101"/>
        </w:rPr>
        <w:t>，</w:t>
      </w:r>
      <w:r>
        <w:rPr/>
        <w:t>其中股东江苏亿金公司缴纳</w:t>
      </w:r>
      <w:r>
        <w:rPr>
          <w:rFonts w:ascii="宋体" w:hAnsi="宋体" w:cs="宋体" w:eastAsia="宋体" w:hint="default"/>
        </w:rPr>
        <w:t>1,400.00 </w:t>
      </w:r>
      <w:r>
        <w:rPr/>
        <w:t>万元</w:t>
      </w:r>
      <w:r>
        <w:rPr>
          <w:spacing w:val="-107"/>
        </w:rPr>
        <w:t>，</w:t>
      </w:r>
      <w:r>
        <w:rPr/>
        <w:t>股东季兴华缴纳</w:t>
      </w:r>
      <w:r>
        <w:rPr>
          <w:rFonts w:ascii="宋体" w:hAnsi="宋体" w:cs="宋体" w:eastAsia="宋体" w:hint="default"/>
        </w:rPr>
        <w:t>400.00</w:t>
      </w:r>
      <w:r>
        <w:rPr/>
        <w:t>万元</w:t>
      </w:r>
      <w:r>
        <w:rPr>
          <w:spacing w:val="-107"/>
        </w:rPr>
        <w:t>，</w:t>
      </w:r>
      <w:r>
        <w:rPr/>
        <w:t>股东于泳缴纳</w:t>
      </w:r>
      <w:r>
        <w:rPr>
          <w:rFonts w:ascii="宋体" w:hAnsi="宋体" w:cs="宋体" w:eastAsia="宋体" w:hint="default"/>
        </w:rPr>
        <w:t>200.00</w:t>
      </w:r>
      <w:r>
        <w:rPr/>
        <w:t>万元</w:t>
      </w:r>
      <w:r>
        <w:rPr>
          <w:spacing w:val="-107"/>
        </w:rPr>
        <w:t>，</w:t>
      </w:r>
      <w:r>
        <w:rPr/>
        <w:t>实收资本占注册资本的</w:t>
      </w:r>
      <w:r>
        <w:rPr>
          <w:rFonts w:ascii="宋体" w:hAnsi="宋体" w:cs="宋体" w:eastAsia="宋体" w:hint="default"/>
        </w:rPr>
        <w:t>33.33%</w:t>
      </w:r>
      <w:r>
        <w:rPr/>
        <w:t>。</w:t>
      </w:r>
    </w:p>
    <w:p>
      <w:pPr>
        <w:pStyle w:val="BodyText"/>
        <w:spacing w:line="357" w:lineRule="auto"/>
        <w:ind w:right="1128" w:firstLine="480"/>
        <w:jc w:val="both"/>
      </w:pPr>
      <w:r>
        <w:rPr>
          <w:spacing w:val="-2"/>
        </w:rPr>
        <w:t>③</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22</w:t>
      </w:r>
      <w:r>
        <w:rPr>
          <w:spacing w:val="-2"/>
        </w:rPr>
        <w:t>日，本公司与平昌县宏源建筑工程有限责任公司、四川巴山佛光医疗投资</w:t>
      </w:r>
      <w:r>
        <w:rPr/>
        <w:t> 有限公司共同出资组建了平昌县依米康医疗投资管理有限公司，该公司注册资本为</w:t>
      </w:r>
      <w:r>
        <w:rPr>
          <w:rFonts w:ascii="宋体" w:hAnsi="宋体" w:cs="宋体" w:eastAsia="宋体" w:hint="default"/>
        </w:rPr>
        <w:t>3,000.00</w:t>
      </w:r>
      <w:r>
        <w:rPr>
          <w:rFonts w:ascii="宋体" w:hAnsi="宋体" w:cs="宋体" w:eastAsia="宋体" w:hint="default"/>
          <w:spacing w:val="-111"/>
        </w:rPr>
        <w:t> </w:t>
      </w:r>
      <w:r>
        <w:rPr/>
        <w:t>万元，其中四川巴山佛光医疗投资有限公司出资</w:t>
      </w:r>
      <w:r>
        <w:rPr>
          <w:rFonts w:ascii="宋体" w:hAnsi="宋体" w:cs="宋体" w:eastAsia="宋体" w:hint="default"/>
        </w:rPr>
        <w:t>150.00</w:t>
      </w:r>
      <w:r>
        <w:rPr/>
        <w:t>万元，占注册资本的</w:t>
      </w:r>
      <w:r>
        <w:rPr>
          <w:rFonts w:ascii="宋体" w:hAnsi="宋体" w:cs="宋体" w:eastAsia="宋体" w:hint="default"/>
        </w:rPr>
        <w:t>5%</w:t>
      </w:r>
      <w:r>
        <w:rPr/>
        <w:t>，平昌县宏源</w:t>
      </w:r>
      <w:r>
        <w:rPr>
          <w:spacing w:val="-109"/>
        </w:rPr>
        <w:t> </w:t>
      </w:r>
      <w:r>
        <w:rPr>
          <w:spacing w:val="-109"/>
        </w:rPr>
      </w:r>
      <w:r>
        <w:rPr/>
        <w:t>建筑工程有限责任公司出资</w:t>
      </w:r>
      <w:r>
        <w:rPr>
          <w:rFonts w:ascii="宋体" w:hAnsi="宋体" w:cs="宋体" w:eastAsia="宋体" w:hint="default"/>
        </w:rPr>
        <w:t>142.5</w:t>
      </w:r>
      <w:r>
        <w:rPr/>
        <w:t>万元，占注册资本的</w:t>
      </w:r>
      <w:r>
        <w:rPr>
          <w:rFonts w:ascii="宋体" w:hAnsi="宋体" w:cs="宋体" w:eastAsia="宋体" w:hint="default"/>
        </w:rPr>
        <w:t>4.75%</w:t>
      </w:r>
      <w:r>
        <w:rPr/>
        <w:t>，本公司出资</w:t>
      </w:r>
      <w:r>
        <w:rPr>
          <w:rFonts w:ascii="宋体" w:hAnsi="宋体" w:cs="宋体" w:eastAsia="宋体" w:hint="default"/>
        </w:rPr>
        <w:t>2,707.50</w:t>
      </w:r>
      <w:r>
        <w:rPr/>
        <w:t>万元，占</w:t>
      </w:r>
      <w:r>
        <w:rPr>
          <w:spacing w:val="-87"/>
        </w:rPr>
        <w:t> </w:t>
      </w:r>
      <w:r>
        <w:rPr/>
        <w:t>注册资本的</w:t>
      </w:r>
      <w:r>
        <w:rPr>
          <w:rFonts w:ascii="宋体" w:hAnsi="宋体" w:cs="宋体" w:eastAsia="宋体" w:hint="default"/>
        </w:rPr>
        <w:t>90.25%</w:t>
      </w: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日，平昌依米康公司已收到全体股东缴纳的投资款共</w:t>
      </w:r>
      <w:r>
        <w:rPr>
          <w:spacing w:val="-105"/>
        </w:rPr>
        <w:t> </w:t>
      </w:r>
      <w:r>
        <w:rPr>
          <w:spacing w:val="-105"/>
        </w:rPr>
      </w:r>
      <w:r>
        <w:rPr/>
        <w:t>计人民币</w:t>
      </w:r>
      <w:r>
        <w:rPr>
          <w:rFonts w:ascii="宋体" w:hAnsi="宋体" w:cs="宋体" w:eastAsia="宋体" w:hint="default"/>
        </w:rPr>
        <w:t>3,000.00</w:t>
      </w:r>
      <w:r>
        <w:rPr/>
        <w:t>万元，均以货币出资，实收资本占注册资本的</w:t>
      </w:r>
      <w:r>
        <w:rPr>
          <w:rFonts w:ascii="宋体" w:hAnsi="宋体" w:cs="宋体" w:eastAsia="宋体" w:hint="default"/>
        </w:rPr>
        <w:t>100%</w:t>
      </w:r>
      <w:r>
        <w:rPr/>
        <w:t>。</w:t>
      </w:r>
    </w:p>
    <w:p>
      <w:pPr>
        <w:pStyle w:val="BodyText"/>
        <w:spacing w:line="357" w:lineRule="auto"/>
        <w:ind w:right="1132" w:firstLine="480"/>
        <w:jc w:val="both"/>
      </w:pPr>
      <w:r>
        <w:rPr>
          <w:spacing w:val="3"/>
        </w:rPr>
        <w:t>④</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27</w:t>
      </w:r>
      <w:r>
        <w:rPr>
          <w:spacing w:val="3"/>
        </w:rPr>
        <w:t>日</w:t>
      </w:r>
      <w:r>
        <w:rPr>
          <w:rFonts w:ascii="宋体" w:hAnsi="宋体" w:cs="宋体" w:eastAsia="宋体" w:hint="default"/>
          <w:spacing w:val="3"/>
        </w:rPr>
        <w:t>,</w:t>
      </w:r>
      <w:r>
        <w:rPr>
          <w:spacing w:val="3"/>
        </w:rPr>
        <w:t>本公司之子公司智能工程公司与玉溪市抚仙湖保护开发投资有限责</w:t>
      </w:r>
      <w:r>
        <w:rPr/>
        <w:t> 任公司共同出资设立玉溪湖管环境科技有限公司（简称玉溪湖管公司</w:t>
      </w:r>
      <w:r>
        <w:rPr>
          <w:rFonts w:ascii="宋体" w:hAnsi="宋体" w:cs="宋体" w:eastAsia="宋体" w:hint="default"/>
        </w:rPr>
        <w:t>),</w:t>
      </w:r>
      <w:r>
        <w:rPr/>
        <w:t>并在澄江县市场监督</w:t>
      </w:r>
      <w:r>
        <w:rPr>
          <w:spacing w:val="-112"/>
        </w:rPr>
        <w:t> </w:t>
      </w:r>
      <w:r>
        <w:rPr>
          <w:spacing w:val="-3"/>
        </w:rPr>
        <w:t>管理局备案。该公司注册资本金为项目建设总投资扣除政府支付的前期工作费用后的</w:t>
      </w:r>
      <w:r>
        <w:rPr>
          <w:rFonts w:ascii="宋体" w:hAnsi="宋体" w:cs="宋体" w:eastAsia="宋体" w:hint="default"/>
          <w:spacing w:val="-3"/>
        </w:rPr>
        <w:t>30%</w:t>
      </w:r>
      <w:r>
        <w:rPr>
          <w:spacing w:val="-3"/>
        </w:rPr>
        <w:t>，即</w:t>
      </w:r>
      <w:r>
        <w:rPr>
          <w:spacing w:val="-116"/>
        </w:rPr>
        <w:t> </w:t>
      </w:r>
      <w:r>
        <w:rPr>
          <w:rFonts w:ascii="宋体" w:hAnsi="宋体" w:cs="宋体" w:eastAsia="宋体" w:hint="default"/>
          <w:spacing w:val="-2"/>
        </w:rPr>
        <w:t>2,816.70</w:t>
      </w:r>
      <w:r>
        <w:rPr>
          <w:spacing w:val="-2"/>
        </w:rPr>
        <w:t>万元，其中智能工程公司出资额为</w:t>
      </w:r>
      <w:r>
        <w:rPr>
          <w:rFonts w:ascii="宋体" w:hAnsi="宋体" w:cs="宋体" w:eastAsia="宋体" w:hint="default"/>
          <w:spacing w:val="-2"/>
        </w:rPr>
        <w:t>2,535.03</w:t>
      </w:r>
      <w:r>
        <w:rPr>
          <w:spacing w:val="-2"/>
        </w:rPr>
        <w:t>万元，占注册资本金总额的</w:t>
      </w:r>
      <w:r>
        <w:rPr>
          <w:rFonts w:ascii="宋体" w:hAnsi="宋体" w:cs="宋体" w:eastAsia="宋体" w:hint="default"/>
          <w:spacing w:val="-2"/>
        </w:rPr>
        <w:t>90%</w:t>
      </w:r>
      <w:r>
        <w:rPr>
          <w:spacing w:val="-2"/>
        </w:rPr>
        <w:t>；政府方</w:t>
      </w:r>
      <w:r>
        <w:rPr>
          <w:spacing w:val="-104"/>
        </w:rPr>
        <w:t> </w:t>
      </w:r>
      <w:r>
        <w:rPr>
          <w:spacing w:val="-104"/>
        </w:rPr>
      </w:r>
      <w:r>
        <w:rPr>
          <w:spacing w:val="-2"/>
        </w:rPr>
        <w:t>出资代表抚投公司出资额为</w:t>
      </w:r>
      <w:r>
        <w:rPr>
          <w:rFonts w:ascii="宋体" w:hAnsi="宋体" w:cs="宋体" w:eastAsia="宋体" w:hint="default"/>
          <w:spacing w:val="-2"/>
        </w:rPr>
        <w:t>281.67</w:t>
      </w:r>
      <w:r>
        <w:rPr>
          <w:spacing w:val="-2"/>
        </w:rPr>
        <w:t>万元，占注册资本金总额的</w:t>
      </w:r>
      <w:r>
        <w:rPr>
          <w:rFonts w:ascii="宋体" w:hAnsi="宋体" w:cs="宋体" w:eastAsia="宋体" w:hint="default"/>
          <w:spacing w:val="-2"/>
        </w:rPr>
        <w:t>10%</w:t>
      </w:r>
      <w:r>
        <w:rPr>
          <w:spacing w:val="-2"/>
        </w:rPr>
        <w:t>。截止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日，该</w:t>
      </w:r>
      <w:r>
        <w:rPr>
          <w:spacing w:val="-106"/>
        </w:rPr>
        <w:t> </w:t>
      </w:r>
      <w:r>
        <w:rPr>
          <w:spacing w:val="-106"/>
        </w:rPr>
      </w:r>
      <w:r>
        <w:rPr/>
        <w:t>公司未实际出资。</w:t>
      </w:r>
    </w:p>
    <w:p>
      <w:pPr>
        <w:pStyle w:val="BodyText"/>
        <w:spacing w:line="357" w:lineRule="auto"/>
        <w:ind w:left="1614" w:right="5472"/>
        <w:jc w:val="left"/>
      </w:pPr>
      <w:r>
        <w:rPr/>
        <w:t>（</w:t>
      </w:r>
      <w:r>
        <w:rPr>
          <w:rFonts w:ascii="宋体" w:hAnsi="宋体" w:cs="宋体" w:eastAsia="宋体" w:hint="default"/>
        </w:rPr>
        <w:t>2</w:t>
      </w:r>
      <w:r>
        <w:rPr/>
        <w:t>）设立、注销分公司 本集团本年度未发生设立、注销分公司业务。</w:t>
      </w:r>
    </w:p>
    <w:p>
      <w:pPr>
        <w:spacing w:line="240" w:lineRule="auto" w:before="11"/>
        <w:rPr>
          <w:rFonts w:ascii="宋体" w:hAnsi="宋体" w:cs="宋体" w:eastAsia="宋体" w:hint="default"/>
          <w:sz w:val="19"/>
          <w:szCs w:val="19"/>
        </w:rPr>
      </w:pPr>
    </w:p>
    <w:p>
      <w:pPr>
        <w:spacing w:before="0"/>
        <w:ind w:left="1133" w:right="0" w:firstLine="0"/>
        <w:jc w:val="both"/>
        <w:rPr>
          <w:rFonts w:ascii="宋体" w:hAnsi="宋体" w:cs="宋体" w:eastAsia="宋体" w:hint="default"/>
          <w:sz w:val="24"/>
          <w:szCs w:val="24"/>
        </w:rPr>
      </w:pPr>
      <w:bookmarkStart w:name="（7）公司报告期内业务、产品或服务发生重大变化或调整有关情况" w:id="34"/>
      <w:bookmarkEnd w:id="34"/>
      <w:r>
        <w:rPr/>
      </w:r>
      <w:r>
        <w:rPr>
          <w:rFonts w:ascii="宋体" w:hAnsi="宋体" w:cs="宋体" w:eastAsia="宋体" w:hint="default"/>
          <w:b/>
          <w:bCs/>
          <w:sz w:val="24"/>
          <w:szCs w:val="24"/>
        </w:rPr>
        <w:t>（</w:t>
      </w:r>
      <w:r>
        <w:rPr>
          <w:rFonts w:ascii="宋体" w:hAnsi="宋体" w:cs="宋体" w:eastAsia="宋体" w:hint="default"/>
          <w:b/>
          <w:bCs/>
          <w:sz w:val="24"/>
          <w:szCs w:val="24"/>
        </w:rPr>
        <w:t>7</w:t>
      </w:r>
      <w:r>
        <w:rPr>
          <w:rFonts w:ascii="宋体" w:hAnsi="宋体" w:cs="宋体" w:eastAsia="宋体" w:hint="default"/>
          <w:b/>
          <w:bCs/>
          <w:sz w:val="24"/>
          <w:szCs w:val="24"/>
        </w:rPr>
        <w:t>）公司报告期内业务、产品或服务发生重大变化或调整有关情况</w:t>
      </w:r>
      <w:r>
        <w:rPr>
          <w:rFonts w:ascii="宋体" w:hAnsi="宋体" w:cs="宋体" w:eastAsia="宋体" w:hint="default"/>
          <w:sz w:val="24"/>
          <w:szCs w:val="24"/>
        </w:rPr>
      </w:r>
    </w:p>
    <w:p>
      <w:pPr>
        <w:spacing w:line="240" w:lineRule="auto" w:before="10"/>
        <w:rPr>
          <w:rFonts w:ascii="宋体" w:hAnsi="宋体" w:cs="宋体" w:eastAsia="宋体" w:hint="default"/>
          <w:b/>
          <w:bCs/>
          <w:sz w:val="22"/>
          <w:szCs w:val="22"/>
        </w:rPr>
      </w:pPr>
    </w:p>
    <w:p>
      <w:pPr>
        <w:pStyle w:val="BodyText"/>
        <w:spacing w:line="240" w:lineRule="auto" w:before="0"/>
        <w:ind w:right="0"/>
        <w:jc w:val="both"/>
      </w:pPr>
      <w:r>
        <w:rPr/>
        <w:t>□ 适用 √ 不适用</w:t>
      </w:r>
    </w:p>
    <w:p>
      <w:pPr>
        <w:spacing w:line="240" w:lineRule="auto" w:before="10"/>
        <w:rPr>
          <w:rFonts w:ascii="宋体" w:hAnsi="宋体" w:cs="宋体" w:eastAsia="宋体" w:hint="default"/>
          <w:sz w:val="22"/>
          <w:szCs w:val="22"/>
        </w:rPr>
      </w:pPr>
    </w:p>
    <w:p>
      <w:pPr>
        <w:spacing w:line="528" w:lineRule="auto" w:before="0"/>
        <w:ind w:left="1133" w:right="6777" w:firstLine="0"/>
        <w:jc w:val="left"/>
        <w:rPr>
          <w:rFonts w:ascii="宋体" w:hAnsi="宋体" w:cs="宋体" w:eastAsia="宋体" w:hint="default"/>
          <w:sz w:val="24"/>
          <w:szCs w:val="24"/>
        </w:rPr>
      </w:pPr>
      <w:bookmarkStart w:name="（8）主要销售客户和主要供应商情况" w:id="35"/>
      <w:bookmarkEnd w:id="35"/>
      <w:r>
        <w:rPr/>
      </w:r>
      <w:r>
        <w:rPr>
          <w:rFonts w:ascii="宋体" w:hAnsi="宋体" w:cs="宋体" w:eastAsia="宋体" w:hint="default"/>
          <w:b/>
          <w:bCs/>
          <w:sz w:val="24"/>
          <w:szCs w:val="24"/>
        </w:rPr>
        <w:t>（</w:t>
      </w:r>
      <w:r>
        <w:rPr>
          <w:rFonts w:ascii="宋体" w:hAnsi="宋体" w:cs="宋体" w:eastAsia="宋体" w:hint="default"/>
          <w:b/>
          <w:bCs/>
          <w:sz w:val="24"/>
          <w:szCs w:val="24"/>
        </w:rPr>
        <w:t>8</w:t>
      </w:r>
      <w:r>
        <w:rPr>
          <w:rFonts w:ascii="宋体" w:hAnsi="宋体" w:cs="宋体" w:eastAsia="宋体" w:hint="default"/>
          <w:b/>
          <w:bCs/>
          <w:sz w:val="24"/>
          <w:szCs w:val="24"/>
        </w:rPr>
        <w:t>）主要销售客户和主要供应商情况</w:t>
      </w:r>
      <w:r>
        <w:rPr>
          <w:rFonts w:ascii="宋体" w:hAnsi="宋体" w:cs="宋体" w:eastAsia="宋体" w:hint="default"/>
          <w:b/>
          <w:bCs/>
          <w:w w:val="99"/>
          <w:sz w:val="24"/>
          <w:szCs w:val="24"/>
        </w:rPr>
        <w:t> </w:t>
      </w:r>
      <w:r>
        <w:rPr>
          <w:rFonts w:ascii="宋体" w:hAnsi="宋体" w:cs="宋体" w:eastAsia="宋体" w:hint="default"/>
          <w:sz w:val="24"/>
          <w:szCs w:val="24"/>
        </w:rPr>
        <w:t>公司主要销售客户情况</w:t>
      </w: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宋体" w:hAnsi="宋体" w:cs="宋体" w:eastAsia="宋体" w:hint="default"/>
                <w:sz w:val="18"/>
                <w:szCs w:val="18"/>
              </w:rPr>
            </w:pPr>
            <w:r>
              <w:rPr>
                <w:rFonts w:ascii="宋体"/>
                <w:sz w:val="18"/>
              </w:rPr>
              <w:t>414,696,497.50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宋体" w:hAnsi="宋体" w:cs="宋体" w:eastAsia="宋体" w:hint="default"/>
                <w:sz w:val="18"/>
                <w:szCs w:val="18"/>
              </w:rPr>
            </w:pPr>
            <w:r>
              <w:rPr>
                <w:rFonts w:ascii="宋体"/>
                <w:sz w:val="18"/>
              </w:rPr>
              <w:t>33.25%</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3"/>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bl>
    <w:p>
      <w:pPr>
        <w:spacing w:line="240" w:lineRule="auto" w:before="8"/>
        <w:rPr>
          <w:rFonts w:ascii="宋体" w:hAnsi="宋体" w:cs="宋体" w:eastAsia="宋体" w:hint="default"/>
          <w:sz w:val="11"/>
          <w:szCs w:val="11"/>
        </w:rPr>
      </w:pPr>
    </w:p>
    <w:p>
      <w:pPr>
        <w:pStyle w:val="BodyText"/>
        <w:spacing w:line="240" w:lineRule="auto" w:before="26"/>
        <w:ind w:left="1134" w:right="1393"/>
        <w:jc w:val="left"/>
      </w:pPr>
      <w:r>
        <w:rPr/>
        <w:t>公司前</w:t>
      </w:r>
      <w:r>
        <w:rPr>
          <w:spacing w:val="-60"/>
        </w:rPr>
        <w:t> </w:t>
      </w:r>
      <w:r>
        <w:rPr>
          <w:rFonts w:ascii="宋体" w:hAnsi="宋体" w:cs="宋体" w:eastAsia="宋体" w:hint="default"/>
        </w:rPr>
        <w:t>5</w:t>
      </w:r>
      <w:r>
        <w:rPr>
          <w:rFonts w:ascii="宋体" w:hAnsi="宋体" w:cs="宋体" w:eastAsia="宋体" w:hint="default"/>
          <w:spacing w:val="-60"/>
        </w:rPr>
        <w:t> </w:t>
      </w:r>
      <w:r>
        <w:rPr/>
        <w:t>大客户资料</w:t>
      </w:r>
    </w:p>
    <w:p>
      <w:pPr>
        <w:spacing w:line="240" w:lineRule="auto" w:before="1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8" w:right="0"/>
              <w:jc w:val="left"/>
              <w:rPr>
                <w:rFonts w:ascii="宋体" w:hAnsi="宋体" w:cs="宋体" w:eastAsia="宋体" w:hint="default"/>
                <w:sz w:val="18"/>
                <w:szCs w:val="18"/>
              </w:rPr>
            </w:pPr>
            <w:r>
              <w:rPr>
                <w:rFonts w:ascii="宋体"/>
                <w:sz w:val="18"/>
              </w:rPr>
              <w:t>220,046,068.38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17.64%</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74,774,774.77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55,292,215.37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32,430,613.37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32,152,825.61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414,696,497.50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33.25%</w:t>
            </w:r>
          </w:p>
        </w:tc>
      </w:tr>
    </w:tbl>
    <w:p>
      <w:pPr>
        <w:spacing w:line="240" w:lineRule="auto" w:before="0"/>
        <w:rPr>
          <w:rFonts w:ascii="宋体" w:hAnsi="宋体" w:cs="宋体" w:eastAsia="宋体" w:hint="default"/>
          <w:sz w:val="13"/>
          <w:szCs w:val="13"/>
        </w:rPr>
      </w:pPr>
    </w:p>
    <w:p>
      <w:pPr>
        <w:pStyle w:val="BodyText"/>
        <w:spacing w:line="240" w:lineRule="auto" w:before="26"/>
        <w:ind w:left="1134" w:right="1393"/>
        <w:jc w:val="left"/>
      </w:pPr>
      <w:r>
        <w:rPr/>
        <w:t>主要客户其他情况说明</w:t>
      </w:r>
    </w:p>
    <w:p>
      <w:pPr>
        <w:pStyle w:val="BodyText"/>
        <w:spacing w:line="477" w:lineRule="auto" w:before="154"/>
        <w:ind w:left="1134" w:right="8592"/>
        <w:jc w:val="left"/>
      </w:pPr>
      <w:r>
        <w:rPr/>
        <w:pict>
          <v:shape style="position:absolute;margin-left:56.459999pt;margin-top:60.295639pt;width:479.2pt;height:76.4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137,791,792.96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12.86%</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bl>
                <w:p>
                  <w:pPr/>
                </w:p>
              </w:txbxContent>
            </v:textbox>
            <w10:wrap type="none"/>
          </v:shape>
        </w:pict>
      </w:r>
      <w:r>
        <w:rPr/>
        <w:t>□ 适用 √ 不适用 公司主要供应商情况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before="26"/>
        <w:ind w:left="1134" w:right="1393"/>
        <w:jc w:val="left"/>
      </w:pPr>
      <w:r>
        <w:rPr/>
        <w:t>公司前</w:t>
      </w:r>
      <w:r>
        <w:rPr>
          <w:spacing w:val="-60"/>
        </w:rPr>
        <w:t> </w:t>
      </w:r>
      <w:r>
        <w:rPr>
          <w:rFonts w:ascii="宋体" w:hAnsi="宋体" w:cs="宋体" w:eastAsia="宋体" w:hint="default"/>
        </w:rPr>
        <w:t>5</w:t>
      </w:r>
      <w:r>
        <w:rPr>
          <w:rFonts w:ascii="宋体" w:hAnsi="宋体" w:cs="宋体" w:eastAsia="宋体" w:hint="default"/>
          <w:spacing w:val="-60"/>
        </w:rPr>
        <w:t> </w:t>
      </w:r>
      <w:r>
        <w:rPr/>
        <w:t>名供应商资料</w:t>
      </w:r>
    </w:p>
    <w:p>
      <w:pPr>
        <w:spacing w:line="240" w:lineRule="auto" w:before="9"/>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38,230,000.00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36,800,000.00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24,798,197.38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20,425,860.00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17,537,735.58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137,791,792.96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12.86%</w:t>
            </w:r>
          </w:p>
        </w:tc>
      </w:tr>
    </w:tbl>
    <w:p>
      <w:pPr>
        <w:spacing w:line="240" w:lineRule="auto" w:before="0"/>
        <w:rPr>
          <w:rFonts w:ascii="宋体" w:hAnsi="宋体" w:cs="宋体" w:eastAsia="宋体" w:hint="default"/>
          <w:sz w:val="13"/>
          <w:szCs w:val="13"/>
        </w:rPr>
      </w:pPr>
    </w:p>
    <w:p>
      <w:pPr>
        <w:pStyle w:val="BodyText"/>
        <w:spacing w:line="240" w:lineRule="auto" w:before="26"/>
        <w:ind w:left="1134" w:right="1393"/>
        <w:jc w:val="left"/>
      </w:pPr>
      <w:r>
        <w:rPr/>
        <w:t>主要供应商其他情况说明</w:t>
      </w:r>
    </w:p>
    <w:p>
      <w:pPr>
        <w:spacing w:line="528" w:lineRule="auto" w:before="154"/>
        <w:ind w:left="1134" w:right="8712"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3、费用" w:id="36"/>
      <w:bookmarkEnd w:id="36"/>
      <w:r>
        <w:rPr>
          <w:rFonts w:ascii="宋体" w:hAnsi="宋体" w:cs="宋体" w:eastAsia="宋体" w:hint="default"/>
          <w:sz w:val="24"/>
          <w:szCs w:val="24"/>
        </w:rPr>
      </w:r>
      <w:r>
        <w:rPr>
          <w:rFonts w:ascii="宋体" w:hAnsi="宋体" w:cs="宋体" w:eastAsia="宋体" w:hint="default"/>
          <w:b/>
          <w:bCs/>
          <w:sz w:val="24"/>
          <w:szCs w:val="24"/>
        </w:rPr>
        <w:t>3</w:t>
      </w:r>
      <w:r>
        <w:rPr>
          <w:rFonts w:ascii="宋体" w:hAnsi="宋体" w:cs="宋体" w:eastAsia="宋体" w:hint="default"/>
          <w:b/>
          <w:bCs/>
          <w:sz w:val="24"/>
          <w:szCs w:val="24"/>
        </w:rPr>
        <w:t>、费用</w:t>
      </w:r>
      <w:r>
        <w:rPr>
          <w:rFonts w:ascii="宋体" w:hAnsi="宋体" w:cs="宋体" w:eastAsia="宋体" w:hint="default"/>
          <w:sz w:val="24"/>
          <w:szCs w:val="24"/>
        </w:rPr>
      </w:r>
    </w:p>
    <w:p>
      <w:pPr>
        <w:spacing w:before="5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73,979,498.31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57,260,167.44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123,305,347.74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104,532,742.26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17.96%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162"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39" w:right="0"/>
              <w:jc w:val="left"/>
              <w:rPr>
                <w:rFonts w:ascii="宋体" w:hAnsi="宋体" w:cs="宋体" w:eastAsia="宋体" w:hint="default"/>
                <w:sz w:val="18"/>
                <w:szCs w:val="18"/>
              </w:rPr>
            </w:pPr>
            <w:r>
              <w:rPr>
                <w:rFonts w:ascii="宋体"/>
                <w:sz w:val="18"/>
              </w:rPr>
              <w:t>22,925,189.92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524" w:right="0"/>
              <w:jc w:val="left"/>
              <w:rPr>
                <w:rFonts w:ascii="宋体" w:hAnsi="宋体" w:cs="宋体" w:eastAsia="宋体" w:hint="default"/>
                <w:sz w:val="18"/>
                <w:szCs w:val="18"/>
              </w:rPr>
            </w:pPr>
            <w:r>
              <w:rPr>
                <w:rFonts w:ascii="宋体"/>
                <w:sz w:val="18"/>
              </w:rPr>
              <w:t>6,828,499.11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797" w:right="0"/>
              <w:jc w:val="left"/>
              <w:rPr>
                <w:rFonts w:ascii="宋体" w:hAnsi="宋体" w:cs="宋体" w:eastAsia="宋体" w:hint="default"/>
                <w:sz w:val="18"/>
                <w:szCs w:val="18"/>
              </w:rPr>
            </w:pPr>
            <w:r>
              <w:rPr>
                <w:rFonts w:ascii="宋体"/>
                <w:sz w:val="18"/>
              </w:rPr>
              <w:t>235.73%</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主要系本年度借款增加导致利息支 出增加所致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spacing w:before="26"/>
        <w:ind w:left="1133" w:right="1393" w:firstLine="0"/>
        <w:jc w:val="left"/>
        <w:rPr>
          <w:rFonts w:ascii="宋体" w:hAnsi="宋体" w:cs="宋体" w:eastAsia="宋体" w:hint="default"/>
          <w:sz w:val="24"/>
          <w:szCs w:val="24"/>
        </w:rPr>
      </w:pPr>
      <w:bookmarkStart w:name="4、研发投入" w:id="37"/>
      <w:bookmarkEnd w:id="37"/>
      <w:r>
        <w:rPr/>
      </w:r>
      <w:r>
        <w:rPr>
          <w:rFonts w:ascii="宋体" w:hAnsi="宋体" w:cs="宋体" w:eastAsia="宋体" w:hint="default"/>
          <w:b/>
          <w:bCs/>
          <w:sz w:val="24"/>
          <w:szCs w:val="24"/>
        </w:rPr>
        <w:t>4</w:t>
      </w:r>
      <w:r>
        <w:rPr>
          <w:rFonts w:ascii="宋体" w:hAnsi="宋体" w:cs="宋体" w:eastAsia="宋体" w:hint="default"/>
          <w:b/>
          <w:bCs/>
          <w:sz w:val="24"/>
          <w:szCs w:val="24"/>
        </w:rPr>
        <w:t>、研发投入</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left="1614" w:right="1033" w:hanging="480"/>
        <w:jc w:val="left"/>
      </w:pPr>
      <w:r>
        <w:rPr/>
        <w:t>√ 适用 □ 不适用 公司作为高新技术企业，加强技术研发能力是提高企业核心竞争优势的重要手段，公司</w:t>
      </w:r>
    </w:p>
    <w:p>
      <w:pPr>
        <w:pStyle w:val="BodyText"/>
        <w:spacing w:line="357" w:lineRule="auto"/>
        <w:ind w:left="1134" w:right="1033"/>
        <w:jc w:val="left"/>
      </w:pPr>
      <w:r>
        <w:rPr/>
        <w:t>一贯高度重视技术研发，密切跟踪信息数据、医疗健康、环保治理领域的最前沿技术方向， 不断提升自身研发实力，近几年研发投入保持稳步增长。</w:t>
      </w:r>
    </w:p>
    <w:p>
      <w:pPr>
        <w:pStyle w:val="BodyText"/>
        <w:spacing w:line="240" w:lineRule="auto" w:before="192"/>
        <w:ind w:left="1613" w:right="1393"/>
        <w:jc w:val="left"/>
      </w:pPr>
      <w:r>
        <w:rPr/>
        <w:t>近三年公司研发投入金额及占营业收入的比例</w:t>
      </w:r>
    </w:p>
    <w:p>
      <w:pPr>
        <w:spacing w:line="240" w:lineRule="auto" w:before="9"/>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20.64%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48,791,742.09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51,832,951.39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48,351,120.63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bl>
    <w:p>
      <w:pPr>
        <w:spacing w:line="240" w:lineRule="auto" w:before="0"/>
        <w:rPr>
          <w:rFonts w:ascii="宋体" w:hAnsi="宋体" w:cs="宋体" w:eastAsia="宋体" w:hint="default"/>
          <w:sz w:val="13"/>
          <w:szCs w:val="13"/>
        </w:rPr>
      </w:pPr>
    </w:p>
    <w:p>
      <w:pPr>
        <w:pStyle w:val="BodyText"/>
        <w:spacing w:line="240" w:lineRule="auto" w:before="26"/>
        <w:ind w:left="1134" w:right="1393"/>
        <w:jc w:val="left"/>
      </w:pPr>
      <w:r>
        <w:rPr/>
        <w:t>研发投入总额占营业收入的比重较上年发生显著变化的原因</w:t>
      </w:r>
    </w:p>
    <w:p>
      <w:pPr>
        <w:pStyle w:val="BodyText"/>
        <w:spacing w:line="240" w:lineRule="auto" w:before="154"/>
        <w:ind w:right="1393"/>
        <w:jc w:val="left"/>
      </w:pPr>
      <w:r>
        <w:rPr/>
        <w:t>□ 适用 √ 不适用</w:t>
      </w:r>
    </w:p>
    <w:p>
      <w:pPr>
        <w:spacing w:line="240" w:lineRule="auto" w:before="9"/>
        <w:rPr>
          <w:rFonts w:ascii="宋体" w:hAnsi="宋体" w:cs="宋体" w:eastAsia="宋体" w:hint="default"/>
          <w:sz w:val="23"/>
          <w:szCs w:val="23"/>
        </w:rPr>
      </w:pPr>
    </w:p>
    <w:p>
      <w:pPr>
        <w:pStyle w:val="BodyText"/>
        <w:spacing w:line="240" w:lineRule="auto" w:before="0"/>
        <w:ind w:left="1134" w:right="1393"/>
        <w:jc w:val="left"/>
      </w:pPr>
      <w:r>
        <w:rPr/>
        <w:t>研发投入资本化率大幅变动的原因及其合理性说明</w:t>
      </w:r>
    </w:p>
    <w:p>
      <w:pPr>
        <w:spacing w:line="528" w:lineRule="auto" w:before="154"/>
        <w:ind w:left="1134" w:right="8712"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5、现金流" w:id="38"/>
      <w:bookmarkEnd w:id="38"/>
      <w:r>
        <w:rPr>
          <w:rFonts w:ascii="宋体" w:hAnsi="宋体" w:cs="宋体" w:eastAsia="宋体" w:hint="default"/>
          <w:sz w:val="24"/>
          <w:szCs w:val="24"/>
        </w:rPr>
      </w:r>
      <w:r>
        <w:rPr>
          <w:rFonts w:ascii="宋体" w:hAnsi="宋体" w:cs="宋体" w:eastAsia="宋体" w:hint="default"/>
          <w:b/>
          <w:bCs/>
          <w:sz w:val="24"/>
          <w:szCs w:val="24"/>
        </w:rPr>
        <w:t>5</w:t>
      </w:r>
      <w:r>
        <w:rPr>
          <w:rFonts w:ascii="宋体" w:hAnsi="宋体" w:cs="宋体" w:eastAsia="宋体" w:hint="default"/>
          <w:b/>
          <w:bCs/>
          <w:sz w:val="24"/>
          <w:szCs w:val="24"/>
        </w:rPr>
        <w:t>、现金流</w:t>
      </w:r>
      <w:r>
        <w:rPr>
          <w:rFonts w:ascii="宋体" w:hAnsi="宋体" w:cs="宋体" w:eastAsia="宋体" w:hint="default"/>
          <w:sz w:val="24"/>
          <w:szCs w:val="24"/>
        </w:rPr>
      </w:r>
    </w:p>
    <w:p>
      <w:pPr>
        <w:spacing w:before="5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1,008,145,117.34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714,736,431.33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41.05%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1,091,804,513.86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608,783,969.91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79.34%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-83,659,396.52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105,952,461.42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-178.96%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24,084,277.70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855,506.46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2,715.21%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224,806,996.38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135,887,298.41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65.44%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-200,722,718.68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-135,031,791.95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48.65%</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464,594,400.14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415,146,269.00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224,384,078.47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205,109,549.90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240,210,321.67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210,036,719.10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14.37%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-44,171,793.53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180,957,388.57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-124.41%</w:t>
            </w:r>
          </w:p>
        </w:tc>
      </w:tr>
    </w:tbl>
    <w:p>
      <w:pPr>
        <w:spacing w:line="240" w:lineRule="auto" w:before="0"/>
        <w:rPr>
          <w:rFonts w:ascii="宋体" w:hAnsi="宋体" w:cs="宋体" w:eastAsia="宋体" w:hint="default"/>
          <w:sz w:val="13"/>
          <w:szCs w:val="13"/>
        </w:rPr>
      </w:pPr>
    </w:p>
    <w:p>
      <w:pPr>
        <w:pStyle w:val="BodyText"/>
        <w:spacing w:line="240" w:lineRule="auto" w:before="26"/>
        <w:ind w:left="1134" w:right="1393"/>
        <w:jc w:val="left"/>
      </w:pPr>
      <w:r>
        <w:rPr/>
        <w:t>相关数据同比发生重大变动的主要影响因素说明</w:t>
      </w:r>
    </w:p>
    <w:p>
      <w:pPr>
        <w:pStyle w:val="BodyText"/>
        <w:spacing w:line="240" w:lineRule="auto" w:before="154"/>
        <w:ind w:left="1134" w:right="1393"/>
        <w:jc w:val="left"/>
      </w:pPr>
      <w:r>
        <w:rPr/>
        <w:t>√ 适用 □ 不适用</w:t>
      </w:r>
    </w:p>
    <w:p>
      <w:pPr>
        <w:spacing w:line="240" w:lineRule="auto" w:before="10"/>
        <w:rPr>
          <w:rFonts w:ascii="宋体" w:hAnsi="宋体" w:cs="宋体" w:eastAsia="宋体" w:hint="default"/>
          <w:sz w:val="8"/>
          <w:szCs w:val="8"/>
        </w:rPr>
      </w:pPr>
    </w:p>
    <w:tbl>
      <w:tblPr>
        <w:tblW w:w="0" w:type="auto"/>
        <w:jc w:val="left"/>
        <w:tblInd w:w="1113" w:type="dxa"/>
        <w:tblLayout w:type="fixed"/>
        <w:tblCellMar>
          <w:top w:w="0" w:type="dxa"/>
          <w:left w:w="0" w:type="dxa"/>
          <w:bottom w:w="0" w:type="dxa"/>
          <w:right w:w="0" w:type="dxa"/>
        </w:tblCellMar>
        <w:tblLook w:val="01E0"/>
      </w:tblPr>
      <w:tblGrid>
        <w:gridCol w:w="1576"/>
        <w:gridCol w:w="1476"/>
        <w:gridCol w:w="1500"/>
        <w:gridCol w:w="1246"/>
        <w:gridCol w:w="3746"/>
      </w:tblGrid>
      <w:tr>
        <w:trPr>
          <w:trHeight w:val="423" w:hRule="exact"/>
        </w:trPr>
        <w:tc>
          <w:tcPr>
            <w:tcW w:w="1576"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61"/>
              <w:ind w:left="152" w:right="0"/>
              <w:jc w:val="left"/>
              <w:rPr>
                <w:rFonts w:ascii="宋体" w:hAnsi="宋体" w:cs="宋体" w:eastAsia="宋体" w:hint="default"/>
                <w:sz w:val="18"/>
                <w:szCs w:val="18"/>
              </w:rPr>
            </w:pPr>
            <w:r>
              <w:rPr>
                <w:rFonts w:ascii="宋体" w:hAnsi="宋体" w:cs="宋体" w:eastAsia="宋体" w:hint="default"/>
                <w:sz w:val="18"/>
                <w:szCs w:val="18"/>
              </w:rPr>
              <w:t>现金流量表项目</w:t>
            </w:r>
          </w:p>
        </w:tc>
        <w:tc>
          <w:tcPr>
            <w:tcW w:w="1476"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61"/>
              <w:ind w:left="283"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500"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上年发生额</w:t>
            </w:r>
          </w:p>
        </w:tc>
        <w:tc>
          <w:tcPr>
            <w:tcW w:w="1246"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61"/>
              <w:ind w:right="11"/>
              <w:jc w:val="right"/>
              <w:rPr>
                <w:rFonts w:ascii="宋体" w:hAnsi="宋体" w:cs="宋体" w:eastAsia="宋体" w:hint="default"/>
                <w:sz w:val="18"/>
                <w:szCs w:val="18"/>
              </w:rPr>
            </w:pPr>
            <w:r>
              <w:rPr>
                <w:rFonts w:ascii="宋体" w:hAnsi="宋体" w:cs="宋体" w:eastAsia="宋体" w:hint="default"/>
                <w:spacing w:val="-8"/>
                <w:sz w:val="18"/>
                <w:szCs w:val="18"/>
              </w:rPr>
              <w:t>变动比例（</w:t>
            </w:r>
            <w:r>
              <w:rPr>
                <w:rFonts w:ascii="宋体" w:hAnsi="宋体" w:cs="宋体" w:eastAsia="宋体" w:hint="default"/>
                <w:spacing w:val="-8"/>
                <w:sz w:val="18"/>
                <w:szCs w:val="18"/>
              </w:rPr>
              <w:t>%</w:t>
            </w:r>
            <w:r>
              <w:rPr>
                <w:rFonts w:ascii="宋体" w:hAnsi="宋体" w:cs="宋体" w:eastAsia="宋体" w:hint="default"/>
                <w:spacing w:val="-8"/>
                <w:sz w:val="18"/>
                <w:szCs w:val="18"/>
              </w:rPr>
              <w:t>）</w:t>
            </w:r>
          </w:p>
        </w:tc>
        <w:tc>
          <w:tcPr>
            <w:tcW w:w="3746"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63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11"/>
                <w:sz w:val="18"/>
                <w:szCs w:val="18"/>
              </w:rPr>
              <w:t>销售商品、提供劳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务收到的现金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992,341,615.96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690,536,802.18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43.71%</w:t>
            </w:r>
          </w:p>
        </w:tc>
        <w:tc>
          <w:tcPr>
            <w:tcW w:w="3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4"/>
                <w:sz w:val="18"/>
                <w:szCs w:val="18"/>
              </w:rPr>
              <w:t>本年销售商品、提供劳务收到的现金较上年增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加</w:t>
            </w:r>
            <w:r>
              <w:rPr>
                <w:rFonts w:ascii="宋体" w:hAnsi="宋体" w:cs="宋体" w:eastAsia="宋体" w:hint="default"/>
                <w:spacing w:val="-46"/>
                <w:sz w:val="18"/>
                <w:szCs w:val="18"/>
              </w:rPr>
              <w:t> </w:t>
            </w:r>
            <w:r>
              <w:rPr>
                <w:rFonts w:ascii="宋体" w:hAnsi="宋体" w:cs="宋体" w:eastAsia="宋体" w:hint="default"/>
                <w:sz w:val="18"/>
                <w:szCs w:val="18"/>
              </w:rPr>
              <w:t>43.71%</w:t>
            </w:r>
            <w:r>
              <w:rPr>
                <w:rFonts w:ascii="宋体" w:hAnsi="宋体" w:cs="宋体" w:eastAsia="宋体" w:hint="default"/>
                <w:sz w:val="18"/>
                <w:szCs w:val="18"/>
              </w:rPr>
              <w:t>，主要系业绩增长回款增加所致</w:t>
            </w:r>
          </w:p>
        </w:tc>
      </w:tr>
      <w:tr>
        <w:trPr>
          <w:trHeight w:val="946"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201"/>
              <w:jc w:val="left"/>
              <w:rPr>
                <w:rFonts w:ascii="宋体" w:hAnsi="宋体" w:cs="宋体" w:eastAsia="宋体" w:hint="default"/>
                <w:sz w:val="18"/>
                <w:szCs w:val="18"/>
              </w:rPr>
            </w:pPr>
            <w:r>
              <w:rPr>
                <w:rFonts w:ascii="宋体" w:hAnsi="宋体" w:cs="宋体" w:eastAsia="宋体" w:hint="default"/>
                <w:sz w:val="18"/>
                <w:szCs w:val="18"/>
              </w:rPr>
              <w:t>收到其他与经营 活动有关的现金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6"/>
              <w:jc w:val="right"/>
              <w:rPr>
                <w:rFonts w:ascii="宋体" w:hAnsi="宋体" w:cs="宋体" w:eastAsia="宋体" w:hint="default"/>
                <w:sz w:val="18"/>
                <w:szCs w:val="18"/>
              </w:rPr>
            </w:pPr>
            <w:r>
              <w:rPr>
                <w:rFonts w:ascii="宋体"/>
                <w:sz w:val="18"/>
              </w:rPr>
              <w:t>14,573,723.48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23,035,334.65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-36.73%</w:t>
            </w:r>
          </w:p>
        </w:tc>
        <w:tc>
          <w:tcPr>
            <w:tcW w:w="3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7"/>
              <w:jc w:val="both"/>
              <w:rPr>
                <w:rFonts w:ascii="宋体" w:hAnsi="宋体" w:cs="宋体" w:eastAsia="宋体" w:hint="default"/>
                <w:sz w:val="18"/>
                <w:szCs w:val="18"/>
              </w:rPr>
            </w:pPr>
            <w:r>
              <w:rPr>
                <w:rFonts w:ascii="宋体" w:hAnsi="宋体" w:cs="宋体" w:eastAsia="宋体" w:hint="default"/>
                <w:sz w:val="18"/>
                <w:szCs w:val="18"/>
              </w:rPr>
              <w:t>本年度收到其他与经营活动有关的现金较上 年减少</w:t>
            </w:r>
            <w:r>
              <w:rPr>
                <w:rFonts w:ascii="宋体" w:hAnsi="宋体" w:cs="宋体" w:eastAsia="宋体" w:hint="default"/>
                <w:spacing w:val="-46"/>
                <w:sz w:val="18"/>
                <w:szCs w:val="18"/>
              </w:rPr>
              <w:t> </w:t>
            </w:r>
            <w:r>
              <w:rPr>
                <w:rFonts w:ascii="宋体" w:hAnsi="宋体" w:cs="宋体" w:eastAsia="宋体" w:hint="default"/>
                <w:sz w:val="18"/>
                <w:szCs w:val="18"/>
              </w:rPr>
              <w:t>36.73%</w:t>
            </w:r>
            <w:r>
              <w:rPr>
                <w:rFonts w:ascii="宋体" w:hAnsi="宋体" w:cs="宋体" w:eastAsia="宋体" w:hint="default"/>
                <w:sz w:val="18"/>
                <w:szCs w:val="18"/>
              </w:rPr>
              <w:t>，主要系本年度保证金净支出 所致</w:t>
            </w:r>
          </w:p>
        </w:tc>
      </w:tr>
      <w:tr>
        <w:trPr>
          <w:trHeight w:val="947"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pacing w:val="-11"/>
                <w:sz w:val="18"/>
                <w:szCs w:val="18"/>
              </w:rPr>
              <w:t>购买商品、接受劳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务支付的现金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789,239,845.31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369,264,258.92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113.73%</w:t>
            </w:r>
          </w:p>
        </w:tc>
        <w:tc>
          <w:tcPr>
            <w:tcW w:w="3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both"/>
              <w:rPr>
                <w:rFonts w:ascii="宋体" w:hAnsi="宋体" w:cs="宋体" w:eastAsia="宋体" w:hint="default"/>
                <w:sz w:val="18"/>
                <w:szCs w:val="18"/>
              </w:rPr>
            </w:pPr>
            <w:r>
              <w:rPr>
                <w:rFonts w:ascii="宋体" w:hAnsi="宋体" w:cs="宋体" w:eastAsia="宋体" w:hint="default"/>
                <w:spacing w:val="-4"/>
                <w:sz w:val="18"/>
                <w:szCs w:val="18"/>
              </w:rPr>
              <w:t>本年购买商品、接受劳务支付的现金较上年增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加</w:t>
            </w:r>
            <w:r>
              <w:rPr>
                <w:rFonts w:ascii="宋体" w:hAnsi="宋体" w:cs="宋体" w:eastAsia="宋体" w:hint="default"/>
                <w:spacing w:val="-67"/>
                <w:sz w:val="18"/>
                <w:szCs w:val="18"/>
              </w:rPr>
              <w:t> </w:t>
            </w:r>
            <w:r>
              <w:rPr>
                <w:rFonts w:ascii="宋体" w:hAnsi="宋体" w:cs="宋体" w:eastAsia="宋体" w:hint="default"/>
                <w:sz w:val="18"/>
                <w:szCs w:val="18"/>
              </w:rPr>
              <w:t>113.73%</w:t>
            </w:r>
            <w:r>
              <w:rPr>
                <w:rFonts w:ascii="宋体" w:hAnsi="宋体" w:cs="宋体" w:eastAsia="宋体" w:hint="default"/>
                <w:sz w:val="18"/>
                <w:szCs w:val="18"/>
              </w:rPr>
              <w:t>，主要系业绩增长，订单执行支付 购买商品、接受劳务款增加所致</w:t>
            </w:r>
          </w:p>
        </w:tc>
      </w:tr>
      <w:tr>
        <w:trPr>
          <w:trHeight w:val="63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1"/>
              <w:jc w:val="left"/>
              <w:rPr>
                <w:rFonts w:ascii="宋体" w:hAnsi="宋体" w:cs="宋体" w:eastAsia="宋体" w:hint="default"/>
                <w:sz w:val="18"/>
                <w:szCs w:val="18"/>
              </w:rPr>
            </w:pPr>
            <w:r>
              <w:rPr>
                <w:rFonts w:ascii="宋体" w:hAnsi="宋体" w:cs="宋体" w:eastAsia="宋体" w:hint="default"/>
                <w:sz w:val="18"/>
                <w:szCs w:val="18"/>
              </w:rPr>
              <w:t>支付其他与经营 活动有关的现金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111,302,705.92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75,960,983.66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46.53%</w:t>
            </w:r>
          </w:p>
        </w:tc>
        <w:tc>
          <w:tcPr>
            <w:tcW w:w="3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10"/>
              <w:jc w:val="left"/>
              <w:rPr>
                <w:rFonts w:ascii="宋体" w:hAnsi="宋体" w:cs="宋体" w:eastAsia="宋体" w:hint="default"/>
                <w:sz w:val="18"/>
                <w:szCs w:val="18"/>
              </w:rPr>
            </w:pPr>
            <w:r>
              <w:rPr>
                <w:rFonts w:ascii="宋体" w:hAnsi="宋体" w:cs="宋体" w:eastAsia="宋体" w:hint="default"/>
                <w:sz w:val="18"/>
                <w:szCs w:val="18"/>
              </w:rPr>
              <w:t>本年支付其他与经营活动有关的现金较上年 增加</w:t>
            </w:r>
            <w:r>
              <w:rPr>
                <w:rFonts w:ascii="宋体" w:hAnsi="宋体" w:cs="宋体" w:eastAsia="宋体" w:hint="default"/>
                <w:spacing w:val="-46"/>
                <w:sz w:val="18"/>
                <w:szCs w:val="18"/>
              </w:rPr>
              <w:t> </w:t>
            </w:r>
            <w:r>
              <w:rPr>
                <w:rFonts w:ascii="宋体" w:hAnsi="宋体" w:cs="宋体" w:eastAsia="宋体" w:hint="default"/>
                <w:sz w:val="18"/>
                <w:szCs w:val="18"/>
              </w:rPr>
              <w:t>46.53%</w:t>
            </w:r>
            <w:r>
              <w:rPr>
                <w:rFonts w:ascii="宋体" w:hAnsi="宋体" w:cs="宋体" w:eastAsia="宋体" w:hint="default"/>
                <w:sz w:val="18"/>
                <w:szCs w:val="18"/>
              </w:rPr>
              <w:t>，主要系支付保证金增加所致</w:t>
            </w:r>
          </w:p>
        </w:tc>
      </w:tr>
      <w:tr>
        <w:trPr>
          <w:trHeight w:val="946"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201"/>
              <w:jc w:val="left"/>
              <w:rPr>
                <w:rFonts w:ascii="宋体" w:hAnsi="宋体" w:cs="宋体" w:eastAsia="宋体" w:hint="default"/>
                <w:sz w:val="18"/>
                <w:szCs w:val="18"/>
              </w:rPr>
            </w:pPr>
            <w:r>
              <w:rPr>
                <w:rFonts w:ascii="宋体" w:hAnsi="宋体" w:cs="宋体" w:eastAsia="宋体" w:hint="default"/>
                <w:sz w:val="18"/>
                <w:szCs w:val="18"/>
              </w:rPr>
              <w:t>收回投资收到的 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1"/>
              <w:jc w:val="right"/>
              <w:rPr>
                <w:rFonts w:ascii="宋体" w:hAnsi="宋体" w:cs="宋体" w:eastAsia="宋体" w:hint="default"/>
                <w:sz w:val="18"/>
                <w:szCs w:val="18"/>
              </w:rPr>
            </w:pPr>
            <w:r>
              <w:rPr>
                <w:rFonts w:ascii="宋体"/>
                <w:sz w:val="18"/>
              </w:rPr>
              <w:t>6,923,268.44</w:t>
            </w:r>
          </w:p>
        </w:tc>
        <w:tc>
          <w:tcPr>
            <w:tcW w:w="150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37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67"/>
              <w:jc w:val="left"/>
              <w:rPr>
                <w:rFonts w:ascii="宋体" w:hAnsi="宋体" w:cs="宋体" w:eastAsia="宋体" w:hint="default"/>
                <w:sz w:val="18"/>
                <w:szCs w:val="18"/>
              </w:rPr>
            </w:pPr>
            <w:r>
              <w:rPr>
                <w:rFonts w:ascii="宋体" w:hAnsi="宋体" w:cs="宋体" w:eastAsia="宋体" w:hint="default"/>
                <w:sz w:val="18"/>
                <w:szCs w:val="18"/>
              </w:rPr>
              <w:t>本年收回投资收到的现金为出售澳大利亚 </w:t>
            </w:r>
            <w:r>
              <w:rPr>
                <w:rFonts w:ascii="宋体" w:hAnsi="宋体" w:cs="宋体" w:eastAsia="宋体" w:hint="default"/>
                <w:sz w:val="18"/>
                <w:szCs w:val="18"/>
              </w:rPr>
              <w:t>Rectifier Technologies Limited</w:t>
            </w:r>
            <w:r>
              <w:rPr>
                <w:rFonts w:ascii="宋体" w:hAnsi="宋体" w:cs="宋体" w:eastAsia="宋体" w:hint="default"/>
                <w:spacing w:val="-46"/>
                <w:sz w:val="18"/>
                <w:szCs w:val="18"/>
              </w:rPr>
              <w:t> </w:t>
            </w:r>
            <w:r>
              <w:rPr>
                <w:rFonts w:ascii="宋体" w:hAnsi="宋体" w:cs="宋体" w:eastAsia="宋体" w:hint="default"/>
                <w:sz w:val="18"/>
                <w:szCs w:val="18"/>
              </w:rPr>
              <w:t>公司部分 股份收到的现金</w:t>
            </w:r>
          </w:p>
        </w:tc>
      </w:tr>
      <w:tr>
        <w:trPr>
          <w:trHeight w:val="1259"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2"/>
              <w:jc w:val="left"/>
              <w:rPr>
                <w:rFonts w:ascii="宋体" w:hAnsi="宋体" w:cs="宋体" w:eastAsia="宋体" w:hint="default"/>
                <w:sz w:val="18"/>
                <w:szCs w:val="18"/>
              </w:rPr>
            </w:pPr>
            <w:r>
              <w:rPr>
                <w:rFonts w:ascii="宋体" w:hAnsi="宋体" w:cs="宋体" w:eastAsia="宋体" w:hint="default"/>
                <w:spacing w:val="-11"/>
                <w:sz w:val="18"/>
                <w:szCs w:val="18"/>
              </w:rPr>
              <w:t>处置固定资产、无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形资产和其他长 期资产收回的现 金净额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sz w:val="18"/>
              </w:rPr>
              <w:t>157,009.26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6,449.86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2334.30%</w:t>
            </w:r>
          </w:p>
        </w:tc>
        <w:tc>
          <w:tcPr>
            <w:tcW w:w="3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4"/>
                <w:sz w:val="18"/>
                <w:szCs w:val="18"/>
              </w:rPr>
              <w:t>本年处置固定资产、无形资产和其他长期资产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收回的现金净额为固定资产正常报废处置收 到现金</w:t>
            </w:r>
          </w:p>
        </w:tc>
      </w:tr>
      <w:tr>
        <w:trPr>
          <w:trHeight w:val="946"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201"/>
              <w:jc w:val="left"/>
              <w:rPr>
                <w:rFonts w:ascii="宋体" w:hAnsi="宋体" w:cs="宋体" w:eastAsia="宋体" w:hint="default"/>
                <w:sz w:val="18"/>
                <w:szCs w:val="18"/>
              </w:rPr>
            </w:pPr>
            <w:r>
              <w:rPr>
                <w:rFonts w:ascii="宋体" w:hAnsi="宋体" w:cs="宋体" w:eastAsia="宋体" w:hint="default"/>
                <w:sz w:val="18"/>
                <w:szCs w:val="18"/>
              </w:rPr>
              <w:t>收到其他与投资 活动有关的现金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6"/>
              <w:jc w:val="right"/>
              <w:rPr>
                <w:rFonts w:ascii="宋体" w:hAnsi="宋体" w:cs="宋体" w:eastAsia="宋体" w:hint="default"/>
                <w:sz w:val="18"/>
                <w:szCs w:val="18"/>
              </w:rPr>
            </w:pPr>
            <w:r>
              <w:rPr>
                <w:rFonts w:ascii="宋体"/>
                <w:sz w:val="18"/>
              </w:rPr>
              <w:t>17,004,000.00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849,056.60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1902.69%</w:t>
            </w:r>
          </w:p>
        </w:tc>
        <w:tc>
          <w:tcPr>
            <w:tcW w:w="3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7"/>
              <w:jc w:val="both"/>
              <w:rPr>
                <w:rFonts w:ascii="宋体" w:hAnsi="宋体" w:cs="宋体" w:eastAsia="宋体" w:hint="default"/>
                <w:sz w:val="18"/>
                <w:szCs w:val="18"/>
              </w:rPr>
            </w:pPr>
            <w:r>
              <w:rPr>
                <w:rFonts w:ascii="宋体" w:hAnsi="宋体" w:cs="宋体" w:eastAsia="宋体" w:hint="default"/>
                <w:sz w:val="18"/>
                <w:szCs w:val="18"/>
              </w:rPr>
              <w:t>本年收到其他与投资活动有关的现金较上年 增加</w:t>
            </w:r>
            <w:r>
              <w:rPr>
                <w:rFonts w:ascii="宋体" w:hAnsi="宋体" w:cs="宋体" w:eastAsia="宋体" w:hint="default"/>
                <w:spacing w:val="-46"/>
                <w:sz w:val="18"/>
                <w:szCs w:val="18"/>
              </w:rPr>
              <w:t> </w:t>
            </w:r>
            <w:r>
              <w:rPr>
                <w:rFonts w:ascii="宋体" w:hAnsi="宋体" w:cs="宋体" w:eastAsia="宋体" w:hint="default"/>
                <w:sz w:val="18"/>
                <w:szCs w:val="18"/>
              </w:rPr>
              <w:t>1902.69%</w:t>
            </w:r>
            <w:r>
              <w:rPr>
                <w:rFonts w:ascii="宋体" w:hAnsi="宋体" w:cs="宋体" w:eastAsia="宋体" w:hint="default"/>
                <w:sz w:val="18"/>
                <w:szCs w:val="18"/>
              </w:rPr>
              <w:t>，主要系本年度收回上海虹港 拆借款</w:t>
            </w:r>
            <w:r>
              <w:rPr>
                <w:rFonts w:ascii="宋体" w:hAnsi="宋体" w:cs="宋体" w:eastAsia="宋体" w:hint="default"/>
                <w:spacing w:val="-46"/>
                <w:sz w:val="18"/>
                <w:szCs w:val="18"/>
              </w:rPr>
              <w:t> </w:t>
            </w:r>
            <w:r>
              <w:rPr>
                <w:rFonts w:ascii="宋体" w:hAnsi="宋体" w:cs="宋体" w:eastAsia="宋体" w:hint="default"/>
                <w:sz w:val="18"/>
                <w:szCs w:val="18"/>
              </w:rPr>
              <w:t>1500</w:t>
            </w:r>
            <w:r>
              <w:rPr>
                <w:rFonts w:ascii="宋体" w:hAnsi="宋体" w:cs="宋体" w:eastAsia="宋体" w:hint="default"/>
                <w:spacing w:val="-46"/>
                <w:sz w:val="18"/>
                <w:szCs w:val="18"/>
              </w:rPr>
              <w:t> </w:t>
            </w:r>
            <w:r>
              <w:rPr>
                <w:rFonts w:ascii="宋体" w:hAnsi="宋体" w:cs="宋体" w:eastAsia="宋体" w:hint="default"/>
                <w:sz w:val="18"/>
                <w:szCs w:val="18"/>
              </w:rPr>
              <w:t>万及利息所致</w:t>
            </w:r>
          </w:p>
        </w:tc>
      </w:tr>
      <w:tr>
        <w:trPr>
          <w:trHeight w:val="1258"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11"/>
                <w:sz w:val="18"/>
                <w:szCs w:val="18"/>
              </w:rPr>
              <w:t>购建固定资产、无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形资产和其他长 期资产支付的现 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6"/>
              <w:jc w:val="right"/>
              <w:rPr>
                <w:rFonts w:ascii="宋体" w:hAnsi="宋体" w:cs="宋体" w:eastAsia="宋体" w:hint="default"/>
                <w:sz w:val="18"/>
                <w:szCs w:val="18"/>
              </w:rPr>
            </w:pPr>
            <w:r>
              <w:rPr>
                <w:rFonts w:ascii="宋体"/>
                <w:sz w:val="18"/>
              </w:rPr>
              <w:t>56,604,886.04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20,848,850.62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171.50%</w:t>
            </w:r>
          </w:p>
        </w:tc>
        <w:tc>
          <w:tcPr>
            <w:tcW w:w="3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4"/>
                <w:sz w:val="18"/>
                <w:szCs w:val="18"/>
              </w:rPr>
              <w:t>本年购建固定资产、无形资产和其他长期资产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支付的现金较上年增加</w:t>
            </w:r>
            <w:r>
              <w:rPr>
                <w:rFonts w:ascii="宋体" w:hAnsi="宋体" w:cs="宋体" w:eastAsia="宋体" w:hint="default"/>
                <w:spacing w:val="-46"/>
                <w:sz w:val="18"/>
                <w:szCs w:val="18"/>
              </w:rPr>
              <w:t> </w:t>
            </w:r>
            <w:r>
              <w:rPr>
                <w:rFonts w:ascii="宋体" w:hAnsi="宋体" w:cs="宋体" w:eastAsia="宋体" w:hint="default"/>
                <w:sz w:val="18"/>
                <w:szCs w:val="18"/>
              </w:rPr>
              <w:t>171.5%</w:t>
            </w:r>
            <w:r>
              <w:rPr>
                <w:rFonts w:ascii="宋体" w:hAnsi="宋体" w:cs="宋体" w:eastAsia="宋体" w:hint="default"/>
                <w:sz w:val="18"/>
                <w:szCs w:val="18"/>
              </w:rPr>
              <w:t>，主要系支付 西区绿色基地工程款所致</w:t>
            </w:r>
          </w:p>
        </w:tc>
      </w:tr>
      <w:tr>
        <w:trPr>
          <w:trHeight w:val="635"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6"/>
              <w:jc w:val="right"/>
              <w:rPr>
                <w:rFonts w:ascii="宋体" w:hAnsi="宋体" w:cs="宋体" w:eastAsia="宋体" w:hint="default"/>
                <w:sz w:val="18"/>
                <w:szCs w:val="18"/>
              </w:rPr>
            </w:pPr>
            <w:r>
              <w:rPr>
                <w:rFonts w:ascii="宋体"/>
                <w:sz w:val="18"/>
              </w:rPr>
              <w:t>36,678,973.00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3,678,973.00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896.99%</w:t>
            </w:r>
          </w:p>
        </w:tc>
        <w:tc>
          <w:tcPr>
            <w:tcW w:w="3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10"/>
              <w:jc w:val="left"/>
              <w:rPr>
                <w:rFonts w:ascii="宋体" w:hAnsi="宋体" w:cs="宋体" w:eastAsia="宋体" w:hint="default"/>
                <w:sz w:val="18"/>
                <w:szCs w:val="18"/>
              </w:rPr>
            </w:pPr>
            <w:r>
              <w:rPr>
                <w:rFonts w:ascii="宋体" w:hAnsi="宋体" w:cs="宋体" w:eastAsia="宋体" w:hint="default"/>
                <w:sz w:val="18"/>
                <w:szCs w:val="18"/>
              </w:rPr>
              <w:t>本年投资支付的现金为收购西安华西少数股 东股权支付的现金</w:t>
            </w:r>
          </w:p>
        </w:tc>
      </w:tr>
      <w:tr>
        <w:trPr>
          <w:trHeight w:val="946"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1"/>
              <w:jc w:val="both"/>
              <w:rPr>
                <w:rFonts w:ascii="宋体" w:hAnsi="宋体" w:cs="宋体" w:eastAsia="宋体" w:hint="default"/>
                <w:sz w:val="18"/>
                <w:szCs w:val="18"/>
              </w:rPr>
            </w:pPr>
            <w:r>
              <w:rPr>
                <w:rFonts w:ascii="宋体" w:hAnsi="宋体" w:cs="宋体" w:eastAsia="宋体" w:hint="default"/>
                <w:sz w:val="18"/>
                <w:szCs w:val="18"/>
              </w:rPr>
              <w:t>取得子公司及其 他营业单位支付 的现金净额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6"/>
              <w:jc w:val="right"/>
              <w:rPr>
                <w:rFonts w:ascii="宋体" w:hAnsi="宋体" w:cs="宋体" w:eastAsia="宋体" w:hint="default"/>
                <w:sz w:val="18"/>
                <w:szCs w:val="18"/>
              </w:rPr>
            </w:pPr>
            <w:r>
              <w:rPr>
                <w:rFonts w:ascii="宋体"/>
                <w:sz w:val="18"/>
              </w:rPr>
              <w:t>54,000,000.00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96,359,474.79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-43.96%</w:t>
            </w:r>
          </w:p>
        </w:tc>
        <w:tc>
          <w:tcPr>
            <w:tcW w:w="3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210"/>
              <w:jc w:val="left"/>
              <w:rPr>
                <w:rFonts w:ascii="宋体" w:hAnsi="宋体" w:cs="宋体" w:eastAsia="宋体" w:hint="default"/>
                <w:sz w:val="18"/>
                <w:szCs w:val="18"/>
              </w:rPr>
            </w:pPr>
            <w:r>
              <w:rPr>
                <w:rFonts w:ascii="宋体" w:hAnsi="宋体" w:cs="宋体" w:eastAsia="宋体" w:hint="default"/>
                <w:sz w:val="18"/>
                <w:szCs w:val="18"/>
              </w:rPr>
              <w:t>本年取得子公司及其他营业单位支付的现金 净额为支付收购华延芯光股权款</w:t>
            </w:r>
          </w:p>
        </w:tc>
      </w:tr>
      <w:tr>
        <w:trPr>
          <w:trHeight w:val="63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1"/>
              <w:jc w:val="left"/>
              <w:rPr>
                <w:rFonts w:ascii="宋体" w:hAnsi="宋体" w:cs="宋体" w:eastAsia="宋体" w:hint="default"/>
                <w:sz w:val="18"/>
                <w:szCs w:val="18"/>
              </w:rPr>
            </w:pPr>
            <w:r>
              <w:rPr>
                <w:rFonts w:ascii="宋体" w:hAnsi="宋体" w:cs="宋体" w:eastAsia="宋体" w:hint="default"/>
                <w:sz w:val="18"/>
                <w:szCs w:val="18"/>
              </w:rPr>
              <w:t>支付其他与投资 活动有关的现金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46"/>
              <w:jc w:val="right"/>
              <w:rPr>
                <w:rFonts w:ascii="宋体" w:hAnsi="宋体" w:cs="宋体" w:eastAsia="宋体" w:hint="default"/>
                <w:sz w:val="18"/>
                <w:szCs w:val="18"/>
              </w:rPr>
            </w:pPr>
            <w:r>
              <w:rPr>
                <w:rFonts w:ascii="宋体"/>
                <w:sz w:val="18"/>
              </w:rPr>
              <w:t>77,523,137.34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15,000,000.00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416.82%</w:t>
            </w:r>
          </w:p>
        </w:tc>
        <w:tc>
          <w:tcPr>
            <w:tcW w:w="3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10"/>
              <w:jc w:val="left"/>
              <w:rPr>
                <w:rFonts w:ascii="宋体" w:hAnsi="宋体" w:cs="宋体" w:eastAsia="宋体" w:hint="default"/>
                <w:sz w:val="18"/>
                <w:szCs w:val="18"/>
              </w:rPr>
            </w:pPr>
            <w:r>
              <w:rPr>
                <w:rFonts w:ascii="宋体" w:hAnsi="宋体" w:cs="宋体" w:eastAsia="宋体" w:hint="default"/>
                <w:sz w:val="18"/>
                <w:szCs w:val="18"/>
              </w:rPr>
              <w:t>本年支付的其他与投资活动有关的现金为收 购华延芯光股权所支付的投资款</w:t>
            </w:r>
          </w:p>
        </w:tc>
      </w:tr>
      <w:tr>
        <w:trPr>
          <w:trHeight w:val="635"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01"/>
              <w:jc w:val="left"/>
              <w:rPr>
                <w:rFonts w:ascii="宋体" w:hAnsi="宋体" w:cs="宋体" w:eastAsia="宋体" w:hint="default"/>
                <w:sz w:val="18"/>
                <w:szCs w:val="18"/>
              </w:rPr>
            </w:pPr>
            <w:r>
              <w:rPr>
                <w:rFonts w:ascii="宋体" w:hAnsi="宋体" w:cs="宋体" w:eastAsia="宋体" w:hint="default"/>
                <w:sz w:val="18"/>
                <w:szCs w:val="18"/>
              </w:rPr>
              <w:t>吸收投资收到的 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6"/>
              <w:jc w:val="right"/>
              <w:rPr>
                <w:rFonts w:ascii="宋体" w:hAnsi="宋体" w:cs="宋体" w:eastAsia="宋体" w:hint="default"/>
                <w:sz w:val="18"/>
                <w:szCs w:val="18"/>
              </w:rPr>
            </w:pPr>
            <w:r>
              <w:rPr>
                <w:rFonts w:ascii="宋体"/>
                <w:sz w:val="18"/>
              </w:rPr>
              <w:t>79,533,780.00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50,000,000.00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59.07%</w:t>
            </w:r>
          </w:p>
        </w:tc>
        <w:tc>
          <w:tcPr>
            <w:tcW w:w="3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z w:val="18"/>
                <w:szCs w:val="18"/>
              </w:rPr>
              <w:t>本年吸收投资收到的现金为收到限制性股票 </w:t>
            </w:r>
            <w:r>
              <w:rPr>
                <w:rFonts w:ascii="宋体" w:hAnsi="宋体" w:cs="宋体" w:eastAsia="宋体" w:hint="default"/>
                <w:spacing w:val="-4"/>
                <w:sz w:val="18"/>
                <w:szCs w:val="18"/>
              </w:rPr>
              <w:t>认缴款、控股子公司江苏亿金设立孙公司收到</w:t>
            </w:r>
          </w:p>
        </w:tc>
      </w:tr>
    </w:tbl>
    <w:p>
      <w:pPr>
        <w:spacing w:after="0" w:line="316"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2"/>
        <w:rPr>
          <w:rFonts w:ascii="宋体" w:hAnsi="宋体" w:cs="宋体" w:eastAsia="宋体" w:hint="default"/>
          <w:sz w:val="24"/>
          <w:szCs w:val="24"/>
        </w:rPr>
      </w:pPr>
    </w:p>
    <w:tbl>
      <w:tblPr>
        <w:tblW w:w="0" w:type="auto"/>
        <w:jc w:val="left"/>
        <w:tblInd w:w="1113" w:type="dxa"/>
        <w:tblLayout w:type="fixed"/>
        <w:tblCellMar>
          <w:top w:w="0" w:type="dxa"/>
          <w:left w:w="0" w:type="dxa"/>
          <w:bottom w:w="0" w:type="dxa"/>
          <w:right w:w="0" w:type="dxa"/>
        </w:tblCellMar>
        <w:tblLook w:val="01E0"/>
      </w:tblPr>
      <w:tblGrid>
        <w:gridCol w:w="1576"/>
        <w:gridCol w:w="1476"/>
        <w:gridCol w:w="1500"/>
        <w:gridCol w:w="1246"/>
        <w:gridCol w:w="3746"/>
      </w:tblGrid>
      <w:tr>
        <w:trPr>
          <w:trHeight w:val="611" w:hRule="exact"/>
        </w:trPr>
        <w:tc>
          <w:tcPr>
            <w:tcW w:w="1576" w:type="dxa"/>
            <w:tcBorders>
              <w:top w:val="nil" w:sz="6" w:space="0" w:color="auto"/>
              <w:left w:val="single" w:sz="4" w:space="0" w:color="000000"/>
              <w:bottom w:val="single" w:sz="4" w:space="0" w:color="000000"/>
              <w:right w:val="single" w:sz="4" w:space="0" w:color="000000"/>
            </w:tcBorders>
          </w:tcPr>
          <w:p>
            <w:pPr/>
          </w:p>
        </w:tc>
        <w:tc>
          <w:tcPr>
            <w:tcW w:w="1476" w:type="dxa"/>
            <w:tcBorders>
              <w:top w:val="nil" w:sz="6" w:space="0" w:color="auto"/>
              <w:left w:val="single" w:sz="4" w:space="0" w:color="000000"/>
              <w:bottom w:val="single" w:sz="4" w:space="0" w:color="000000"/>
              <w:right w:val="single" w:sz="4" w:space="0" w:color="000000"/>
            </w:tcBorders>
          </w:tcPr>
          <w:p>
            <w:pPr/>
          </w:p>
        </w:tc>
        <w:tc>
          <w:tcPr>
            <w:tcW w:w="1500" w:type="dxa"/>
            <w:tcBorders>
              <w:top w:val="nil" w:sz="6" w:space="0" w:color="auto"/>
              <w:left w:val="single" w:sz="4" w:space="0" w:color="000000"/>
              <w:bottom w:val="single" w:sz="4" w:space="0" w:color="000000"/>
              <w:right w:val="single" w:sz="4" w:space="0" w:color="000000"/>
            </w:tcBorders>
          </w:tcPr>
          <w:p>
            <w:pPr/>
          </w:p>
        </w:tc>
        <w:tc>
          <w:tcPr>
            <w:tcW w:w="1246" w:type="dxa"/>
            <w:tcBorders>
              <w:top w:val="nil" w:sz="6" w:space="0" w:color="auto"/>
              <w:left w:val="single" w:sz="4" w:space="0" w:color="000000"/>
              <w:bottom w:val="single" w:sz="4" w:space="0" w:color="000000"/>
              <w:right w:val="single" w:sz="4" w:space="0" w:color="000000"/>
            </w:tcBorders>
          </w:tcPr>
          <w:p>
            <w:pPr/>
          </w:p>
        </w:tc>
        <w:tc>
          <w:tcPr>
            <w:tcW w:w="37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少数股东资本金</w:t>
            </w:r>
            <w:r>
              <w:rPr>
                <w:rFonts w:ascii="宋体" w:hAnsi="宋体" w:cs="宋体" w:eastAsia="宋体" w:hint="default"/>
                <w:spacing w:val="-46"/>
                <w:sz w:val="18"/>
                <w:szCs w:val="18"/>
              </w:rPr>
              <w:t> </w:t>
            </w:r>
            <w:r>
              <w:rPr>
                <w:rFonts w:ascii="宋体" w:hAnsi="宋体" w:cs="宋体" w:eastAsia="宋体" w:hint="default"/>
                <w:sz w:val="18"/>
                <w:szCs w:val="18"/>
              </w:rPr>
              <w:t>600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63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1"/>
              <w:jc w:val="left"/>
              <w:rPr>
                <w:rFonts w:ascii="宋体" w:hAnsi="宋体" w:cs="宋体" w:eastAsia="宋体" w:hint="default"/>
                <w:sz w:val="18"/>
                <w:szCs w:val="18"/>
              </w:rPr>
            </w:pPr>
            <w:r>
              <w:rPr>
                <w:rFonts w:ascii="宋体" w:hAnsi="宋体" w:cs="宋体" w:eastAsia="宋体" w:hint="default"/>
                <w:sz w:val="18"/>
                <w:szCs w:val="18"/>
              </w:rPr>
              <w:t>取得借款所收到 的现金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365,000,000.00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165,146,269.00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121.02%</w:t>
            </w:r>
          </w:p>
        </w:tc>
        <w:tc>
          <w:tcPr>
            <w:tcW w:w="3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570"/>
              <w:jc w:val="left"/>
              <w:rPr>
                <w:rFonts w:ascii="宋体" w:hAnsi="宋体" w:cs="宋体" w:eastAsia="宋体" w:hint="default"/>
                <w:sz w:val="18"/>
                <w:szCs w:val="18"/>
              </w:rPr>
            </w:pPr>
            <w:r>
              <w:rPr>
                <w:rFonts w:ascii="宋体" w:hAnsi="宋体" w:cs="宋体" w:eastAsia="宋体" w:hint="default"/>
                <w:sz w:val="18"/>
                <w:szCs w:val="18"/>
              </w:rPr>
              <w:t>本年取得借款所收到的现金较上年增加 </w:t>
            </w:r>
            <w:r>
              <w:rPr>
                <w:rFonts w:ascii="宋体" w:hAnsi="宋体" w:cs="宋体" w:eastAsia="宋体" w:hint="default"/>
                <w:sz w:val="18"/>
                <w:szCs w:val="18"/>
              </w:rPr>
              <w:t>121.02%</w:t>
            </w:r>
            <w:r>
              <w:rPr>
                <w:rFonts w:ascii="宋体" w:hAnsi="宋体" w:cs="宋体" w:eastAsia="宋体" w:hint="default"/>
                <w:sz w:val="18"/>
                <w:szCs w:val="18"/>
              </w:rPr>
              <w:t>，主要系本年度借款增加所致</w:t>
            </w:r>
          </w:p>
        </w:tc>
      </w:tr>
      <w:tr>
        <w:trPr>
          <w:trHeight w:val="635"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3" w:right="201"/>
              <w:jc w:val="left"/>
              <w:rPr>
                <w:rFonts w:ascii="宋体" w:hAnsi="宋体" w:cs="宋体" w:eastAsia="宋体" w:hint="default"/>
                <w:sz w:val="18"/>
                <w:szCs w:val="18"/>
              </w:rPr>
            </w:pPr>
            <w:r>
              <w:rPr>
                <w:rFonts w:ascii="宋体" w:hAnsi="宋体" w:cs="宋体" w:eastAsia="宋体" w:hint="default"/>
                <w:sz w:val="18"/>
                <w:szCs w:val="18"/>
              </w:rPr>
              <w:t>收到其他与筹资 活动有关的现金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7" w:right="0"/>
              <w:jc w:val="left"/>
              <w:rPr>
                <w:rFonts w:ascii="宋体" w:hAnsi="宋体" w:cs="宋体" w:eastAsia="宋体" w:hint="default"/>
                <w:sz w:val="18"/>
                <w:szCs w:val="18"/>
              </w:rPr>
            </w:pPr>
            <w:r>
              <w:rPr>
                <w:rFonts w:ascii="宋体"/>
                <w:sz w:val="18"/>
              </w:rPr>
              <w:t>20,060,620.14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200,000,000.00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-89.97%</w:t>
            </w:r>
          </w:p>
        </w:tc>
        <w:tc>
          <w:tcPr>
            <w:tcW w:w="3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3" w:right="211"/>
              <w:jc w:val="left"/>
              <w:rPr>
                <w:rFonts w:ascii="宋体" w:hAnsi="宋体" w:cs="宋体" w:eastAsia="宋体" w:hint="default"/>
                <w:sz w:val="18"/>
                <w:szCs w:val="18"/>
              </w:rPr>
            </w:pPr>
            <w:r>
              <w:rPr>
                <w:rFonts w:ascii="宋体" w:hAnsi="宋体" w:cs="宋体" w:eastAsia="宋体" w:hint="default"/>
                <w:sz w:val="18"/>
                <w:szCs w:val="18"/>
              </w:rPr>
              <w:t>上年为收到实际控制人借款</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亿元用于收购 华延芯光</w:t>
            </w:r>
          </w:p>
        </w:tc>
      </w:tr>
      <w:tr>
        <w:trPr>
          <w:trHeight w:val="63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1"/>
              <w:jc w:val="left"/>
              <w:rPr>
                <w:rFonts w:ascii="宋体" w:hAnsi="宋体" w:cs="宋体" w:eastAsia="宋体" w:hint="default"/>
                <w:sz w:val="18"/>
                <w:szCs w:val="18"/>
              </w:rPr>
            </w:pPr>
            <w:r>
              <w:rPr>
                <w:rFonts w:ascii="宋体" w:hAnsi="宋体" w:cs="宋体" w:eastAsia="宋体" w:hint="default"/>
                <w:sz w:val="18"/>
                <w:szCs w:val="18"/>
              </w:rPr>
              <w:t>偿还债务所支付 的现金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189,146,269.00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135,700,000.00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39.39%</w:t>
            </w:r>
          </w:p>
        </w:tc>
        <w:tc>
          <w:tcPr>
            <w:tcW w:w="3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390"/>
              <w:jc w:val="left"/>
              <w:rPr>
                <w:rFonts w:ascii="宋体" w:hAnsi="宋体" w:cs="宋体" w:eastAsia="宋体" w:hint="default"/>
                <w:sz w:val="18"/>
                <w:szCs w:val="18"/>
              </w:rPr>
            </w:pPr>
            <w:r>
              <w:rPr>
                <w:rFonts w:ascii="宋体" w:hAnsi="宋体" w:cs="宋体" w:eastAsia="宋体" w:hint="default"/>
                <w:sz w:val="18"/>
                <w:szCs w:val="18"/>
              </w:rPr>
              <w:t>本年偿还债务所支付的现金较上年增加 </w:t>
            </w:r>
            <w:r>
              <w:rPr>
                <w:rFonts w:ascii="宋体" w:hAnsi="宋体" w:cs="宋体" w:eastAsia="宋体" w:hint="default"/>
                <w:sz w:val="18"/>
                <w:szCs w:val="18"/>
              </w:rPr>
              <w:t>39.39%</w:t>
            </w:r>
            <w:r>
              <w:rPr>
                <w:rFonts w:ascii="宋体" w:hAnsi="宋体" w:cs="宋体" w:eastAsia="宋体" w:hint="default"/>
                <w:sz w:val="18"/>
                <w:szCs w:val="18"/>
              </w:rPr>
              <w:t>，主要系本年度偿还借款增加所致</w:t>
            </w:r>
          </w:p>
        </w:tc>
      </w:tr>
      <w:tr>
        <w:trPr>
          <w:trHeight w:val="946"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11"/>
                <w:sz w:val="18"/>
                <w:szCs w:val="18"/>
              </w:rPr>
              <w:t>分配股利、利润或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偿付利息所支付 的现金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47" w:right="0"/>
              <w:jc w:val="left"/>
              <w:rPr>
                <w:rFonts w:ascii="宋体" w:hAnsi="宋体" w:cs="宋体" w:eastAsia="宋体" w:hint="default"/>
                <w:sz w:val="18"/>
                <w:szCs w:val="18"/>
              </w:rPr>
            </w:pPr>
            <w:r>
              <w:rPr>
                <w:rFonts w:ascii="宋体"/>
                <w:sz w:val="18"/>
              </w:rPr>
              <w:t>24,206,658.14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16,103,841.99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50.32%</w:t>
            </w:r>
          </w:p>
        </w:tc>
        <w:tc>
          <w:tcPr>
            <w:tcW w:w="3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4"/>
                <w:sz w:val="18"/>
                <w:szCs w:val="18"/>
              </w:rPr>
              <w:t>本年分配股利、利润或偿付利息所支付的现金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较上年增加</w:t>
            </w:r>
            <w:r>
              <w:rPr>
                <w:rFonts w:ascii="宋体" w:hAnsi="宋体" w:cs="宋体" w:eastAsia="宋体" w:hint="default"/>
                <w:spacing w:val="-46"/>
                <w:sz w:val="18"/>
                <w:szCs w:val="18"/>
              </w:rPr>
              <w:t> </w:t>
            </w:r>
            <w:r>
              <w:rPr>
                <w:rFonts w:ascii="宋体" w:hAnsi="宋体" w:cs="宋体" w:eastAsia="宋体" w:hint="default"/>
                <w:sz w:val="18"/>
                <w:szCs w:val="18"/>
              </w:rPr>
              <w:t>50.32%</w:t>
            </w:r>
            <w:r>
              <w:rPr>
                <w:rFonts w:ascii="宋体" w:hAnsi="宋体" w:cs="宋体" w:eastAsia="宋体" w:hint="default"/>
                <w:sz w:val="18"/>
                <w:szCs w:val="18"/>
              </w:rPr>
              <w:t>，主要系本年度借款增加 导致利息支出增加所致</w:t>
            </w:r>
          </w:p>
        </w:tc>
      </w:tr>
      <w:tr>
        <w:trPr>
          <w:trHeight w:val="947"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3" w:right="201"/>
              <w:jc w:val="left"/>
              <w:rPr>
                <w:rFonts w:ascii="宋体" w:hAnsi="宋体" w:cs="宋体" w:eastAsia="宋体" w:hint="default"/>
                <w:sz w:val="18"/>
                <w:szCs w:val="18"/>
              </w:rPr>
            </w:pPr>
            <w:r>
              <w:rPr>
                <w:rFonts w:ascii="宋体" w:hAnsi="宋体" w:cs="宋体" w:eastAsia="宋体" w:hint="default"/>
                <w:sz w:val="18"/>
                <w:szCs w:val="18"/>
              </w:rPr>
              <w:t>支付其他与筹资 活动有关的现金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7" w:right="0"/>
              <w:jc w:val="left"/>
              <w:rPr>
                <w:rFonts w:ascii="宋体" w:hAnsi="宋体" w:cs="宋体" w:eastAsia="宋体" w:hint="default"/>
                <w:sz w:val="18"/>
                <w:szCs w:val="18"/>
              </w:rPr>
            </w:pPr>
            <w:r>
              <w:rPr>
                <w:rFonts w:ascii="宋体"/>
                <w:sz w:val="18"/>
              </w:rPr>
              <w:t>11,031,151.33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53,305,707.91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-79.31%</w:t>
            </w:r>
          </w:p>
        </w:tc>
        <w:tc>
          <w:tcPr>
            <w:tcW w:w="3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67"/>
              <w:jc w:val="both"/>
              <w:rPr>
                <w:rFonts w:ascii="宋体" w:hAnsi="宋体" w:cs="宋体" w:eastAsia="宋体" w:hint="default"/>
                <w:sz w:val="18"/>
                <w:szCs w:val="18"/>
              </w:rPr>
            </w:pPr>
            <w:r>
              <w:rPr>
                <w:rFonts w:ascii="宋体" w:hAnsi="宋体" w:cs="宋体" w:eastAsia="宋体" w:hint="default"/>
                <w:sz w:val="18"/>
                <w:szCs w:val="18"/>
              </w:rPr>
              <w:t>本年收到其他与筹资活动有关的现金较上年 同期减少</w:t>
            </w:r>
            <w:r>
              <w:rPr>
                <w:rFonts w:ascii="宋体" w:hAnsi="宋体" w:cs="宋体" w:eastAsia="宋体" w:hint="default"/>
                <w:spacing w:val="-46"/>
                <w:sz w:val="18"/>
                <w:szCs w:val="18"/>
              </w:rPr>
              <w:t> </w:t>
            </w:r>
            <w:r>
              <w:rPr>
                <w:rFonts w:ascii="宋体" w:hAnsi="宋体" w:cs="宋体" w:eastAsia="宋体" w:hint="default"/>
                <w:sz w:val="18"/>
                <w:szCs w:val="18"/>
              </w:rPr>
              <w:t>79.31%</w:t>
            </w:r>
            <w:r>
              <w:rPr>
                <w:rFonts w:ascii="宋体" w:hAnsi="宋体" w:cs="宋体" w:eastAsia="宋体" w:hint="default"/>
                <w:sz w:val="18"/>
                <w:szCs w:val="18"/>
              </w:rPr>
              <w:t>，主要系受限货币资金减少 所致</w:t>
            </w:r>
          </w:p>
        </w:tc>
      </w:tr>
    </w:tbl>
    <w:p>
      <w:pPr>
        <w:spacing w:line="240" w:lineRule="auto" w:before="0"/>
        <w:rPr>
          <w:rFonts w:ascii="宋体" w:hAnsi="宋体" w:cs="宋体" w:eastAsia="宋体" w:hint="default"/>
          <w:sz w:val="13"/>
          <w:szCs w:val="13"/>
        </w:rPr>
      </w:pPr>
    </w:p>
    <w:p>
      <w:pPr>
        <w:pStyle w:val="BodyText"/>
        <w:spacing w:line="240" w:lineRule="auto" w:before="26"/>
        <w:ind w:left="1134" w:right="1393"/>
        <w:jc w:val="left"/>
      </w:pPr>
      <w:r>
        <w:rPr/>
        <w:t>报告期内公司经营活动产生的现金净流量与本年度净利润存在重大差异的原因说明</w:t>
      </w:r>
    </w:p>
    <w:p>
      <w:pPr>
        <w:pStyle w:val="BodyText"/>
        <w:spacing w:line="240" w:lineRule="auto" w:before="154"/>
        <w:ind w:right="1393"/>
        <w:jc w:val="left"/>
      </w:pPr>
      <w:r>
        <w:rPr/>
        <w:t>√ 适用 □ 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653"/>
        <w:gridCol w:w="1895"/>
        <w:gridCol w:w="1895"/>
      </w:tblGrid>
      <w:tr>
        <w:trPr>
          <w:trHeight w:val="342" w:hRule="exact"/>
        </w:trPr>
        <w:tc>
          <w:tcPr>
            <w:tcW w:w="56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542" w:right="0"/>
              <w:jc w:val="left"/>
              <w:rPr>
                <w:rFonts w:ascii="宋体" w:hAnsi="宋体" w:cs="宋体" w:eastAsia="宋体" w:hint="default"/>
                <w:sz w:val="20"/>
                <w:szCs w:val="20"/>
              </w:rPr>
            </w:pPr>
            <w:r>
              <w:rPr>
                <w:rFonts w:ascii="宋体" w:hAnsi="宋体" w:cs="宋体" w:eastAsia="宋体" w:hint="default"/>
                <w:sz w:val="20"/>
                <w:szCs w:val="20"/>
              </w:rPr>
              <w:t>本年金额</w:t>
            </w:r>
          </w:p>
        </w:tc>
        <w:tc>
          <w:tcPr>
            <w:tcW w:w="1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543" w:right="0"/>
              <w:jc w:val="left"/>
              <w:rPr>
                <w:rFonts w:ascii="宋体" w:hAnsi="宋体" w:cs="宋体" w:eastAsia="宋体" w:hint="default"/>
                <w:sz w:val="20"/>
                <w:szCs w:val="20"/>
              </w:rPr>
            </w:pPr>
            <w:r>
              <w:rPr>
                <w:rFonts w:ascii="宋体" w:hAnsi="宋体" w:cs="宋体" w:eastAsia="宋体" w:hint="default"/>
                <w:sz w:val="20"/>
                <w:szCs w:val="20"/>
              </w:rPr>
              <w:t>上年金额</w:t>
            </w:r>
          </w:p>
        </w:tc>
      </w:tr>
      <w:tr>
        <w:trPr>
          <w:trHeight w:val="342"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将净利润调节为经营活动现金流量：</w:t>
            </w:r>
          </w:p>
        </w:tc>
        <w:tc>
          <w:tcPr>
            <w:tcW w:w="189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87,836,363.14</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39,249,630.36</w:t>
            </w:r>
          </w:p>
        </w:tc>
      </w:tr>
      <w:tr>
        <w:trPr>
          <w:trHeight w:val="342"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加：资产减值准备</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25,290,529.44</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68,684,135.64</w:t>
            </w:r>
          </w:p>
        </w:tc>
      </w:tr>
      <w:tr>
        <w:trPr>
          <w:trHeight w:val="342"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5" w:right="0"/>
              <w:jc w:val="left"/>
              <w:rPr>
                <w:rFonts w:ascii="宋体" w:hAnsi="宋体" w:cs="宋体" w:eastAsia="宋体" w:hint="default"/>
                <w:sz w:val="20"/>
                <w:szCs w:val="20"/>
              </w:rPr>
            </w:pPr>
            <w:r>
              <w:rPr>
                <w:rFonts w:ascii="宋体" w:hAnsi="宋体" w:cs="宋体" w:eastAsia="宋体" w:hint="default"/>
                <w:sz w:val="20"/>
                <w:szCs w:val="20"/>
              </w:rPr>
              <w:t>固定资产折旧、油气资产折耗、生产性生物资产折旧</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21,282,913.44</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right"/>
              <w:rPr>
                <w:rFonts w:ascii="宋体" w:hAnsi="宋体" w:cs="宋体" w:eastAsia="宋体" w:hint="default"/>
                <w:sz w:val="20"/>
                <w:szCs w:val="20"/>
              </w:rPr>
            </w:pPr>
            <w:r>
              <w:rPr>
                <w:rFonts w:ascii="宋体"/>
                <w:spacing w:val="-1"/>
                <w:sz w:val="20"/>
              </w:rPr>
              <w:t>9,237,515.75</w:t>
            </w:r>
          </w:p>
        </w:tc>
      </w:tr>
      <w:tr>
        <w:trPr>
          <w:trHeight w:val="342"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5"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5,802,774.84</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right"/>
              <w:rPr>
                <w:rFonts w:ascii="宋体" w:hAnsi="宋体" w:cs="宋体" w:eastAsia="宋体" w:hint="default"/>
                <w:sz w:val="20"/>
                <w:szCs w:val="20"/>
              </w:rPr>
            </w:pPr>
            <w:r>
              <w:rPr>
                <w:rFonts w:ascii="宋体"/>
                <w:spacing w:val="-1"/>
                <w:sz w:val="20"/>
              </w:rPr>
              <w:t>5,823,601.36</w:t>
            </w:r>
          </w:p>
        </w:tc>
      </w:tr>
      <w:tr>
        <w:trPr>
          <w:trHeight w:val="342"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5"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488,827.44</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pacing w:val="-1"/>
                <w:sz w:val="20"/>
              </w:rPr>
              <w:t>477,526.98</w:t>
            </w:r>
          </w:p>
        </w:tc>
      </w:tr>
      <w:tr>
        <w:trPr>
          <w:trHeight w:val="654"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1"/>
              <w:jc w:val="left"/>
              <w:rPr>
                <w:rFonts w:ascii="宋体" w:hAnsi="宋体" w:cs="宋体" w:eastAsia="宋体" w:hint="default"/>
                <w:sz w:val="20"/>
                <w:szCs w:val="20"/>
              </w:rPr>
            </w:pPr>
            <w:r>
              <w:rPr>
                <w:rFonts w:ascii="宋体" w:hAnsi="宋体" w:cs="宋体" w:eastAsia="宋体" w:hint="default"/>
                <w:spacing w:val="-3"/>
                <w:sz w:val="20"/>
                <w:szCs w:val="20"/>
              </w:rPr>
              <w:t>处置固定资产、无形资产和其他长期资产的损失（收益以“</w:t>
            </w:r>
            <w:r>
              <w:rPr>
                <w:rFonts w:ascii="宋体" w:hAnsi="宋体" w:cs="宋体" w:eastAsia="宋体" w:hint="default"/>
                <w:spacing w:val="-3"/>
                <w:sz w:val="20"/>
                <w:szCs w:val="20"/>
              </w:rPr>
              <w:t>-</w:t>
            </w:r>
            <w:r>
              <w:rPr>
                <w:rFonts w:ascii="宋体" w:hAnsi="宋体" w:cs="宋体" w:eastAsia="宋体" w:hint="default"/>
                <w:spacing w:val="-3"/>
                <w:sz w:val="20"/>
                <w:szCs w:val="20"/>
              </w:rPr>
              <w:t>”填</w:t>
            </w:r>
            <w:r>
              <w:rPr>
                <w:rFonts w:ascii="宋体" w:hAnsi="宋体" w:cs="宋体" w:eastAsia="宋体" w:hint="default"/>
                <w:spacing w:val="-86"/>
                <w:sz w:val="20"/>
                <w:szCs w:val="20"/>
              </w:rPr>
              <w:t> </w:t>
            </w:r>
            <w:r>
              <w:rPr>
                <w:rFonts w:ascii="宋体" w:hAnsi="宋体" w:cs="宋体" w:eastAsia="宋体" w:hint="default"/>
                <w:sz w:val="20"/>
                <w:szCs w:val="20"/>
              </w:rPr>
              <w:t>列）</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265,293.15</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pacing w:val="-1"/>
                <w:sz w:val="20"/>
              </w:rPr>
              <w:t>196,563.37</w:t>
            </w:r>
          </w:p>
        </w:tc>
      </w:tr>
      <w:tr>
        <w:trPr>
          <w:trHeight w:val="342"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5" w:right="0"/>
              <w:jc w:val="left"/>
              <w:rPr>
                <w:rFonts w:ascii="宋体" w:hAnsi="宋体" w:cs="宋体" w:eastAsia="宋体" w:hint="default"/>
                <w:sz w:val="20"/>
                <w:szCs w:val="20"/>
              </w:rPr>
            </w:pPr>
            <w:r>
              <w:rPr>
                <w:rFonts w:ascii="宋体" w:hAnsi="宋体" w:cs="宋体" w:eastAsia="宋体" w:hint="default"/>
                <w:sz w:val="20"/>
                <w:szCs w:val="20"/>
              </w:rPr>
              <w:t>固定资产报废损失（收益以“</w:t>
            </w:r>
            <w:r>
              <w:rPr>
                <w:rFonts w:ascii="宋体" w:hAnsi="宋体" w:cs="宋体" w:eastAsia="宋体" w:hint="default"/>
                <w:sz w:val="20"/>
                <w:szCs w:val="20"/>
              </w:rPr>
              <w:t>-</w:t>
            </w:r>
            <w:r>
              <w:rPr>
                <w:rFonts w:ascii="宋体" w:hAnsi="宋体" w:cs="宋体" w:eastAsia="宋体" w:hint="default"/>
                <w:sz w:val="20"/>
                <w:szCs w:val="20"/>
              </w:rPr>
              <w:t>”填列）</w:t>
            </w:r>
          </w:p>
        </w:tc>
        <w:tc>
          <w:tcPr>
            <w:tcW w:w="189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5" w:right="0"/>
              <w:jc w:val="left"/>
              <w:rPr>
                <w:rFonts w:ascii="宋体" w:hAnsi="宋体" w:cs="宋体" w:eastAsia="宋体" w:hint="default"/>
                <w:sz w:val="20"/>
                <w:szCs w:val="20"/>
              </w:rPr>
            </w:pPr>
            <w:r>
              <w:rPr>
                <w:rFonts w:ascii="宋体" w:hAnsi="宋体" w:cs="宋体" w:eastAsia="宋体" w:hint="default"/>
                <w:sz w:val="20"/>
                <w:szCs w:val="20"/>
              </w:rPr>
              <w:t>公允价值变动损益（收益以“</w:t>
            </w:r>
            <w:r>
              <w:rPr>
                <w:rFonts w:ascii="宋体" w:hAnsi="宋体" w:cs="宋体" w:eastAsia="宋体" w:hint="default"/>
                <w:sz w:val="20"/>
                <w:szCs w:val="20"/>
              </w:rPr>
              <w:t>-</w:t>
            </w:r>
            <w:r>
              <w:rPr>
                <w:rFonts w:ascii="宋体" w:hAnsi="宋体" w:cs="宋体" w:eastAsia="宋体" w:hint="default"/>
                <w:sz w:val="20"/>
                <w:szCs w:val="20"/>
              </w:rPr>
              <w:t>”填列）</w:t>
            </w:r>
          </w:p>
        </w:tc>
        <w:tc>
          <w:tcPr>
            <w:tcW w:w="189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5" w:right="0"/>
              <w:jc w:val="left"/>
              <w:rPr>
                <w:rFonts w:ascii="宋体" w:hAnsi="宋体" w:cs="宋体" w:eastAsia="宋体" w:hint="default"/>
                <w:sz w:val="20"/>
                <w:szCs w:val="20"/>
              </w:rPr>
            </w:pPr>
            <w:r>
              <w:rPr>
                <w:rFonts w:ascii="宋体" w:hAnsi="宋体" w:cs="宋体" w:eastAsia="宋体" w:hint="default"/>
                <w:sz w:val="20"/>
                <w:szCs w:val="20"/>
              </w:rPr>
              <w:t>财务费用（收益以“</w:t>
            </w:r>
            <w:r>
              <w:rPr>
                <w:rFonts w:ascii="宋体" w:hAnsi="宋体" w:cs="宋体" w:eastAsia="宋体" w:hint="default"/>
                <w:sz w:val="20"/>
                <w:szCs w:val="20"/>
              </w:rPr>
              <w:t>-</w:t>
            </w:r>
            <w:r>
              <w:rPr>
                <w:rFonts w:ascii="宋体" w:hAnsi="宋体" w:cs="宋体" w:eastAsia="宋体" w:hint="default"/>
                <w:sz w:val="20"/>
                <w:szCs w:val="20"/>
              </w:rPr>
              <w:t>”填列）</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21,505,064.30</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right"/>
              <w:rPr>
                <w:rFonts w:ascii="宋体" w:hAnsi="宋体" w:cs="宋体" w:eastAsia="宋体" w:hint="default"/>
                <w:sz w:val="20"/>
                <w:szCs w:val="20"/>
              </w:rPr>
            </w:pPr>
            <w:r>
              <w:rPr>
                <w:rFonts w:ascii="宋体"/>
                <w:spacing w:val="-1"/>
                <w:sz w:val="20"/>
              </w:rPr>
              <w:t>7,177,034.79</w:t>
            </w:r>
          </w:p>
        </w:tc>
      </w:tr>
      <w:tr>
        <w:trPr>
          <w:trHeight w:val="342"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5" w:right="0"/>
              <w:jc w:val="left"/>
              <w:rPr>
                <w:rFonts w:ascii="宋体" w:hAnsi="宋体" w:cs="宋体" w:eastAsia="宋体" w:hint="default"/>
                <w:sz w:val="20"/>
                <w:szCs w:val="20"/>
              </w:rPr>
            </w:pPr>
            <w:r>
              <w:rPr>
                <w:rFonts w:ascii="宋体" w:hAnsi="宋体" w:cs="宋体" w:eastAsia="宋体" w:hint="default"/>
                <w:sz w:val="20"/>
                <w:szCs w:val="20"/>
              </w:rPr>
              <w:t>投资损失（收益以“</w:t>
            </w:r>
            <w:r>
              <w:rPr>
                <w:rFonts w:ascii="宋体" w:hAnsi="宋体" w:cs="宋体" w:eastAsia="宋体" w:hint="default"/>
                <w:sz w:val="20"/>
                <w:szCs w:val="20"/>
              </w:rPr>
              <w:t>-</w:t>
            </w:r>
            <w:r>
              <w:rPr>
                <w:rFonts w:ascii="宋体" w:hAnsi="宋体" w:cs="宋体" w:eastAsia="宋体" w:hint="default"/>
                <w:sz w:val="20"/>
                <w:szCs w:val="20"/>
              </w:rPr>
              <w:t>”填列）</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-2,881,962.95</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right"/>
              <w:rPr>
                <w:rFonts w:ascii="宋体" w:hAnsi="宋体" w:cs="宋体" w:eastAsia="宋体" w:hint="default"/>
                <w:sz w:val="20"/>
                <w:szCs w:val="20"/>
              </w:rPr>
            </w:pPr>
            <w:r>
              <w:rPr>
                <w:rFonts w:ascii="宋体"/>
                <w:spacing w:val="-1"/>
                <w:sz w:val="20"/>
              </w:rPr>
              <w:t>1,915,837.13</w:t>
            </w:r>
          </w:p>
        </w:tc>
      </w:tr>
      <w:tr>
        <w:trPr>
          <w:trHeight w:val="342"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5" w:right="0"/>
              <w:jc w:val="left"/>
              <w:rPr>
                <w:rFonts w:ascii="宋体" w:hAnsi="宋体" w:cs="宋体" w:eastAsia="宋体" w:hint="default"/>
                <w:sz w:val="20"/>
                <w:szCs w:val="20"/>
              </w:rPr>
            </w:pPr>
            <w:r>
              <w:rPr>
                <w:rFonts w:ascii="宋体" w:hAnsi="宋体" w:cs="宋体" w:eastAsia="宋体" w:hint="default"/>
                <w:sz w:val="20"/>
                <w:szCs w:val="20"/>
              </w:rPr>
              <w:t>递延所得税资产的减少（增加以“</w:t>
            </w:r>
            <w:r>
              <w:rPr>
                <w:rFonts w:ascii="宋体" w:hAnsi="宋体" w:cs="宋体" w:eastAsia="宋体" w:hint="default"/>
                <w:sz w:val="20"/>
                <w:szCs w:val="20"/>
              </w:rPr>
              <w:t>-</w:t>
            </w:r>
            <w:r>
              <w:rPr>
                <w:rFonts w:ascii="宋体" w:hAnsi="宋体" w:cs="宋体" w:eastAsia="宋体" w:hint="default"/>
                <w:sz w:val="20"/>
                <w:szCs w:val="20"/>
              </w:rPr>
              <w:t>”填列）</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-6,669,362.75</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pacing w:val="-1"/>
                <w:sz w:val="20"/>
              </w:rPr>
              <w:t>-7,276,726.61</w:t>
            </w:r>
          </w:p>
        </w:tc>
      </w:tr>
      <w:tr>
        <w:trPr>
          <w:trHeight w:val="342"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5" w:right="0"/>
              <w:jc w:val="left"/>
              <w:rPr>
                <w:rFonts w:ascii="宋体" w:hAnsi="宋体" w:cs="宋体" w:eastAsia="宋体" w:hint="default"/>
                <w:sz w:val="20"/>
                <w:szCs w:val="20"/>
              </w:rPr>
            </w:pPr>
            <w:r>
              <w:rPr>
                <w:rFonts w:ascii="宋体" w:hAnsi="宋体" w:cs="宋体" w:eastAsia="宋体" w:hint="default"/>
                <w:sz w:val="20"/>
                <w:szCs w:val="20"/>
              </w:rPr>
              <w:t>递延所得税负债的增加（减少以“</w:t>
            </w:r>
            <w:r>
              <w:rPr>
                <w:rFonts w:ascii="宋体" w:hAnsi="宋体" w:cs="宋体" w:eastAsia="宋体" w:hint="default"/>
                <w:sz w:val="20"/>
                <w:szCs w:val="20"/>
              </w:rPr>
              <w:t>-</w:t>
            </w:r>
            <w:r>
              <w:rPr>
                <w:rFonts w:ascii="宋体" w:hAnsi="宋体" w:cs="宋体" w:eastAsia="宋体" w:hint="default"/>
                <w:sz w:val="20"/>
                <w:szCs w:val="20"/>
              </w:rPr>
              <w:t>”填列）</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-2,414,696.89</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right"/>
              <w:rPr>
                <w:rFonts w:ascii="宋体" w:hAnsi="宋体" w:cs="宋体" w:eastAsia="宋体" w:hint="default"/>
                <w:sz w:val="20"/>
                <w:szCs w:val="20"/>
              </w:rPr>
            </w:pPr>
            <w:r>
              <w:rPr>
                <w:rFonts w:ascii="宋体"/>
                <w:spacing w:val="-1"/>
                <w:sz w:val="20"/>
              </w:rPr>
              <w:t>9,263,080.13</w:t>
            </w:r>
          </w:p>
        </w:tc>
      </w:tr>
      <w:tr>
        <w:trPr>
          <w:trHeight w:val="342"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5" w:right="0"/>
              <w:jc w:val="left"/>
              <w:rPr>
                <w:rFonts w:ascii="宋体" w:hAnsi="宋体" w:cs="宋体" w:eastAsia="宋体" w:hint="default"/>
                <w:sz w:val="20"/>
                <w:szCs w:val="20"/>
              </w:rPr>
            </w:pPr>
            <w:r>
              <w:rPr>
                <w:rFonts w:ascii="宋体" w:hAnsi="宋体" w:cs="宋体" w:eastAsia="宋体" w:hint="default"/>
                <w:sz w:val="20"/>
                <w:szCs w:val="20"/>
              </w:rPr>
              <w:t>存货的减少（增加以“</w:t>
            </w:r>
            <w:r>
              <w:rPr>
                <w:rFonts w:ascii="宋体" w:hAnsi="宋体" w:cs="宋体" w:eastAsia="宋体" w:hint="default"/>
                <w:sz w:val="20"/>
                <w:szCs w:val="20"/>
              </w:rPr>
              <w:t>-</w:t>
            </w:r>
            <w:r>
              <w:rPr>
                <w:rFonts w:ascii="宋体" w:hAnsi="宋体" w:cs="宋体" w:eastAsia="宋体" w:hint="default"/>
                <w:sz w:val="20"/>
                <w:szCs w:val="20"/>
              </w:rPr>
              <w:t>”填列）</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-21,030,367.16</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47,166,708.96</w:t>
            </w:r>
          </w:p>
        </w:tc>
      </w:tr>
      <w:tr>
        <w:trPr>
          <w:trHeight w:val="342"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5" w:right="0"/>
              <w:jc w:val="left"/>
              <w:rPr>
                <w:rFonts w:ascii="宋体" w:hAnsi="宋体" w:cs="宋体" w:eastAsia="宋体" w:hint="default"/>
                <w:sz w:val="20"/>
                <w:szCs w:val="20"/>
              </w:rPr>
            </w:pPr>
            <w:r>
              <w:rPr>
                <w:rFonts w:ascii="宋体" w:hAnsi="宋体" w:cs="宋体" w:eastAsia="宋体" w:hint="default"/>
                <w:sz w:val="20"/>
                <w:szCs w:val="20"/>
              </w:rPr>
              <w:t>经营性应收项目的减少（增加以“</w:t>
            </w:r>
            <w:r>
              <w:rPr>
                <w:rFonts w:ascii="宋体" w:hAnsi="宋体" w:cs="宋体" w:eastAsia="宋体" w:hint="default"/>
                <w:sz w:val="20"/>
                <w:szCs w:val="20"/>
              </w:rPr>
              <w:t>-</w:t>
            </w:r>
            <w:r>
              <w:rPr>
                <w:rFonts w:ascii="宋体" w:hAnsi="宋体" w:cs="宋体" w:eastAsia="宋体" w:hint="default"/>
                <w:sz w:val="20"/>
                <w:szCs w:val="20"/>
              </w:rPr>
              <w:t>”填列）</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-348,512,801.01</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right"/>
              <w:rPr>
                <w:rFonts w:ascii="宋体" w:hAnsi="宋体" w:cs="宋体" w:eastAsia="宋体" w:hint="default"/>
                <w:sz w:val="20"/>
                <w:szCs w:val="20"/>
              </w:rPr>
            </w:pPr>
            <w:r>
              <w:rPr>
                <w:rFonts w:ascii="宋体"/>
                <w:spacing w:val="-1"/>
                <w:sz w:val="20"/>
              </w:rPr>
              <w:t>-171,294,908.89</w:t>
            </w:r>
          </w:p>
        </w:tc>
      </w:tr>
      <w:tr>
        <w:trPr>
          <w:trHeight w:val="342"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5" w:right="0"/>
              <w:jc w:val="left"/>
              <w:rPr>
                <w:rFonts w:ascii="宋体" w:hAnsi="宋体" w:cs="宋体" w:eastAsia="宋体" w:hint="default"/>
                <w:sz w:val="20"/>
                <w:szCs w:val="20"/>
              </w:rPr>
            </w:pPr>
            <w:r>
              <w:rPr>
                <w:rFonts w:ascii="宋体" w:hAnsi="宋体" w:cs="宋体" w:eastAsia="宋体" w:hint="default"/>
                <w:sz w:val="20"/>
                <w:szCs w:val="20"/>
              </w:rPr>
              <w:t>经营性应付项目的增加（减少以“</w:t>
            </w:r>
            <w:r>
              <w:rPr>
                <w:rFonts w:ascii="宋体" w:hAnsi="宋体" w:cs="宋体" w:eastAsia="宋体" w:hint="default"/>
                <w:sz w:val="20"/>
                <w:szCs w:val="20"/>
              </w:rPr>
              <w:t>-</w:t>
            </w:r>
            <w:r>
              <w:rPr>
                <w:rFonts w:ascii="宋体" w:hAnsi="宋体" w:cs="宋体" w:eastAsia="宋体" w:hint="default"/>
                <w:sz w:val="20"/>
                <w:szCs w:val="20"/>
              </w:rPr>
              <w:t>”填列）</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right"/>
              <w:rPr>
                <w:rFonts w:ascii="宋体" w:hAnsi="宋体" w:cs="宋体" w:eastAsia="宋体" w:hint="default"/>
                <w:sz w:val="20"/>
                <w:szCs w:val="20"/>
              </w:rPr>
            </w:pPr>
            <w:r>
              <w:rPr>
                <w:rFonts w:ascii="宋体"/>
                <w:spacing w:val="-1"/>
                <w:sz w:val="20"/>
              </w:rPr>
              <w:t>147,615,220.57</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pacing w:val="-1"/>
                <w:sz w:val="20"/>
              </w:rPr>
              <w:t>154,110,576.94</w:t>
            </w:r>
          </w:p>
        </w:tc>
      </w:tr>
      <w:tr>
        <w:trPr>
          <w:trHeight w:val="633"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-12,237,192.08</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pacing w:val="-1"/>
                <w:sz w:val="20"/>
              </w:rPr>
              <w:t>-58,778,114.49</w:t>
            </w:r>
          </w:p>
        </w:tc>
      </w:tr>
      <w:tr>
        <w:trPr>
          <w:trHeight w:val="631"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5"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宋体" w:hAnsi="宋体" w:cs="宋体" w:eastAsia="宋体" w:hint="default"/>
                <w:sz w:val="20"/>
                <w:szCs w:val="20"/>
              </w:rPr>
            </w:pPr>
            <w:r>
              <w:rPr>
                <w:rFonts w:ascii="宋体"/>
                <w:spacing w:val="-1"/>
                <w:sz w:val="20"/>
              </w:rPr>
              <w:t>-83,659,396.52</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spacing w:val="-1"/>
                <w:sz w:val="20"/>
              </w:rPr>
              <w:t>105,952,461.42</w:t>
            </w:r>
          </w:p>
        </w:tc>
      </w:tr>
      <w:tr>
        <w:trPr>
          <w:trHeight w:val="604"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不涉及现金收支的重大投资和筹资活动：</w:t>
            </w:r>
          </w:p>
        </w:tc>
        <w:tc>
          <w:tcPr>
            <w:tcW w:w="189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5653"/>
        <w:gridCol w:w="1895"/>
        <w:gridCol w:w="1895"/>
      </w:tblGrid>
      <w:tr>
        <w:trPr>
          <w:trHeight w:val="632"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5" w:right="0"/>
              <w:jc w:val="left"/>
              <w:rPr>
                <w:rFonts w:ascii="宋体" w:hAnsi="宋体" w:cs="宋体" w:eastAsia="宋体" w:hint="default"/>
                <w:sz w:val="20"/>
                <w:szCs w:val="20"/>
              </w:rPr>
            </w:pPr>
            <w:r>
              <w:rPr>
                <w:rFonts w:ascii="宋体" w:hAnsi="宋体" w:cs="宋体" w:eastAsia="宋体" w:hint="default"/>
                <w:sz w:val="20"/>
                <w:szCs w:val="20"/>
              </w:rPr>
              <w:t>债务转为资本</w:t>
            </w:r>
          </w:p>
        </w:tc>
        <w:tc>
          <w:tcPr>
            <w:tcW w:w="189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5" w:right="0"/>
              <w:jc w:val="left"/>
              <w:rPr>
                <w:rFonts w:ascii="宋体" w:hAnsi="宋体" w:cs="宋体" w:eastAsia="宋体" w:hint="default"/>
                <w:sz w:val="20"/>
                <w:szCs w:val="20"/>
              </w:rPr>
            </w:pPr>
            <w:r>
              <w:rPr>
                <w:rFonts w:ascii="宋体" w:hAnsi="宋体" w:cs="宋体" w:eastAsia="宋体" w:hint="default"/>
                <w:sz w:val="20"/>
                <w:szCs w:val="20"/>
              </w:rPr>
              <w:t>一年内到期的可转换公司债券</w:t>
            </w:r>
          </w:p>
        </w:tc>
        <w:tc>
          <w:tcPr>
            <w:tcW w:w="189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633"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5" w:right="0"/>
              <w:jc w:val="left"/>
              <w:rPr>
                <w:rFonts w:ascii="宋体" w:hAnsi="宋体" w:cs="宋体" w:eastAsia="宋体" w:hint="default"/>
                <w:sz w:val="20"/>
                <w:szCs w:val="20"/>
              </w:rPr>
            </w:pPr>
            <w:r>
              <w:rPr>
                <w:rFonts w:ascii="宋体" w:hAnsi="宋体" w:cs="宋体" w:eastAsia="宋体" w:hint="default"/>
                <w:sz w:val="20"/>
                <w:szCs w:val="20"/>
              </w:rPr>
              <w:t>融资租入固定资产</w:t>
            </w:r>
          </w:p>
        </w:tc>
        <w:tc>
          <w:tcPr>
            <w:tcW w:w="189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现金及现金等价物净变动情况：</w:t>
            </w:r>
          </w:p>
        </w:tc>
        <w:tc>
          <w:tcPr>
            <w:tcW w:w="189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602"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5" w:right="0"/>
              <w:jc w:val="left"/>
              <w:rPr>
                <w:rFonts w:ascii="宋体" w:hAnsi="宋体" w:cs="宋体" w:eastAsia="宋体" w:hint="default"/>
                <w:sz w:val="20"/>
                <w:szCs w:val="20"/>
              </w:rPr>
            </w:pPr>
            <w:r>
              <w:rPr>
                <w:rFonts w:ascii="宋体" w:hAnsi="宋体" w:cs="宋体" w:eastAsia="宋体" w:hint="default"/>
                <w:sz w:val="20"/>
                <w:szCs w:val="20"/>
              </w:rPr>
              <w:t>现金的年末余额</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宋体" w:hAnsi="宋体" w:cs="宋体" w:eastAsia="宋体" w:hint="default"/>
                <w:sz w:val="20"/>
                <w:szCs w:val="20"/>
              </w:rPr>
            </w:pPr>
            <w:r>
              <w:rPr>
                <w:rFonts w:ascii="宋体"/>
                <w:spacing w:val="-1"/>
                <w:sz w:val="20"/>
              </w:rPr>
              <w:t>205,480,237.52</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spacing w:val="-1"/>
                <w:sz w:val="20"/>
              </w:rPr>
              <w:t>249,652,031.05</w:t>
            </w:r>
          </w:p>
        </w:tc>
      </w:tr>
      <w:tr>
        <w:trPr>
          <w:trHeight w:val="632"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减：现金的年初余额</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right"/>
              <w:rPr>
                <w:rFonts w:ascii="宋体" w:hAnsi="宋体" w:cs="宋体" w:eastAsia="宋体" w:hint="default"/>
                <w:sz w:val="20"/>
                <w:szCs w:val="20"/>
              </w:rPr>
            </w:pPr>
            <w:r>
              <w:rPr>
                <w:rFonts w:ascii="宋体"/>
                <w:spacing w:val="-1"/>
                <w:sz w:val="20"/>
              </w:rPr>
              <w:t>249,652,031.05</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pacing w:val="-1"/>
                <w:sz w:val="20"/>
              </w:rPr>
              <w:t>68,694,642.48</w:t>
            </w:r>
          </w:p>
        </w:tc>
      </w:tr>
      <w:tr>
        <w:trPr>
          <w:trHeight w:val="632"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5" w:right="0"/>
              <w:jc w:val="left"/>
              <w:rPr>
                <w:rFonts w:ascii="宋体" w:hAnsi="宋体" w:cs="宋体" w:eastAsia="宋体" w:hint="default"/>
                <w:sz w:val="20"/>
                <w:szCs w:val="20"/>
              </w:rPr>
            </w:pPr>
            <w:r>
              <w:rPr>
                <w:rFonts w:ascii="宋体" w:hAnsi="宋体" w:cs="宋体" w:eastAsia="宋体" w:hint="default"/>
                <w:sz w:val="20"/>
                <w:szCs w:val="20"/>
              </w:rPr>
              <w:t>加：现金等价物的年末余额</w:t>
            </w:r>
          </w:p>
        </w:tc>
        <w:tc>
          <w:tcPr>
            <w:tcW w:w="189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5" w:right="0"/>
              <w:jc w:val="left"/>
              <w:rPr>
                <w:rFonts w:ascii="宋体" w:hAnsi="宋体" w:cs="宋体" w:eastAsia="宋体" w:hint="default"/>
                <w:sz w:val="20"/>
                <w:szCs w:val="20"/>
              </w:rPr>
            </w:pPr>
            <w:r>
              <w:rPr>
                <w:rFonts w:ascii="宋体" w:hAnsi="宋体" w:cs="宋体" w:eastAsia="宋体" w:hint="default"/>
                <w:sz w:val="20"/>
                <w:szCs w:val="20"/>
              </w:rPr>
              <w:t>减：现金等价物的年初余额</w:t>
            </w:r>
          </w:p>
        </w:tc>
        <w:tc>
          <w:tcPr>
            <w:tcW w:w="189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604" w:hRule="exact"/>
        </w:trPr>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-44,171,793.53</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pacing w:val="-1"/>
                <w:sz w:val="20"/>
              </w:rPr>
              <w:t>180,957,388.57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before="26"/>
        <w:ind w:left="1134" w:right="1393" w:firstLine="0"/>
        <w:jc w:val="left"/>
        <w:rPr>
          <w:rFonts w:ascii="宋体" w:hAnsi="宋体" w:cs="宋体" w:eastAsia="宋体" w:hint="default"/>
          <w:sz w:val="24"/>
          <w:szCs w:val="24"/>
        </w:rPr>
      </w:pPr>
      <w:bookmarkStart w:name="三、非主营业务情况" w:id="39"/>
      <w:bookmarkEnd w:id="39"/>
      <w:r>
        <w:rPr/>
      </w:r>
      <w:r>
        <w:rPr>
          <w:rFonts w:ascii="宋体" w:hAnsi="宋体" w:cs="宋体" w:eastAsia="宋体" w:hint="default"/>
          <w:b/>
          <w:bCs/>
          <w:sz w:val="24"/>
          <w:szCs w:val="24"/>
        </w:rPr>
        <w:t>三、非主营业务情况</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240" w:lineRule="auto" w:before="0"/>
        <w:ind w:right="1393"/>
        <w:jc w:val="left"/>
      </w:pPr>
      <w:r>
        <w:rPr/>
        <w:t>√ 适用 □ 不适用</w:t>
      </w:r>
    </w:p>
    <w:p>
      <w:pPr>
        <w:spacing w:line="240" w:lineRule="auto" w:before="3"/>
        <w:rPr>
          <w:rFonts w:ascii="宋体" w:hAnsi="宋体" w:cs="宋体" w:eastAsia="宋体" w:hint="default"/>
          <w:sz w:val="9"/>
          <w:szCs w:val="9"/>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512"/>
        <w:gridCol w:w="1916"/>
        <w:gridCol w:w="1623"/>
        <w:gridCol w:w="2166"/>
        <w:gridCol w:w="2340"/>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85"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796" w:right="0"/>
              <w:jc w:val="left"/>
              <w:rPr>
                <w:rFonts w:ascii="宋体" w:hAnsi="宋体" w:cs="宋体" w:eastAsia="宋体" w:hint="default"/>
                <w:sz w:val="18"/>
                <w:szCs w:val="18"/>
              </w:rPr>
            </w:pPr>
            <w:r>
              <w:rPr>
                <w:rFonts w:ascii="宋体"/>
                <w:sz w:val="18"/>
              </w:rPr>
              <w:t>2,881,962.95</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宋体" w:hAnsi="宋体" w:cs="宋体" w:eastAsia="宋体" w:hint="default"/>
                <w:sz w:val="18"/>
                <w:szCs w:val="18"/>
              </w:rPr>
            </w:pPr>
            <w:r>
              <w:rPr>
                <w:rFonts w:ascii="宋体"/>
                <w:sz w:val="18"/>
              </w:rPr>
              <w:t>3.10%</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联营公司上海虹港本期按 参股比例归属于公司的净 利润、出售澳大利亚 </w:t>
            </w:r>
            <w:r>
              <w:rPr>
                <w:rFonts w:ascii="宋体" w:hAnsi="宋体" w:cs="宋体" w:eastAsia="宋体" w:hint="default"/>
                <w:sz w:val="18"/>
                <w:szCs w:val="18"/>
              </w:rPr>
              <w:t>Rectifier Technologies Limited</w:t>
            </w:r>
            <w:r>
              <w:rPr>
                <w:rFonts w:ascii="宋体" w:hAnsi="宋体" w:cs="宋体" w:eastAsia="宋体" w:hint="default"/>
                <w:spacing w:val="-51"/>
                <w:sz w:val="18"/>
                <w:szCs w:val="18"/>
              </w:rPr>
              <w:t> </w:t>
            </w:r>
            <w:r>
              <w:rPr>
                <w:rFonts w:ascii="宋体" w:hAnsi="宋体" w:cs="宋体" w:eastAsia="宋体" w:hint="default"/>
                <w:sz w:val="18"/>
                <w:szCs w:val="18"/>
              </w:rPr>
              <w:t>公司部分股份产生 收益</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44"/>
              <w:jc w:val="both"/>
              <w:rPr>
                <w:rFonts w:ascii="宋体" w:hAnsi="宋体" w:cs="宋体" w:eastAsia="宋体" w:hint="default"/>
                <w:sz w:val="18"/>
                <w:szCs w:val="18"/>
              </w:rPr>
            </w:pPr>
            <w:r>
              <w:rPr>
                <w:rFonts w:ascii="宋体" w:hAnsi="宋体" w:cs="宋体" w:eastAsia="宋体" w:hint="default"/>
                <w:sz w:val="18"/>
                <w:szCs w:val="18"/>
              </w:rPr>
              <w:t>其中“联营公司上海虹港本 期按参股比例归属于公司的 净利润”具有可持续性</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785"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06" w:right="0"/>
              <w:jc w:val="left"/>
              <w:rPr>
                <w:rFonts w:ascii="宋体" w:hAnsi="宋体" w:cs="宋体" w:eastAsia="宋体" w:hint="default"/>
                <w:sz w:val="18"/>
                <w:szCs w:val="18"/>
              </w:rPr>
            </w:pPr>
            <w:r>
              <w:rPr>
                <w:rFonts w:ascii="宋体"/>
                <w:sz w:val="18"/>
              </w:rPr>
              <w:t>25,290,529.44</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0" w:right="0"/>
              <w:jc w:val="left"/>
              <w:rPr>
                <w:rFonts w:ascii="宋体" w:hAnsi="宋体" w:cs="宋体" w:eastAsia="宋体" w:hint="default"/>
                <w:sz w:val="18"/>
                <w:szCs w:val="18"/>
              </w:rPr>
            </w:pPr>
            <w:r>
              <w:rPr>
                <w:rFonts w:ascii="宋体"/>
                <w:sz w:val="18"/>
              </w:rPr>
              <w:t>27.22%</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pacing w:val="-5"/>
                <w:sz w:val="18"/>
                <w:szCs w:val="18"/>
              </w:rPr>
              <w:t>计提应收账款坏账准备、计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提其他应收款坏账准备、计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提存货跌价准备</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6" w:right="0"/>
              <w:jc w:val="left"/>
              <w:rPr>
                <w:rFonts w:ascii="宋体" w:hAnsi="宋体" w:cs="宋体" w:eastAsia="宋体" w:hint="default"/>
                <w:sz w:val="18"/>
                <w:szCs w:val="18"/>
              </w:rPr>
            </w:pPr>
            <w:r>
              <w:rPr>
                <w:rFonts w:ascii="宋体"/>
                <w:sz w:val="18"/>
              </w:rPr>
              <w:t>1,913,807.26</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2.06%</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收到与日常经营无关的政 府补助</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971" w:right="0"/>
              <w:jc w:val="left"/>
              <w:rPr>
                <w:rFonts w:ascii="宋体" w:hAnsi="宋体" w:cs="宋体" w:eastAsia="宋体" w:hint="default"/>
                <w:sz w:val="18"/>
                <w:szCs w:val="18"/>
              </w:rPr>
            </w:pPr>
            <w:r>
              <w:rPr>
                <w:rFonts w:ascii="宋体"/>
                <w:sz w:val="18"/>
              </w:rPr>
              <w:t>171,014.10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0.18%</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spacing w:line="468" w:lineRule="auto" w:before="26"/>
        <w:ind w:left="1133" w:right="6672" w:firstLine="0"/>
        <w:jc w:val="left"/>
        <w:rPr>
          <w:rFonts w:ascii="宋体" w:hAnsi="宋体" w:cs="宋体" w:eastAsia="宋体" w:hint="default"/>
          <w:sz w:val="24"/>
          <w:szCs w:val="24"/>
        </w:rPr>
      </w:pPr>
      <w:bookmarkStart w:name="四、资产及负债状况" w:id="40"/>
      <w:bookmarkEnd w:id="40"/>
      <w:r>
        <w:rPr/>
      </w:r>
      <w:r>
        <w:rPr>
          <w:rFonts w:ascii="宋体" w:hAnsi="宋体" w:cs="宋体" w:eastAsia="宋体" w:hint="default"/>
          <w:b/>
          <w:bCs/>
          <w:sz w:val="24"/>
          <w:szCs w:val="24"/>
        </w:rPr>
        <w:t>四、资产及负债状况</w:t>
      </w:r>
      <w:r>
        <w:rPr>
          <w:rFonts w:ascii="宋体" w:hAnsi="宋体" w:cs="宋体" w:eastAsia="宋体" w:hint="default"/>
          <w:b/>
          <w:bCs/>
          <w:w w:val="99"/>
          <w:sz w:val="24"/>
          <w:szCs w:val="24"/>
        </w:rPr>
        <w:t> </w:t>
      </w:r>
      <w:bookmarkStart w:name="1、资产构成重大变动情况" w:id="41"/>
      <w:bookmarkEnd w:id="41"/>
      <w:r>
        <w:rPr>
          <w:rFonts w:ascii="宋体" w:hAnsi="宋体" w:cs="宋体" w:eastAsia="宋体" w:hint="default"/>
          <w:b/>
          <w:bCs/>
          <w:w w:val="99"/>
          <w:sz w:val="24"/>
          <w:szCs w:val="24"/>
        </w:rPr>
      </w:r>
      <w:r>
        <w:rPr>
          <w:rFonts w:ascii="宋体" w:hAnsi="宋体" w:cs="宋体" w:eastAsia="宋体" w:hint="default"/>
          <w:b/>
          <w:bCs/>
          <w:w w:val="95"/>
          <w:sz w:val="24"/>
          <w:szCs w:val="24"/>
        </w:rPr>
        <w:t>1</w:t>
      </w:r>
      <w:r>
        <w:rPr>
          <w:rFonts w:ascii="宋体" w:hAnsi="宋体" w:cs="宋体" w:eastAsia="宋体" w:hint="default"/>
          <w:b/>
          <w:bCs/>
          <w:w w:val="95"/>
          <w:sz w:val="24"/>
          <w:szCs w:val="24"/>
        </w:rPr>
        <w:t>、资产构成重大变动情况</w:t>
      </w:r>
      <w:r>
        <w:rPr>
          <w:rFonts w:ascii="宋体" w:hAnsi="宋体" w:cs="宋体" w:eastAsia="宋体" w:hint="default"/>
          <w:sz w:val="24"/>
          <w:szCs w:val="24"/>
        </w:rPr>
      </w:r>
    </w:p>
    <w:p>
      <w:pPr>
        <w:spacing w:before="12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291,245,354.</w:t>
            </w:r>
          </w:p>
          <w:p>
            <w:pPr>
              <w:pStyle w:val="TableParagraph"/>
              <w:spacing w:line="240" w:lineRule="auto" w:before="76"/>
              <w:ind w:right="23"/>
              <w:jc w:val="right"/>
              <w:rPr>
                <w:rFonts w:ascii="宋体" w:hAnsi="宋体" w:cs="宋体" w:eastAsia="宋体" w:hint="default"/>
                <w:sz w:val="18"/>
                <w:szCs w:val="18"/>
              </w:rPr>
            </w:pPr>
            <w:r>
              <w:rPr>
                <w:rFonts w:ascii="宋体"/>
                <w:sz w:val="18"/>
              </w:rPr>
              <w:t>07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sz w:val="18"/>
              </w:rPr>
              <w:t>11.63%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336,167,405.</w:t>
            </w:r>
          </w:p>
          <w:p>
            <w:pPr>
              <w:pStyle w:val="TableParagraph"/>
              <w:spacing w:line="240" w:lineRule="auto" w:before="76"/>
              <w:ind w:right="23"/>
              <w:jc w:val="right"/>
              <w:rPr>
                <w:rFonts w:ascii="宋体" w:hAnsi="宋体" w:cs="宋体" w:eastAsia="宋体" w:hint="default"/>
                <w:sz w:val="18"/>
                <w:szCs w:val="18"/>
              </w:rPr>
            </w:pPr>
            <w:r>
              <w:rPr>
                <w:rFonts w:ascii="宋体"/>
                <w:sz w:val="18"/>
              </w:rPr>
              <w:t>01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sz w:val="18"/>
              </w:rPr>
              <w:t>15.42%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4" w:right="0"/>
              <w:jc w:val="left"/>
              <w:rPr>
                <w:rFonts w:ascii="宋体" w:hAnsi="宋体" w:cs="宋体" w:eastAsia="宋体" w:hint="default"/>
                <w:sz w:val="18"/>
                <w:szCs w:val="18"/>
              </w:rPr>
            </w:pPr>
            <w:r>
              <w:rPr>
                <w:rFonts w:ascii="宋体"/>
                <w:sz w:val="18"/>
              </w:rPr>
              <w:t>-3.79%</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52"/>
              <w:ind w:left="43" w:right="0"/>
              <w:jc w:val="left"/>
              <w:rPr>
                <w:rFonts w:ascii="宋体" w:hAnsi="宋体" w:cs="宋体" w:eastAsia="宋体" w:hint="default"/>
                <w:sz w:val="18"/>
                <w:szCs w:val="18"/>
              </w:rPr>
            </w:pPr>
            <w:r>
              <w:rPr>
                <w:rFonts w:ascii="宋体"/>
                <w:sz w:val="18"/>
              </w:rPr>
              <w:t>1,020,125,54</w:t>
            </w:r>
          </w:p>
          <w:p>
            <w:pPr>
              <w:pStyle w:val="TableParagraph"/>
              <w:spacing w:line="240" w:lineRule="auto" w:before="76"/>
              <w:ind w:left="763" w:right="0"/>
              <w:jc w:val="left"/>
              <w:rPr>
                <w:rFonts w:ascii="宋体" w:hAnsi="宋体" w:cs="宋体" w:eastAsia="宋体" w:hint="default"/>
                <w:sz w:val="18"/>
                <w:szCs w:val="18"/>
              </w:rPr>
            </w:pPr>
            <w:r>
              <w:rPr>
                <w:rFonts w:ascii="宋体"/>
                <w:sz w:val="18"/>
              </w:rPr>
              <w:t>0.20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sz w:val="18"/>
              </w:rPr>
              <w:t>40.75%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714,760,548.</w:t>
            </w:r>
          </w:p>
          <w:p>
            <w:pPr>
              <w:pStyle w:val="TableParagraph"/>
              <w:spacing w:line="240" w:lineRule="auto" w:before="76"/>
              <w:ind w:right="23"/>
              <w:jc w:val="right"/>
              <w:rPr>
                <w:rFonts w:ascii="宋体" w:hAnsi="宋体" w:cs="宋体" w:eastAsia="宋体" w:hint="default"/>
                <w:sz w:val="18"/>
                <w:szCs w:val="18"/>
              </w:rPr>
            </w:pPr>
            <w:r>
              <w:rPr>
                <w:rFonts w:ascii="宋体"/>
                <w:sz w:val="18"/>
              </w:rPr>
              <w:t>71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sz w:val="18"/>
              </w:rPr>
              <w:t>32.78%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sz w:val="18"/>
              </w:rPr>
              <w:t>7.97%</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本年度营业规模扩大所致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242,778,206.</w:t>
            </w:r>
          </w:p>
          <w:p>
            <w:pPr>
              <w:pStyle w:val="TableParagraph"/>
              <w:spacing w:line="240" w:lineRule="auto" w:before="76"/>
              <w:ind w:right="23"/>
              <w:jc w:val="right"/>
              <w:rPr>
                <w:rFonts w:ascii="宋体" w:hAnsi="宋体" w:cs="宋体" w:eastAsia="宋体" w:hint="default"/>
                <w:sz w:val="18"/>
                <w:szCs w:val="18"/>
              </w:rPr>
            </w:pPr>
            <w:r>
              <w:rPr>
                <w:rFonts w:ascii="宋体"/>
                <w:sz w:val="18"/>
              </w:rPr>
              <w:t>46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sz w:val="18"/>
              </w:rPr>
              <w:t>9.70%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221,476,232.</w:t>
            </w:r>
          </w:p>
          <w:p>
            <w:pPr>
              <w:pStyle w:val="TableParagraph"/>
              <w:spacing w:line="240" w:lineRule="auto" w:before="76"/>
              <w:ind w:right="23"/>
              <w:jc w:val="right"/>
              <w:rPr>
                <w:rFonts w:ascii="宋体" w:hAnsi="宋体" w:cs="宋体" w:eastAsia="宋体" w:hint="default"/>
                <w:sz w:val="18"/>
                <w:szCs w:val="18"/>
              </w:rPr>
            </w:pPr>
            <w:r>
              <w:rPr>
                <w:rFonts w:ascii="宋体"/>
                <w:sz w:val="18"/>
              </w:rPr>
              <w:t>68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sz w:val="18"/>
              </w:rPr>
              <w:t>10.16%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4" w:right="0"/>
              <w:jc w:val="left"/>
              <w:rPr>
                <w:rFonts w:ascii="宋体" w:hAnsi="宋体" w:cs="宋体" w:eastAsia="宋体" w:hint="default"/>
                <w:sz w:val="18"/>
                <w:szCs w:val="18"/>
              </w:rPr>
            </w:pPr>
            <w:r>
              <w:rPr>
                <w:rFonts w:ascii="宋体"/>
                <w:sz w:val="18"/>
              </w:rPr>
              <w:t>-0.46%</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238,603,497.</w:t>
            </w:r>
          </w:p>
          <w:p>
            <w:pPr>
              <w:pStyle w:val="TableParagraph"/>
              <w:spacing w:line="240" w:lineRule="auto" w:before="76"/>
              <w:ind w:right="23"/>
              <w:jc w:val="right"/>
              <w:rPr>
                <w:rFonts w:ascii="宋体" w:hAnsi="宋体" w:cs="宋体" w:eastAsia="宋体" w:hint="default"/>
                <w:sz w:val="18"/>
                <w:szCs w:val="18"/>
              </w:rPr>
            </w:pPr>
            <w:r>
              <w:rPr>
                <w:rFonts w:ascii="宋体"/>
                <w:sz w:val="18"/>
              </w:rPr>
              <w:t>62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sz w:val="18"/>
              </w:rPr>
              <w:t>9.53%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10,198,226.1</w:t>
            </w:r>
          </w:p>
          <w:p>
            <w:pPr>
              <w:pStyle w:val="TableParagraph"/>
              <w:spacing w:line="240" w:lineRule="auto" w:before="76"/>
              <w:ind w:right="23"/>
              <w:jc w:val="right"/>
              <w:rPr>
                <w:rFonts w:ascii="宋体" w:hAnsi="宋体" w:cs="宋体" w:eastAsia="宋体" w:hint="default"/>
                <w:sz w:val="18"/>
                <w:szCs w:val="18"/>
              </w:rPr>
            </w:pPr>
            <w:r>
              <w:rPr>
                <w:rFonts w:ascii="宋体"/>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sz w:val="18"/>
              </w:rPr>
              <w:t>0.47%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sz w:val="18"/>
              </w:rPr>
              <w:t>9.06%</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本年度全资孙公司华延芯光房产转 投资性房地产所致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sz w:val="18"/>
              </w:rPr>
              <w:t>7,976,293.79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sz w:val="18"/>
              </w:rPr>
              <w:t>0.32%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10,321,449.4</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sz w:val="18"/>
              </w:rPr>
              <w:t>0.47%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4" w:right="0"/>
              <w:jc w:val="left"/>
              <w:rPr>
                <w:rFonts w:ascii="宋体" w:hAnsi="宋体" w:cs="宋体" w:eastAsia="宋体" w:hint="default"/>
                <w:sz w:val="18"/>
                <w:szCs w:val="18"/>
              </w:rPr>
            </w:pPr>
            <w:r>
              <w:rPr>
                <w:rFonts w:ascii="宋体"/>
                <w:sz w:val="18"/>
              </w:rPr>
              <w:t>-0.15%</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4"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217,010,863.</w:t>
            </w:r>
          </w:p>
          <w:p>
            <w:pPr>
              <w:pStyle w:val="TableParagraph"/>
              <w:spacing w:line="240" w:lineRule="auto" w:before="77"/>
              <w:ind w:right="23"/>
              <w:jc w:val="right"/>
              <w:rPr>
                <w:rFonts w:ascii="宋体" w:hAnsi="宋体" w:cs="宋体" w:eastAsia="宋体" w:hint="default"/>
                <w:sz w:val="18"/>
                <w:szCs w:val="18"/>
              </w:rPr>
            </w:pPr>
            <w:r>
              <w:rPr>
                <w:rFonts w:ascii="宋体"/>
                <w:sz w:val="18"/>
              </w:rPr>
              <w:t>26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579" w:right="0"/>
              <w:jc w:val="left"/>
              <w:rPr>
                <w:rFonts w:ascii="宋体" w:hAnsi="宋体" w:cs="宋体" w:eastAsia="宋体" w:hint="default"/>
                <w:sz w:val="18"/>
                <w:szCs w:val="18"/>
              </w:rPr>
            </w:pPr>
            <w:r>
              <w:rPr>
                <w:rFonts w:ascii="宋体"/>
                <w:sz w:val="18"/>
              </w:rPr>
              <w:t>8.67%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396,101,098.</w:t>
            </w:r>
          </w:p>
          <w:p>
            <w:pPr>
              <w:pStyle w:val="TableParagraph"/>
              <w:spacing w:line="240" w:lineRule="auto" w:before="77"/>
              <w:ind w:right="23"/>
              <w:jc w:val="right"/>
              <w:rPr>
                <w:rFonts w:ascii="宋体" w:hAnsi="宋体" w:cs="宋体" w:eastAsia="宋体" w:hint="default"/>
                <w:sz w:val="18"/>
                <w:szCs w:val="18"/>
              </w:rPr>
            </w:pPr>
            <w:r>
              <w:rPr>
                <w:rFonts w:ascii="宋体"/>
                <w:sz w:val="18"/>
              </w:rPr>
              <w:t>94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489" w:right="0"/>
              <w:jc w:val="left"/>
              <w:rPr>
                <w:rFonts w:ascii="宋体" w:hAnsi="宋体" w:cs="宋体" w:eastAsia="宋体" w:hint="default"/>
                <w:sz w:val="18"/>
                <w:szCs w:val="18"/>
              </w:rPr>
            </w:pPr>
            <w:r>
              <w:rPr>
                <w:rFonts w:ascii="宋体"/>
                <w:sz w:val="18"/>
              </w:rPr>
              <w:t>18.17%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4" w:right="0"/>
              <w:jc w:val="left"/>
              <w:rPr>
                <w:rFonts w:ascii="宋体" w:hAnsi="宋体" w:cs="宋体" w:eastAsia="宋体" w:hint="default"/>
                <w:sz w:val="18"/>
                <w:szCs w:val="18"/>
              </w:rPr>
            </w:pPr>
            <w:r>
              <w:rPr>
                <w:rFonts w:ascii="宋体"/>
                <w:sz w:val="18"/>
              </w:rPr>
              <w:t>-9.50%</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本年度依米康绿色精密环境产业基 </w:t>
            </w:r>
            <w:r>
              <w:rPr>
                <w:rFonts w:ascii="宋体" w:hAnsi="宋体" w:cs="宋体" w:eastAsia="宋体" w:hint="default"/>
                <w:spacing w:val="-2"/>
                <w:sz w:val="18"/>
                <w:szCs w:val="18"/>
              </w:rPr>
              <w:t>地一期完工，由在建工程转固定资产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以及全资孙公司华延芯光房产转投 资性房地产所致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3" w:right="0"/>
              <w:jc w:val="left"/>
              <w:rPr>
                <w:rFonts w:ascii="宋体" w:hAnsi="宋体" w:cs="宋体" w:eastAsia="宋体" w:hint="default"/>
                <w:sz w:val="18"/>
                <w:szCs w:val="18"/>
              </w:rPr>
            </w:pPr>
            <w:r>
              <w:rPr>
                <w:rFonts w:ascii="宋体"/>
                <w:sz w:val="18"/>
              </w:rPr>
              <w:t>9,393,716.16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79" w:right="0"/>
              <w:jc w:val="left"/>
              <w:rPr>
                <w:rFonts w:ascii="宋体" w:hAnsi="宋体" w:cs="宋体" w:eastAsia="宋体" w:hint="default"/>
                <w:sz w:val="18"/>
                <w:szCs w:val="18"/>
              </w:rPr>
            </w:pPr>
            <w:r>
              <w:rPr>
                <w:rFonts w:ascii="宋体"/>
                <w:sz w:val="18"/>
              </w:rPr>
              <w:t>0.38%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22,244,148.0</w:t>
            </w:r>
          </w:p>
          <w:p>
            <w:pPr>
              <w:pStyle w:val="TableParagraph"/>
              <w:spacing w:line="240" w:lineRule="auto" w:before="76"/>
              <w:ind w:right="23"/>
              <w:jc w:val="right"/>
              <w:rPr>
                <w:rFonts w:ascii="宋体" w:hAnsi="宋体" w:cs="宋体" w:eastAsia="宋体" w:hint="default"/>
                <w:sz w:val="18"/>
                <w:szCs w:val="18"/>
              </w:rPr>
            </w:pPr>
            <w:r>
              <w:rPr>
                <w:rFonts w:ascii="宋体"/>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79" w:right="0"/>
              <w:jc w:val="left"/>
              <w:rPr>
                <w:rFonts w:ascii="宋体" w:hAnsi="宋体" w:cs="宋体" w:eastAsia="宋体" w:hint="default"/>
                <w:sz w:val="18"/>
                <w:szCs w:val="18"/>
              </w:rPr>
            </w:pPr>
            <w:r>
              <w:rPr>
                <w:rFonts w:ascii="宋体"/>
                <w:sz w:val="18"/>
              </w:rPr>
              <w:t>1.02%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4" w:right="0"/>
              <w:jc w:val="left"/>
              <w:rPr>
                <w:rFonts w:ascii="宋体" w:hAnsi="宋体" w:cs="宋体" w:eastAsia="宋体" w:hint="default"/>
                <w:sz w:val="18"/>
                <w:szCs w:val="18"/>
              </w:rPr>
            </w:pPr>
            <w:r>
              <w:rPr>
                <w:rFonts w:ascii="宋体"/>
                <w:sz w:val="18"/>
              </w:rPr>
              <w:t>-0.64%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本年度依米康绿色精密环境产业基 </w:t>
            </w:r>
            <w:r>
              <w:rPr>
                <w:rFonts w:ascii="宋体" w:hAnsi="宋体" w:cs="宋体" w:eastAsia="宋体" w:hint="default"/>
                <w:spacing w:val="-2"/>
                <w:sz w:val="18"/>
                <w:szCs w:val="18"/>
              </w:rPr>
              <w:t>地一期完工，由在建工程转固定资产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192,000,000.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sz w:val="18"/>
              </w:rPr>
              <w:t>7.67%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165,146,269.</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sz w:val="18"/>
              </w:rPr>
              <w:t>7.57%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sz w:val="18"/>
              </w:rPr>
              <w:t>0.10%</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145,000,000.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sz w:val="18"/>
              </w:rPr>
              <w:t>5.79%</w:t>
            </w:r>
          </w:p>
        </w:tc>
        <w:tc>
          <w:tcPr>
            <w:tcW w:w="1196"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sz w:val="18"/>
              </w:rPr>
              <w:t>5.79%</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本年度长期借款增加所致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58,713,455.9</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75,248,649.0</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91,740,800.5</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68,267,457.0</w:t>
            </w:r>
          </w:p>
          <w:p>
            <w:pPr>
              <w:pStyle w:val="TableParagraph"/>
              <w:spacing w:line="240" w:lineRule="auto" w:before="76"/>
              <w:ind w:right="23"/>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0.53%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本年度业绩增长，执行工程项目预付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采购及劳务款所致</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58,400,881.0</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60,197,048.1</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1" w:right="75"/>
              <w:jc w:val="left"/>
              <w:rPr>
                <w:rFonts w:ascii="宋体" w:hAnsi="宋体" w:cs="宋体" w:eastAsia="宋体" w:hint="default"/>
                <w:sz w:val="18"/>
                <w:szCs w:val="18"/>
              </w:rPr>
            </w:pPr>
            <w:r>
              <w:rPr>
                <w:rFonts w:ascii="宋体" w:hAnsi="宋体" w:cs="宋体" w:eastAsia="宋体" w:hint="default"/>
                <w:sz w:val="18"/>
                <w:szCs w:val="18"/>
              </w:rPr>
              <w:t>一年内到期的非 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55,017,688.2</w:t>
            </w:r>
          </w:p>
          <w:p>
            <w:pPr>
              <w:pStyle w:val="TableParagraph"/>
              <w:spacing w:line="240" w:lineRule="auto" w:before="77"/>
              <w:ind w:right="23"/>
              <w:jc w:val="right"/>
              <w:rPr>
                <w:rFonts w:ascii="宋体" w:hAnsi="宋体" w:cs="宋体" w:eastAsia="宋体" w:hint="default"/>
                <w:sz w:val="18"/>
                <w:szCs w:val="18"/>
              </w:rPr>
            </w:pPr>
            <w:r>
              <w:rPr>
                <w:rFonts w:ascii="宋体"/>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27,451,217.0</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0.94%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本年度将长期应收款一年内到期部 分转入所致</w:t>
            </w: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12,604,427.3</w:t>
            </w:r>
          </w:p>
          <w:p>
            <w:pPr>
              <w:pStyle w:val="TableParagraph"/>
              <w:spacing w:line="240" w:lineRule="auto" w:before="76"/>
              <w:ind w:right="23"/>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sz w:val="18"/>
              </w:rPr>
              <w:t>8,961,600.44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增值税待抵扣进项税额增加所致</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23,732,250.8</w:t>
            </w:r>
          </w:p>
          <w:p>
            <w:pPr>
              <w:pStyle w:val="TableParagraph"/>
              <w:spacing w:line="240" w:lineRule="auto" w:before="77"/>
              <w:ind w:right="23"/>
              <w:jc w:val="right"/>
              <w:rPr>
                <w:rFonts w:ascii="宋体" w:hAnsi="宋体" w:cs="宋体" w:eastAsia="宋体" w:hint="default"/>
                <w:sz w:val="18"/>
                <w:szCs w:val="18"/>
              </w:rPr>
            </w:pPr>
            <w:r>
              <w:rPr>
                <w:rFonts w:ascii="宋体"/>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29,010,024.0</w:t>
            </w:r>
          </w:p>
          <w:p>
            <w:pPr>
              <w:pStyle w:val="TableParagraph"/>
              <w:spacing w:line="240" w:lineRule="auto" w:before="77"/>
              <w:ind w:right="23"/>
              <w:jc w:val="right"/>
              <w:rPr>
                <w:rFonts w:ascii="宋体" w:hAnsi="宋体" w:cs="宋体" w:eastAsia="宋体" w:hint="default"/>
                <w:sz w:val="18"/>
                <w:szCs w:val="18"/>
              </w:rPr>
            </w:pPr>
            <w:r>
              <w:rPr>
                <w:rFonts w:ascii="宋体"/>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1.33%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本年度出售澳大利亚</w:t>
            </w:r>
            <w:r>
              <w:rPr>
                <w:rFonts w:ascii="宋体" w:hAnsi="宋体" w:cs="宋体" w:eastAsia="宋体" w:hint="default"/>
                <w:spacing w:val="-46"/>
                <w:sz w:val="18"/>
                <w:szCs w:val="18"/>
              </w:rPr>
              <w:t> </w:t>
            </w:r>
            <w:r>
              <w:rPr>
                <w:rFonts w:ascii="宋体" w:hAnsi="宋体" w:cs="宋体" w:eastAsia="宋体" w:hint="default"/>
                <w:sz w:val="18"/>
                <w:szCs w:val="18"/>
              </w:rPr>
              <w:t>Rectifier Technologies</w:t>
            </w:r>
            <w:r>
              <w:rPr>
                <w:rFonts w:ascii="宋体" w:hAnsi="宋体" w:cs="宋体" w:eastAsia="宋体" w:hint="default"/>
                <w:spacing w:val="-48"/>
                <w:sz w:val="18"/>
                <w:szCs w:val="18"/>
              </w:rPr>
              <w:t> </w:t>
            </w:r>
            <w:r>
              <w:rPr>
                <w:rFonts w:ascii="宋体" w:hAnsi="宋体" w:cs="宋体" w:eastAsia="宋体" w:hint="default"/>
                <w:sz w:val="18"/>
                <w:szCs w:val="18"/>
              </w:rPr>
              <w:t>Limited</w:t>
            </w:r>
            <w:r>
              <w:rPr>
                <w:rFonts w:ascii="宋体" w:hAnsi="宋体" w:cs="宋体" w:eastAsia="宋体" w:hint="default"/>
                <w:spacing w:val="-64"/>
                <w:sz w:val="18"/>
                <w:szCs w:val="18"/>
              </w:rPr>
              <w:t> </w:t>
            </w:r>
            <w:r>
              <w:rPr>
                <w:rFonts w:ascii="宋体" w:hAnsi="宋体" w:cs="宋体" w:eastAsia="宋体" w:hint="default"/>
                <w:sz w:val="18"/>
                <w:szCs w:val="18"/>
              </w:rPr>
              <w:t>公司部分股份 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4,887,140.85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33,895,030.4</w:t>
            </w:r>
          </w:p>
          <w:p>
            <w:pPr>
              <w:pStyle w:val="TableParagraph"/>
              <w:spacing w:line="240" w:lineRule="auto" w:before="78"/>
              <w:ind w:right="23"/>
              <w:jc w:val="right"/>
              <w:rPr>
                <w:rFonts w:ascii="宋体" w:hAnsi="宋体" w:cs="宋体" w:eastAsia="宋体" w:hint="default"/>
                <w:sz w:val="18"/>
                <w:szCs w:val="18"/>
              </w:rPr>
            </w:pPr>
            <w:r>
              <w:rPr>
                <w:rFonts w:ascii="宋体"/>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本年度将一年内到期的长期应收款 转入一年内到期的非流动资产所致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69,239,513.4</w:t>
            </w:r>
          </w:p>
          <w:p>
            <w:pPr>
              <w:pStyle w:val="TableParagraph"/>
              <w:spacing w:line="240" w:lineRule="auto" w:before="77"/>
              <w:ind w:right="23"/>
              <w:jc w:val="right"/>
              <w:rPr>
                <w:rFonts w:ascii="宋体" w:hAnsi="宋体" w:cs="宋体" w:eastAsia="宋体" w:hint="default"/>
                <w:sz w:val="18"/>
                <w:szCs w:val="18"/>
              </w:rPr>
            </w:pPr>
            <w:r>
              <w:rPr>
                <w:rFonts w:ascii="宋体"/>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70,556,825.6</w:t>
            </w:r>
          </w:p>
          <w:p>
            <w:pPr>
              <w:pStyle w:val="TableParagraph"/>
              <w:spacing w:line="240" w:lineRule="auto" w:before="77"/>
              <w:ind w:right="23"/>
              <w:jc w:val="right"/>
              <w:rPr>
                <w:rFonts w:ascii="宋体" w:hAnsi="宋体" w:cs="宋体" w:eastAsia="宋体" w:hint="default"/>
                <w:sz w:val="18"/>
                <w:szCs w:val="18"/>
              </w:rPr>
            </w:pPr>
            <w:r>
              <w:rPr>
                <w:rFonts w:ascii="宋体"/>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73,002,642.9</w:t>
            </w:r>
          </w:p>
          <w:p>
            <w:pPr>
              <w:pStyle w:val="TableParagraph"/>
              <w:spacing w:line="240" w:lineRule="auto" w:before="77"/>
              <w:ind w:right="23"/>
              <w:jc w:val="right"/>
              <w:rPr>
                <w:rFonts w:ascii="宋体" w:hAnsi="宋体" w:cs="宋体" w:eastAsia="宋体" w:hint="default"/>
                <w:sz w:val="18"/>
                <w:szCs w:val="18"/>
              </w:rPr>
            </w:pPr>
            <w:r>
              <w:rPr>
                <w:rFonts w:ascii="宋体"/>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73,002,642.9</w:t>
            </w:r>
          </w:p>
          <w:p>
            <w:pPr>
              <w:pStyle w:val="TableParagraph"/>
              <w:spacing w:line="240" w:lineRule="auto" w:before="77"/>
              <w:ind w:right="23"/>
              <w:jc w:val="right"/>
              <w:rPr>
                <w:rFonts w:ascii="宋体" w:hAnsi="宋体" w:cs="宋体" w:eastAsia="宋体" w:hint="default"/>
                <w:sz w:val="18"/>
                <w:szCs w:val="18"/>
              </w:rPr>
            </w:pPr>
            <w:r>
              <w:rPr>
                <w:rFonts w:ascii="宋体"/>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772,818.79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747,550.43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28,436,392.3</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21,767,029.6</w:t>
            </w:r>
          </w:p>
          <w:p>
            <w:pPr>
              <w:pStyle w:val="TableParagraph"/>
              <w:spacing w:line="240" w:lineRule="auto" w:before="77"/>
              <w:ind w:right="23"/>
              <w:jc w:val="right"/>
              <w:rPr>
                <w:rFonts w:ascii="宋体" w:hAnsi="宋体" w:cs="宋体" w:eastAsia="宋体" w:hint="default"/>
                <w:sz w:val="18"/>
                <w:szCs w:val="18"/>
              </w:rPr>
            </w:pPr>
            <w:r>
              <w:rPr>
                <w:rFonts w:ascii="宋体"/>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本年度新增资产减值损失计提递延 所得税资产增加所致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136,496,318.</w:t>
            </w:r>
          </w:p>
          <w:p>
            <w:pPr>
              <w:pStyle w:val="TableParagraph"/>
              <w:spacing w:line="240" w:lineRule="auto" w:before="77"/>
              <w:ind w:right="23"/>
              <w:jc w:val="right"/>
              <w:rPr>
                <w:rFonts w:ascii="宋体" w:hAnsi="宋体" w:cs="宋体" w:eastAsia="宋体" w:hint="default"/>
                <w:sz w:val="18"/>
                <w:szCs w:val="18"/>
              </w:rPr>
            </w:pPr>
            <w:r>
              <w:rPr>
                <w:rFonts w:ascii="宋体"/>
                <w:sz w:val="18"/>
              </w:rPr>
              <w:t>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92,542,890.9</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1.21%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本年度使用银行承兑汇票支付商品、 材料款、劳务款增加所致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503,690,929.</w:t>
            </w:r>
          </w:p>
          <w:p>
            <w:pPr>
              <w:pStyle w:val="TableParagraph"/>
              <w:spacing w:line="240" w:lineRule="auto" w:before="77"/>
              <w:ind w:right="23"/>
              <w:jc w:val="right"/>
              <w:rPr>
                <w:rFonts w:ascii="宋体" w:hAnsi="宋体" w:cs="宋体" w:eastAsia="宋体" w:hint="default"/>
                <w:sz w:val="18"/>
                <w:szCs w:val="18"/>
              </w:rPr>
            </w:pPr>
            <w:r>
              <w:rPr>
                <w:rFonts w:ascii="宋体"/>
                <w:sz w:val="18"/>
              </w:rPr>
              <w:t>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20.12%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409,753,927.</w:t>
            </w:r>
          </w:p>
          <w:p>
            <w:pPr>
              <w:pStyle w:val="TableParagraph"/>
              <w:spacing w:line="240" w:lineRule="auto" w:before="77"/>
              <w:ind w:right="23"/>
              <w:jc w:val="right"/>
              <w:rPr>
                <w:rFonts w:ascii="宋体" w:hAnsi="宋体" w:cs="宋体" w:eastAsia="宋体" w:hint="default"/>
                <w:sz w:val="18"/>
                <w:szCs w:val="18"/>
              </w:rPr>
            </w:pPr>
            <w:r>
              <w:rPr>
                <w:rFonts w:ascii="宋体"/>
                <w:sz w:val="18"/>
              </w:rPr>
              <w:t>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18.79%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76,586,281.1</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102,449,382.</w:t>
            </w:r>
          </w:p>
          <w:p>
            <w:pPr>
              <w:pStyle w:val="TableParagraph"/>
              <w:spacing w:line="240" w:lineRule="auto" w:before="77"/>
              <w:ind w:right="23"/>
              <w:jc w:val="right"/>
              <w:rPr>
                <w:rFonts w:ascii="宋体" w:hAnsi="宋体" w:cs="宋体" w:eastAsia="宋体" w:hint="default"/>
                <w:sz w:val="18"/>
                <w:szCs w:val="18"/>
              </w:rPr>
            </w:pPr>
            <w:r>
              <w:rPr>
                <w:rFonts w:ascii="宋体"/>
                <w:sz w:val="18"/>
              </w:rPr>
              <w:t>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-1.64%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14,100,519.6</w:t>
            </w:r>
          </w:p>
          <w:p>
            <w:pPr>
              <w:pStyle w:val="TableParagraph"/>
              <w:spacing w:line="240" w:lineRule="auto" w:before="78"/>
              <w:ind w:right="23"/>
              <w:jc w:val="right"/>
              <w:rPr>
                <w:rFonts w:ascii="宋体" w:hAnsi="宋体" w:cs="宋体" w:eastAsia="宋体" w:hint="default"/>
                <w:sz w:val="18"/>
                <w:szCs w:val="18"/>
              </w:rPr>
            </w:pPr>
            <w:r>
              <w:rPr>
                <w:rFonts w:ascii="宋体"/>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15,860,136.1</w:t>
            </w:r>
          </w:p>
          <w:p>
            <w:pPr>
              <w:pStyle w:val="TableParagraph"/>
              <w:spacing w:line="240" w:lineRule="auto" w:before="78"/>
              <w:ind w:right="23"/>
              <w:jc w:val="right"/>
              <w:rPr>
                <w:rFonts w:ascii="宋体" w:hAnsi="宋体" w:cs="宋体" w:eastAsia="宋体" w:hint="default"/>
                <w:sz w:val="18"/>
                <w:szCs w:val="18"/>
              </w:rPr>
            </w:pPr>
            <w:r>
              <w:rPr>
                <w:rFonts w:ascii="宋体"/>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106,496,862.</w:t>
            </w:r>
          </w:p>
          <w:p>
            <w:pPr>
              <w:pStyle w:val="TableParagraph"/>
              <w:spacing w:line="240" w:lineRule="auto" w:before="77"/>
              <w:ind w:right="23"/>
              <w:jc w:val="right"/>
              <w:rPr>
                <w:rFonts w:ascii="宋体" w:hAnsi="宋体" w:cs="宋体" w:eastAsia="宋体" w:hint="default"/>
                <w:sz w:val="18"/>
                <w:szCs w:val="18"/>
              </w:rPr>
            </w:pPr>
            <w:r>
              <w:rPr>
                <w:rFonts w:ascii="宋体"/>
                <w:sz w:val="18"/>
              </w:rPr>
              <w:t>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36,932,003.6</w:t>
            </w:r>
          </w:p>
          <w:p>
            <w:pPr>
              <w:pStyle w:val="TableParagraph"/>
              <w:spacing w:line="240" w:lineRule="auto" w:before="77"/>
              <w:ind w:right="23"/>
              <w:jc w:val="right"/>
              <w:rPr>
                <w:rFonts w:ascii="宋体" w:hAnsi="宋体" w:cs="宋体" w:eastAsia="宋体" w:hint="default"/>
                <w:sz w:val="18"/>
                <w:szCs w:val="18"/>
              </w:rPr>
            </w:pPr>
            <w:r>
              <w:rPr>
                <w:rFonts w:ascii="宋体"/>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本年度业绩增长，增值税增加所致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19,935.00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2,806.88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1,517,060.14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1,517,060.14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322,546,926.</w:t>
            </w:r>
          </w:p>
          <w:p>
            <w:pPr>
              <w:pStyle w:val="TableParagraph"/>
              <w:spacing w:line="240" w:lineRule="auto" w:before="77"/>
              <w:ind w:right="23"/>
              <w:jc w:val="right"/>
              <w:rPr>
                <w:rFonts w:ascii="宋体" w:hAnsi="宋体" w:cs="宋体" w:eastAsia="宋体" w:hint="default"/>
                <w:sz w:val="18"/>
                <w:szCs w:val="18"/>
              </w:rPr>
            </w:pPr>
            <w:r>
              <w:rPr>
                <w:rFonts w:ascii="宋体"/>
                <w:sz w:val="18"/>
              </w:rPr>
              <w:t>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12.88%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393,012,526.</w:t>
            </w:r>
          </w:p>
          <w:p>
            <w:pPr>
              <w:pStyle w:val="TableParagraph"/>
              <w:spacing w:line="240" w:lineRule="auto" w:before="77"/>
              <w:ind w:right="23"/>
              <w:jc w:val="right"/>
              <w:rPr>
                <w:rFonts w:ascii="宋体" w:hAnsi="宋体" w:cs="宋体" w:eastAsia="宋体" w:hint="default"/>
                <w:sz w:val="18"/>
                <w:szCs w:val="18"/>
              </w:rPr>
            </w:pPr>
            <w:r>
              <w:rPr>
                <w:rFonts w:ascii="宋体"/>
                <w:sz w:val="18"/>
              </w:rPr>
              <w:t>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18.03%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0.16%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本年度将一年内到期的长期借款转 入所致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193,196.64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63,196.56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本年度将于下一会计年度内摊销的 列入递延收益的政府补助增加所致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3,024,349.87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1,072,546.52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本年度收到部分政府补助计入递延 收益所致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37,522,140.0</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39,936,836.9</w:t>
            </w:r>
          </w:p>
          <w:p>
            <w:pPr>
              <w:pStyle w:val="TableParagraph"/>
              <w:spacing w:line="240" w:lineRule="auto" w:before="77"/>
              <w:ind w:right="23"/>
              <w:jc w:val="right"/>
              <w:rPr>
                <w:rFonts w:ascii="宋体" w:hAnsi="宋体" w:cs="宋体" w:eastAsia="宋体" w:hint="default"/>
                <w:sz w:val="18"/>
                <w:szCs w:val="18"/>
              </w:rPr>
            </w:pPr>
            <w:r>
              <w:rPr>
                <w:rFonts w:ascii="宋体"/>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446,121,534.</w:t>
            </w:r>
          </w:p>
          <w:p>
            <w:pPr>
              <w:pStyle w:val="TableParagraph"/>
              <w:spacing w:line="240" w:lineRule="auto" w:before="78"/>
              <w:ind w:right="23"/>
              <w:jc w:val="right"/>
              <w:rPr>
                <w:rFonts w:ascii="宋体" w:hAnsi="宋体" w:cs="宋体" w:eastAsia="宋体" w:hint="default"/>
                <w:sz w:val="18"/>
                <w:szCs w:val="18"/>
              </w:rPr>
            </w:pPr>
            <w:r>
              <w:rPr>
                <w:rFonts w:ascii="宋体"/>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17.82%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439,931,947.</w:t>
            </w:r>
          </w:p>
          <w:p>
            <w:pPr>
              <w:pStyle w:val="TableParagraph"/>
              <w:spacing w:line="240" w:lineRule="auto" w:before="78"/>
              <w:ind w:right="23"/>
              <w:jc w:val="right"/>
              <w:rPr>
                <w:rFonts w:ascii="宋体" w:hAnsi="宋体" w:cs="宋体" w:eastAsia="宋体" w:hint="default"/>
                <w:sz w:val="18"/>
                <w:szCs w:val="18"/>
              </w:rPr>
            </w:pPr>
            <w:r>
              <w:rPr>
                <w:rFonts w:ascii="宋体"/>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20.18%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-2.36%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111,100,240.</w:t>
            </w:r>
          </w:p>
          <w:p>
            <w:pPr>
              <w:pStyle w:val="TableParagraph"/>
              <w:spacing w:line="240" w:lineRule="auto" w:before="77"/>
              <w:ind w:right="23"/>
              <w:jc w:val="right"/>
              <w:rPr>
                <w:rFonts w:ascii="宋体" w:hAnsi="宋体" w:cs="宋体" w:eastAsia="宋体" w:hint="default"/>
                <w:sz w:val="18"/>
                <w:szCs w:val="18"/>
              </w:rPr>
            </w:pPr>
            <w:r>
              <w:rPr>
                <w:rFonts w:ascii="宋体"/>
                <w:sz w:val="18"/>
              </w:rPr>
              <w:t>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77,509,913.3</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1"/>
              <w:jc w:val="left"/>
              <w:rPr>
                <w:rFonts w:ascii="宋体" w:hAnsi="宋体" w:cs="宋体" w:eastAsia="宋体" w:hint="default"/>
                <w:sz w:val="18"/>
                <w:szCs w:val="18"/>
              </w:rPr>
            </w:pPr>
            <w:r>
              <w:rPr>
                <w:rFonts w:ascii="宋体" w:hAnsi="宋体" w:cs="宋体" w:eastAsia="宋体" w:hint="default"/>
                <w:spacing w:val="-2"/>
                <w:sz w:val="18"/>
                <w:szCs w:val="18"/>
              </w:rPr>
              <w:t>本年度发行限制性股票、购买子公司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西安华西少数股权调整资本公积所</w:t>
            </w:r>
          </w:p>
        </w:tc>
      </w:tr>
    </w:tbl>
    <w:p>
      <w:pPr>
        <w:spacing w:after="0" w:line="316"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69,146,280.0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4,547,413.00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本年度增加的库存股系发行限制性 股票所致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center"/>
              <w:rPr>
                <w:rFonts w:ascii="宋体" w:hAnsi="宋体" w:cs="宋体" w:eastAsia="宋体" w:hint="default"/>
                <w:sz w:val="18"/>
                <w:szCs w:val="18"/>
              </w:rPr>
            </w:pPr>
            <w:r>
              <w:rPr>
                <w:rFonts w:ascii="宋体"/>
                <w:sz w:val="18"/>
              </w:rPr>
              <w:t>6,737,124.74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3"/>
              <w:jc w:val="right"/>
              <w:rPr>
                <w:rFonts w:ascii="宋体" w:hAnsi="宋体" w:cs="宋体" w:eastAsia="宋体" w:hint="default"/>
                <w:sz w:val="18"/>
                <w:szCs w:val="18"/>
              </w:rPr>
            </w:pPr>
            <w:r>
              <w:rPr>
                <w:rFonts w:ascii="宋体"/>
                <w:sz w:val="18"/>
              </w:rPr>
              <w:t>0.27%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12,314,748.0</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3"/>
              <w:jc w:val="right"/>
              <w:rPr>
                <w:rFonts w:ascii="宋体" w:hAnsi="宋体" w:cs="宋体" w:eastAsia="宋体" w:hint="default"/>
                <w:sz w:val="18"/>
                <w:szCs w:val="18"/>
              </w:rPr>
            </w:pPr>
            <w:r>
              <w:rPr>
                <w:rFonts w:ascii="宋体"/>
                <w:sz w:val="18"/>
              </w:rPr>
              <w:t>0.56%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3"/>
              <w:jc w:val="right"/>
              <w:rPr>
                <w:rFonts w:ascii="宋体" w:hAnsi="宋体" w:cs="宋体" w:eastAsia="宋体" w:hint="default"/>
                <w:sz w:val="18"/>
                <w:szCs w:val="18"/>
              </w:rPr>
            </w:pPr>
            <w:r>
              <w:rPr>
                <w:rFonts w:ascii="宋体"/>
                <w:sz w:val="18"/>
              </w:rPr>
              <w:t>-0.29%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本年度出售澳大利亚</w:t>
            </w:r>
            <w:r>
              <w:rPr>
                <w:rFonts w:ascii="宋体" w:hAnsi="宋体" w:cs="宋体" w:eastAsia="宋体" w:hint="default"/>
                <w:spacing w:val="-46"/>
                <w:sz w:val="18"/>
                <w:szCs w:val="18"/>
              </w:rPr>
              <w:t> </w:t>
            </w:r>
            <w:r>
              <w:rPr>
                <w:rFonts w:ascii="宋体" w:hAnsi="宋体" w:cs="宋体" w:eastAsia="宋体" w:hint="default"/>
                <w:sz w:val="18"/>
                <w:szCs w:val="18"/>
              </w:rPr>
              <w:t>Rectifier Technologies Limited</w:t>
            </w:r>
            <w:r>
              <w:rPr>
                <w:rFonts w:ascii="宋体" w:hAnsi="宋体" w:cs="宋体" w:eastAsia="宋体" w:hint="default"/>
                <w:spacing w:val="-46"/>
                <w:sz w:val="18"/>
                <w:szCs w:val="18"/>
              </w:rPr>
              <w:t> </w:t>
            </w:r>
            <w:r>
              <w:rPr>
                <w:rFonts w:ascii="宋体" w:hAnsi="宋体" w:cs="宋体" w:eastAsia="宋体" w:hint="default"/>
                <w:sz w:val="18"/>
                <w:szCs w:val="18"/>
              </w:rPr>
              <w:t>公司部分股 </w:t>
            </w:r>
            <w:r>
              <w:rPr>
                <w:rFonts w:ascii="宋体" w:hAnsi="宋体" w:cs="宋体" w:eastAsia="宋体" w:hint="default"/>
                <w:spacing w:val="-2"/>
                <w:sz w:val="18"/>
                <w:szCs w:val="18"/>
              </w:rPr>
              <w:t>份，前期计入其他综合收益当期转入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损益所致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center"/>
              <w:rPr>
                <w:rFonts w:ascii="宋体" w:hAnsi="宋体" w:cs="宋体" w:eastAsia="宋体" w:hint="default"/>
                <w:sz w:val="18"/>
                <w:szCs w:val="18"/>
              </w:rPr>
            </w:pPr>
            <w:r>
              <w:rPr>
                <w:rFonts w:ascii="宋体"/>
                <w:sz w:val="18"/>
              </w:rPr>
              <w:t>3,207,090.31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2,800,015.85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21,061,494.5</w:t>
            </w:r>
          </w:p>
          <w:p>
            <w:pPr>
              <w:pStyle w:val="TableParagraph"/>
              <w:spacing w:line="240" w:lineRule="auto" w:before="76"/>
              <w:ind w:right="23"/>
              <w:jc w:val="right"/>
              <w:rPr>
                <w:rFonts w:ascii="宋体" w:hAnsi="宋体" w:cs="宋体" w:eastAsia="宋体" w:hint="default"/>
                <w:sz w:val="18"/>
                <w:szCs w:val="18"/>
              </w:rPr>
            </w:pPr>
            <w:r>
              <w:rPr>
                <w:rFonts w:ascii="宋体"/>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19,084,550.7</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233,710,754.</w:t>
            </w:r>
          </w:p>
          <w:p>
            <w:pPr>
              <w:pStyle w:val="TableParagraph"/>
              <w:spacing w:line="240" w:lineRule="auto" w:before="76"/>
              <w:ind w:right="23"/>
              <w:jc w:val="right"/>
              <w:rPr>
                <w:rFonts w:ascii="宋体" w:hAnsi="宋体" w:cs="宋体" w:eastAsia="宋体" w:hint="default"/>
                <w:sz w:val="18"/>
                <w:szCs w:val="18"/>
              </w:rPr>
            </w:pPr>
            <w:r>
              <w:rPr>
                <w:rFonts w:ascii="宋体"/>
                <w:sz w:val="18"/>
              </w:rPr>
              <w:t>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9.33%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144,740,493.</w:t>
            </w:r>
          </w:p>
          <w:p>
            <w:pPr>
              <w:pStyle w:val="TableParagraph"/>
              <w:spacing w:line="240" w:lineRule="auto" w:before="76"/>
              <w:ind w:right="23"/>
              <w:jc w:val="right"/>
              <w:rPr>
                <w:rFonts w:ascii="宋体" w:hAnsi="宋体" w:cs="宋体" w:eastAsia="宋体" w:hint="default"/>
                <w:sz w:val="18"/>
                <w:szCs w:val="18"/>
              </w:rPr>
            </w:pPr>
            <w:r>
              <w:rPr>
                <w:rFonts w:ascii="宋体"/>
                <w:sz w:val="18"/>
              </w:rPr>
              <w:t>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本年度加上归属于母公司所有者的 净利润所致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207,695,006.</w:t>
            </w:r>
          </w:p>
          <w:p>
            <w:pPr>
              <w:pStyle w:val="TableParagraph"/>
              <w:spacing w:line="240" w:lineRule="auto" w:before="76"/>
              <w:ind w:right="23"/>
              <w:jc w:val="right"/>
              <w:rPr>
                <w:rFonts w:ascii="宋体" w:hAnsi="宋体" w:cs="宋体" w:eastAsia="宋体" w:hint="default"/>
                <w:sz w:val="18"/>
                <w:szCs w:val="18"/>
              </w:rPr>
            </w:pPr>
            <w:r>
              <w:rPr>
                <w:rFonts w:ascii="宋体"/>
                <w:sz w:val="18"/>
              </w:rPr>
              <w:t>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230,250,344.</w:t>
            </w:r>
          </w:p>
          <w:p>
            <w:pPr>
              <w:pStyle w:val="TableParagraph"/>
              <w:spacing w:line="240" w:lineRule="auto" w:before="76"/>
              <w:ind w:right="23"/>
              <w:jc w:val="right"/>
              <w:rPr>
                <w:rFonts w:ascii="宋体" w:hAnsi="宋体" w:cs="宋体" w:eastAsia="宋体" w:hint="default"/>
                <w:sz w:val="18"/>
                <w:szCs w:val="18"/>
              </w:rPr>
            </w:pPr>
            <w:r>
              <w:rPr>
                <w:rFonts w:ascii="宋体"/>
                <w:sz w:val="18"/>
              </w:rPr>
              <w:t>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bl>
    <w:p>
      <w:pPr>
        <w:spacing w:line="240" w:lineRule="auto" w:before="7"/>
        <w:rPr>
          <w:rFonts w:ascii="Times New Roman" w:hAnsi="Times New Roman" w:cs="Times New Roman" w:eastAsia="Times New Roman" w:hint="default"/>
          <w:sz w:val="20"/>
          <w:szCs w:val="20"/>
        </w:rPr>
      </w:pPr>
    </w:p>
    <w:p>
      <w:pPr>
        <w:spacing w:before="26"/>
        <w:ind w:left="1134" w:right="1393" w:firstLine="0"/>
        <w:jc w:val="left"/>
        <w:rPr>
          <w:rFonts w:ascii="宋体" w:hAnsi="宋体" w:cs="宋体" w:eastAsia="宋体" w:hint="default"/>
          <w:sz w:val="24"/>
          <w:szCs w:val="24"/>
        </w:rPr>
      </w:pPr>
      <w:bookmarkStart w:name="2、以公允价值计量的资产和负债" w:id="42"/>
      <w:bookmarkEnd w:id="42"/>
      <w:r>
        <w:rPr/>
      </w:r>
      <w:r>
        <w:rPr>
          <w:rFonts w:ascii="宋体" w:hAnsi="宋体" w:cs="宋体" w:eastAsia="宋体" w:hint="default"/>
          <w:b/>
          <w:bCs/>
          <w:sz w:val="24"/>
          <w:szCs w:val="24"/>
        </w:rPr>
        <w:t>2</w:t>
      </w:r>
      <w:r>
        <w:rPr>
          <w:rFonts w:ascii="宋体" w:hAnsi="宋体" w:cs="宋体" w:eastAsia="宋体" w:hint="default"/>
          <w:b/>
          <w:bCs/>
          <w:sz w:val="24"/>
          <w:szCs w:val="24"/>
        </w:rPr>
        <w:t>、以公允价值计量的资产和负债</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240" w:lineRule="auto" w:before="0"/>
        <w:ind w:right="1393"/>
        <w:jc w:val="left"/>
      </w:pPr>
      <w:r>
        <w:rPr/>
        <w:t>√ 适用 □ 不适用</w:t>
      </w:r>
    </w:p>
    <w:p>
      <w:pPr>
        <w:spacing w:line="240" w:lineRule="auto" w:before="3"/>
        <w:rPr>
          <w:rFonts w:ascii="宋体" w:hAnsi="宋体" w:cs="宋体" w:eastAsia="宋体" w:hint="default"/>
          <w:sz w:val="9"/>
          <w:szCs w:val="9"/>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69"/>
        <w:gridCol w:w="1167"/>
        <w:gridCol w:w="1149"/>
        <w:gridCol w:w="1154"/>
        <w:gridCol w:w="1148"/>
        <w:gridCol w:w="1161"/>
        <w:gridCol w:w="1153"/>
        <w:gridCol w:w="1154"/>
      </w:tblGrid>
      <w:tr>
        <w:trPr>
          <w:trHeight w:val="161" w:hRule="exact"/>
        </w:trPr>
        <w:tc>
          <w:tcPr>
            <w:tcW w:w="1469" w:type="dxa"/>
            <w:vMerge w:val="restart"/>
            <w:tcBorders>
              <w:top w:val="single" w:sz="4" w:space="0" w:color="000000"/>
              <w:left w:val="single" w:sz="4" w:space="0" w:color="000000"/>
              <w:right w:val="single" w:sz="4" w:space="0" w:color="000000"/>
            </w:tcBorders>
            <w:shd w:val="clear" w:color="auto" w:fill="D2D2D2"/>
          </w:tcPr>
          <w:p>
            <w:pPr/>
          </w:p>
        </w:tc>
        <w:tc>
          <w:tcPr>
            <w:tcW w:w="1167" w:type="dxa"/>
            <w:vMerge w:val="restart"/>
            <w:tcBorders>
              <w:top w:val="single" w:sz="4" w:space="0" w:color="000000"/>
              <w:left w:val="single" w:sz="4" w:space="0" w:color="000000"/>
              <w:right w:val="single" w:sz="4" w:space="0" w:color="000000"/>
            </w:tcBorders>
            <w:shd w:val="clear" w:color="auto" w:fill="D2D2D2"/>
          </w:tcPr>
          <w:p>
            <w:pPr/>
          </w:p>
        </w:tc>
        <w:tc>
          <w:tcPr>
            <w:tcW w:w="11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 w:right="3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1" w:type="dxa"/>
            <w:vMerge w:val="restart"/>
            <w:tcBorders>
              <w:top w:val="single" w:sz="4" w:space="0" w:color="000000"/>
              <w:left w:val="single" w:sz="4" w:space="0" w:color="000000"/>
              <w:right w:val="single" w:sz="4" w:space="0" w:color="000000"/>
            </w:tcBorders>
            <w:shd w:val="clear" w:color="auto" w:fill="D2D2D2"/>
          </w:tcPr>
          <w:p>
            <w:pPr/>
          </w:p>
        </w:tc>
        <w:tc>
          <w:tcPr>
            <w:tcW w:w="1153" w:type="dxa"/>
            <w:vMerge w:val="restart"/>
            <w:tcBorders>
              <w:top w:val="single" w:sz="4" w:space="0" w:color="000000"/>
              <w:left w:val="single" w:sz="4" w:space="0" w:color="000000"/>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469"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bottom w:val="nil" w:sz="6" w:space="0" w:color="auto"/>
              <w:right w:val="single" w:sz="4" w:space="0" w:color="000000"/>
            </w:tcBorders>
            <w:shd w:val="clear" w:color="auto" w:fill="D2D2D2"/>
          </w:tcPr>
          <w:p>
            <w:pPr/>
          </w:p>
        </w:tc>
        <w:tc>
          <w:tcPr>
            <w:tcW w:w="114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5" w:right="3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54" w:type="dxa"/>
            <w:vMerge/>
            <w:tcBorders>
              <w:left w:val="single" w:sz="4" w:space="0" w:color="000000"/>
              <w:right w:val="single" w:sz="4" w:space="0" w:color="000000"/>
            </w:tcBorders>
            <w:shd w:val="clear" w:color="auto" w:fill="D2D2D2"/>
          </w:tcPr>
          <w:p>
            <w:pPr/>
          </w:p>
        </w:tc>
        <w:tc>
          <w:tcPr>
            <w:tcW w:w="11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81" w:right="25"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61" w:type="dxa"/>
            <w:vMerge/>
            <w:tcBorders>
              <w:left w:val="single" w:sz="4" w:space="0" w:color="000000"/>
              <w:bottom w:val="nil" w:sz="6" w:space="0" w:color="auto"/>
              <w:right w:val="single" w:sz="4" w:space="0" w:color="000000"/>
            </w:tcBorders>
            <w:shd w:val="clear" w:color="auto" w:fill="D2D2D2"/>
          </w:tcPr>
          <w:p>
            <w:pPr/>
          </w:p>
        </w:tc>
        <w:tc>
          <w:tcPr>
            <w:tcW w:w="1153" w:type="dxa"/>
            <w:vMerge/>
            <w:tcBorders>
              <w:left w:val="single" w:sz="4" w:space="0" w:color="000000"/>
              <w:bottom w:val="nil" w:sz="6" w:space="0" w:color="auto"/>
              <w:right w:val="single" w:sz="4" w:space="0" w:color="000000"/>
            </w:tcBorders>
            <w:shd w:val="clear" w:color="auto" w:fill="D2D2D2"/>
          </w:tcPr>
          <w:p>
            <w:pPr/>
          </w:p>
        </w:tc>
        <w:tc>
          <w:tcPr>
            <w:tcW w:w="1154"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4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49" w:type="dxa"/>
            <w:vMerge/>
            <w:tcBorders>
              <w:left w:val="single" w:sz="4" w:space="0" w:color="000000"/>
              <w:right w:val="single" w:sz="4" w:space="0" w:color="000000"/>
            </w:tcBorders>
            <w:shd w:val="clear" w:color="auto" w:fill="D2D2D2"/>
          </w:tcPr>
          <w:p>
            <w:pPr/>
          </w:p>
        </w:tc>
        <w:tc>
          <w:tcPr>
            <w:tcW w:w="1154"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c>
          <w:tcPr>
            <w:tcW w:w="11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本期出售金额</w:t>
            </w:r>
          </w:p>
        </w:tc>
        <w:tc>
          <w:tcPr>
            <w:tcW w:w="11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469" w:type="dxa"/>
            <w:vMerge w:val="restart"/>
            <w:tcBorders>
              <w:top w:val="nil" w:sz="6" w:space="0" w:color="auto"/>
              <w:left w:val="single" w:sz="4" w:space="0" w:color="000000"/>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
        </w:tc>
        <w:tc>
          <w:tcPr>
            <w:tcW w:w="1149" w:type="dxa"/>
            <w:vMerge/>
            <w:tcBorders>
              <w:left w:val="single" w:sz="4" w:space="0" w:color="000000"/>
              <w:bottom w:val="nil" w:sz="6" w:space="0" w:color="auto"/>
              <w:right w:val="single" w:sz="4" w:space="0" w:color="000000"/>
            </w:tcBorders>
            <w:shd w:val="clear" w:color="auto" w:fill="D2D2D2"/>
          </w:tcPr>
          <w:p>
            <w:pPr/>
          </w:p>
        </w:tc>
        <w:tc>
          <w:tcPr>
            <w:tcW w:w="1154"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bottom w:val="nil" w:sz="6" w:space="0" w:color="auto"/>
              <w:right w:val="single" w:sz="4" w:space="0" w:color="000000"/>
            </w:tcBorders>
            <w:shd w:val="clear" w:color="auto" w:fill="D2D2D2"/>
          </w:tcPr>
          <w:p>
            <w:pPr/>
          </w:p>
        </w:tc>
        <w:tc>
          <w:tcPr>
            <w:tcW w:w="1161" w:type="dxa"/>
            <w:vMerge w:val="restart"/>
            <w:tcBorders>
              <w:top w:val="nil" w:sz="6" w:space="0" w:color="auto"/>
              <w:left w:val="single" w:sz="4" w:space="0" w:color="000000"/>
              <w:right w:val="single" w:sz="4" w:space="0" w:color="000000"/>
            </w:tcBorders>
            <w:shd w:val="clear" w:color="auto" w:fill="D2D2D2"/>
          </w:tcPr>
          <w:p>
            <w:pPr/>
          </w:p>
        </w:tc>
        <w:tc>
          <w:tcPr>
            <w:tcW w:w="1153" w:type="dxa"/>
            <w:vMerge w:val="restart"/>
            <w:tcBorders>
              <w:top w:val="nil" w:sz="6" w:space="0" w:color="auto"/>
              <w:left w:val="single" w:sz="4" w:space="0" w:color="000000"/>
              <w:right w:val="single" w:sz="4" w:space="0" w:color="000000"/>
            </w:tcBorders>
            <w:shd w:val="clear" w:color="auto" w:fill="D2D2D2"/>
          </w:tcPr>
          <w:p>
            <w:pPr/>
          </w:p>
        </w:tc>
        <w:tc>
          <w:tcPr>
            <w:tcW w:w="1154"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c>
          <w:tcPr>
            <w:tcW w:w="11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1" w:type="dxa"/>
            <w:vMerge/>
            <w:tcBorders>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可供出售金融 资产</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20,010,024.0</w:t>
            </w:r>
          </w:p>
          <w:p>
            <w:pPr>
              <w:pStyle w:val="TableParagraph"/>
              <w:spacing w:line="240" w:lineRule="auto" w:before="76"/>
              <w:ind w:right="26"/>
              <w:jc w:val="right"/>
              <w:rPr>
                <w:rFonts w:ascii="宋体" w:hAnsi="宋体" w:cs="宋体" w:eastAsia="宋体" w:hint="default"/>
                <w:sz w:val="18"/>
                <w:szCs w:val="18"/>
              </w:rPr>
            </w:pPr>
            <w:r>
              <w:rPr>
                <w:rFonts w:ascii="宋体"/>
                <w:sz w:val="18"/>
              </w:rPr>
              <w:t>8</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-2,033,477.7</w:t>
            </w:r>
          </w:p>
          <w:p>
            <w:pPr>
              <w:pStyle w:val="TableParagraph"/>
              <w:spacing w:line="240" w:lineRule="auto" w:before="76"/>
              <w:ind w:right="22"/>
              <w:jc w:val="right"/>
              <w:rPr>
                <w:rFonts w:ascii="宋体" w:hAnsi="宋体" w:cs="宋体" w:eastAsia="宋体" w:hint="default"/>
                <w:sz w:val="18"/>
                <w:szCs w:val="18"/>
              </w:rPr>
            </w:pPr>
            <w:r>
              <w:rPr>
                <w:rFonts w:ascii="宋体"/>
                <w:sz w:val="18"/>
              </w:rPr>
              <w:t>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 w:right="0"/>
              <w:jc w:val="left"/>
              <w:rPr>
                <w:rFonts w:ascii="宋体" w:hAnsi="宋体" w:cs="宋体" w:eastAsia="宋体" w:hint="default"/>
                <w:sz w:val="18"/>
                <w:szCs w:val="18"/>
              </w:rPr>
            </w:pPr>
            <w:r>
              <w:rPr>
                <w:rFonts w:ascii="宋体"/>
                <w:sz w:val="18"/>
              </w:rPr>
              <w:t>7,926,029.10</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sz w:val="18"/>
              </w:rPr>
              <w:t>6,923,268.44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11,053,277.8</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r>
      <w:tr>
        <w:trPr>
          <w:trHeight w:val="161" w:hRule="exact"/>
        </w:trPr>
        <w:tc>
          <w:tcPr>
            <w:tcW w:w="14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9" w:space="0" w:color="D2D2D2"/>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20,010,024.0</w:t>
            </w:r>
          </w:p>
          <w:p>
            <w:pPr>
              <w:pStyle w:val="TableParagraph"/>
              <w:spacing w:line="240" w:lineRule="auto" w:before="76"/>
              <w:ind w:right="26"/>
              <w:jc w:val="right"/>
              <w:rPr>
                <w:rFonts w:ascii="宋体" w:hAnsi="宋体" w:cs="宋体" w:eastAsia="宋体" w:hint="default"/>
                <w:sz w:val="18"/>
                <w:szCs w:val="18"/>
              </w:rPr>
            </w:pPr>
            <w:r>
              <w:rPr>
                <w:rFonts w:ascii="宋体"/>
                <w:sz w:val="18"/>
              </w:rPr>
              <w:t>8</w:t>
            </w:r>
          </w:p>
        </w:tc>
        <w:tc>
          <w:tcPr>
            <w:tcW w:w="1149" w:type="dxa"/>
            <w:vMerge w:val="restart"/>
            <w:tcBorders>
              <w:top w:val="single" w:sz="4" w:space="0" w:color="000000"/>
              <w:left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-2,033,477.7</w:t>
            </w:r>
          </w:p>
          <w:p>
            <w:pPr>
              <w:pStyle w:val="TableParagraph"/>
              <w:spacing w:line="240" w:lineRule="auto" w:before="76"/>
              <w:ind w:right="22"/>
              <w:jc w:val="right"/>
              <w:rPr>
                <w:rFonts w:ascii="宋体" w:hAnsi="宋体" w:cs="宋体" w:eastAsia="宋体" w:hint="default"/>
                <w:sz w:val="18"/>
                <w:szCs w:val="18"/>
              </w:rPr>
            </w:pPr>
            <w:r>
              <w:rPr>
                <w:rFonts w:ascii="宋体"/>
                <w:sz w:val="18"/>
              </w:rPr>
              <w:t>9</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 w:right="0"/>
              <w:jc w:val="left"/>
              <w:rPr>
                <w:rFonts w:ascii="宋体" w:hAnsi="宋体" w:cs="宋体" w:eastAsia="宋体" w:hint="default"/>
                <w:sz w:val="18"/>
                <w:szCs w:val="18"/>
              </w:rPr>
            </w:pPr>
            <w:r>
              <w:rPr>
                <w:rFonts w:ascii="宋体"/>
                <w:sz w:val="18"/>
              </w:rPr>
              <w:t>7,926,029.10</w:t>
            </w:r>
          </w:p>
        </w:tc>
        <w:tc>
          <w:tcPr>
            <w:tcW w:w="1148" w:type="dxa"/>
            <w:vMerge w:val="restart"/>
            <w:tcBorders>
              <w:top w:val="single" w:sz="4" w:space="0" w:color="000000"/>
              <w:left w:val="single" w:sz="4" w:space="0" w:color="000000"/>
              <w:right w:val="single" w:sz="4" w:space="0" w:color="000000"/>
            </w:tcBorders>
          </w:tcPr>
          <w:p>
            <w:pPr/>
          </w:p>
        </w:tc>
        <w:tc>
          <w:tcPr>
            <w:tcW w:w="1161" w:type="dxa"/>
            <w:vMerge w:val="restart"/>
            <w:tcBorders>
              <w:top w:val="single" w:sz="4" w:space="0" w:color="000000"/>
              <w:left w:val="single" w:sz="4" w:space="0" w:color="000000"/>
              <w:right w:val="single" w:sz="4" w:space="0" w:color="000000"/>
            </w:tcBorders>
          </w:tcPr>
          <w:p>
            <w:pPr/>
          </w:p>
        </w:tc>
        <w:tc>
          <w:tcPr>
            <w:tcW w:w="115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sz w:val="18"/>
              </w:rPr>
              <w:t>6,923,268.44</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11,053,277.8</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r>
      <w:tr>
        <w:trPr>
          <w:trHeight w:val="392" w:hRule="exact"/>
        </w:trPr>
        <w:tc>
          <w:tcPr>
            <w:tcW w:w="14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67" w:type="dxa"/>
            <w:vMerge/>
            <w:tcBorders>
              <w:left w:val="single" w:sz="9" w:space="0" w:color="D2D2D2"/>
              <w:right w:val="single" w:sz="4" w:space="0" w:color="000000"/>
            </w:tcBorders>
          </w:tcPr>
          <w:p>
            <w:pPr/>
          </w:p>
        </w:tc>
        <w:tc>
          <w:tcPr>
            <w:tcW w:w="1149" w:type="dxa"/>
            <w:vMerge/>
            <w:tcBorders>
              <w:left w:val="single" w:sz="4" w:space="0" w:color="000000"/>
              <w:right w:val="single" w:sz="4" w:space="0" w:color="000000"/>
            </w:tcBorders>
          </w:tcPr>
          <w:p>
            <w:pPr/>
          </w:p>
        </w:tc>
        <w:tc>
          <w:tcPr>
            <w:tcW w:w="1154" w:type="dxa"/>
            <w:vMerge/>
            <w:tcBorders>
              <w:left w:val="single" w:sz="4" w:space="0" w:color="000000"/>
              <w:right w:val="single" w:sz="4" w:space="0" w:color="000000"/>
            </w:tcBorders>
          </w:tcPr>
          <w:p>
            <w:pPr/>
          </w:p>
        </w:tc>
        <w:tc>
          <w:tcPr>
            <w:tcW w:w="1148" w:type="dxa"/>
            <w:vMerge/>
            <w:tcBorders>
              <w:left w:val="single" w:sz="4" w:space="0" w:color="000000"/>
              <w:right w:val="single" w:sz="4" w:space="0" w:color="000000"/>
            </w:tcBorders>
          </w:tcPr>
          <w:p>
            <w:pPr/>
          </w:p>
        </w:tc>
        <w:tc>
          <w:tcPr>
            <w:tcW w:w="1161" w:type="dxa"/>
            <w:vMerge/>
            <w:tcBorders>
              <w:left w:val="single" w:sz="4" w:space="0" w:color="000000"/>
              <w:right w:val="single" w:sz="4" w:space="0" w:color="000000"/>
            </w:tcBorders>
          </w:tcPr>
          <w:p>
            <w:pPr/>
          </w:p>
        </w:tc>
        <w:tc>
          <w:tcPr>
            <w:tcW w:w="1153" w:type="dxa"/>
            <w:vMerge/>
            <w:tcBorders>
              <w:left w:val="single" w:sz="4" w:space="0" w:color="000000"/>
              <w:right w:val="single" w:sz="4" w:space="0" w:color="000000"/>
            </w:tcBorders>
          </w:tcPr>
          <w:p>
            <w:pPr/>
          </w:p>
        </w:tc>
        <w:tc>
          <w:tcPr>
            <w:tcW w:w="1154" w:type="dxa"/>
            <w:vMerge/>
            <w:tcBorders>
              <w:left w:val="single" w:sz="4" w:space="0" w:color="000000"/>
              <w:right w:val="single" w:sz="4" w:space="0" w:color="000000"/>
            </w:tcBorders>
          </w:tcPr>
          <w:p>
            <w:pPr/>
          </w:p>
        </w:tc>
      </w:tr>
      <w:tr>
        <w:trPr>
          <w:trHeight w:val="161" w:hRule="exact"/>
        </w:trPr>
        <w:tc>
          <w:tcPr>
            <w:tcW w:w="14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9" w:space="0" w:color="D2D2D2"/>
              <w:bottom w:val="single" w:sz="4" w:space="0" w:color="000000"/>
              <w:right w:val="single" w:sz="4" w:space="0" w:color="000000"/>
            </w:tcBorders>
          </w:tcPr>
          <w:p>
            <w:pPr/>
          </w:p>
        </w:tc>
        <w:tc>
          <w:tcPr>
            <w:tcW w:w="1149"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1148" w:type="dxa"/>
            <w:vMerge/>
            <w:tcBorders>
              <w:left w:val="single" w:sz="4" w:space="0" w:color="000000"/>
              <w:bottom w:val="single" w:sz="4" w:space="0" w:color="000000"/>
              <w:right w:val="single" w:sz="4" w:space="0" w:color="000000"/>
            </w:tcBorders>
          </w:tcPr>
          <w:p>
            <w:pPr/>
          </w:p>
        </w:tc>
        <w:tc>
          <w:tcPr>
            <w:tcW w:w="1161" w:type="dxa"/>
            <w:vMerge/>
            <w:tcBorders>
              <w:left w:val="single" w:sz="4" w:space="0" w:color="000000"/>
              <w:bottom w:val="single" w:sz="4" w:space="0" w:color="000000"/>
              <w:right w:val="single" w:sz="4" w:space="0" w:color="000000"/>
            </w:tcBorders>
          </w:tcPr>
          <w:p>
            <w:pPr/>
          </w:p>
        </w:tc>
        <w:tc>
          <w:tcPr>
            <w:tcW w:w="1153"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757" w:right="0"/>
              <w:jc w:val="left"/>
              <w:rPr>
                <w:rFonts w:ascii="宋体" w:hAnsi="宋体" w:cs="宋体" w:eastAsia="宋体" w:hint="default"/>
                <w:sz w:val="18"/>
                <w:szCs w:val="18"/>
              </w:rPr>
            </w:pPr>
            <w:r>
              <w:rPr>
                <w:rFonts w:ascii="宋体"/>
                <w:sz w:val="18"/>
              </w:rPr>
              <w:t>0.00</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60" w:right="0"/>
              <w:jc w:val="left"/>
              <w:rPr>
                <w:rFonts w:ascii="宋体" w:hAnsi="宋体" w:cs="宋体" w:eastAsia="宋体" w:hint="default"/>
                <w:sz w:val="18"/>
                <w:szCs w:val="18"/>
              </w:rPr>
            </w:pPr>
            <w:r>
              <w:rPr>
                <w:rFonts w:ascii="宋体"/>
                <w:sz w:val="18"/>
              </w:rPr>
              <w:t>0.00</w:t>
            </w:r>
          </w:p>
        </w:tc>
      </w:tr>
    </w:tbl>
    <w:p>
      <w:pPr>
        <w:spacing w:line="240" w:lineRule="auto" w:before="0"/>
        <w:rPr>
          <w:rFonts w:ascii="宋体" w:hAnsi="宋体" w:cs="宋体" w:eastAsia="宋体" w:hint="default"/>
          <w:sz w:val="13"/>
          <w:szCs w:val="13"/>
        </w:rPr>
      </w:pPr>
    </w:p>
    <w:p>
      <w:pPr>
        <w:pStyle w:val="BodyText"/>
        <w:spacing w:line="240" w:lineRule="auto" w:before="26"/>
        <w:ind w:left="1134" w:right="1393"/>
        <w:jc w:val="left"/>
      </w:pPr>
      <w:r>
        <w:rPr/>
        <w:t>报告期内公司主要资产计量属性是否发生重大变化</w:t>
      </w:r>
    </w:p>
    <w:p>
      <w:pPr>
        <w:spacing w:line="528" w:lineRule="auto" w:before="154"/>
        <w:ind w:left="1134" w:right="5953" w:firstLine="0"/>
        <w:jc w:val="left"/>
        <w:rPr>
          <w:rFonts w:ascii="宋体" w:hAnsi="宋体" w:cs="宋体" w:eastAsia="宋体" w:hint="default"/>
          <w:sz w:val="24"/>
          <w:szCs w:val="24"/>
        </w:rPr>
      </w:pPr>
      <w:r>
        <w:rPr>
          <w:rFonts w:ascii="宋体" w:hAnsi="宋体" w:cs="宋体" w:eastAsia="宋体" w:hint="default"/>
          <w:sz w:val="24"/>
          <w:szCs w:val="24"/>
        </w:rPr>
        <w:t>□ 是 √ 否 </w:t>
      </w:r>
      <w:bookmarkStart w:name="3、截至报告期末的资产权利受限情况" w:id="43"/>
      <w:bookmarkEnd w:id="43"/>
      <w:r>
        <w:rPr>
          <w:rFonts w:ascii="宋体" w:hAnsi="宋体" w:cs="宋体" w:eastAsia="宋体" w:hint="default"/>
          <w:sz w:val="24"/>
          <w:szCs w:val="24"/>
        </w:rPr>
      </w:r>
      <w:r>
        <w:rPr>
          <w:rFonts w:ascii="宋体" w:hAnsi="宋体" w:cs="宋体" w:eastAsia="宋体" w:hint="default"/>
          <w:b/>
          <w:bCs/>
          <w:w w:val="95"/>
          <w:sz w:val="24"/>
          <w:szCs w:val="24"/>
        </w:rPr>
        <w:t>3</w:t>
      </w:r>
      <w:r>
        <w:rPr>
          <w:rFonts w:ascii="宋体" w:hAnsi="宋体" w:cs="宋体" w:eastAsia="宋体" w:hint="default"/>
          <w:b/>
          <w:bCs/>
          <w:w w:val="95"/>
          <w:sz w:val="24"/>
          <w:szCs w:val="24"/>
        </w:rPr>
        <w:t>、截至报告期末的资产权利受限情况</w:t>
      </w:r>
      <w:r>
        <w:rPr>
          <w:rFonts w:ascii="宋体" w:hAnsi="宋体" w:cs="宋体" w:eastAsia="宋体" w:hint="default"/>
          <w:sz w:val="24"/>
          <w:szCs w:val="24"/>
        </w:rPr>
      </w:r>
    </w:p>
    <w:p>
      <w:pPr>
        <w:pStyle w:val="BodyText"/>
        <w:spacing w:line="240" w:lineRule="auto" w:before="88"/>
        <w:ind w:left="1613" w:right="1393"/>
        <w:jc w:val="left"/>
      </w:pPr>
      <w:r>
        <w:rPr/>
        <w:t>详见“第十一节、七、</w:t>
      </w:r>
      <w:r>
        <w:rPr>
          <w:rFonts w:ascii="宋体" w:hAnsi="宋体" w:cs="宋体" w:eastAsia="宋体" w:hint="default"/>
        </w:rPr>
        <w:t>78</w:t>
      </w:r>
      <w:r>
        <w:rPr/>
        <w:t>所有权或使用权受到限制的资产”相关内容。</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19"/>
          <w:szCs w:val="19"/>
        </w:rPr>
      </w:pPr>
      <w:r>
        <w:rPr/>
        <w:pict>
          <v:group style="position:absolute;margin-left:126.32pt;margin-top:562.659973pt;width:32.6pt;height:78pt;mso-position-horizontal-relative:page;mso-position-vertical-relative:page;z-index:-1204240" coordorigin="2526,11253" coordsize="652,1560">
            <v:shape style="position:absolute;left:2526;top:11253;width:652;height:1560" coordorigin="2526,11253" coordsize="652,1560" path="m2526,12813l3178,12813,3178,11253,2526,11253,2526,12813xe" filled="true" fillcolor="#ffffff" stroked="false">
              <v:path arrowok="t"/>
              <v:fill type="solid"/>
            </v:shape>
            <w10:wrap type="none"/>
          </v:group>
        </w:pict>
      </w:r>
    </w:p>
    <w:p>
      <w:pPr>
        <w:spacing w:line="468" w:lineRule="auto" w:before="26"/>
        <w:ind w:left="1133" w:right="8825" w:firstLine="0"/>
        <w:jc w:val="left"/>
        <w:rPr>
          <w:rFonts w:ascii="宋体" w:hAnsi="宋体" w:cs="宋体" w:eastAsia="宋体" w:hint="default"/>
          <w:sz w:val="24"/>
          <w:szCs w:val="24"/>
        </w:rPr>
      </w:pPr>
      <w:bookmarkStart w:name="五、投资状况分析" w:id="44"/>
      <w:bookmarkEnd w:id="44"/>
      <w:r>
        <w:rPr/>
      </w:r>
      <w:r>
        <w:rPr>
          <w:rFonts w:ascii="宋体" w:hAnsi="宋体" w:cs="宋体" w:eastAsia="宋体" w:hint="default"/>
          <w:b/>
          <w:bCs/>
          <w:sz w:val="24"/>
          <w:szCs w:val="24"/>
        </w:rPr>
        <w:t>五、投资状况分析</w:t>
      </w:r>
      <w:r>
        <w:rPr>
          <w:rFonts w:ascii="宋体" w:hAnsi="宋体" w:cs="宋体" w:eastAsia="宋体" w:hint="default"/>
          <w:b/>
          <w:bCs/>
          <w:w w:val="99"/>
          <w:sz w:val="24"/>
          <w:szCs w:val="24"/>
        </w:rPr>
        <w:t> </w:t>
      </w:r>
      <w:bookmarkStart w:name="1、总体情况" w:id="45"/>
      <w:bookmarkEnd w:id="45"/>
      <w:r>
        <w:rPr>
          <w:rFonts w:ascii="宋体" w:hAnsi="宋体" w:cs="宋体" w:eastAsia="宋体" w:hint="default"/>
          <w:b/>
          <w:bCs/>
          <w:w w:val="99"/>
          <w:sz w:val="24"/>
          <w:szCs w:val="24"/>
        </w:rPr>
      </w:r>
      <w:r>
        <w:rPr>
          <w:rFonts w:ascii="宋体" w:hAnsi="宋体" w:cs="宋体" w:eastAsia="宋体" w:hint="default"/>
          <w:b/>
          <w:bCs/>
          <w:sz w:val="24"/>
          <w:szCs w:val="24"/>
        </w:rPr>
        <w:t>1</w:t>
      </w:r>
      <w:r>
        <w:rPr>
          <w:rFonts w:ascii="宋体" w:hAnsi="宋体" w:cs="宋体" w:eastAsia="宋体" w:hint="default"/>
          <w:b/>
          <w:bCs/>
          <w:sz w:val="24"/>
          <w:szCs w:val="24"/>
        </w:rPr>
        <w:t>、总体情况</w:t>
      </w:r>
      <w:r>
        <w:rPr>
          <w:rFonts w:ascii="宋体" w:hAnsi="宋体" w:cs="宋体" w:eastAsia="宋体" w:hint="default"/>
          <w:sz w:val="24"/>
          <w:szCs w:val="24"/>
        </w:rPr>
      </w:r>
    </w:p>
    <w:p>
      <w:pPr>
        <w:pStyle w:val="BodyText"/>
        <w:spacing w:line="240" w:lineRule="auto" w:before="148"/>
        <w:ind w:right="1393"/>
        <w:jc w:val="left"/>
      </w:pPr>
      <w:r>
        <w:rPr/>
        <w:t>√ 适用 □ 不适用</w:t>
      </w:r>
    </w:p>
    <w:p>
      <w:pPr>
        <w:spacing w:line="240" w:lineRule="auto" w:before="9"/>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49"/>
        <w:gridCol w:w="3150"/>
        <w:gridCol w:w="3150"/>
      </w:tblGrid>
      <w:tr>
        <w:trPr>
          <w:trHeight w:val="576" w:hRule="exact"/>
        </w:trPr>
        <w:tc>
          <w:tcPr>
            <w:tcW w:w="3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left="75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left="67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576"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855" w:right="0"/>
              <w:jc w:val="left"/>
              <w:rPr>
                <w:rFonts w:ascii="宋体" w:hAnsi="宋体" w:cs="宋体" w:eastAsia="宋体" w:hint="default"/>
                <w:sz w:val="18"/>
                <w:szCs w:val="18"/>
              </w:rPr>
            </w:pPr>
            <w:r>
              <w:rPr>
                <w:rFonts w:ascii="宋体"/>
                <w:sz w:val="18"/>
              </w:rPr>
              <w:t>117,199,523.00</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856" w:right="0"/>
              <w:jc w:val="left"/>
              <w:rPr>
                <w:rFonts w:ascii="宋体" w:hAnsi="宋体" w:cs="宋体" w:eastAsia="宋体" w:hint="default"/>
                <w:sz w:val="18"/>
                <w:szCs w:val="18"/>
              </w:rPr>
            </w:pPr>
            <w:r>
              <w:rPr>
                <w:rFonts w:ascii="宋体"/>
                <w:sz w:val="18"/>
              </w:rPr>
              <w:t>204,378,973.00</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宋体" w:hAnsi="宋体" w:cs="宋体" w:eastAsia="宋体" w:hint="default"/>
                <w:sz w:val="18"/>
                <w:szCs w:val="18"/>
              </w:rPr>
            </w:pPr>
            <w:r>
              <w:rPr>
                <w:rFonts w:ascii="宋体"/>
                <w:sz w:val="18"/>
              </w:rPr>
              <w:t>-42.66%</w:t>
            </w:r>
          </w:p>
        </w:tc>
      </w:tr>
    </w:tbl>
    <w:p>
      <w:pPr>
        <w:spacing w:line="240" w:lineRule="auto" w:before="2"/>
        <w:rPr>
          <w:rFonts w:ascii="宋体" w:hAnsi="宋体" w:cs="宋体" w:eastAsia="宋体" w:hint="default"/>
          <w:sz w:val="18"/>
          <w:szCs w:val="18"/>
        </w:rPr>
      </w:pPr>
    </w:p>
    <w:p>
      <w:pPr>
        <w:spacing w:before="26"/>
        <w:ind w:left="1134" w:right="1393" w:firstLine="0"/>
        <w:jc w:val="left"/>
        <w:rPr>
          <w:rFonts w:ascii="宋体" w:hAnsi="宋体" w:cs="宋体" w:eastAsia="宋体" w:hint="default"/>
          <w:sz w:val="24"/>
          <w:szCs w:val="24"/>
        </w:rPr>
      </w:pPr>
      <w:bookmarkStart w:name="2、报告期内获取的重大的股权投资情况" w:id="46"/>
      <w:bookmarkEnd w:id="46"/>
      <w:r>
        <w:rPr/>
      </w:r>
      <w:r>
        <w:rPr>
          <w:rFonts w:ascii="宋体" w:hAnsi="宋体" w:cs="宋体" w:eastAsia="宋体" w:hint="default"/>
          <w:b/>
          <w:bCs/>
          <w:sz w:val="24"/>
          <w:szCs w:val="24"/>
        </w:rPr>
        <w:t>2</w:t>
      </w:r>
      <w:r>
        <w:rPr>
          <w:rFonts w:ascii="宋体" w:hAnsi="宋体" w:cs="宋体" w:eastAsia="宋体" w:hint="default"/>
          <w:b/>
          <w:bCs/>
          <w:sz w:val="24"/>
          <w:szCs w:val="24"/>
        </w:rPr>
        <w:t>、报告期内获取的重大的股权投资情况</w:t>
      </w:r>
      <w:r>
        <w:rPr>
          <w:rFonts w:ascii="宋体" w:hAnsi="宋体" w:cs="宋体" w:eastAsia="宋体" w:hint="default"/>
          <w:sz w:val="24"/>
          <w:szCs w:val="24"/>
        </w:rPr>
      </w:r>
    </w:p>
    <w:p>
      <w:pPr>
        <w:spacing w:line="240" w:lineRule="auto" w:before="11"/>
        <w:rPr>
          <w:rFonts w:ascii="宋体" w:hAnsi="宋体" w:cs="宋体" w:eastAsia="宋体" w:hint="default"/>
          <w:b/>
          <w:bCs/>
          <w:sz w:val="28"/>
          <w:szCs w:val="28"/>
        </w:rPr>
      </w:pPr>
    </w:p>
    <w:p>
      <w:pPr>
        <w:pStyle w:val="BodyText"/>
        <w:spacing w:line="240" w:lineRule="auto" w:before="0"/>
        <w:ind w:right="1393"/>
        <w:jc w:val="left"/>
      </w:pPr>
      <w:r>
        <w:rPr/>
        <w:t>√ 适用 □ 不适用</w:t>
      </w:r>
    </w:p>
    <w:p>
      <w:pPr>
        <w:spacing w:line="240" w:lineRule="auto" w:before="3"/>
        <w:rPr>
          <w:rFonts w:ascii="宋体" w:hAnsi="宋体" w:cs="宋体" w:eastAsia="宋体" w:hint="default"/>
          <w:sz w:val="9"/>
          <w:szCs w:val="9"/>
        </w:rPr>
      </w:pPr>
    </w:p>
    <w:p>
      <w:pPr>
        <w:spacing w:before="44"/>
        <w:ind w:left="0" w:right="1130" w:firstLine="0"/>
        <w:jc w:val="right"/>
        <w:rPr>
          <w:rFonts w:ascii="宋体" w:hAnsi="宋体" w:cs="宋体" w:eastAsia="宋体" w:hint="default"/>
          <w:sz w:val="18"/>
          <w:szCs w:val="18"/>
        </w:rPr>
      </w:pPr>
      <w:r>
        <w:rPr/>
        <w:pict>
          <v:group style="position:absolute;margin-left:126.32pt;margin-top:71.031746pt;width:32.6pt;height:113.75pt;mso-position-horizontal-relative:page;mso-position-vertical-relative:paragraph;z-index:-1204264" coordorigin="2526,1421" coordsize="652,2275">
            <v:group style="position:absolute;left:2526;top:1421;width:652;height:1873" coordorigin="2526,1421" coordsize="652,1873">
              <v:shape style="position:absolute;left:2526;top:1421;width:652;height:1873" coordorigin="2526,1421" coordsize="652,1873" path="m2526,3293l3178,3293,3178,1421,2526,1421,2526,3293xe" filled="true" fillcolor="#ffffff" stroked="false">
                <v:path arrowok="t"/>
                <v:fill type="solid"/>
              </v:shape>
            </v:group>
            <v:group style="position:absolute;left:2538;top:3293;width:2;height:392" coordorigin="2538,3293" coordsize="2,392">
              <v:shape style="position:absolute;left:2538;top:3293;width:2;height:392" coordorigin="2538,3293" coordsize="0,392" path="m2538,3293l2538,3684e" filled="false" stroked="true" strokeweight="1.140pt" strokecolor="#ffffff">
                <v:path arrowok="t"/>
              </v:shape>
            </v:group>
            <v:group style="position:absolute;left:2549;top:3293;width:606;height:392" coordorigin="2549,3293" coordsize="606,392">
              <v:shape style="position:absolute;left:2549;top:3293;width:606;height:392" coordorigin="2549,3293" coordsize="606,392" path="m2549,3684l3155,3684,3155,3293,2549,3293,2549,3684xe" filled="true" fillcolor="#ffffff" stroked="false">
                <v:path arrowok="t"/>
                <v:fill type="solid"/>
              </v:shape>
            </v:group>
            <w10:wrap type="none"/>
          </v:group>
        </w:pict>
      </w: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02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4146"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119"/>
              <w:jc w:val="both"/>
              <w:rPr>
                <w:rFonts w:ascii="宋体" w:hAnsi="宋体" w:cs="宋体" w:eastAsia="宋体" w:hint="default"/>
                <w:sz w:val="18"/>
                <w:szCs w:val="18"/>
              </w:rPr>
            </w:pPr>
            <w:r>
              <w:rPr>
                <w:rFonts w:ascii="宋体" w:hAnsi="宋体" w:cs="宋体" w:eastAsia="宋体" w:hint="default"/>
                <w:sz w:val="18"/>
                <w:szCs w:val="18"/>
              </w:rPr>
              <w:t>西安华 西信息 智能工 程有限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2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基础 设施建 设领域 的规划 </w:t>
            </w:r>
            <w:r>
              <w:rPr>
                <w:rFonts w:ascii="宋体" w:hAnsi="宋体" w:cs="宋体" w:eastAsia="宋体" w:hint="default"/>
                <w:spacing w:val="-21"/>
                <w:sz w:val="18"/>
                <w:szCs w:val="18"/>
              </w:rPr>
              <w:t>设计、实</w:t>
            </w:r>
            <w:r>
              <w:rPr>
                <w:rFonts w:ascii="宋体" w:hAnsi="宋体" w:cs="宋体" w:eastAsia="宋体" w:hint="default"/>
                <w:sz w:val="18"/>
                <w:szCs w:val="18"/>
              </w:rPr>
              <w:t> </w:t>
            </w:r>
            <w:r>
              <w:rPr>
                <w:rFonts w:ascii="宋体" w:hAnsi="宋体" w:cs="宋体" w:eastAsia="宋体" w:hint="default"/>
                <w:spacing w:val="-21"/>
                <w:sz w:val="18"/>
                <w:szCs w:val="18"/>
              </w:rPr>
              <w:t>施、运营</w:t>
            </w:r>
            <w:r>
              <w:rPr>
                <w:rFonts w:ascii="宋体" w:hAnsi="宋体" w:cs="宋体" w:eastAsia="宋体" w:hint="default"/>
                <w:sz w:val="18"/>
                <w:szCs w:val="18"/>
              </w:rPr>
              <w:t> 及运维 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19"/>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45"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61,774</w:t>
            </w:r>
          </w:p>
          <w:p>
            <w:pPr>
              <w:pStyle w:val="TableParagraph"/>
              <w:spacing w:line="240" w:lineRule="auto" w:before="75"/>
              <w:ind w:right="20"/>
              <w:jc w:val="right"/>
              <w:rPr>
                <w:rFonts w:ascii="宋体" w:hAnsi="宋体" w:cs="宋体" w:eastAsia="宋体" w:hint="default"/>
                <w:sz w:val="18"/>
                <w:szCs w:val="18"/>
              </w:rPr>
            </w:pPr>
            <w:r>
              <w:rPr>
                <w:rFonts w:ascii="宋体"/>
                <w:sz w:val="18"/>
              </w:rPr>
              <w:t>,250.0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48.93%</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both"/>
              <w:rPr>
                <w:rFonts w:ascii="宋体" w:hAnsi="宋体" w:cs="宋体" w:eastAsia="宋体" w:hint="default"/>
                <w:sz w:val="18"/>
                <w:szCs w:val="18"/>
              </w:rPr>
            </w:pPr>
            <w:r>
              <w:rPr>
                <w:rFonts w:ascii="宋体" w:hAnsi="宋体" w:cs="宋体" w:eastAsia="宋体" w:hint="default"/>
                <w:sz w:val="18"/>
                <w:szCs w:val="18"/>
              </w:rPr>
              <w:t>高峰、 郭倩、 上海乐 长长投 资有限 公司、 深圳市 前海汇 金天源 数字技 术股份 有限公 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2" w:right="83"/>
              <w:jc w:val="left"/>
              <w:rPr>
                <w:rFonts w:ascii="宋体" w:hAnsi="宋体" w:cs="宋体" w:eastAsia="宋体" w:hint="default"/>
                <w:sz w:val="18"/>
                <w:szCs w:val="18"/>
              </w:rPr>
            </w:pPr>
            <w:r>
              <w:rPr>
                <w:rFonts w:ascii="宋体" w:hAnsi="宋体" w:cs="宋体" w:eastAsia="宋体" w:hint="default"/>
                <w:sz w:val="18"/>
                <w:szCs w:val="18"/>
              </w:rPr>
              <w:t>信息数 据领域</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31"/>
              <w:jc w:val="left"/>
              <w:rPr>
                <w:rFonts w:ascii="宋体" w:hAnsi="宋体" w:cs="宋体" w:eastAsia="宋体" w:hint="default"/>
                <w:sz w:val="18"/>
                <w:szCs w:val="18"/>
              </w:rPr>
            </w:pPr>
            <w:r>
              <w:rPr>
                <w:rFonts w:ascii="宋体" w:hAnsi="宋体" w:cs="宋体" w:eastAsia="宋体" w:hint="default"/>
                <w:sz w:val="18"/>
                <w:szCs w:val="18"/>
              </w:rPr>
              <w:t>巨潮资 </w:t>
            </w:r>
            <w:r>
              <w:rPr>
                <w:rFonts w:ascii="宋体" w:hAnsi="宋体" w:cs="宋体" w:eastAsia="宋体" w:hint="default"/>
                <w:spacing w:val="-14"/>
                <w:sz w:val="18"/>
                <w:szCs w:val="18"/>
              </w:rPr>
              <w:t>讯网（公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告编号： </w:t>
            </w:r>
            <w:r>
              <w:rPr>
                <w:rFonts w:ascii="宋体" w:hAnsi="宋体" w:cs="宋体" w:eastAsia="宋体" w:hint="default"/>
                <w:sz w:val="18"/>
                <w:szCs w:val="18"/>
              </w:rPr>
              <w:t>2017-06</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w:t>
            </w:r>
          </w:p>
        </w:tc>
      </w:tr>
      <w:tr>
        <w:trPr>
          <w:trHeight w:val="352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19"/>
              <w:jc w:val="both"/>
              <w:rPr>
                <w:rFonts w:ascii="宋体" w:hAnsi="宋体" w:cs="宋体" w:eastAsia="宋体" w:hint="default"/>
                <w:sz w:val="18"/>
                <w:szCs w:val="18"/>
              </w:rPr>
            </w:pPr>
            <w:r>
              <w:rPr>
                <w:rFonts w:ascii="宋体" w:hAnsi="宋体" w:cs="宋体" w:eastAsia="宋体" w:hint="default"/>
                <w:sz w:val="18"/>
                <w:szCs w:val="18"/>
              </w:rPr>
              <w:t>平昌县 依米康 医疗投 资管理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19"/>
              <w:jc w:val="both"/>
              <w:rPr>
                <w:rFonts w:ascii="宋体" w:hAnsi="宋体" w:cs="宋体" w:eastAsia="宋体" w:hint="default"/>
                <w:sz w:val="18"/>
                <w:szCs w:val="18"/>
              </w:rPr>
            </w:pPr>
            <w:r>
              <w:rPr>
                <w:rFonts w:ascii="宋体" w:hAnsi="宋体" w:cs="宋体" w:eastAsia="宋体" w:hint="default"/>
                <w:sz w:val="18"/>
                <w:szCs w:val="18"/>
              </w:rPr>
              <w:t>医院项 目投资 医院运 营管理 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7"/>
              <w:ind w:left="14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宋体" w:hAnsi="宋体" w:cs="宋体" w:eastAsia="宋体" w:hint="default"/>
                <w:sz w:val="18"/>
                <w:szCs w:val="18"/>
              </w:rPr>
            </w:pPr>
            <w:r>
              <w:rPr>
                <w:rFonts w:ascii="宋体"/>
                <w:sz w:val="18"/>
              </w:rPr>
              <w:t>27,075</w:t>
            </w:r>
          </w:p>
          <w:p>
            <w:pPr>
              <w:pStyle w:val="TableParagraph"/>
              <w:spacing w:line="240" w:lineRule="auto" w:before="75"/>
              <w:ind w:right="20"/>
              <w:jc w:val="right"/>
              <w:rPr>
                <w:rFonts w:ascii="宋体" w:hAnsi="宋体" w:cs="宋体" w:eastAsia="宋体" w:hint="default"/>
                <w:sz w:val="18"/>
                <w:szCs w:val="18"/>
              </w:rPr>
            </w:pPr>
            <w:r>
              <w:rPr>
                <w:rFonts w:ascii="宋体"/>
                <w:sz w:val="18"/>
              </w:rPr>
              <w:t>,000.0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90.25%</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平昌县 宏源建 筑工程 有限责 任公 司、四 川巴山 佛光医 疗投资 有限公 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p>
          <w:p>
            <w:pPr>
              <w:pStyle w:val="TableParagraph"/>
              <w:spacing w:line="316" w:lineRule="auto" w:before="76"/>
              <w:ind w:left="22" w:right="36"/>
              <w:jc w:val="left"/>
              <w:rPr>
                <w:rFonts w:ascii="宋体" w:hAnsi="宋体" w:cs="宋体" w:eastAsia="宋体" w:hint="default"/>
                <w:sz w:val="18"/>
                <w:szCs w:val="18"/>
              </w:rPr>
            </w:pPr>
            <w:r>
              <w:rPr>
                <w:rFonts w:ascii="宋体" w:hAnsi="宋体" w:cs="宋体" w:eastAsia="宋体" w:hint="default"/>
                <w:sz w:val="18"/>
                <w:szCs w:val="18"/>
              </w:rPr>
              <w:t>日至 </w:t>
            </w:r>
            <w:r>
              <w:rPr>
                <w:rFonts w:ascii="宋体" w:hAnsi="宋体" w:cs="宋体" w:eastAsia="宋体" w:hint="default"/>
                <w:sz w:val="18"/>
                <w:szCs w:val="18"/>
              </w:rPr>
              <w:t>2030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医疗健 康领域</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巨潮资 </w:t>
            </w:r>
            <w:r>
              <w:rPr>
                <w:rFonts w:ascii="宋体" w:hAnsi="宋体" w:cs="宋体" w:eastAsia="宋体" w:hint="default"/>
                <w:spacing w:val="-14"/>
                <w:sz w:val="18"/>
                <w:szCs w:val="18"/>
              </w:rPr>
              <w:t>讯网（公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告编号： </w:t>
            </w:r>
            <w:r>
              <w:rPr>
                <w:rFonts w:ascii="宋体" w:hAnsi="宋体" w:cs="宋体" w:eastAsia="宋体" w:hint="default"/>
                <w:sz w:val="18"/>
                <w:szCs w:val="18"/>
              </w:rPr>
              <w:t>2017-08</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p>
        </w:tc>
      </w:tr>
      <w:tr>
        <w:trPr>
          <w:trHeight w:val="40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四川商</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受托管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8" w:right="0"/>
              <w:jc w:val="left"/>
              <w:rPr>
                <w:rFonts w:ascii="宋体" w:hAnsi="宋体" w:cs="宋体" w:eastAsia="宋体" w:hint="default"/>
                <w:sz w:val="18"/>
                <w:szCs w:val="18"/>
              </w:rPr>
            </w:pPr>
            <w:r>
              <w:rPr>
                <w:rFonts w:ascii="宋体"/>
                <w:sz w:val="18"/>
              </w:rPr>
              <w:t>2,000,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自有资</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四川省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医疗健</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巨潮资</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79" w:top="1100" w:bottom="1160" w:left="0" w:right="0"/>
        </w:sectPr>
      </w:pPr>
    </w:p>
    <w:p>
      <w:pPr>
        <w:spacing w:line="319" w:lineRule="auto" w:before="44"/>
        <w:ind w:left="1161" w:right="0" w:firstLine="0"/>
        <w:jc w:val="both"/>
        <w:rPr>
          <w:rFonts w:ascii="宋体" w:hAnsi="宋体" w:cs="宋体" w:eastAsia="宋体" w:hint="default"/>
          <w:sz w:val="18"/>
          <w:szCs w:val="18"/>
        </w:rPr>
      </w:pPr>
      <w:r>
        <w:rPr>
          <w:rFonts w:ascii="宋体" w:hAnsi="宋体" w:cs="宋体" w:eastAsia="宋体" w:hint="default"/>
          <w:sz w:val="18"/>
          <w:szCs w:val="18"/>
        </w:rPr>
        <w:t>投资本 股权投 资基金 管理有 限公司</w:t>
      </w:r>
    </w:p>
    <w:p>
      <w:pPr>
        <w:spacing w:line="319" w:lineRule="auto" w:before="44"/>
        <w:ind w:left="115"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理股权 投资企 </w:t>
      </w:r>
      <w:r>
        <w:rPr>
          <w:rFonts w:ascii="宋体" w:hAnsi="宋体" w:cs="宋体" w:eastAsia="宋体" w:hint="default"/>
          <w:spacing w:val="-21"/>
          <w:sz w:val="18"/>
          <w:szCs w:val="18"/>
        </w:rPr>
        <w:t>业，从事</w:t>
      </w:r>
      <w:r>
        <w:rPr>
          <w:rFonts w:ascii="宋体" w:hAnsi="宋体" w:cs="宋体" w:eastAsia="宋体" w:hint="default"/>
          <w:sz w:val="18"/>
          <w:szCs w:val="18"/>
        </w:rPr>
        <w:t> 投资管 理及相 关咨询 服务</w:t>
      </w:r>
    </w:p>
    <w:p>
      <w:pPr>
        <w:tabs>
          <w:tab w:pos="2001" w:val="left" w:leader="none"/>
        </w:tabs>
        <w:spacing w:before="45"/>
        <w:ind w:left="74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000.00</w:t>
        <w:tab/>
      </w:r>
      <w:r>
        <w:rPr>
          <w:rFonts w:ascii="宋体" w:hAnsi="宋体" w:cs="宋体" w:eastAsia="宋体" w:hint="default"/>
          <w:sz w:val="18"/>
          <w:szCs w:val="18"/>
        </w:rPr>
        <w:t>金</w:t>
      </w:r>
    </w:p>
    <w:p>
      <w:pPr>
        <w:spacing w:after="0"/>
        <w:jc w:val="left"/>
        <w:rPr>
          <w:rFonts w:ascii="宋体" w:hAnsi="宋体" w:cs="宋体" w:eastAsia="宋体" w:hint="default"/>
          <w:sz w:val="18"/>
          <w:szCs w:val="18"/>
        </w:rPr>
        <w:sectPr>
          <w:type w:val="continuous"/>
          <w:pgSz w:w="11910" w:h="16840"/>
          <w:pgMar w:top="1580" w:bottom="840" w:left="0" w:right="0"/>
          <w:cols w:num="3" w:equalWidth="0">
            <w:col w:w="1702" w:space="40"/>
            <w:col w:w="753" w:space="40"/>
            <w:col w:w="937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580" w:bottom="840" w:left="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spacing w:line="316" w:lineRule="auto" w:before="0"/>
        <w:ind w:left="1161" w:right="0" w:firstLine="0"/>
        <w:jc w:val="both"/>
        <w:rPr>
          <w:rFonts w:ascii="宋体" w:hAnsi="宋体" w:cs="宋体" w:eastAsia="宋体" w:hint="default"/>
          <w:sz w:val="18"/>
          <w:szCs w:val="18"/>
        </w:rPr>
      </w:pPr>
      <w:r>
        <w:rPr>
          <w:rFonts w:ascii="宋体" w:hAnsi="宋体" w:cs="宋体" w:eastAsia="宋体" w:hint="default"/>
          <w:sz w:val="18"/>
          <w:szCs w:val="18"/>
        </w:rPr>
        <w:t>玉溪湖 管环境 科技有 限公司</w:t>
      </w:r>
    </w:p>
    <w:p>
      <w:pPr>
        <w:tabs>
          <w:tab w:pos="929" w:val="left" w:leader="none"/>
        </w:tabs>
        <w:spacing w:line="316" w:lineRule="auto" w:before="44"/>
        <w:ind w:left="11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水资源 </w:t>
      </w:r>
      <w:r>
        <w:rPr>
          <w:rFonts w:ascii="宋体" w:hAnsi="宋体" w:cs="宋体" w:eastAsia="宋体" w:hint="default"/>
          <w:spacing w:val="-21"/>
          <w:sz w:val="18"/>
          <w:szCs w:val="18"/>
        </w:rPr>
        <w:t>管理，水</w:t>
      </w:r>
      <w:r>
        <w:rPr>
          <w:rFonts w:ascii="宋体" w:hAnsi="宋体" w:cs="宋体" w:eastAsia="宋体" w:hint="default"/>
          <w:sz w:val="18"/>
          <w:szCs w:val="18"/>
        </w:rPr>
        <w:t> 污染治 </w:t>
      </w:r>
      <w:r>
        <w:rPr>
          <w:rFonts w:ascii="宋体" w:hAnsi="宋体" w:cs="宋体" w:eastAsia="宋体" w:hint="default"/>
          <w:spacing w:val="-21"/>
          <w:sz w:val="18"/>
          <w:szCs w:val="18"/>
        </w:rPr>
        <w:t>理，环境</w:t>
      </w:r>
      <w:r>
        <w:rPr>
          <w:rFonts w:ascii="宋体" w:hAnsi="宋体" w:cs="宋体" w:eastAsia="宋体" w:hint="default"/>
          <w:sz w:val="18"/>
          <w:szCs w:val="18"/>
        </w:rPr>
        <w:t> 与生态 </w:t>
      </w:r>
      <w:r>
        <w:rPr>
          <w:rFonts w:ascii="宋体" w:hAnsi="宋体" w:cs="宋体" w:eastAsia="宋体" w:hint="default"/>
          <w:spacing w:val="-21"/>
          <w:sz w:val="18"/>
          <w:szCs w:val="18"/>
        </w:rPr>
        <w:t>监测，房</w:t>
      </w:r>
      <w:r>
        <w:rPr>
          <w:rFonts w:ascii="宋体" w:hAnsi="宋体" w:cs="宋体" w:eastAsia="宋体" w:hint="default"/>
          <w:sz w:val="18"/>
          <w:szCs w:val="18"/>
        </w:rPr>
        <w:t> 屋建筑 </w:t>
      </w:r>
      <w:r>
        <w:rPr>
          <w:rFonts w:ascii="宋体" w:hAnsi="宋体" w:cs="宋体" w:eastAsia="宋体" w:hint="default"/>
          <w:spacing w:val="-21"/>
          <w:sz w:val="18"/>
          <w:szCs w:val="18"/>
        </w:rPr>
        <w:t>工程，绿</w:t>
      </w:r>
      <w:r>
        <w:rPr>
          <w:rFonts w:ascii="宋体" w:hAnsi="宋体" w:cs="宋体" w:eastAsia="宋体" w:hint="default"/>
          <w:sz w:val="18"/>
          <w:szCs w:val="18"/>
        </w:rPr>
        <w:t> 化工程， 建筑装</w:t>
        <w:tab/>
        <w:t>新设 修装饰 </w:t>
      </w:r>
      <w:r>
        <w:rPr>
          <w:rFonts w:ascii="宋体" w:hAnsi="宋体" w:cs="宋体" w:eastAsia="宋体" w:hint="default"/>
          <w:spacing w:val="-21"/>
          <w:sz w:val="18"/>
          <w:szCs w:val="18"/>
        </w:rPr>
        <w:t>设计，软</w:t>
      </w:r>
      <w:r>
        <w:rPr>
          <w:rFonts w:ascii="宋体" w:hAnsi="宋体" w:cs="宋体" w:eastAsia="宋体" w:hint="default"/>
          <w:sz w:val="18"/>
          <w:szCs w:val="18"/>
        </w:rPr>
        <w:t> 件开发， 信息系</w:t>
      </w:r>
    </w:p>
    <w:p>
      <w:pPr>
        <w:spacing w:line="319" w:lineRule="auto" w:before="19"/>
        <w:ind w:left="115" w:right="519" w:firstLine="0"/>
        <w:jc w:val="left"/>
        <w:rPr>
          <w:rFonts w:ascii="宋体" w:hAnsi="宋体" w:cs="宋体" w:eastAsia="宋体" w:hint="default"/>
          <w:sz w:val="18"/>
          <w:szCs w:val="18"/>
        </w:rPr>
      </w:pPr>
      <w:r>
        <w:rPr>
          <w:rFonts w:ascii="宋体" w:hAnsi="宋体" w:cs="宋体" w:eastAsia="宋体" w:hint="default"/>
          <w:sz w:val="18"/>
          <w:szCs w:val="18"/>
        </w:rPr>
        <w:t>统集成 </w:t>
      </w:r>
      <w:r>
        <w:rPr>
          <w:rFonts w:ascii="宋体" w:hAnsi="宋体" w:cs="宋体" w:eastAsia="宋体" w:hint="default"/>
          <w:spacing w:val="-21"/>
          <w:sz w:val="18"/>
          <w:szCs w:val="18"/>
        </w:rPr>
        <w:t>服务，数</w:t>
      </w:r>
      <w:r>
        <w:rPr>
          <w:rFonts w:ascii="宋体" w:hAnsi="宋体" w:cs="宋体" w:eastAsia="宋体" w:hint="default"/>
          <w:sz w:val="18"/>
          <w:szCs w:val="18"/>
        </w:rPr>
        <w:t> 据处理 和储存 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spacing w:before="0"/>
        <w:ind w:left="0" w:right="0" w:firstLine="0"/>
        <w:jc w:val="right"/>
        <w:rPr>
          <w:rFonts w:ascii="宋体" w:hAnsi="宋体" w:cs="宋体" w:eastAsia="宋体" w:hint="default"/>
          <w:sz w:val="18"/>
          <w:szCs w:val="18"/>
        </w:rPr>
      </w:pPr>
      <w:r>
        <w:rPr>
          <w:rFonts w:ascii="宋体"/>
          <w:sz w:val="18"/>
        </w:rPr>
        <w:t>25,350</w:t>
      </w:r>
    </w:p>
    <w:p>
      <w:pPr>
        <w:spacing w:before="75"/>
        <w:ind w:left="0" w:right="0" w:firstLine="0"/>
        <w:jc w:val="right"/>
        <w:rPr>
          <w:rFonts w:ascii="宋体" w:hAnsi="宋体" w:cs="宋体" w:eastAsia="宋体" w:hint="default"/>
          <w:sz w:val="18"/>
          <w:szCs w:val="18"/>
        </w:rPr>
      </w:pPr>
      <w:r>
        <w:rPr>
          <w:rFonts w:ascii="宋体"/>
          <w:sz w:val="18"/>
        </w:rPr>
        <w:t>,273.0</w:t>
      </w:r>
    </w:p>
    <w:p>
      <w:pPr>
        <w:spacing w:before="77"/>
        <w:ind w:left="0" w:right="0" w:firstLine="0"/>
        <w:jc w:val="right"/>
        <w:rPr>
          <w:rFonts w:ascii="宋体" w:hAnsi="宋体" w:cs="宋体" w:eastAsia="宋体" w:hint="default"/>
          <w:sz w:val="18"/>
          <w:szCs w:val="18"/>
        </w:rPr>
      </w:pPr>
      <w:r>
        <w:rPr>
          <w:rFonts w:ascii="宋体"/>
          <w:sz w:val="18"/>
        </w:rPr>
        <w:t>0</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0"/>
          <w:szCs w:val="20"/>
        </w:rPr>
      </w:pPr>
    </w:p>
    <w:p>
      <w:pPr>
        <w:spacing w:before="0"/>
        <w:ind w:left="81" w:right="-20" w:firstLine="0"/>
        <w:jc w:val="left"/>
        <w:rPr>
          <w:rFonts w:ascii="宋体" w:hAnsi="宋体" w:cs="宋体" w:eastAsia="宋体" w:hint="default"/>
          <w:sz w:val="18"/>
          <w:szCs w:val="18"/>
        </w:rPr>
      </w:pPr>
      <w:r>
        <w:rPr>
          <w:rFonts w:ascii="宋体"/>
          <w:sz w:val="18"/>
        </w:rPr>
        <w:t>90.00%</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spacing w:line="316" w:lineRule="auto" w:before="0"/>
        <w:ind w:left="16" w:right="6811" w:firstLine="0"/>
        <w:jc w:val="left"/>
        <w:rPr>
          <w:rFonts w:ascii="宋体" w:hAnsi="宋体" w:cs="宋体" w:eastAsia="宋体" w:hint="default"/>
          <w:sz w:val="18"/>
          <w:szCs w:val="18"/>
        </w:rPr>
      </w:pPr>
      <w:r>
        <w:rPr>
          <w:rFonts w:ascii="宋体" w:hAnsi="宋体" w:cs="宋体" w:eastAsia="宋体" w:hint="default"/>
          <w:sz w:val="18"/>
          <w:szCs w:val="18"/>
        </w:rPr>
        <w:t>自有资 金</w:t>
      </w:r>
    </w:p>
    <w:p>
      <w:pPr>
        <w:spacing w:after="0" w:line="316" w:lineRule="auto"/>
        <w:jc w:val="left"/>
        <w:rPr>
          <w:rFonts w:ascii="宋体" w:hAnsi="宋体" w:cs="宋体" w:eastAsia="宋体" w:hint="default"/>
          <w:sz w:val="18"/>
          <w:szCs w:val="18"/>
        </w:rPr>
        <w:sectPr>
          <w:type w:val="continuous"/>
          <w:pgSz w:w="11910" w:h="16840"/>
          <w:pgMar w:top="1580" w:bottom="840" w:left="0" w:right="0"/>
          <w:cols w:num="5" w:equalWidth="0">
            <w:col w:w="1702" w:space="40"/>
            <w:col w:w="1290" w:space="40"/>
            <w:col w:w="747" w:space="40"/>
            <w:col w:w="622" w:space="40"/>
            <w:col w:w="7389"/>
          </w:cols>
        </w:sectPr>
      </w:pPr>
    </w:p>
    <w:p>
      <w:pPr>
        <w:spacing w:line="240" w:lineRule="auto" w:before="0"/>
        <w:rPr>
          <w:rFonts w:ascii="宋体" w:hAnsi="宋体" w:cs="宋体" w:eastAsia="宋体" w:hint="default"/>
          <w:sz w:val="18"/>
          <w:szCs w:val="18"/>
        </w:rPr>
      </w:pPr>
      <w:r>
        <w:rPr/>
        <w:pict>
          <v:group style="position:absolute;margin-left:56.459999pt;margin-top:71.759979pt;width:478.6pt;height:697pt;mso-position-horizontal-relative:page;mso-position-vertical-relative:page;z-index:-1204216" coordorigin="1129,1435" coordsize="9572,13940">
            <v:group style="position:absolute;left:1139;top:1445;width:685;height:2" coordorigin="1139,1445" coordsize="685,2">
              <v:shape style="position:absolute;left:1139;top:1445;width:685;height:2" coordorigin="1139,1445" coordsize="685,0" path="m1139,1445l1823,1445e" filled="false" stroked="true" strokeweight=".48pt" strokecolor="#000000">
                <v:path arrowok="t"/>
              </v:shape>
            </v:group>
            <v:group style="position:absolute;left:1833;top:1445;width:684;height:2" coordorigin="1833,1445" coordsize="684,2">
              <v:shape style="position:absolute;left:1833;top:1445;width:684;height:2" coordorigin="1833,1445" coordsize="684,0" path="m1833,1445l2517,1445e" filled="false" stroked="true" strokeweight=".48pt" strokecolor="#000000">
                <v:path arrowok="t"/>
              </v:shape>
            </v:group>
            <v:group style="position:absolute;left:2526;top:1445;width:653;height:2" coordorigin="2526,1445" coordsize="653,2">
              <v:shape style="position:absolute;left:2526;top:1445;width:653;height:2" coordorigin="2526,1445" coordsize="653,0" path="m2526,1445l3179,1445e" filled="false" stroked="true" strokeweight=".48pt" strokecolor="#000000">
                <v:path arrowok="t"/>
              </v:shape>
            </v:group>
            <v:group style="position:absolute;left:3189;top:1445;width:652;height:2" coordorigin="3189,1445" coordsize="652,2">
              <v:shape style="position:absolute;left:3189;top:1445;width:652;height:2" coordorigin="3189,1445" coordsize="652,0" path="m3189,1445l3840,1445e" filled="false" stroked="true" strokeweight=".48pt" strokecolor="#000000">
                <v:path arrowok="t"/>
              </v:shape>
            </v:group>
            <v:group style="position:absolute;left:3850;top:1445;width:653;height:2" coordorigin="3850,1445" coordsize="653,2">
              <v:shape style="position:absolute;left:3850;top:1445;width:653;height:2" coordorigin="3850,1445" coordsize="653,0" path="m3850,1445l4503,1445e" filled="false" stroked="true" strokeweight=".48pt" strokecolor="#000000">
                <v:path arrowok="t"/>
              </v:shape>
            </v:group>
            <v:group style="position:absolute;left:4512;top:1445;width:654;height:2" coordorigin="4512,1445" coordsize="654,2">
              <v:shape style="position:absolute;left:4512;top:1445;width:654;height:2" coordorigin="4512,1445" coordsize="654,0" path="m4512,1445l5166,1445e" filled="false" stroked="true" strokeweight=".48pt" strokecolor="#000000">
                <v:path arrowok="t"/>
              </v:shape>
            </v:group>
            <v:group style="position:absolute;left:5175;top:1445;width:648;height:2" coordorigin="5175,1445" coordsize="648,2">
              <v:shape style="position:absolute;left:5175;top:1445;width:648;height:2" coordorigin="5175,1445" coordsize="648,0" path="m5175,1445l5823,1445e" filled="false" stroked="true" strokeweight=".48pt" strokecolor="#000000">
                <v:path arrowok="t"/>
              </v:shape>
            </v:group>
            <v:group style="position:absolute;left:5833;top:1445;width:646;height:2" coordorigin="5833,1445" coordsize="646,2">
              <v:shape style="position:absolute;left:5833;top:1445;width:646;height:2" coordorigin="5833,1445" coordsize="646,0" path="m5833,1445l6478,1445e" filled="false" stroked="true" strokeweight=".48pt" strokecolor="#000000">
                <v:path arrowok="t"/>
              </v:shape>
            </v:group>
            <v:group style="position:absolute;left:6488;top:1445;width:648;height:2" coordorigin="6488,1445" coordsize="648,2">
              <v:shape style="position:absolute;left:6488;top:1445;width:648;height:2" coordorigin="6488,1445" coordsize="648,0" path="m6488,1445l7136,1445e" filled="false" stroked="true" strokeweight=".48pt" strokecolor="#000000">
                <v:path arrowok="t"/>
              </v:shape>
            </v:group>
            <v:group style="position:absolute;left:7146;top:1445;width:620;height:2" coordorigin="7146,1445" coordsize="620,2">
              <v:shape style="position:absolute;left:7146;top:1445;width:620;height:2" coordorigin="7146,1445" coordsize="620,0" path="m7146,1445l7765,1445e" filled="false" stroked="true" strokeweight=".48pt" strokecolor="#000000">
                <v:path arrowok="t"/>
              </v:shape>
            </v:group>
            <v:group style="position:absolute;left:7774;top:1445;width:730;height:2" coordorigin="7774,1445" coordsize="730,2">
              <v:shape style="position:absolute;left:7774;top:1445;width:730;height:2" coordorigin="7774,1445" coordsize="730,0" path="m7774,1445l8504,1445e" filled="false" stroked="true" strokeweight=".48pt" strokecolor="#000000">
                <v:path arrowok="t"/>
              </v:shape>
            </v:group>
            <v:group style="position:absolute;left:8514;top:1445;width:725;height:2" coordorigin="8514,1445" coordsize="725,2">
              <v:shape style="position:absolute;left:8514;top:1445;width:725;height:2" coordorigin="8514,1445" coordsize="725,0" path="m8514,1445l9239,1445e" filled="false" stroked="true" strokeweight=".48pt" strokecolor="#000000">
                <v:path arrowok="t"/>
              </v:shape>
            </v:group>
            <v:group style="position:absolute;left:9248;top:1445;width:724;height:2" coordorigin="9248,1445" coordsize="724,2">
              <v:shape style="position:absolute;left:9248;top:1445;width:724;height:2" coordorigin="9248,1445" coordsize="724,0" path="m9248,1445l9972,1445e" filled="false" stroked="true" strokeweight=".48pt" strokecolor="#000000">
                <v:path arrowok="t"/>
              </v:shape>
            </v:group>
            <v:group style="position:absolute;left:9982;top:1445;width:714;height:2" coordorigin="9982,1445" coordsize="714,2">
              <v:shape style="position:absolute;left:9982;top:1445;width:714;height:2" coordorigin="9982,1445" coordsize="714,0" path="m9982,1445l10696,1445e" filled="false" stroked="true" strokeweight=".48pt" strokecolor="#000000">
                <v:path arrowok="t"/>
              </v:shape>
            </v:group>
            <v:group style="position:absolute;left:2526;top:7116;width:652;height:2809" coordorigin="2526,7116" coordsize="652,2809">
              <v:shape style="position:absolute;left:2526;top:7116;width:652;height:2809" coordorigin="2526,7116" coordsize="652,2809" path="m2526,9925l3178,9925,3178,7116,2526,7116,2526,9925xe" filled="true" fillcolor="#ffffff" stroked="false">
                <v:path arrowok="t"/>
                <v:fill type="solid"/>
              </v:shape>
            </v:group>
            <v:group style="position:absolute;left:1139;top:7112;width:685;height:2" coordorigin="1139,7112" coordsize="685,2">
              <v:shape style="position:absolute;left:1139;top:7112;width:685;height:2" coordorigin="1139,7112" coordsize="685,0" path="m1139,7112l1823,7112e" filled="false" stroked="true" strokeweight=".48pt" strokecolor="#000000">
                <v:path arrowok="t"/>
              </v:shape>
            </v:group>
            <v:group style="position:absolute;left:1833;top:7112;width:684;height:2" coordorigin="1833,7112" coordsize="684,2">
              <v:shape style="position:absolute;left:1833;top:7112;width:684;height:2" coordorigin="1833,7112" coordsize="684,0" path="m1833,7112l2517,7112e" filled="false" stroked="true" strokeweight=".48pt" strokecolor="#000000">
                <v:path arrowok="t"/>
              </v:shape>
            </v:group>
            <v:group style="position:absolute;left:2526;top:7112;width:653;height:2" coordorigin="2526,7112" coordsize="653,2">
              <v:shape style="position:absolute;left:2526;top:7112;width:653;height:2" coordorigin="2526,7112" coordsize="653,0" path="m2526,7112l3179,7112e" filled="false" stroked="true" strokeweight=".48pt" strokecolor="#000000">
                <v:path arrowok="t"/>
              </v:shape>
            </v:group>
            <v:group style="position:absolute;left:3189;top:7112;width:652;height:2" coordorigin="3189,7112" coordsize="652,2">
              <v:shape style="position:absolute;left:3189;top:7112;width:652;height:2" coordorigin="3189,7112" coordsize="652,0" path="m3189,7112l3840,7112e" filled="false" stroked="true" strokeweight=".48pt" strokecolor="#000000">
                <v:path arrowok="t"/>
              </v:shape>
            </v:group>
            <v:group style="position:absolute;left:3850;top:7112;width:653;height:2" coordorigin="3850,7112" coordsize="653,2">
              <v:shape style="position:absolute;left:3850;top:7112;width:653;height:2" coordorigin="3850,7112" coordsize="653,0" path="m3850,7112l4503,7112e" filled="false" stroked="true" strokeweight=".48pt" strokecolor="#000000">
                <v:path arrowok="t"/>
              </v:shape>
            </v:group>
            <v:group style="position:absolute;left:4512;top:7112;width:654;height:2" coordorigin="4512,7112" coordsize="654,2">
              <v:shape style="position:absolute;left:4512;top:7112;width:654;height:2" coordorigin="4512,7112" coordsize="654,0" path="m4512,7112l5166,7112e" filled="false" stroked="true" strokeweight=".48pt" strokecolor="#000000">
                <v:path arrowok="t"/>
              </v:shape>
            </v:group>
            <v:group style="position:absolute;left:5175;top:7112;width:648;height:2" coordorigin="5175,7112" coordsize="648,2">
              <v:shape style="position:absolute;left:5175;top:7112;width:648;height:2" coordorigin="5175,7112" coordsize="648,0" path="m5175,7112l5823,7112e" filled="false" stroked="true" strokeweight=".48pt" strokecolor="#000000">
                <v:path arrowok="t"/>
              </v:shape>
            </v:group>
            <v:group style="position:absolute;left:5833;top:7112;width:646;height:2" coordorigin="5833,7112" coordsize="646,2">
              <v:shape style="position:absolute;left:5833;top:7112;width:646;height:2" coordorigin="5833,7112" coordsize="646,0" path="m5833,7112l6478,7112e" filled="false" stroked="true" strokeweight=".48pt" strokecolor="#000000">
                <v:path arrowok="t"/>
              </v:shape>
            </v:group>
            <v:group style="position:absolute;left:6488;top:7112;width:648;height:2" coordorigin="6488,7112" coordsize="648,2">
              <v:shape style="position:absolute;left:6488;top:7112;width:648;height:2" coordorigin="6488,7112" coordsize="648,0" path="m6488,7112l7136,7112e" filled="false" stroked="true" strokeweight=".48pt" strokecolor="#000000">
                <v:path arrowok="t"/>
              </v:shape>
            </v:group>
            <v:group style="position:absolute;left:7146;top:7112;width:620;height:2" coordorigin="7146,7112" coordsize="620,2">
              <v:shape style="position:absolute;left:7146;top:7112;width:620;height:2" coordorigin="7146,7112" coordsize="620,0" path="m7146,7112l7765,7112e" filled="false" stroked="true" strokeweight=".48pt" strokecolor="#000000">
                <v:path arrowok="t"/>
              </v:shape>
            </v:group>
            <v:group style="position:absolute;left:7774;top:7112;width:730;height:2" coordorigin="7774,7112" coordsize="730,2">
              <v:shape style="position:absolute;left:7774;top:7112;width:730;height:2" coordorigin="7774,7112" coordsize="730,0" path="m7774,7112l8504,7112e" filled="false" stroked="true" strokeweight=".48pt" strokecolor="#000000">
                <v:path arrowok="t"/>
              </v:shape>
            </v:group>
            <v:group style="position:absolute;left:8514;top:7112;width:725;height:2" coordorigin="8514,7112" coordsize="725,2">
              <v:shape style="position:absolute;left:8514;top:7112;width:725;height:2" coordorigin="8514,7112" coordsize="725,0" path="m8514,7112l9239,7112e" filled="false" stroked="true" strokeweight=".48pt" strokecolor="#000000">
                <v:path arrowok="t"/>
              </v:shape>
            </v:group>
            <v:group style="position:absolute;left:9248;top:7112;width:724;height:2" coordorigin="9248,7112" coordsize="724,2">
              <v:shape style="position:absolute;left:9248;top:7112;width:724;height:2" coordorigin="9248,7112" coordsize="724,0" path="m9248,7112l9972,7112e" filled="false" stroked="true" strokeweight=".48pt" strokecolor="#000000">
                <v:path arrowok="t"/>
              </v:shape>
            </v:group>
            <v:group style="position:absolute;left:9982;top:7112;width:714;height:2" coordorigin="9982,7112" coordsize="714,2">
              <v:shape style="position:absolute;left:9982;top:7112;width:714;height:2" coordorigin="9982,7112" coordsize="714,0" path="m9982,7112l10696,7112e" filled="false" stroked="true" strokeweight=".48pt" strokecolor="#000000">
                <v:path arrowok="t"/>
              </v:shape>
            </v:group>
            <v:group style="position:absolute;left:2526;top:10317;width:652;height:2808" coordorigin="2526,10317" coordsize="652,2808">
              <v:shape style="position:absolute;left:2526;top:10317;width:652;height:2808" coordorigin="2526,10317" coordsize="652,2808" path="m2526,13125l3178,13125,3178,10317,2526,10317,2526,13125xe" filled="true" fillcolor="#ffffff" stroked="false">
                <v:path arrowok="t"/>
                <v:fill type="solid"/>
              </v:shape>
            </v:group>
            <v:group style="position:absolute;left:2526;top:13135;width:652;height:916" coordorigin="2526,13135" coordsize="652,916">
              <v:shape style="position:absolute;left:2526;top:13135;width:652;height:916" coordorigin="2526,13135" coordsize="652,916" path="m2526,14051l3178,14051,3178,13135,2526,13135,2526,14051xe" filled="true" fillcolor="#ffffff" stroked="false">
                <v:path arrowok="t"/>
                <v:fill type="solid"/>
              </v:shape>
            </v:group>
            <v:group style="position:absolute;left:2538;top:14051;width:2;height:393" coordorigin="2538,14051" coordsize="2,393">
              <v:shape style="position:absolute;left:2538;top:14051;width:2;height:393" coordorigin="2538,14051" coordsize="0,393" path="m2538,14051l2538,14443e" filled="false" stroked="true" strokeweight="1.140pt" strokecolor="#ffffff">
                <v:path arrowok="t"/>
              </v:shape>
            </v:group>
            <v:group style="position:absolute;left:2549;top:14051;width:606;height:393" coordorigin="2549,14051" coordsize="606,393">
              <v:shape style="position:absolute;left:2549;top:14051;width:606;height:393" coordorigin="2549,14051" coordsize="606,393" path="m2549,14443l3155,14443,3155,14051,2549,14051,2549,14443xe" filled="true" fillcolor="#ffffff" stroked="false">
                <v:path arrowok="t"/>
                <v:fill type="solid"/>
              </v:shape>
            </v:group>
            <v:group style="position:absolute;left:1139;top:13130;width:685;height:2" coordorigin="1139,13130" coordsize="685,2">
              <v:shape style="position:absolute;left:1139;top:13130;width:685;height:2" coordorigin="1139,13130" coordsize="685,0" path="m1139,13130l1823,13130e" filled="false" stroked="true" strokeweight=".48pt" strokecolor="#000000">
                <v:path arrowok="t"/>
              </v:shape>
            </v:group>
            <v:group style="position:absolute;left:1833;top:13130;width:684;height:2" coordorigin="1833,13130" coordsize="684,2">
              <v:shape style="position:absolute;left:1833;top:13130;width:684;height:2" coordorigin="1833,13130" coordsize="684,0" path="m1833,13130l2517,13130e" filled="false" stroked="true" strokeweight=".48pt" strokecolor="#000000">
                <v:path arrowok="t"/>
              </v:shape>
            </v:group>
            <v:group style="position:absolute;left:2526;top:13130;width:653;height:2" coordorigin="2526,13130" coordsize="653,2">
              <v:shape style="position:absolute;left:2526;top:13130;width:653;height:2" coordorigin="2526,13130" coordsize="653,0" path="m2526,13130l3179,13130e" filled="false" stroked="true" strokeweight=".48pt" strokecolor="#000000">
                <v:path arrowok="t"/>
              </v:shape>
            </v:group>
            <v:group style="position:absolute;left:3189;top:13130;width:652;height:2" coordorigin="3189,13130" coordsize="652,2">
              <v:shape style="position:absolute;left:3189;top:13130;width:652;height:2" coordorigin="3189,13130" coordsize="652,0" path="m3189,13130l3840,13130e" filled="false" stroked="true" strokeweight=".48pt" strokecolor="#000000">
                <v:path arrowok="t"/>
              </v:shape>
            </v:group>
            <v:group style="position:absolute;left:3850;top:13130;width:653;height:2" coordorigin="3850,13130" coordsize="653,2">
              <v:shape style="position:absolute;left:3850;top:13130;width:653;height:2" coordorigin="3850,13130" coordsize="653,0" path="m3850,13130l4503,13130e" filled="false" stroked="true" strokeweight=".48pt" strokecolor="#000000">
                <v:path arrowok="t"/>
              </v:shape>
            </v:group>
            <v:group style="position:absolute;left:4512;top:13130;width:654;height:2" coordorigin="4512,13130" coordsize="654,2">
              <v:shape style="position:absolute;left:4512;top:13130;width:654;height:2" coordorigin="4512,13130" coordsize="654,0" path="m4512,13130l5166,13130e" filled="false" stroked="true" strokeweight=".48pt" strokecolor="#000000">
                <v:path arrowok="t"/>
              </v:shape>
            </v:group>
            <v:group style="position:absolute;left:5175;top:13130;width:648;height:2" coordorigin="5175,13130" coordsize="648,2">
              <v:shape style="position:absolute;left:5175;top:13130;width:648;height:2" coordorigin="5175,13130" coordsize="648,0" path="m5175,13130l5823,13130e" filled="false" stroked="true" strokeweight=".48pt" strokecolor="#000000">
                <v:path arrowok="t"/>
              </v:shape>
            </v:group>
            <v:group style="position:absolute;left:5833;top:13130;width:646;height:2" coordorigin="5833,13130" coordsize="646,2">
              <v:shape style="position:absolute;left:5833;top:13130;width:646;height:2" coordorigin="5833,13130" coordsize="646,0" path="m5833,13130l6478,13130e" filled="false" stroked="true" strokeweight=".48pt" strokecolor="#000000">
                <v:path arrowok="t"/>
              </v:shape>
            </v:group>
            <v:group style="position:absolute;left:6488;top:13130;width:648;height:2" coordorigin="6488,13130" coordsize="648,2">
              <v:shape style="position:absolute;left:6488;top:13130;width:648;height:2" coordorigin="6488,13130" coordsize="648,0" path="m6488,13130l7136,13130e" filled="false" stroked="true" strokeweight=".48pt" strokecolor="#000000">
                <v:path arrowok="t"/>
              </v:shape>
            </v:group>
            <v:group style="position:absolute;left:7146;top:13130;width:620;height:2" coordorigin="7146,13130" coordsize="620,2">
              <v:shape style="position:absolute;left:7146;top:13130;width:620;height:2" coordorigin="7146,13130" coordsize="620,0" path="m7146,13130l7765,13130e" filled="false" stroked="true" strokeweight=".48pt" strokecolor="#000000">
                <v:path arrowok="t"/>
              </v:shape>
            </v:group>
            <v:group style="position:absolute;left:7774;top:13130;width:730;height:2" coordorigin="7774,13130" coordsize="730,2">
              <v:shape style="position:absolute;left:7774;top:13130;width:730;height:2" coordorigin="7774,13130" coordsize="730,0" path="m7774,13130l8504,13130e" filled="false" stroked="true" strokeweight=".48pt" strokecolor="#000000">
                <v:path arrowok="t"/>
              </v:shape>
            </v:group>
            <v:group style="position:absolute;left:8514;top:13130;width:725;height:2" coordorigin="8514,13130" coordsize="725,2">
              <v:shape style="position:absolute;left:8514;top:13130;width:725;height:2" coordorigin="8514,13130" coordsize="725,0" path="m8514,13130l9239,13130e" filled="false" stroked="true" strokeweight=".48pt" strokecolor="#000000">
                <v:path arrowok="t"/>
              </v:shape>
            </v:group>
            <v:group style="position:absolute;left:9248;top:13130;width:724;height:2" coordorigin="9248,13130" coordsize="724,2">
              <v:shape style="position:absolute;left:9248;top:13130;width:724;height:2" coordorigin="9248,13130" coordsize="724,0" path="m9248,13130l9972,13130e" filled="false" stroked="true" strokeweight=".48pt" strokecolor="#000000">
                <v:path arrowok="t"/>
              </v:shape>
            </v:group>
            <v:group style="position:absolute;left:9982;top:13130;width:714;height:2" coordorigin="9982,13130" coordsize="714,2">
              <v:shape style="position:absolute;left:9982;top:13130;width:714;height:2" coordorigin="9982,13130" coordsize="714,0" path="m9982,13130l10696,13130e" filled="false" stroked="true" strokeweight=".48pt" strokecolor="#000000">
                <v:path arrowok="t"/>
              </v:shape>
            </v:group>
            <v:group style="position:absolute;left:1134;top:1440;width:2;height:13930" coordorigin="1134,1440" coordsize="2,13930">
              <v:shape style="position:absolute;left:1134;top:1440;width:2;height:13930" coordorigin="1134,1440" coordsize="0,13930" path="m1134,1440l1134,15370e" filled="false" stroked="true" strokeweight=".48pt" strokecolor="#000000">
                <v:path arrowok="t"/>
              </v:shape>
            </v:group>
            <v:group style="position:absolute;left:1139;top:15365;width:685;height:2" coordorigin="1139,15365" coordsize="685,2">
              <v:shape style="position:absolute;left:1139;top:15365;width:685;height:2" coordorigin="1139,15365" coordsize="685,0" path="m1139,15365l1823,15365e" filled="false" stroked="true" strokeweight=".48pt" strokecolor="#000000">
                <v:path arrowok="t"/>
              </v:shape>
            </v:group>
            <v:group style="position:absolute;left:1828;top:1440;width:2;height:13930" coordorigin="1828,1440" coordsize="2,13930">
              <v:shape style="position:absolute;left:1828;top:1440;width:2;height:13930" coordorigin="1828,1440" coordsize="0,13930" path="m1828,1440l1828,15370e" filled="false" stroked="true" strokeweight=".48pt" strokecolor="#000000">
                <v:path arrowok="t"/>
              </v:shape>
            </v:group>
            <v:group style="position:absolute;left:1833;top:15365;width:684;height:2" coordorigin="1833,15365" coordsize="684,2">
              <v:shape style="position:absolute;left:1833;top:15365;width:684;height:2" coordorigin="1833,15365" coordsize="684,0" path="m1833,15365l2517,15365e" filled="false" stroked="true" strokeweight=".48pt" strokecolor="#000000">
                <v:path arrowok="t"/>
              </v:shape>
            </v:group>
            <v:group style="position:absolute;left:2522;top:1440;width:2;height:13930" coordorigin="2522,1440" coordsize="2,13930">
              <v:shape style="position:absolute;left:2522;top:1440;width:2;height:13930" coordorigin="2522,1440" coordsize="0,13930" path="m2522,1440l2522,15370e" filled="false" stroked="true" strokeweight=".48pt" strokecolor="#000000">
                <v:path arrowok="t"/>
              </v:shape>
            </v:group>
            <v:group style="position:absolute;left:2526;top:15365;width:653;height:2" coordorigin="2526,15365" coordsize="653,2">
              <v:shape style="position:absolute;left:2526;top:15365;width:653;height:2" coordorigin="2526,15365" coordsize="653,0" path="m2526,15365l3179,15365e" filled="false" stroked="true" strokeweight=".48pt" strokecolor="#000000">
                <v:path arrowok="t"/>
              </v:shape>
            </v:group>
            <v:group style="position:absolute;left:3184;top:1440;width:2;height:13930" coordorigin="3184,1440" coordsize="2,13930">
              <v:shape style="position:absolute;left:3184;top:1440;width:2;height:13930" coordorigin="3184,1440" coordsize="0,13930" path="m3184,1440l3184,15370e" filled="false" stroked="true" strokeweight=".48pt" strokecolor="#000000">
                <v:path arrowok="t"/>
              </v:shape>
            </v:group>
            <v:group style="position:absolute;left:3189;top:15365;width:652;height:2" coordorigin="3189,15365" coordsize="652,2">
              <v:shape style="position:absolute;left:3189;top:15365;width:652;height:2" coordorigin="3189,15365" coordsize="652,0" path="m3189,15365l3840,15365e" filled="false" stroked="true" strokeweight=".48pt" strokecolor="#000000">
                <v:path arrowok="t"/>
              </v:shape>
            </v:group>
            <v:group style="position:absolute;left:3845;top:1440;width:2;height:13930" coordorigin="3845,1440" coordsize="2,13930">
              <v:shape style="position:absolute;left:3845;top:1440;width:2;height:13930" coordorigin="3845,1440" coordsize="0,13930" path="m3845,1440l3845,15370e" filled="false" stroked="true" strokeweight=".48pt" strokecolor="#000000">
                <v:path arrowok="t"/>
              </v:shape>
            </v:group>
            <v:group style="position:absolute;left:3850;top:15365;width:653;height:2" coordorigin="3850,15365" coordsize="653,2">
              <v:shape style="position:absolute;left:3850;top:15365;width:653;height:2" coordorigin="3850,15365" coordsize="653,0" path="m3850,15365l4503,15365e" filled="false" stroked="true" strokeweight=".48pt" strokecolor="#000000">
                <v:path arrowok="t"/>
              </v:shape>
            </v:group>
            <v:group style="position:absolute;left:4508;top:1440;width:2;height:13930" coordorigin="4508,1440" coordsize="2,13930">
              <v:shape style="position:absolute;left:4508;top:1440;width:2;height:13930" coordorigin="4508,1440" coordsize="0,13930" path="m4508,1440l4508,15370e" filled="false" stroked="true" strokeweight=".48pt" strokecolor="#000000">
                <v:path arrowok="t"/>
              </v:shape>
            </v:group>
            <v:group style="position:absolute;left:4512;top:15365;width:654;height:2" coordorigin="4512,15365" coordsize="654,2">
              <v:shape style="position:absolute;left:4512;top:15365;width:654;height:2" coordorigin="4512,15365" coordsize="654,0" path="m4512,15365l5166,15365e" filled="false" stroked="true" strokeweight=".48pt" strokecolor="#000000">
                <v:path arrowok="t"/>
              </v:shape>
            </v:group>
            <v:group style="position:absolute;left:5175;top:15365;width:648;height:2" coordorigin="5175,15365" coordsize="648,2">
              <v:shape style="position:absolute;left:5175;top:15365;width:648;height:2" coordorigin="5175,15365" coordsize="648,0" path="m5175,15365l5823,15365e" filled="false" stroked="true" strokeweight=".48pt" strokecolor="#000000">
                <v:path arrowok="t"/>
              </v:shape>
            </v:group>
            <v:group style="position:absolute;left:5833;top:15365;width:646;height:2" coordorigin="5833,15365" coordsize="646,2">
              <v:shape style="position:absolute;left:5833;top:15365;width:646;height:2" coordorigin="5833,15365" coordsize="646,0" path="m5833,15365l6478,15365e" filled="false" stroked="true" strokeweight=".48pt" strokecolor="#000000">
                <v:path arrowok="t"/>
              </v:shape>
            </v:group>
            <v:group style="position:absolute;left:6488;top:15365;width:648;height:2" coordorigin="6488,15365" coordsize="648,2">
              <v:shape style="position:absolute;left:6488;top:15365;width:648;height:2" coordorigin="6488,15365" coordsize="648,0" path="m6488,15365l7136,15365e" filled="false" stroked="true" strokeweight=".48pt" strokecolor="#000000">
                <v:path arrowok="t"/>
              </v:shape>
            </v:group>
            <v:group style="position:absolute;left:7146;top:15365;width:620;height:2" coordorigin="7146,15365" coordsize="620,2">
              <v:shape style="position:absolute;left:7146;top:15365;width:620;height:2" coordorigin="7146,15365" coordsize="620,0" path="m7146,15365l7765,15365e" filled="false" stroked="true" strokeweight=".48pt" strokecolor="#000000">
                <v:path arrowok="t"/>
              </v:shape>
            </v:group>
            <v:group style="position:absolute;left:7774;top:15365;width:730;height:2" coordorigin="7774,15365" coordsize="730,2">
              <v:shape style="position:absolute;left:7774;top:15365;width:730;height:2" coordorigin="7774,15365" coordsize="730,0" path="m7774,15365l8504,15365e" filled="false" stroked="true" strokeweight=".48pt" strokecolor="#000000">
                <v:path arrowok="t"/>
              </v:shape>
            </v:group>
            <v:group style="position:absolute;left:8514;top:15365;width:725;height:2" coordorigin="8514,15365" coordsize="725,2">
              <v:shape style="position:absolute;left:8514;top:15365;width:725;height:2" coordorigin="8514,15365" coordsize="725,0" path="m8514,15365l9239,15365e" filled="false" stroked="true" strokeweight=".48pt" strokecolor="#000000">
                <v:path arrowok="t"/>
              </v:shape>
            </v:group>
            <v:group style="position:absolute;left:9248;top:15365;width:724;height:2" coordorigin="9248,15365" coordsize="724,2">
              <v:shape style="position:absolute;left:9248;top:15365;width:724;height:2" coordorigin="9248,15365" coordsize="724,0" path="m9248,15365l9972,15365e" filled="false" stroked="true" strokeweight=".48pt" strokecolor="#000000">
                <v:path arrowok="t"/>
              </v:shape>
            </v:group>
            <v:group style="position:absolute;left:9982;top:15365;width:714;height:2" coordorigin="9982,15365" coordsize="714,2">
              <v:shape style="position:absolute;left:9982;top:15365;width:714;height:2" coordorigin="9982,15365" coordsize="714,0" path="m9982,15365l10696,15365e" filled="false" stroked="true" strokeweight=".48pt" strokecolor="#000000">
                <v:path arrowok="t"/>
              </v:shape>
            </v:group>
            <w10:wrap type="none"/>
          </v:group>
        </w:pict>
      </w:r>
      <w:r>
        <w:rPr/>
        <w:pict>
          <v:shape style="position:absolute;margin-left:258.279999pt;margin-top:72.239983pt;width:277pt;height:696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58"/>
                    <w:gridCol w:w="655"/>
                    <w:gridCol w:w="658"/>
                    <w:gridCol w:w="629"/>
                    <w:gridCol w:w="740"/>
                    <w:gridCol w:w="734"/>
                    <w:gridCol w:w="733"/>
                    <w:gridCol w:w="724"/>
                  </w:tblGrid>
                  <w:tr>
                    <w:trPr>
                      <w:trHeight w:val="12335" w:hRule="exact"/>
                    </w:trPr>
                    <w:tc>
                      <w:tcPr>
                        <w:tcW w:w="658"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2" w:right="83"/>
                          <w:jc w:val="left"/>
                          <w:rPr>
                            <w:rFonts w:ascii="宋体" w:hAnsi="宋体" w:cs="宋体" w:eastAsia="宋体" w:hint="default"/>
                            <w:sz w:val="18"/>
                            <w:szCs w:val="18"/>
                          </w:rPr>
                        </w:pPr>
                        <w:r>
                          <w:rPr>
                            <w:rFonts w:ascii="宋体" w:hAnsi="宋体" w:cs="宋体" w:eastAsia="宋体" w:hint="default"/>
                            <w:sz w:val="18"/>
                            <w:szCs w:val="18"/>
                          </w:rPr>
                          <w:t>商投金 融控股 有限公 司、四 川省中 药材有 限责任 公司、 四川普 润控股 集团有 限公 司、成 都长峰 报业广 告策划 有限公 司</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 w:right="83"/>
                          <w:jc w:val="both"/>
                          <w:rPr>
                            <w:rFonts w:ascii="宋体" w:hAnsi="宋体" w:cs="宋体" w:eastAsia="宋体" w:hint="default"/>
                            <w:sz w:val="18"/>
                            <w:szCs w:val="18"/>
                          </w:rPr>
                        </w:pPr>
                        <w:r>
                          <w:rPr>
                            <w:rFonts w:ascii="宋体" w:hAnsi="宋体" w:cs="宋体" w:eastAsia="宋体" w:hint="default"/>
                            <w:sz w:val="18"/>
                            <w:szCs w:val="18"/>
                          </w:rPr>
                          <w:t>玉溪市 抚仙湖 保护开 发投资 有限责 任公司</w:t>
                        </w:r>
                      </w:p>
                    </w:tc>
                    <w:tc>
                      <w:tcPr>
                        <w:tcW w:w="6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康领域</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信息数 据领域</w:t>
                        </w:r>
                      </w:p>
                    </w:tc>
                    <w:tc>
                      <w:tcPr>
                        <w:tcW w:w="629" w:type="dxa"/>
                        <w:tcBorders>
                          <w:top w:val="nil" w:sz="6" w:space="0" w:color="auto"/>
                          <w:left w:val="single" w:sz="4" w:space="0" w:color="000000"/>
                          <w:bottom w:val="nil" w:sz="6" w:space="0" w:color="auto"/>
                          <w:right w:val="single" w:sz="4" w:space="0" w:color="000000"/>
                        </w:tcBorders>
                      </w:tcPr>
                      <w:p>
                        <w:pPr/>
                      </w:p>
                    </w:tc>
                    <w:tc>
                      <w:tcPr>
                        <w:tcW w:w="740"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3" w:right="-31"/>
                          <w:jc w:val="both"/>
                          <w:rPr>
                            <w:rFonts w:ascii="宋体" w:hAnsi="宋体" w:cs="宋体" w:eastAsia="宋体" w:hint="default"/>
                            <w:sz w:val="18"/>
                            <w:szCs w:val="18"/>
                          </w:rPr>
                        </w:pPr>
                        <w:r>
                          <w:rPr>
                            <w:rFonts w:ascii="宋体" w:hAnsi="宋体" w:cs="宋体" w:eastAsia="宋体" w:hint="default"/>
                            <w:spacing w:val="-14"/>
                            <w:sz w:val="18"/>
                            <w:szCs w:val="18"/>
                          </w:rPr>
                          <w:t>讯网（公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告编号： </w:t>
                        </w:r>
                        <w:r>
                          <w:rPr>
                            <w:rFonts w:ascii="宋体" w:hAnsi="宋体" w:cs="宋体" w:eastAsia="宋体" w:hint="default"/>
                            <w:sz w:val="18"/>
                            <w:szCs w:val="18"/>
                          </w:rPr>
                          <w:t>2017-08</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31"/>
                          <w:jc w:val="left"/>
                          <w:rPr>
                            <w:rFonts w:ascii="宋体" w:hAnsi="宋体" w:cs="宋体" w:eastAsia="宋体" w:hint="default"/>
                            <w:sz w:val="18"/>
                            <w:szCs w:val="18"/>
                          </w:rPr>
                        </w:pPr>
                        <w:r>
                          <w:rPr>
                            <w:rFonts w:ascii="宋体" w:hAnsi="宋体" w:cs="宋体" w:eastAsia="宋体" w:hint="default"/>
                            <w:sz w:val="18"/>
                            <w:szCs w:val="18"/>
                          </w:rPr>
                          <w:t>巨潮资 </w:t>
                        </w:r>
                        <w:r>
                          <w:rPr>
                            <w:rFonts w:ascii="宋体" w:hAnsi="宋体" w:cs="宋体" w:eastAsia="宋体" w:hint="default"/>
                            <w:spacing w:val="-14"/>
                            <w:sz w:val="18"/>
                            <w:szCs w:val="18"/>
                          </w:rPr>
                          <w:t>讯网（公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告编号： </w:t>
                        </w:r>
                        <w:r>
                          <w:rPr>
                            <w:rFonts w:ascii="宋体" w:hAnsi="宋体" w:cs="宋体" w:eastAsia="宋体" w:hint="default"/>
                            <w:sz w:val="18"/>
                            <w:szCs w:val="18"/>
                          </w:rPr>
                          <w:t>2017-10</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312" w:hRule="exact"/>
                    </w:trPr>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40"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4"/>
                            <w:sz w:val="18"/>
                            <w:szCs w:val="18"/>
                          </w:rPr>
                          <w:t>讯网（公</w:t>
                        </w:r>
                      </w:p>
                    </w:tc>
                  </w:tr>
                  <w:tr>
                    <w:trPr>
                      <w:trHeight w:val="312" w:hRule="exact"/>
                    </w:trPr>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29" w:type="dxa"/>
                        <w:tcBorders>
                          <w:top w:val="nil" w:sz="6" w:space="0" w:color="auto"/>
                          <w:left w:val="single" w:sz="4" w:space="0" w:color="000000"/>
                          <w:bottom w:val="nil" w:sz="6" w:space="0" w:color="auto"/>
                          <w:right w:val="single" w:sz="4" w:space="0" w:color="000000"/>
                        </w:tcBorders>
                      </w:tcPr>
                      <w:p>
                        <w:pPr/>
                      </w:p>
                    </w:tc>
                    <w:tc>
                      <w:tcPr>
                        <w:tcW w:w="740"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p>
                    </w:tc>
                    <w:tc>
                      <w:tcPr>
                        <w:tcW w:w="7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31"/>
                          <w:jc w:val="left"/>
                          <w:rPr>
                            <w:rFonts w:ascii="宋体" w:hAnsi="宋体" w:cs="宋体" w:eastAsia="宋体" w:hint="default"/>
                            <w:sz w:val="18"/>
                            <w:szCs w:val="18"/>
                          </w:rPr>
                        </w:pPr>
                        <w:r>
                          <w:rPr>
                            <w:rFonts w:ascii="宋体" w:hAnsi="宋体" w:cs="宋体" w:eastAsia="宋体" w:hint="default"/>
                            <w:sz w:val="18"/>
                            <w:szCs w:val="18"/>
                          </w:rPr>
                          <w:t>告编号：</w:t>
                        </w:r>
                      </w:p>
                    </w:tc>
                  </w:tr>
                  <w:tr>
                    <w:trPr>
                      <w:trHeight w:val="313" w:hRule="exact"/>
                    </w:trPr>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40"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2017-12</w:t>
                        </w:r>
                      </w:p>
                    </w:tc>
                  </w:tr>
                  <w:tr>
                    <w:trPr>
                      <w:trHeight w:val="648" w:hRule="exact"/>
                    </w:trPr>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40"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p>
                    </w:tc>
                  </w:tr>
                </w:tbl>
                <w:p>
                  <w:pPr/>
                </w:p>
              </w:txbxContent>
            </v:textbox>
            <w10:wrap type="none"/>
          </v:shape>
        </w:pict>
      </w:r>
    </w:p>
    <w:p>
      <w:pPr>
        <w:spacing w:line="240" w:lineRule="auto" w:before="6"/>
        <w:rPr>
          <w:rFonts w:ascii="宋体" w:hAnsi="宋体" w:cs="宋体" w:eastAsia="宋体" w:hint="default"/>
          <w:sz w:val="12"/>
          <w:szCs w:val="12"/>
        </w:rPr>
      </w:pPr>
    </w:p>
    <w:p>
      <w:pPr>
        <w:spacing w:line="319" w:lineRule="auto" w:before="0"/>
        <w:ind w:left="1161" w:right="0" w:firstLine="0"/>
        <w:jc w:val="both"/>
        <w:rPr>
          <w:rFonts w:ascii="宋体" w:hAnsi="宋体" w:cs="宋体" w:eastAsia="宋体" w:hint="default"/>
          <w:sz w:val="18"/>
          <w:szCs w:val="18"/>
        </w:rPr>
      </w:pPr>
      <w:r>
        <w:rPr>
          <w:rFonts w:ascii="宋体" w:hAnsi="宋体" w:cs="宋体" w:eastAsia="宋体" w:hint="default"/>
          <w:sz w:val="18"/>
          <w:szCs w:val="18"/>
        </w:rPr>
        <w:t>四川依 米康企 业管理 有限公 司</w:t>
      </w:r>
    </w:p>
    <w:p>
      <w:pPr>
        <w:spacing w:line="314" w:lineRule="auto" w:before="107"/>
        <w:ind w:left="115" w:right="-1" w:firstLine="0"/>
        <w:jc w:val="left"/>
        <w:rPr>
          <w:rFonts w:ascii="宋体" w:hAnsi="宋体" w:cs="宋体" w:eastAsia="宋体" w:hint="default"/>
          <w:sz w:val="18"/>
          <w:szCs w:val="18"/>
        </w:rPr>
      </w:pPr>
      <w:r>
        <w:rPr/>
        <w:br w:type="column"/>
      </w:r>
      <w:r>
        <w:rPr>
          <w:rFonts w:ascii="宋体" w:hAnsi="宋体" w:cs="宋体" w:eastAsia="宋体" w:hint="default"/>
          <w:sz w:val="18"/>
          <w:szCs w:val="18"/>
        </w:rPr>
        <w:t>企业管 理咨询， 商务信 息咨询，</w:t>
      </w:r>
      <w:r>
        <w:rPr>
          <w:rFonts w:ascii="宋体" w:hAnsi="宋体" w:cs="宋体" w:eastAsia="宋体" w:hint="default"/>
          <w:spacing w:val="4"/>
          <w:sz w:val="18"/>
          <w:szCs w:val="18"/>
        </w:rPr>
        <w:t> </w:t>
      </w:r>
      <w:r>
        <w:rPr>
          <w:rFonts w:ascii="宋体" w:hAnsi="宋体" w:cs="宋体" w:eastAsia="宋体" w:hint="default"/>
          <w:position w:val="2"/>
          <w:sz w:val="18"/>
          <w:szCs w:val="18"/>
        </w:rPr>
        <w:t>新设</w:t>
      </w:r>
      <w:r>
        <w:rPr>
          <w:rFonts w:ascii="宋体" w:hAnsi="宋体" w:cs="宋体" w:eastAsia="宋体" w:hint="default"/>
          <w:position w:val="2"/>
          <w:sz w:val="18"/>
          <w:szCs w:val="18"/>
        </w:rPr>
        <w:t> </w:t>
      </w:r>
      <w:r>
        <w:rPr>
          <w:rFonts w:ascii="宋体" w:hAnsi="宋体" w:cs="宋体" w:eastAsia="宋体" w:hint="default"/>
          <w:sz w:val="18"/>
          <w:szCs w:val="18"/>
        </w:rPr>
        <w:t>物业管</w:t>
      </w:r>
      <w:r>
        <w:rPr>
          <w:rFonts w:ascii="宋体" w:hAnsi="宋体" w:cs="宋体" w:eastAsia="宋体" w:hint="default"/>
          <w:sz w:val="18"/>
          <w:szCs w:val="18"/>
        </w:rPr>
        <w:t> </w:t>
      </w:r>
      <w:r>
        <w:rPr>
          <w:rFonts w:ascii="宋体" w:hAnsi="宋体" w:cs="宋体" w:eastAsia="宋体" w:hint="default"/>
          <w:spacing w:val="-21"/>
          <w:sz w:val="18"/>
          <w:szCs w:val="18"/>
        </w:rPr>
        <w:t>理，企业</w:t>
      </w:r>
      <w:r>
        <w:rPr>
          <w:rFonts w:ascii="宋体" w:hAnsi="宋体" w:cs="宋体" w:eastAsia="宋体" w:hint="default"/>
          <w:sz w:val="18"/>
          <w:szCs w:val="18"/>
        </w:rPr>
        <w:t> 形象策</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205" w:right="-19" w:firstLine="0"/>
        <w:jc w:val="left"/>
        <w:rPr>
          <w:rFonts w:ascii="宋体" w:hAnsi="宋体" w:cs="宋体" w:eastAsia="宋体" w:hint="default"/>
          <w:sz w:val="18"/>
          <w:szCs w:val="18"/>
        </w:rPr>
      </w:pPr>
      <w:r>
        <w:rPr>
          <w:rFonts w:ascii="宋体"/>
          <w:sz w:val="18"/>
        </w:rPr>
        <w:t>1,000,</w:t>
      </w:r>
    </w:p>
    <w:p>
      <w:pPr>
        <w:spacing w:before="77"/>
        <w:ind w:left="205" w:right="-19" w:firstLine="0"/>
        <w:jc w:val="left"/>
        <w:rPr>
          <w:rFonts w:ascii="宋体" w:hAnsi="宋体" w:cs="宋体" w:eastAsia="宋体" w:hint="default"/>
          <w:sz w:val="18"/>
          <w:szCs w:val="18"/>
        </w:rPr>
      </w:pPr>
      <w:r>
        <w:rPr>
          <w:rFonts w:ascii="宋体"/>
          <w:sz w:val="18"/>
        </w:rPr>
        <w:t>000.00</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81" w:right="0" w:firstLine="0"/>
        <w:jc w:val="lef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34"/>
          <w:sz w:val="18"/>
          <w:szCs w:val="18"/>
        </w:rPr>
        <w:t> </w:t>
      </w:r>
      <w:r>
        <w:rPr>
          <w:rFonts w:ascii="宋体" w:hAnsi="宋体" w:cs="宋体" w:eastAsia="宋体" w:hint="default"/>
          <w:sz w:val="18"/>
          <w:szCs w:val="18"/>
        </w:rPr>
        <w:t>自有资</w:t>
      </w:r>
    </w:p>
    <w:p>
      <w:pPr>
        <w:spacing w:before="77"/>
        <w:ind w:left="531"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4"/>
          <w:sz w:val="18"/>
          <w:szCs w:val="18"/>
        </w:rPr>
        <w:t> </w:t>
      </w:r>
      <w:r>
        <w:rPr>
          <w:rFonts w:ascii="宋体" w:hAnsi="宋体" w:cs="宋体" w:eastAsia="宋体" w:hint="default"/>
          <w:sz w:val="18"/>
          <w:szCs w:val="18"/>
        </w:rPr>
        <w:t>金</w:t>
      </w:r>
    </w:p>
    <w:p>
      <w:pPr>
        <w:spacing w:after="0"/>
        <w:jc w:val="left"/>
        <w:rPr>
          <w:rFonts w:ascii="宋体" w:hAnsi="宋体" w:cs="宋体" w:eastAsia="宋体" w:hint="default"/>
          <w:sz w:val="18"/>
          <w:szCs w:val="18"/>
        </w:rPr>
        <w:sectPr>
          <w:type w:val="continuous"/>
          <w:pgSz w:w="11910" w:h="16840"/>
          <w:pgMar w:top="1580" w:bottom="840" w:left="0" w:right="0"/>
          <w:cols w:num="4" w:equalWidth="0">
            <w:col w:w="1702" w:space="40"/>
            <w:col w:w="1290" w:space="40"/>
            <w:col w:w="747" w:space="40"/>
            <w:col w:w="8051"/>
          </w:cols>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986"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pacing w:val="-21"/>
                <w:sz w:val="18"/>
                <w:szCs w:val="18"/>
              </w:rPr>
              <w:t>划，网上</w:t>
            </w:r>
            <w:r>
              <w:rPr>
                <w:rFonts w:ascii="宋体" w:hAnsi="宋体" w:cs="宋体" w:eastAsia="宋体" w:hint="default"/>
                <w:sz w:val="18"/>
                <w:szCs w:val="18"/>
              </w:rPr>
              <w:t> 贸易代 理</w:t>
            </w:r>
          </w:p>
        </w:tc>
        <w:tc>
          <w:tcPr>
            <w:tcW w:w="66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117,19</w:t>
            </w:r>
          </w:p>
          <w:p>
            <w:pPr>
              <w:pStyle w:val="TableParagraph"/>
              <w:spacing w:line="240" w:lineRule="auto" w:before="75"/>
              <w:ind w:right="20"/>
              <w:jc w:val="right"/>
              <w:rPr>
                <w:rFonts w:ascii="宋体" w:hAnsi="宋体" w:cs="宋体" w:eastAsia="宋体" w:hint="default"/>
                <w:sz w:val="18"/>
                <w:szCs w:val="18"/>
              </w:rPr>
            </w:pPr>
            <w:r>
              <w:rPr>
                <w:rFonts w:ascii="宋体"/>
                <w:sz w:val="18"/>
              </w:rPr>
              <w:t>9,523.</w:t>
            </w:r>
          </w:p>
          <w:p>
            <w:pPr>
              <w:pStyle w:val="TableParagraph"/>
              <w:spacing w:line="240" w:lineRule="auto" w:before="77"/>
              <w:ind w:right="20"/>
              <w:jc w:val="right"/>
              <w:rPr>
                <w:rFonts w:ascii="宋体" w:hAnsi="宋体" w:cs="宋体" w:eastAsia="宋体" w:hint="default"/>
                <w:sz w:val="18"/>
                <w:szCs w:val="18"/>
              </w:rPr>
            </w:pPr>
            <w:r>
              <w:rPr>
                <w:rFonts w:ascii="宋体"/>
                <w:sz w:val="18"/>
              </w:rPr>
              <w:t>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5" w:right="0"/>
              <w:jc w:val="left"/>
              <w:rPr>
                <w:rFonts w:ascii="宋体" w:hAnsi="宋体" w:cs="宋体" w:eastAsia="宋体" w:hint="default"/>
                <w:sz w:val="18"/>
                <w:szCs w:val="18"/>
              </w:rPr>
            </w:pPr>
            <w:r>
              <w:rPr>
                <w:rFonts w:ascii="宋体"/>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5" w:right="0"/>
              <w:jc w:val="left"/>
              <w:rPr>
                <w:rFonts w:ascii="宋体" w:hAnsi="宋体" w:cs="宋体" w:eastAsia="宋体" w:hint="default"/>
                <w:sz w:val="18"/>
                <w:szCs w:val="18"/>
              </w:rPr>
            </w:pPr>
            <w:r>
              <w:rPr>
                <w:rFonts w:ascii="宋体"/>
                <w:sz w:val="18"/>
              </w:rPr>
              <w:t>0.00</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8"/>
          <w:szCs w:val="18"/>
        </w:rPr>
      </w:pPr>
    </w:p>
    <w:p>
      <w:pPr>
        <w:spacing w:before="26"/>
        <w:ind w:left="1134" w:right="1393" w:firstLine="0"/>
        <w:jc w:val="left"/>
        <w:rPr>
          <w:rFonts w:ascii="宋体" w:hAnsi="宋体" w:cs="宋体" w:eastAsia="宋体" w:hint="default"/>
          <w:sz w:val="24"/>
          <w:szCs w:val="24"/>
        </w:rPr>
      </w:pPr>
      <w:bookmarkStart w:name="3、报告期内正在进行的重大的非股权投资情况" w:id="47"/>
      <w:bookmarkEnd w:id="47"/>
      <w:r>
        <w:rPr/>
      </w:r>
      <w:r>
        <w:rPr>
          <w:rFonts w:ascii="宋体" w:hAnsi="宋体" w:cs="宋体" w:eastAsia="宋体" w:hint="default"/>
          <w:b/>
          <w:bCs/>
          <w:sz w:val="24"/>
          <w:szCs w:val="24"/>
        </w:rPr>
        <w:t>3</w:t>
      </w:r>
      <w:r>
        <w:rPr>
          <w:rFonts w:ascii="宋体" w:hAnsi="宋体" w:cs="宋体" w:eastAsia="宋体" w:hint="default"/>
          <w:b/>
          <w:bCs/>
          <w:sz w:val="24"/>
          <w:szCs w:val="24"/>
        </w:rPr>
        <w:t>、报告期内正在进行的重大的非股权投资情况</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240" w:lineRule="auto" w:before="0"/>
        <w:ind w:right="1393"/>
        <w:jc w:val="left"/>
      </w:pPr>
      <w:r>
        <w:rPr/>
        <w:t>√ 适用 □ 不适用</w:t>
      </w:r>
    </w:p>
    <w:p>
      <w:pPr>
        <w:spacing w:line="240" w:lineRule="auto" w:before="3"/>
        <w:rPr>
          <w:rFonts w:ascii="宋体" w:hAnsi="宋体" w:cs="宋体" w:eastAsia="宋体" w:hint="default"/>
          <w:sz w:val="9"/>
          <w:szCs w:val="9"/>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63"/>
        <w:gridCol w:w="784"/>
        <w:gridCol w:w="781"/>
        <w:gridCol w:w="781"/>
        <w:gridCol w:w="717"/>
        <w:gridCol w:w="716"/>
        <w:gridCol w:w="715"/>
        <w:gridCol w:w="653"/>
        <w:gridCol w:w="652"/>
        <w:gridCol w:w="652"/>
        <w:gridCol w:w="653"/>
        <w:gridCol w:w="652"/>
        <w:gridCol w:w="652"/>
      </w:tblGrid>
      <w:tr>
        <w:trPr>
          <w:trHeight w:val="1650"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投资方式</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4"/>
              <w:jc w:val="center"/>
              <w:rPr>
                <w:rFonts w:ascii="宋体" w:hAnsi="宋体" w:cs="宋体" w:eastAsia="宋体" w:hint="default"/>
                <w:sz w:val="18"/>
                <w:szCs w:val="18"/>
              </w:rPr>
            </w:pPr>
            <w:r>
              <w:rPr>
                <w:rFonts w:ascii="宋体" w:hAnsi="宋体" w:cs="宋体" w:eastAsia="宋体" w:hint="default"/>
                <w:sz w:val="18"/>
                <w:szCs w:val="18"/>
              </w:rPr>
              <w:t>是否为固 定资产投 资</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6" w:right="23"/>
              <w:jc w:val="left"/>
              <w:rPr>
                <w:rFonts w:ascii="宋体" w:hAnsi="宋体" w:cs="宋体" w:eastAsia="宋体" w:hint="default"/>
                <w:sz w:val="18"/>
                <w:szCs w:val="18"/>
              </w:rPr>
            </w:pPr>
            <w:r>
              <w:rPr>
                <w:rFonts w:ascii="宋体" w:hAnsi="宋体" w:cs="宋体" w:eastAsia="宋体" w:hint="default"/>
                <w:sz w:val="18"/>
                <w:szCs w:val="18"/>
              </w:rPr>
              <w:t>投资项目 涉及行业</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2" w:right="82"/>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 w:right="83"/>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62" w:right="8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0" w:right="4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 w:right="49"/>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 w:right="50"/>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0" w:right="4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0" w:right="4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6954"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2" w:right="48"/>
              <w:jc w:val="both"/>
              <w:rPr>
                <w:rFonts w:ascii="宋体" w:hAnsi="宋体" w:cs="宋体" w:eastAsia="宋体" w:hint="default"/>
                <w:sz w:val="18"/>
                <w:szCs w:val="18"/>
              </w:rPr>
            </w:pPr>
            <w:r>
              <w:rPr>
                <w:rFonts w:ascii="宋体" w:hAnsi="宋体" w:cs="宋体" w:eastAsia="宋体" w:hint="default"/>
                <w:sz w:val="18"/>
                <w:szCs w:val="18"/>
              </w:rPr>
              <w:t>依米康绿色精 密环境产业基 地项目</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316" w:lineRule="auto"/>
              <w:ind w:left="23" w:right="25"/>
              <w:jc w:val="left"/>
              <w:rPr>
                <w:rFonts w:ascii="宋体" w:hAnsi="宋体" w:cs="宋体" w:eastAsia="宋体" w:hint="default"/>
                <w:sz w:val="18"/>
                <w:szCs w:val="18"/>
              </w:rPr>
            </w:pPr>
            <w:r>
              <w:rPr>
                <w:rFonts w:ascii="宋体" w:hAnsi="宋体" w:cs="宋体" w:eastAsia="宋体" w:hint="default"/>
                <w:sz w:val="18"/>
                <w:szCs w:val="18"/>
              </w:rPr>
              <w:t>信息数据 领域</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52" w:right="0"/>
              <w:jc w:val="left"/>
              <w:rPr>
                <w:rFonts w:ascii="宋体" w:hAnsi="宋体" w:cs="宋体" w:eastAsia="宋体" w:hint="default"/>
                <w:sz w:val="18"/>
                <w:szCs w:val="18"/>
              </w:rPr>
            </w:pPr>
            <w:r>
              <w:rPr>
                <w:rFonts w:ascii="宋体"/>
                <w:sz w:val="18"/>
              </w:rPr>
              <w:t>33,124,</w:t>
            </w:r>
          </w:p>
          <w:p>
            <w:pPr>
              <w:pStyle w:val="TableParagraph"/>
              <w:spacing w:line="240" w:lineRule="auto" w:before="76"/>
              <w:ind w:left="142" w:right="0"/>
              <w:jc w:val="left"/>
              <w:rPr>
                <w:rFonts w:ascii="宋体" w:hAnsi="宋体" w:cs="宋体" w:eastAsia="宋体" w:hint="default"/>
                <w:sz w:val="18"/>
                <w:szCs w:val="18"/>
              </w:rPr>
            </w:pPr>
            <w:r>
              <w:rPr>
                <w:rFonts w:ascii="宋体"/>
                <w:sz w:val="18"/>
              </w:rPr>
              <w:t>090.81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52" w:right="0"/>
              <w:jc w:val="left"/>
              <w:rPr>
                <w:rFonts w:ascii="宋体" w:hAnsi="宋体" w:cs="宋体" w:eastAsia="宋体" w:hint="default"/>
                <w:sz w:val="18"/>
                <w:szCs w:val="18"/>
              </w:rPr>
            </w:pPr>
            <w:r>
              <w:rPr>
                <w:rFonts w:ascii="宋体"/>
                <w:sz w:val="18"/>
              </w:rPr>
              <w:t>55,368,</w:t>
            </w:r>
          </w:p>
          <w:p>
            <w:pPr>
              <w:pStyle w:val="TableParagraph"/>
              <w:spacing w:line="240" w:lineRule="auto" w:before="76"/>
              <w:ind w:left="142" w:right="0"/>
              <w:jc w:val="left"/>
              <w:rPr>
                <w:rFonts w:ascii="宋体" w:hAnsi="宋体" w:cs="宋体" w:eastAsia="宋体" w:hint="default"/>
                <w:sz w:val="18"/>
                <w:szCs w:val="18"/>
              </w:rPr>
            </w:pPr>
            <w:r>
              <w:rPr>
                <w:rFonts w:ascii="宋体"/>
                <w:sz w:val="18"/>
              </w:rPr>
              <w:t>238.82</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316" w:lineRule="auto"/>
              <w:ind w:left="22" w:right="140"/>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4" w:right="23" w:firstLine="44"/>
              <w:jc w:val="both"/>
              <w:rPr>
                <w:rFonts w:ascii="宋体" w:hAnsi="宋体" w:cs="宋体" w:eastAsia="宋体" w:hint="default"/>
                <w:sz w:val="18"/>
                <w:szCs w:val="18"/>
              </w:rPr>
            </w:pPr>
            <w:r>
              <w:rPr>
                <w:rFonts w:ascii="宋体" w:hAnsi="宋体" w:cs="宋体" w:eastAsia="宋体" w:hint="default"/>
                <w:sz w:val="18"/>
                <w:szCs w:val="18"/>
              </w:rPr>
              <w:t>项目一 期工程 于</w:t>
            </w:r>
            <w:r>
              <w:rPr>
                <w:rFonts w:ascii="宋体" w:hAnsi="宋体" w:cs="宋体" w:eastAsia="宋体" w:hint="default"/>
                <w:spacing w:val="-46"/>
                <w:sz w:val="18"/>
                <w:szCs w:val="18"/>
              </w:rPr>
              <w:t> </w:t>
            </w:r>
            <w:r>
              <w:rPr>
                <w:rFonts w:ascii="宋体" w:hAnsi="宋体" w:cs="宋体" w:eastAsia="宋体" w:hint="default"/>
                <w:sz w:val="18"/>
                <w:szCs w:val="18"/>
              </w:rPr>
              <w:t>2017</w:t>
            </w:r>
          </w:p>
          <w:p>
            <w:pPr>
              <w:pStyle w:val="TableParagraph"/>
              <w:spacing w:line="240" w:lineRule="auto" w:before="19"/>
              <w:ind w:right="23"/>
              <w:jc w:val="righ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316" w:lineRule="auto" w:before="76"/>
              <w:ind w:left="34" w:right="23"/>
              <w:jc w:val="righ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日已 通过主 体竣工 验收， 制造车 间于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19"/>
              <w:ind w:right="23"/>
              <w:jc w:val="righ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p>
          <w:p>
            <w:pPr>
              <w:pStyle w:val="TableParagraph"/>
              <w:spacing w:line="319" w:lineRule="auto" w:before="76"/>
              <w:ind w:left="79" w:right="23"/>
              <w:jc w:val="right"/>
              <w:rPr>
                <w:rFonts w:ascii="宋体" w:hAnsi="宋体" w:cs="宋体" w:eastAsia="宋体" w:hint="default"/>
                <w:sz w:val="18"/>
                <w:szCs w:val="18"/>
              </w:rPr>
            </w:pPr>
            <w:r>
              <w:rPr>
                <w:rFonts w:ascii="宋体" w:hAnsi="宋体" w:cs="宋体" w:eastAsia="宋体" w:hint="default"/>
                <w:sz w:val="18"/>
                <w:szCs w:val="18"/>
              </w:rPr>
              <w:t>日完成 整体搬 迁并投 入生 产；二 期工程 目前正 处于规 划设计 阶段。</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60,000</w:t>
            </w:r>
          </w:p>
          <w:p>
            <w:pPr>
              <w:pStyle w:val="TableParagraph"/>
              <w:spacing w:line="240" w:lineRule="auto" w:before="75"/>
              <w:ind w:right="20"/>
              <w:jc w:val="right"/>
              <w:rPr>
                <w:rFonts w:ascii="宋体" w:hAnsi="宋体" w:cs="宋体" w:eastAsia="宋体" w:hint="default"/>
                <w:sz w:val="18"/>
                <w:szCs w:val="18"/>
              </w:rPr>
            </w:pPr>
            <w:r>
              <w:rPr>
                <w:rFonts w:ascii="宋体"/>
                <w:sz w:val="18"/>
              </w:rPr>
              <w:t>,000.0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6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宋体" w:hAnsi="宋体" w:cs="宋体" w:eastAsia="宋体" w:hint="default"/>
                <w:sz w:val="18"/>
                <w:szCs w:val="18"/>
              </w:rPr>
              <w:t>14</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6" w:lineRule="auto" w:before="19"/>
              <w:ind w:left="22" w:right="77"/>
              <w:jc w:val="both"/>
              <w:rPr>
                <w:rFonts w:ascii="宋体" w:hAnsi="宋体" w:cs="宋体" w:eastAsia="宋体" w:hint="default"/>
                <w:sz w:val="18"/>
                <w:szCs w:val="18"/>
              </w:rPr>
            </w:pPr>
            <w:r>
              <w:rPr>
                <w:rFonts w:ascii="宋体" w:hAnsi="宋体" w:cs="宋体" w:eastAsia="宋体" w:hint="default"/>
                <w:sz w:val="18"/>
                <w:szCs w:val="18"/>
              </w:rPr>
              <w:t>（公告 编号： </w:t>
            </w:r>
            <w:r>
              <w:rPr>
                <w:rFonts w:ascii="宋体" w:hAnsi="宋体" w:cs="宋体" w:eastAsia="宋体" w:hint="default"/>
                <w:sz w:val="18"/>
                <w:szCs w:val="18"/>
              </w:rPr>
              <w:t>2016-0</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z w:val="18"/>
                <w:szCs w:val="18"/>
              </w:rPr>
              <w:t>）</w:t>
            </w:r>
          </w:p>
        </w:tc>
      </w:tr>
      <w:tr>
        <w:trPr>
          <w:trHeight w:val="1026"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sz w:val="18"/>
              </w:rPr>
              <w:t>--</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sz w:val="18"/>
              </w:rPr>
              <w:t>33,124,</w:t>
            </w:r>
          </w:p>
          <w:p>
            <w:pPr>
              <w:pStyle w:val="TableParagraph"/>
              <w:spacing w:line="240" w:lineRule="auto" w:before="76"/>
              <w:ind w:left="142" w:right="0"/>
              <w:jc w:val="left"/>
              <w:rPr>
                <w:rFonts w:ascii="宋体" w:hAnsi="宋体" w:cs="宋体" w:eastAsia="宋体" w:hint="default"/>
                <w:sz w:val="18"/>
                <w:szCs w:val="18"/>
              </w:rPr>
            </w:pPr>
            <w:r>
              <w:rPr>
                <w:rFonts w:ascii="宋体"/>
                <w:sz w:val="18"/>
              </w:rPr>
              <w:t>090.81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sz w:val="18"/>
              </w:rPr>
              <w:t>55,368,</w:t>
            </w:r>
          </w:p>
          <w:p>
            <w:pPr>
              <w:pStyle w:val="TableParagraph"/>
              <w:spacing w:line="240" w:lineRule="auto" w:before="76"/>
              <w:ind w:left="142" w:right="0"/>
              <w:jc w:val="left"/>
              <w:rPr>
                <w:rFonts w:ascii="宋体" w:hAnsi="宋体" w:cs="宋体" w:eastAsia="宋体" w:hint="default"/>
                <w:sz w:val="18"/>
                <w:szCs w:val="18"/>
              </w:rPr>
            </w:pPr>
            <w:r>
              <w:rPr>
                <w:rFonts w:ascii="宋体"/>
                <w:sz w:val="18"/>
              </w:rPr>
              <w:t>238.82</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60,000</w:t>
            </w:r>
          </w:p>
          <w:p>
            <w:pPr>
              <w:pStyle w:val="TableParagraph"/>
              <w:spacing w:line="240" w:lineRule="auto" w:before="75"/>
              <w:ind w:right="20"/>
              <w:jc w:val="right"/>
              <w:rPr>
                <w:rFonts w:ascii="宋体" w:hAnsi="宋体" w:cs="宋体" w:eastAsia="宋体" w:hint="default"/>
                <w:sz w:val="18"/>
                <w:szCs w:val="18"/>
              </w:rPr>
            </w:pPr>
            <w:r>
              <w:rPr>
                <w:rFonts w:ascii="宋体"/>
                <w:sz w:val="18"/>
              </w:rPr>
              <w:t>,000.0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0.00</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spacing w:before="26"/>
        <w:ind w:left="1133" w:right="1393" w:firstLine="0"/>
        <w:jc w:val="left"/>
        <w:rPr>
          <w:rFonts w:ascii="宋体" w:hAnsi="宋体" w:cs="宋体" w:eastAsia="宋体" w:hint="default"/>
          <w:sz w:val="24"/>
          <w:szCs w:val="24"/>
        </w:rPr>
      </w:pPr>
      <w:bookmarkStart w:name="4、以公允价值计量的金融资产" w:id="48"/>
      <w:bookmarkEnd w:id="48"/>
      <w:r>
        <w:rPr/>
      </w:r>
      <w:r>
        <w:rPr>
          <w:rFonts w:ascii="宋体" w:hAnsi="宋体" w:cs="宋体" w:eastAsia="宋体" w:hint="default"/>
          <w:b/>
          <w:bCs/>
          <w:sz w:val="24"/>
          <w:szCs w:val="24"/>
        </w:rPr>
        <w:t>4</w:t>
      </w:r>
      <w:r>
        <w:rPr>
          <w:rFonts w:ascii="宋体" w:hAnsi="宋体" w:cs="宋体" w:eastAsia="宋体" w:hint="default"/>
          <w:b/>
          <w:bCs/>
          <w:sz w:val="24"/>
          <w:szCs w:val="24"/>
        </w:rPr>
        <w:t>、以公允价值计量的金融资产</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spacing w:line="528" w:lineRule="auto" w:before="0"/>
        <w:ind w:left="1134" w:right="846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5、募集资金使用情况" w:id="49"/>
      <w:bookmarkEnd w:id="49"/>
      <w:r>
        <w:rPr>
          <w:rFonts w:ascii="宋体" w:hAnsi="宋体" w:cs="宋体" w:eastAsia="宋体" w:hint="default"/>
          <w:sz w:val="24"/>
          <w:szCs w:val="24"/>
        </w:rPr>
      </w:r>
      <w:r>
        <w:rPr>
          <w:rFonts w:ascii="宋体" w:hAnsi="宋体" w:cs="宋体" w:eastAsia="宋体" w:hint="default"/>
          <w:b/>
          <w:bCs/>
          <w:sz w:val="24"/>
          <w:szCs w:val="24"/>
        </w:rPr>
        <w:t>5</w:t>
      </w:r>
      <w:r>
        <w:rPr>
          <w:rFonts w:ascii="宋体" w:hAnsi="宋体" w:cs="宋体" w:eastAsia="宋体" w:hint="default"/>
          <w:b/>
          <w:bCs/>
          <w:sz w:val="24"/>
          <w:szCs w:val="24"/>
        </w:rPr>
        <w:t>、募集资金使用情况</w:t>
      </w:r>
      <w:r>
        <w:rPr>
          <w:rFonts w:ascii="宋体" w:hAnsi="宋体" w:cs="宋体" w:eastAsia="宋体" w:hint="default"/>
          <w:sz w:val="24"/>
          <w:szCs w:val="24"/>
        </w:rPr>
      </w:r>
    </w:p>
    <w:p>
      <w:pPr>
        <w:pStyle w:val="BodyText"/>
        <w:spacing w:line="240" w:lineRule="auto" w:before="88"/>
        <w:ind w:right="1393"/>
        <w:jc w:val="left"/>
      </w:pPr>
      <w:r>
        <w:rPr/>
        <w:t>√ 适用 □ 不适用</w:t>
      </w:r>
    </w:p>
    <w:p>
      <w:pPr>
        <w:spacing w:line="240" w:lineRule="auto" w:before="11"/>
        <w:rPr>
          <w:rFonts w:ascii="宋体" w:hAnsi="宋体" w:cs="宋体" w:eastAsia="宋体" w:hint="default"/>
          <w:sz w:val="28"/>
          <w:szCs w:val="28"/>
        </w:rPr>
      </w:pPr>
    </w:p>
    <w:p>
      <w:pPr>
        <w:spacing w:before="0"/>
        <w:ind w:left="1134" w:right="1393" w:firstLine="0"/>
        <w:jc w:val="left"/>
        <w:rPr>
          <w:rFonts w:ascii="宋体" w:hAnsi="宋体" w:cs="宋体" w:eastAsia="宋体" w:hint="default"/>
          <w:sz w:val="24"/>
          <w:szCs w:val="24"/>
        </w:rPr>
      </w:pPr>
      <w:bookmarkStart w:name="（1）募集资金总体使用情况" w:id="50"/>
      <w:bookmarkEnd w:id="50"/>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）募集资金总体使用情况</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240" w:lineRule="auto" w:before="0"/>
        <w:ind w:right="1393"/>
        <w:jc w:val="left"/>
      </w:pPr>
      <w:r>
        <w:rPr/>
        <w:t>√ 适用 □ 不适用</w:t>
      </w:r>
    </w:p>
    <w:p>
      <w:pPr>
        <w:spacing w:line="240" w:lineRule="auto" w:before="3"/>
        <w:rPr>
          <w:rFonts w:ascii="宋体" w:hAnsi="宋体" w:cs="宋体" w:eastAsia="宋体" w:hint="default"/>
          <w:sz w:val="9"/>
          <w:szCs w:val="9"/>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before="44"/>
        <w:ind w:left="0" w:right="1145" w:firstLine="0"/>
        <w:jc w:val="right"/>
        <w:rPr>
          <w:rFonts w:ascii="宋体" w:hAnsi="宋体" w:cs="宋体" w:eastAsia="宋体" w:hint="default"/>
          <w:sz w:val="18"/>
          <w:szCs w:val="18"/>
        </w:rPr>
      </w:pPr>
      <w:r>
        <w:rPr/>
        <w:pict>
          <v:shape style="position:absolute;margin-left:56.459999pt;margin-top:-288.568268pt;width:478.95pt;height:481.9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33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5"/>
                          <w:jc w:val="left"/>
                          <w:rPr>
                            <w:rFonts w:ascii="宋体" w:hAnsi="宋体" w:cs="宋体" w:eastAsia="宋体" w:hint="default"/>
                            <w:sz w:val="18"/>
                            <w:szCs w:val="18"/>
                          </w:rPr>
                        </w:pPr>
                        <w:r>
                          <w:rPr>
                            <w:rFonts w:ascii="宋体" w:hAnsi="宋体" w:cs="宋体" w:eastAsia="宋体" w:hint="default"/>
                            <w:sz w:val="18"/>
                            <w:szCs w:val="18"/>
                          </w:rPr>
                          <w:t>公开发行 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29,724.88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295.93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30,894.12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转入基本 户永久补 充流动资 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133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5"/>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4,151.04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4,151.04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转入基本 户永久补 充流动资 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33,875.92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295.93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35,045.16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810"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年首次公开发行募集资金情况经中国证券监督管理委员会证监许可</w:t>
                        </w:r>
                        <w:r>
                          <w:rPr>
                            <w:rFonts w:ascii="宋体" w:hAnsi="宋体" w:cs="宋体" w:eastAsia="宋体" w:hint="default"/>
                            <w:sz w:val="18"/>
                            <w:szCs w:val="18"/>
                          </w:rPr>
                          <w:t>[2011]1104</w:t>
                        </w:r>
                        <w:r>
                          <w:rPr>
                            <w:rFonts w:ascii="宋体" w:hAnsi="宋体" w:cs="宋体" w:eastAsia="宋体" w:hint="default"/>
                            <w:spacing w:val="-46"/>
                            <w:sz w:val="18"/>
                            <w:szCs w:val="18"/>
                          </w:rPr>
                          <w:t> </w:t>
                        </w:r>
                        <w:r>
                          <w:rPr>
                            <w:rFonts w:ascii="宋体" w:hAnsi="宋体" w:cs="宋体" w:eastAsia="宋体" w:hint="default"/>
                            <w:sz w:val="18"/>
                            <w:szCs w:val="18"/>
                          </w:rPr>
                          <w:t>号《关于核准四川依米康环 </w:t>
                        </w:r>
                        <w:r>
                          <w:rPr>
                            <w:rFonts w:ascii="宋体" w:hAnsi="宋体" w:cs="宋体" w:eastAsia="宋体" w:hint="default"/>
                            <w:spacing w:val="-1"/>
                            <w:sz w:val="18"/>
                            <w:szCs w:val="18"/>
                          </w:rPr>
                          <w:t>境科技股份有限公司首次公开发行股票并在创业板上市的批复》核准，四川依米康环境科技股份有限公司（以下简称“公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司”或“依米康”）公开发行人民币普通股（</w:t>
                        </w:r>
                        <w:r>
                          <w:rPr>
                            <w:rFonts w:ascii="宋体" w:hAnsi="宋体" w:cs="宋体" w:eastAsia="宋体" w:hint="default"/>
                            <w:sz w:val="18"/>
                            <w:szCs w:val="18"/>
                          </w:rPr>
                          <w:t>A </w:t>
                        </w:r>
                        <w:r>
                          <w:rPr>
                            <w:rFonts w:ascii="宋体" w:hAnsi="宋体" w:cs="宋体" w:eastAsia="宋体" w:hint="default"/>
                            <w:sz w:val="18"/>
                            <w:szCs w:val="18"/>
                          </w:rPr>
                          <w:t>股）</w:t>
                        </w:r>
                        <w:r>
                          <w:rPr>
                            <w:rFonts w:ascii="宋体" w:hAnsi="宋体" w:cs="宋体" w:eastAsia="宋体" w:hint="default"/>
                            <w:sz w:val="18"/>
                            <w:szCs w:val="18"/>
                          </w:rPr>
                          <w:t>1,960</w:t>
                        </w:r>
                        <w:r>
                          <w:rPr>
                            <w:rFonts w:ascii="宋体" w:hAnsi="宋体" w:cs="宋体" w:eastAsia="宋体" w:hint="default"/>
                            <w:spacing w:val="-46"/>
                            <w:sz w:val="18"/>
                            <w:szCs w:val="18"/>
                          </w:rPr>
                          <w:t> </w:t>
                        </w:r>
                        <w:r>
                          <w:rPr>
                            <w:rFonts w:ascii="宋体" w:hAnsi="宋体" w:cs="宋体" w:eastAsia="宋体" w:hint="default"/>
                            <w:sz w:val="18"/>
                            <w:szCs w:val="18"/>
                          </w:rPr>
                          <w:t>万股。本次新股发行价格为每股人民币</w:t>
                        </w:r>
                        <w:r>
                          <w:rPr>
                            <w:rFonts w:ascii="宋体" w:hAnsi="宋体" w:cs="宋体" w:eastAsia="宋体" w:hint="default"/>
                            <w:spacing w:val="-46"/>
                            <w:sz w:val="18"/>
                            <w:szCs w:val="18"/>
                          </w:rPr>
                          <w:t> </w:t>
                        </w:r>
                        <w:r>
                          <w:rPr>
                            <w:rFonts w:ascii="宋体" w:hAnsi="宋体" w:cs="宋体" w:eastAsia="宋体" w:hint="default"/>
                            <w:sz w:val="18"/>
                            <w:szCs w:val="18"/>
                          </w:rPr>
                          <w:t>17.50</w:t>
                        </w:r>
                        <w:r>
                          <w:rPr>
                            <w:rFonts w:ascii="宋体" w:hAnsi="宋体" w:cs="宋体" w:eastAsia="宋体" w:hint="default"/>
                            <w:spacing w:val="-46"/>
                            <w:sz w:val="18"/>
                            <w:szCs w:val="18"/>
                          </w:rPr>
                          <w:t> </w:t>
                        </w:r>
                        <w:r>
                          <w:rPr>
                            <w:rFonts w:ascii="宋体" w:hAnsi="宋体" w:cs="宋体" w:eastAsia="宋体" w:hint="default"/>
                            <w:sz w:val="18"/>
                            <w:szCs w:val="18"/>
                          </w:rPr>
                          <w:t>元，募集资金总 额为人民币</w:t>
                        </w:r>
                        <w:r>
                          <w:rPr>
                            <w:rFonts w:ascii="宋体" w:hAnsi="宋体" w:cs="宋体" w:eastAsia="宋体" w:hint="default"/>
                            <w:spacing w:val="3"/>
                            <w:sz w:val="18"/>
                            <w:szCs w:val="18"/>
                          </w:rPr>
                          <w:t> </w:t>
                        </w:r>
                        <w:r>
                          <w:rPr>
                            <w:rFonts w:ascii="宋体" w:hAnsi="宋体" w:cs="宋体" w:eastAsia="宋体" w:hint="default"/>
                            <w:sz w:val="18"/>
                            <w:szCs w:val="18"/>
                          </w:rPr>
                          <w:t>343,000,000.00</w:t>
                        </w:r>
                        <w:r>
                          <w:rPr>
                            <w:rFonts w:ascii="宋体" w:hAnsi="宋体" w:cs="宋体" w:eastAsia="宋体" w:hint="default"/>
                            <w:spacing w:val="3"/>
                            <w:sz w:val="18"/>
                            <w:szCs w:val="18"/>
                          </w:rPr>
                          <w:t> </w:t>
                        </w:r>
                        <w:r>
                          <w:rPr>
                            <w:rFonts w:ascii="宋体" w:hAnsi="宋体" w:cs="宋体" w:eastAsia="宋体" w:hint="default"/>
                            <w:spacing w:val="-4"/>
                            <w:sz w:val="18"/>
                            <w:szCs w:val="18"/>
                          </w:rPr>
                          <w:t>元，扣除发行费用人民币</w:t>
                        </w:r>
                        <w:r>
                          <w:rPr>
                            <w:rFonts w:ascii="宋体" w:hAnsi="宋体" w:cs="宋体" w:eastAsia="宋体" w:hint="default"/>
                            <w:spacing w:val="3"/>
                            <w:sz w:val="18"/>
                            <w:szCs w:val="18"/>
                          </w:rPr>
                          <w:t> </w:t>
                        </w:r>
                        <w:r>
                          <w:rPr>
                            <w:rFonts w:ascii="宋体" w:hAnsi="宋体" w:cs="宋体" w:eastAsia="宋体" w:hint="default"/>
                            <w:sz w:val="18"/>
                            <w:szCs w:val="18"/>
                          </w:rPr>
                          <w:t>45,751,200.00</w:t>
                        </w:r>
                        <w:r>
                          <w:rPr>
                            <w:rFonts w:ascii="宋体" w:hAnsi="宋体" w:cs="宋体" w:eastAsia="宋体" w:hint="default"/>
                            <w:spacing w:val="-45"/>
                            <w:sz w:val="18"/>
                            <w:szCs w:val="18"/>
                          </w:rPr>
                          <w:t> </w:t>
                        </w:r>
                        <w:r>
                          <w:rPr>
                            <w:rFonts w:ascii="宋体" w:hAnsi="宋体" w:cs="宋体" w:eastAsia="宋体" w:hint="default"/>
                            <w:spacing w:val="-4"/>
                            <w:sz w:val="18"/>
                            <w:szCs w:val="18"/>
                          </w:rPr>
                          <w:t>元后，募集资金净额为人民币</w:t>
                        </w:r>
                        <w:r>
                          <w:rPr>
                            <w:rFonts w:ascii="宋体" w:hAnsi="宋体" w:cs="宋体" w:eastAsia="宋体" w:hint="default"/>
                            <w:spacing w:val="-45"/>
                            <w:sz w:val="18"/>
                            <w:szCs w:val="18"/>
                          </w:rPr>
                          <w:t> </w:t>
                        </w:r>
                        <w:r>
                          <w:rPr>
                            <w:rFonts w:ascii="宋体" w:hAnsi="宋体" w:cs="宋体" w:eastAsia="宋体" w:hint="default"/>
                            <w:sz w:val="18"/>
                            <w:szCs w:val="18"/>
                          </w:rPr>
                          <w:t>297,248,800.00</w:t>
                        </w:r>
                        <w:r>
                          <w:rPr>
                            <w:rFonts w:ascii="宋体" w:hAnsi="宋体" w:cs="宋体" w:eastAsia="宋体" w:hint="default"/>
                            <w:spacing w:val="-44"/>
                            <w:sz w:val="18"/>
                            <w:szCs w:val="18"/>
                          </w:rPr>
                          <w:t> </w:t>
                        </w:r>
                        <w:r>
                          <w:rPr>
                            <w:rFonts w:ascii="宋体" w:hAnsi="宋体" w:cs="宋体" w:eastAsia="宋体" w:hint="default"/>
                            <w:sz w:val="18"/>
                            <w:szCs w:val="18"/>
                          </w:rPr>
                          <w:t>元</w:t>
                        </w:r>
                      </w:p>
                      <w:p>
                        <w:pPr>
                          <w:pStyle w:val="TableParagraph"/>
                          <w:spacing w:line="319" w:lineRule="auto" w:before="19"/>
                          <w:ind w:left="22" w:right="80"/>
                          <w:jc w:val="left"/>
                          <w:rPr>
                            <w:rFonts w:ascii="宋体" w:hAnsi="宋体" w:cs="宋体" w:eastAsia="宋体" w:hint="default"/>
                            <w:sz w:val="18"/>
                            <w:szCs w:val="18"/>
                          </w:rPr>
                        </w:pPr>
                        <w:r>
                          <w:rPr>
                            <w:rFonts w:ascii="宋体" w:hAnsi="宋体" w:cs="宋体" w:eastAsia="宋体" w:hint="default"/>
                            <w:sz w:val="18"/>
                            <w:szCs w:val="18"/>
                          </w:rPr>
                          <w:t>超过计划募集资金人民币</w:t>
                        </w:r>
                        <w:r>
                          <w:rPr>
                            <w:rFonts w:ascii="宋体" w:hAnsi="宋体" w:cs="宋体" w:eastAsia="宋体" w:hint="default"/>
                            <w:spacing w:val="-46"/>
                            <w:sz w:val="18"/>
                            <w:szCs w:val="18"/>
                          </w:rPr>
                          <w:t> </w:t>
                        </w:r>
                        <w:r>
                          <w:rPr>
                            <w:rFonts w:ascii="宋体" w:hAnsi="宋体" w:cs="宋体" w:eastAsia="宋体" w:hint="default"/>
                            <w:sz w:val="18"/>
                            <w:szCs w:val="18"/>
                          </w:rPr>
                          <w:t>157,248,800.00</w:t>
                        </w:r>
                        <w:r>
                          <w:rPr>
                            <w:rFonts w:ascii="宋体" w:hAnsi="宋体" w:cs="宋体" w:eastAsia="宋体" w:hint="default"/>
                            <w:spacing w:val="-46"/>
                            <w:sz w:val="18"/>
                            <w:szCs w:val="18"/>
                          </w:rPr>
                          <w:t> </w:t>
                        </w:r>
                        <w:r>
                          <w:rPr>
                            <w:rFonts w:ascii="宋体" w:hAnsi="宋体" w:cs="宋体" w:eastAsia="宋体" w:hint="default"/>
                            <w:sz w:val="18"/>
                            <w:szCs w:val="18"/>
                          </w:rPr>
                          <w:t>元。信永中和会计师事务所有限责任公司已审验上述资金到位情况，并出具了 </w:t>
                        </w:r>
                        <w:r>
                          <w:rPr>
                            <w:rFonts w:ascii="宋体" w:hAnsi="宋体" w:cs="宋体" w:eastAsia="宋体" w:hint="default"/>
                            <w:sz w:val="18"/>
                            <w:szCs w:val="18"/>
                          </w:rPr>
                          <w:t>XYZH/2011CDA4005</w:t>
                        </w:r>
                        <w:r>
                          <w:rPr>
                            <w:rFonts w:ascii="宋体" w:hAnsi="宋体" w:cs="宋体" w:eastAsia="宋体" w:hint="default"/>
                            <w:spacing w:val="-37"/>
                            <w:sz w:val="18"/>
                            <w:szCs w:val="18"/>
                          </w:rPr>
                          <w:t> </w:t>
                        </w:r>
                        <w:r>
                          <w:rPr>
                            <w:rFonts w:ascii="宋体" w:hAnsi="宋体" w:cs="宋体" w:eastAsia="宋体" w:hint="default"/>
                            <w:spacing w:val="-3"/>
                            <w:sz w:val="18"/>
                            <w:szCs w:val="18"/>
                          </w:rPr>
                          <w:t>号《验资报告》。公司已将发行的全部募集资金存放于募集资金专户管理。</w:t>
                        </w:r>
                      </w:p>
                      <w:p>
                        <w:pPr>
                          <w:pStyle w:val="TableParagraph"/>
                          <w:spacing w:line="240" w:lineRule="auto" w:before="55"/>
                          <w:ind w:left="382" w:right="0"/>
                          <w:jc w:val="left"/>
                          <w:rPr>
                            <w:rFonts w:ascii="宋体" w:hAnsi="宋体" w:cs="宋体" w:eastAsia="宋体" w:hint="default"/>
                            <w:sz w:val="18"/>
                            <w:szCs w:val="18"/>
                          </w:rPr>
                        </w:pPr>
                        <w:r>
                          <w:rPr>
                            <w:rFonts w:ascii="宋体" w:hAnsi="宋体" w:cs="宋体" w:eastAsia="宋体" w:hint="default"/>
                            <w:sz w:val="18"/>
                            <w:szCs w:val="18"/>
                          </w:rPr>
                          <w:t>鉴于募投项目建设已达到预期目的，公司于</w:t>
                        </w:r>
                        <w:r>
                          <w:rPr>
                            <w:rFonts w:ascii="宋体" w:hAnsi="宋体" w:cs="宋体" w:eastAsia="宋体" w:hint="default"/>
                            <w:spacing w:val="-51"/>
                            <w:sz w:val="18"/>
                            <w:szCs w:val="18"/>
                          </w:rPr>
                          <w:t> </w:t>
                        </w:r>
                        <w:r>
                          <w:rPr>
                            <w:rFonts w:ascii="宋体" w:hAnsi="宋体" w:cs="宋体" w:eastAsia="宋体" w:hint="default"/>
                            <w:sz w:val="18"/>
                            <w:szCs w:val="18"/>
                          </w:rPr>
                          <w:t>2014</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6</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18</w:t>
                        </w:r>
                        <w:r>
                          <w:rPr>
                            <w:rFonts w:ascii="宋体" w:hAnsi="宋体" w:cs="宋体" w:eastAsia="宋体" w:hint="default"/>
                            <w:spacing w:val="-52"/>
                            <w:sz w:val="18"/>
                            <w:szCs w:val="18"/>
                          </w:rPr>
                          <w:t> </w:t>
                        </w:r>
                        <w:r>
                          <w:rPr>
                            <w:rFonts w:ascii="宋体" w:hAnsi="宋体" w:cs="宋体" w:eastAsia="宋体" w:hint="default"/>
                            <w:sz w:val="18"/>
                            <w:szCs w:val="18"/>
                          </w:rPr>
                          <w:t>日召开第二届董事会第十八次会议和第二届监事会第十四</w:t>
                        </w:r>
                      </w:p>
                      <w:p>
                        <w:pPr>
                          <w:pStyle w:val="TableParagraph"/>
                          <w:spacing w:line="319" w:lineRule="auto" w:before="76"/>
                          <w:ind w:left="22" w:right="22"/>
                          <w:jc w:val="left"/>
                          <w:rPr>
                            <w:rFonts w:ascii="宋体" w:hAnsi="宋体" w:cs="宋体" w:eastAsia="宋体" w:hint="default"/>
                            <w:sz w:val="18"/>
                            <w:szCs w:val="18"/>
                          </w:rPr>
                        </w:pPr>
                        <w:r>
                          <w:rPr>
                            <w:rFonts w:ascii="宋体" w:hAnsi="宋体" w:cs="宋体" w:eastAsia="宋体" w:hint="default"/>
                            <w:spacing w:val="-4"/>
                            <w:sz w:val="18"/>
                            <w:szCs w:val="18"/>
                          </w:rPr>
                          <w:t>次会议、于</w:t>
                        </w:r>
                        <w:r>
                          <w:rPr>
                            <w:rFonts w:ascii="宋体" w:hAnsi="宋体" w:cs="宋体" w:eastAsia="宋体" w:hint="default"/>
                            <w:spacing w:val="-48"/>
                            <w:sz w:val="18"/>
                            <w:szCs w:val="18"/>
                          </w:rPr>
                          <w:t> </w:t>
                        </w: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8"/>
                            <w:sz w:val="18"/>
                            <w:szCs w:val="18"/>
                          </w:rPr>
                          <w:t> </w:t>
                        </w:r>
                        <w:r>
                          <w:rPr>
                            <w:rFonts w:ascii="宋体" w:hAnsi="宋体" w:cs="宋体" w:eastAsia="宋体" w:hint="default"/>
                            <w:sz w:val="18"/>
                            <w:szCs w:val="18"/>
                          </w:rPr>
                          <w:t>日召开</w:t>
                        </w:r>
                        <w:r>
                          <w:rPr>
                            <w:rFonts w:ascii="宋体" w:hAnsi="宋体" w:cs="宋体" w:eastAsia="宋体" w:hint="default"/>
                            <w:spacing w:val="-48"/>
                            <w:sz w:val="18"/>
                            <w:szCs w:val="18"/>
                          </w:rPr>
                          <w:t> </w:t>
                        </w: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年第二次临时股东大会审议通过了《关于对募集资金投资项目结项并用剩余募集资 </w:t>
                        </w:r>
                        <w:r>
                          <w:rPr>
                            <w:rFonts w:ascii="宋体" w:hAnsi="宋体" w:cs="宋体" w:eastAsia="宋体" w:hint="default"/>
                            <w:spacing w:val="-3"/>
                            <w:sz w:val="18"/>
                            <w:szCs w:val="18"/>
                          </w:rPr>
                          <w:t>金及利息永久补充流动资金的议案》，同意公司对“精密机房空调生产技术改造项目”、“技术研发中心技术改造项目”</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1"/>
                            <w:sz w:val="18"/>
                            <w:szCs w:val="18"/>
                          </w:rPr>
                          <w:t>“营销服务网络建设技术改造项目”、“工程承包业务营运资金项目”四个募集资金投资项目进行结项，并将账户剩余的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募集资金共计约</w:t>
                        </w:r>
                        <w:r>
                          <w:rPr>
                            <w:rFonts w:ascii="宋体" w:hAnsi="宋体" w:cs="宋体" w:eastAsia="宋体" w:hint="default"/>
                            <w:spacing w:val="-44"/>
                            <w:sz w:val="18"/>
                            <w:szCs w:val="18"/>
                          </w:rPr>
                          <w:t> </w:t>
                        </w:r>
                        <w:r>
                          <w:rPr>
                            <w:rFonts w:ascii="宋体" w:hAnsi="宋体" w:cs="宋体" w:eastAsia="宋体" w:hint="default"/>
                            <w:sz w:val="18"/>
                            <w:szCs w:val="18"/>
                          </w:rPr>
                          <w:t>37,423,507.75</w:t>
                        </w:r>
                        <w:r>
                          <w:rPr>
                            <w:rFonts w:ascii="宋体" w:hAnsi="宋体" w:cs="宋体" w:eastAsia="宋体" w:hint="default"/>
                            <w:spacing w:val="-44"/>
                            <w:sz w:val="18"/>
                            <w:szCs w:val="18"/>
                          </w:rPr>
                          <w:t> </w:t>
                        </w:r>
                        <w:r>
                          <w:rPr>
                            <w:rFonts w:ascii="宋体" w:hAnsi="宋体" w:cs="宋体" w:eastAsia="宋体" w:hint="default"/>
                            <w:spacing w:val="-6"/>
                            <w:sz w:val="18"/>
                            <w:szCs w:val="18"/>
                          </w:rPr>
                          <w:t>元（含利息收入</w:t>
                        </w:r>
                        <w:r>
                          <w:rPr>
                            <w:rFonts w:ascii="宋体" w:hAnsi="宋体" w:cs="宋体" w:eastAsia="宋体" w:hint="default"/>
                            <w:spacing w:val="-44"/>
                            <w:sz w:val="18"/>
                            <w:szCs w:val="18"/>
                          </w:rPr>
                          <w:t> </w:t>
                        </w:r>
                        <w:r>
                          <w:rPr>
                            <w:rFonts w:ascii="宋体" w:hAnsi="宋体" w:cs="宋体" w:eastAsia="宋体" w:hint="default"/>
                            <w:sz w:val="18"/>
                            <w:szCs w:val="18"/>
                          </w:rPr>
                          <w:t>3,815,714.37</w:t>
                        </w:r>
                        <w:r>
                          <w:rPr>
                            <w:rFonts w:ascii="宋体" w:hAnsi="宋体" w:cs="宋体" w:eastAsia="宋体" w:hint="default"/>
                            <w:spacing w:val="-44"/>
                            <w:sz w:val="18"/>
                            <w:szCs w:val="18"/>
                          </w:rPr>
                          <w:t> </w:t>
                        </w:r>
                        <w:r>
                          <w:rPr>
                            <w:rFonts w:ascii="宋体" w:hAnsi="宋体" w:cs="宋体" w:eastAsia="宋体" w:hint="default"/>
                            <w:spacing w:val="-6"/>
                            <w:sz w:val="18"/>
                            <w:szCs w:val="18"/>
                          </w:rPr>
                          <w:t>元、应付未付金额</w:t>
                        </w:r>
                        <w:r>
                          <w:rPr>
                            <w:rFonts w:ascii="宋体" w:hAnsi="宋体" w:cs="宋体" w:eastAsia="宋体" w:hint="default"/>
                            <w:spacing w:val="-44"/>
                            <w:sz w:val="18"/>
                            <w:szCs w:val="18"/>
                          </w:rPr>
                          <w:t> </w:t>
                        </w:r>
                        <w:r>
                          <w:rPr>
                            <w:rFonts w:ascii="宋体" w:hAnsi="宋体" w:cs="宋体" w:eastAsia="宋体" w:hint="default"/>
                            <w:sz w:val="18"/>
                            <w:szCs w:val="18"/>
                          </w:rPr>
                          <w:t>2,846,405.34</w:t>
                        </w:r>
                        <w:r>
                          <w:rPr>
                            <w:rFonts w:ascii="宋体" w:hAnsi="宋体" w:cs="宋体" w:eastAsia="宋体" w:hint="default"/>
                            <w:spacing w:val="-44"/>
                            <w:sz w:val="18"/>
                            <w:szCs w:val="18"/>
                          </w:rPr>
                          <w:t> </w:t>
                        </w:r>
                        <w:r>
                          <w:rPr>
                            <w:rFonts w:ascii="宋体" w:hAnsi="宋体" w:cs="宋体" w:eastAsia="宋体" w:hint="default"/>
                            <w:spacing w:val="-4"/>
                            <w:sz w:val="18"/>
                            <w:szCs w:val="18"/>
                          </w:rPr>
                          <w:t>元）永久性补充流动资金</w:t>
                        </w:r>
                      </w:p>
                      <w:p>
                        <w:pPr>
                          <w:pStyle w:val="TableParagraph"/>
                          <w:spacing w:line="316" w:lineRule="auto" w:before="56"/>
                          <w:ind w:left="22" w:right="23" w:firstLine="36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4"/>
                            <w:sz w:val="18"/>
                            <w:szCs w:val="18"/>
                          </w:rPr>
                          <w:t> </w:t>
                        </w:r>
                        <w:r>
                          <w:rPr>
                            <w:rFonts w:ascii="宋体" w:hAnsi="宋体" w:cs="宋体" w:eastAsia="宋体" w:hint="default"/>
                            <w:spacing w:val="-6"/>
                            <w:sz w:val="18"/>
                            <w:szCs w:val="18"/>
                          </w:rPr>
                          <w:t>日公司披露了《关于注销募集资金专用账户的公告》。公司已完成精密机房空调生产技术改造项目专户</w:t>
                        </w:r>
                        <w:r>
                          <w:rPr>
                            <w:rFonts w:ascii="宋体" w:hAnsi="宋体" w:cs="宋体" w:eastAsia="宋体" w:hint="default"/>
                            <w:sz w:val="18"/>
                            <w:szCs w:val="18"/>
                          </w:rPr>
                          <w:t> </w:t>
                        </w:r>
                        <w:r>
                          <w:rPr>
                            <w:rFonts w:ascii="宋体" w:hAnsi="宋体" w:cs="宋体" w:eastAsia="宋体" w:hint="default"/>
                            <w:spacing w:val="-1"/>
                            <w:sz w:val="18"/>
                            <w:szCs w:val="18"/>
                          </w:rPr>
                          <w:t>技术研发中心技术改造项目专户、营销服务网络建设技术改造项目专户、工程承包业务营运资金项目专户、超募资金专户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的销户手续，公司</w:t>
                        </w:r>
                        <w:r>
                          <w:rPr>
                            <w:rFonts w:ascii="宋体" w:hAnsi="宋体" w:cs="宋体" w:eastAsia="宋体" w:hint="default"/>
                            <w:spacing w:val="-54"/>
                            <w:sz w:val="18"/>
                            <w:szCs w:val="18"/>
                          </w:rPr>
                          <w:t> </w:t>
                        </w: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年首次公开发行股票募集资金节余总金额（含利息）为</w:t>
                        </w:r>
                        <w:r>
                          <w:rPr>
                            <w:rFonts w:ascii="宋体" w:hAnsi="宋体" w:cs="宋体" w:eastAsia="宋体" w:hint="default"/>
                            <w:spacing w:val="-54"/>
                            <w:sz w:val="18"/>
                            <w:szCs w:val="18"/>
                          </w:rPr>
                          <w:t> </w:t>
                        </w:r>
                        <w:r>
                          <w:rPr>
                            <w:rFonts w:ascii="宋体" w:hAnsi="宋体" w:cs="宋体" w:eastAsia="宋体" w:hint="default"/>
                            <w:sz w:val="18"/>
                            <w:szCs w:val="18"/>
                          </w:rPr>
                          <w:t>2,960,245.11</w:t>
                        </w:r>
                        <w:r>
                          <w:rPr>
                            <w:rFonts w:ascii="宋体" w:hAnsi="宋体" w:cs="宋体" w:eastAsia="宋体" w:hint="default"/>
                            <w:spacing w:val="-54"/>
                            <w:sz w:val="18"/>
                            <w:szCs w:val="18"/>
                          </w:rPr>
                          <w:t> </w:t>
                        </w:r>
                        <w:r>
                          <w:rPr>
                            <w:rFonts w:ascii="宋体" w:hAnsi="宋体" w:cs="宋体" w:eastAsia="宋体" w:hint="default"/>
                            <w:sz w:val="18"/>
                            <w:szCs w:val="18"/>
                          </w:rPr>
                          <w:t>元已转入基本户永久补充流 </w:t>
                        </w:r>
                        <w:r>
                          <w:rPr>
                            <w:rFonts w:ascii="宋体" w:hAnsi="宋体" w:cs="宋体" w:eastAsia="宋体" w:hint="default"/>
                            <w:spacing w:val="-1"/>
                            <w:sz w:val="18"/>
                            <w:szCs w:val="18"/>
                          </w:rPr>
                          <w:t>动资金。公司和保荐人海际大和分别与天津银行股份有限公司成都分行、浙商银行成都分行、中国民生银行股份有限公司</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44"/>
        <w:ind w:left="0" w:right="114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5"/>
        <w:rPr>
          <w:rFonts w:ascii="宋体" w:hAnsi="宋体" w:cs="宋体" w:eastAsia="宋体" w:hint="default"/>
          <w:sz w:val="26"/>
          <w:szCs w:val="26"/>
        </w:rPr>
      </w:pPr>
    </w:p>
    <w:p>
      <w:pPr>
        <w:spacing w:before="44"/>
        <w:ind w:left="0" w:right="1145"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115"/>
        <w:ind w:left="0" w:right="114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1"/>
        <w:rPr>
          <w:rFonts w:ascii="宋体" w:hAnsi="宋体" w:cs="宋体" w:eastAsia="宋体" w:hint="default"/>
          <w:sz w:val="24"/>
          <w:szCs w:val="24"/>
        </w:rPr>
      </w:pPr>
    </w:p>
    <w:p>
      <w:pPr>
        <w:spacing w:line="3875" w:lineRule="exact"/>
        <w:ind w:left="1134" w:right="0" w:firstLine="0"/>
        <w:rPr>
          <w:rFonts w:ascii="宋体" w:hAnsi="宋体" w:cs="宋体" w:eastAsia="宋体" w:hint="default"/>
          <w:sz w:val="20"/>
          <w:szCs w:val="20"/>
        </w:rPr>
      </w:pPr>
      <w:r>
        <w:rPr>
          <w:rFonts w:ascii="宋体" w:hAnsi="宋体" w:cs="宋体" w:eastAsia="宋体" w:hint="default"/>
          <w:position w:val="-77"/>
          <w:sz w:val="20"/>
          <w:szCs w:val="20"/>
        </w:rPr>
        <w:pict>
          <v:shape style="width:478.2pt;height:193.8pt;mso-position-horizontal-relative:char;mso-position-vertical-relative:line" type="#_x0000_t202" filled="false" stroked="true" strokeweight=".48pt" strokecolor="#000000">
            <w10:anchorlock/>
            <v:textbox inset="0,0,0,0">
              <w:txbxContent>
                <w:p>
                  <w:pPr>
                    <w:spacing w:line="319" w:lineRule="auto" w:before="10"/>
                    <w:ind w:left="22" w:right="23" w:firstLine="0"/>
                    <w:jc w:val="left"/>
                    <w:rPr>
                      <w:rFonts w:ascii="宋体" w:hAnsi="宋体" w:cs="宋体" w:eastAsia="宋体" w:hint="default"/>
                      <w:sz w:val="18"/>
                      <w:szCs w:val="18"/>
                    </w:rPr>
                  </w:pPr>
                  <w:r>
                    <w:rPr>
                      <w:rFonts w:ascii="宋体" w:hAnsi="宋体" w:cs="宋体" w:eastAsia="宋体" w:hint="default"/>
                      <w:spacing w:val="-1"/>
                      <w:sz w:val="18"/>
                      <w:szCs w:val="18"/>
                    </w:rPr>
                    <w:t>成都分行、建设银行成都市一支行、四川桑瑞思环境技术工程有限公司和保荐人海际大和与中国民生银行股份有限公司成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都分行签订的《募集资金三方监管协议》相应终止。</w:t>
                  </w:r>
                </w:p>
                <w:p>
                  <w:pPr>
                    <w:spacing w:line="319" w:lineRule="auto" w:before="56"/>
                    <w:ind w:left="22" w:right="20" w:firstLine="360"/>
                    <w:jc w:val="both"/>
                    <w:rPr>
                      <w:rFonts w:ascii="宋体" w:hAnsi="宋体" w:cs="宋体" w:eastAsia="宋体" w:hint="default"/>
                      <w:sz w:val="18"/>
                      <w:szCs w:val="18"/>
                    </w:rPr>
                  </w:pPr>
                  <w:r>
                    <w:rPr>
                      <w:rFonts w:ascii="宋体" w:hAnsi="宋体" w:cs="宋体" w:eastAsia="宋体" w:hint="default"/>
                      <w:spacing w:val="-6"/>
                      <w:sz w:val="18"/>
                      <w:szCs w:val="18"/>
                    </w:rPr>
                    <w:t>（二）</w:t>
                  </w:r>
                  <w:r>
                    <w:rPr>
                      <w:rFonts w:ascii="宋体" w:hAnsi="宋体" w:cs="宋体" w:eastAsia="宋体" w:hint="default"/>
                      <w:spacing w:val="-6"/>
                      <w:sz w:val="18"/>
                      <w:szCs w:val="18"/>
                    </w:rPr>
                    <w:t>2014</w:t>
                  </w:r>
                  <w:r>
                    <w:rPr>
                      <w:rFonts w:ascii="宋体" w:hAnsi="宋体" w:cs="宋体" w:eastAsia="宋体" w:hint="default"/>
                      <w:spacing w:val="-73"/>
                      <w:sz w:val="18"/>
                      <w:szCs w:val="18"/>
                    </w:rPr>
                    <w:t> </w:t>
                  </w:r>
                  <w:r>
                    <w:rPr>
                      <w:rFonts w:ascii="宋体" w:hAnsi="宋体" w:cs="宋体" w:eastAsia="宋体" w:hint="default"/>
                      <w:sz w:val="18"/>
                      <w:szCs w:val="18"/>
                    </w:rPr>
                    <w:t>年非公开发行股票经中国证劵监督管理委员会《关于核准四川依米康环境科技股份有限公司向宋正兴等发 行股份购买资产并募集配套资金的批复》</w:t>
                  </w:r>
                  <w:r>
                    <w:rPr>
                      <w:rFonts w:ascii="宋体" w:hAnsi="宋体" w:cs="宋体" w:eastAsia="宋体" w:hint="default"/>
                      <w:sz w:val="18"/>
                      <w:szCs w:val="18"/>
                    </w:rPr>
                    <w:t>(</w:t>
                  </w:r>
                  <w:r>
                    <w:rPr>
                      <w:rFonts w:ascii="宋体" w:hAnsi="宋体" w:cs="宋体" w:eastAsia="宋体" w:hint="default"/>
                      <w:sz w:val="18"/>
                      <w:szCs w:val="18"/>
                    </w:rPr>
                    <w:t>证监许可</w:t>
                  </w:r>
                  <w:r>
                    <w:rPr>
                      <w:rFonts w:ascii="宋体" w:hAnsi="宋体" w:cs="宋体" w:eastAsia="宋体" w:hint="default"/>
                      <w:sz w:val="18"/>
                      <w:szCs w:val="18"/>
                    </w:rPr>
                    <w:t>[2014]1139</w:t>
                  </w:r>
                  <w:r>
                    <w:rPr>
                      <w:rFonts w:ascii="宋体" w:hAnsi="宋体" w:cs="宋体" w:eastAsia="宋体" w:hint="default"/>
                      <w:spacing w:val="-53"/>
                      <w:sz w:val="18"/>
                      <w:szCs w:val="18"/>
                    </w:rPr>
                    <w:t> </w:t>
                  </w:r>
                  <w:r>
                    <w:rPr>
                      <w:rFonts w:ascii="宋体" w:hAnsi="宋体" w:cs="宋体" w:eastAsia="宋体" w:hint="default"/>
                      <w:spacing w:val="-3"/>
                      <w:sz w:val="18"/>
                      <w:szCs w:val="18"/>
                    </w:rPr>
                    <w:t>号</w:t>
                  </w:r>
                  <w:r>
                    <w:rPr>
                      <w:rFonts w:ascii="宋体" w:hAnsi="宋体" w:cs="宋体" w:eastAsia="宋体" w:hint="default"/>
                      <w:spacing w:val="-3"/>
                      <w:sz w:val="18"/>
                      <w:szCs w:val="18"/>
                    </w:rPr>
                    <w:t>)</w:t>
                  </w:r>
                  <w:r>
                    <w:rPr>
                      <w:rFonts w:ascii="宋体" w:hAnsi="宋体" w:cs="宋体" w:eastAsia="宋体" w:hint="default"/>
                      <w:spacing w:val="-3"/>
                      <w:sz w:val="18"/>
                      <w:szCs w:val="18"/>
                    </w:rPr>
                    <w:t>核准，本公司非公开发行人民币普通股</w:t>
                  </w:r>
                  <w:r>
                    <w:rPr>
                      <w:rFonts w:ascii="宋体" w:hAnsi="宋体" w:cs="宋体" w:eastAsia="宋体" w:hint="default"/>
                      <w:spacing w:val="-53"/>
                      <w:sz w:val="18"/>
                      <w:szCs w:val="18"/>
                    </w:rPr>
                    <w:t> </w:t>
                  </w:r>
                  <w:r>
                    <w:rPr>
                      <w:rFonts w:ascii="宋体" w:hAnsi="宋体" w:cs="宋体" w:eastAsia="宋体" w:hint="default"/>
                      <w:sz w:val="18"/>
                      <w:szCs w:val="18"/>
                    </w:rPr>
                    <w:t>3,061,484</w:t>
                  </w:r>
                  <w:r>
                    <w:rPr>
                      <w:rFonts w:ascii="宋体" w:hAnsi="宋体" w:cs="宋体" w:eastAsia="宋体" w:hint="default"/>
                      <w:spacing w:val="-52"/>
                      <w:sz w:val="18"/>
                      <w:szCs w:val="18"/>
                    </w:rPr>
                    <w:t> </w:t>
                  </w:r>
                  <w:r>
                    <w:rPr>
                      <w:rFonts w:ascii="宋体" w:hAnsi="宋体" w:cs="宋体" w:eastAsia="宋体" w:hint="default"/>
                      <w:sz w:val="18"/>
                      <w:szCs w:val="18"/>
                    </w:rPr>
                    <w:t>股新</w:t>
                  </w:r>
                  <w:r>
                    <w:rPr>
                      <w:rFonts w:ascii="宋体" w:hAnsi="宋体" w:cs="宋体" w:eastAsia="宋体" w:hint="default"/>
                      <w:spacing w:val="1"/>
                      <w:sz w:val="18"/>
                      <w:szCs w:val="18"/>
                    </w:rPr>
                    <w:t> </w:t>
                  </w:r>
                  <w:r>
                    <w:rPr>
                      <w:rFonts w:ascii="宋体" w:hAnsi="宋体" w:cs="宋体" w:eastAsia="宋体" w:hint="default"/>
                      <w:sz w:val="18"/>
                      <w:szCs w:val="18"/>
                    </w:rPr>
                    <w:t>股用于募集发行股份票购买江苏亿金环保科技有限公司（以下简称江苏亿金公司）</w:t>
                  </w:r>
                  <w:r>
                    <w:rPr>
                      <w:rFonts w:ascii="宋体" w:hAnsi="宋体" w:cs="宋体" w:eastAsia="宋体" w:hint="default"/>
                      <w:sz w:val="18"/>
                      <w:szCs w:val="18"/>
                    </w:rPr>
                    <w:t>53%</w:t>
                  </w:r>
                  <w:r>
                    <w:rPr>
                      <w:rFonts w:ascii="宋体" w:hAnsi="宋体" w:cs="宋体" w:eastAsia="宋体" w:hint="default"/>
                      <w:sz w:val="18"/>
                      <w:szCs w:val="18"/>
                    </w:rPr>
                    <w:t>股份资产的配套资金，分别由第一 创业证券股份有限公司、财通基金管理有限公司及安信证券股份有限公司以现金按人民币</w:t>
                  </w:r>
                  <w:r>
                    <w:rPr>
                      <w:rFonts w:ascii="宋体" w:hAnsi="宋体" w:cs="宋体" w:eastAsia="宋体" w:hint="default"/>
                      <w:spacing w:val="-62"/>
                      <w:sz w:val="18"/>
                      <w:szCs w:val="18"/>
                    </w:rPr>
                    <w:t> </w:t>
                  </w:r>
                  <w:r>
                    <w:rPr>
                      <w:rFonts w:ascii="宋体" w:hAnsi="宋体" w:cs="宋体" w:eastAsia="宋体" w:hint="default"/>
                      <w:sz w:val="18"/>
                      <w:szCs w:val="18"/>
                    </w:rPr>
                    <w:t>15.7</w:t>
                  </w:r>
                  <w:r>
                    <w:rPr>
                      <w:rFonts w:ascii="宋体" w:hAnsi="宋体" w:cs="宋体" w:eastAsia="宋体" w:hint="default"/>
                      <w:spacing w:val="-63"/>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股认购，募集资金总额</w:t>
                  </w:r>
                </w:p>
                <w:p>
                  <w:pPr>
                    <w:spacing w:before="17"/>
                    <w:ind w:left="22" w:right="0" w:firstLine="0"/>
                    <w:jc w:val="left"/>
                    <w:rPr>
                      <w:rFonts w:ascii="宋体" w:hAnsi="宋体" w:cs="宋体" w:eastAsia="宋体" w:hint="default"/>
                      <w:sz w:val="18"/>
                      <w:szCs w:val="18"/>
                    </w:rPr>
                  </w:pPr>
                  <w:r>
                    <w:rPr>
                      <w:rFonts w:ascii="宋体" w:hAnsi="宋体" w:cs="宋体" w:eastAsia="宋体" w:hint="default"/>
                      <w:sz w:val="18"/>
                      <w:szCs w:val="18"/>
                    </w:rPr>
                    <w:t>为人民币</w:t>
                  </w:r>
                  <w:r>
                    <w:rPr>
                      <w:rFonts w:ascii="宋体" w:hAnsi="宋体" w:cs="宋体" w:eastAsia="宋体" w:hint="default"/>
                      <w:spacing w:val="-54"/>
                      <w:sz w:val="18"/>
                      <w:szCs w:val="18"/>
                    </w:rPr>
                    <w:t> </w:t>
                  </w:r>
                  <w:r>
                    <w:rPr>
                      <w:rFonts w:ascii="宋体" w:hAnsi="宋体" w:cs="宋体" w:eastAsia="宋体" w:hint="default"/>
                      <w:sz w:val="18"/>
                      <w:szCs w:val="18"/>
                    </w:rPr>
                    <w:t>48,065,298.80</w:t>
                  </w:r>
                  <w:r>
                    <w:rPr>
                      <w:rFonts w:ascii="宋体" w:hAnsi="宋体" w:cs="宋体" w:eastAsia="宋体" w:hint="default"/>
                      <w:spacing w:val="-54"/>
                      <w:sz w:val="18"/>
                      <w:szCs w:val="18"/>
                    </w:rPr>
                    <w:t> </w:t>
                  </w:r>
                  <w:r>
                    <w:rPr>
                      <w:rFonts w:ascii="宋体" w:hAnsi="宋体" w:cs="宋体" w:eastAsia="宋体" w:hint="default"/>
                      <w:sz w:val="18"/>
                      <w:szCs w:val="18"/>
                    </w:rPr>
                    <w:t>元，扣除本次发行费后，募集资金净额为人民币</w:t>
                  </w:r>
                  <w:r>
                    <w:rPr>
                      <w:rFonts w:ascii="宋体" w:hAnsi="宋体" w:cs="宋体" w:eastAsia="宋体" w:hint="default"/>
                      <w:spacing w:val="-54"/>
                      <w:sz w:val="18"/>
                      <w:szCs w:val="18"/>
                    </w:rPr>
                    <w:t> </w:t>
                  </w:r>
                  <w:r>
                    <w:rPr>
                      <w:rFonts w:ascii="宋体" w:hAnsi="宋体" w:cs="宋体" w:eastAsia="宋体" w:hint="default"/>
                      <w:sz w:val="18"/>
                      <w:szCs w:val="18"/>
                    </w:rPr>
                    <w:t>41,510,366.02</w:t>
                  </w:r>
                  <w:r>
                    <w:rPr>
                      <w:rFonts w:ascii="宋体" w:hAnsi="宋体" w:cs="宋体" w:eastAsia="宋体" w:hint="default"/>
                      <w:spacing w:val="-54"/>
                      <w:sz w:val="18"/>
                      <w:szCs w:val="18"/>
                    </w:rPr>
                    <w:t> </w:t>
                  </w:r>
                  <w:r>
                    <w:rPr>
                      <w:rFonts w:ascii="宋体" w:hAnsi="宋体" w:cs="宋体" w:eastAsia="宋体" w:hint="default"/>
                      <w:sz w:val="18"/>
                      <w:szCs w:val="18"/>
                    </w:rPr>
                    <w:t>元。以上募集资金已由信永中和</w:t>
                  </w:r>
                </w:p>
                <w:p>
                  <w:pPr>
                    <w:spacing w:line="319" w:lineRule="auto" w:before="76"/>
                    <w:ind w:left="22" w:right="22" w:firstLine="0"/>
                    <w:jc w:val="left"/>
                    <w:rPr>
                      <w:rFonts w:ascii="宋体" w:hAnsi="宋体" w:cs="宋体" w:eastAsia="宋体" w:hint="default"/>
                      <w:sz w:val="18"/>
                      <w:szCs w:val="18"/>
                    </w:rPr>
                  </w:pPr>
                  <w:r>
                    <w:rPr>
                      <w:rFonts w:ascii="宋体" w:hAnsi="宋体" w:cs="宋体" w:eastAsia="宋体" w:hint="default"/>
                      <w:sz w:val="18"/>
                      <w:szCs w:val="18"/>
                    </w:rPr>
                    <w:t>会计师事务所（特殊普通合伙）进行审验，并于</w:t>
                  </w:r>
                  <w:r>
                    <w:rPr>
                      <w:rFonts w:ascii="宋体" w:hAnsi="宋体" w:cs="宋体" w:eastAsia="宋体" w:hint="default"/>
                      <w:spacing w:val="-50"/>
                      <w:sz w:val="18"/>
                      <w:szCs w:val="18"/>
                    </w:rPr>
                    <w:t> </w:t>
                  </w: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11</w:t>
                  </w:r>
                  <w:r>
                    <w:rPr>
                      <w:rFonts w:ascii="宋体" w:hAnsi="宋体" w:cs="宋体" w:eastAsia="宋体" w:hint="default"/>
                      <w:spacing w:val="-50"/>
                      <w:sz w:val="18"/>
                      <w:szCs w:val="18"/>
                    </w:rPr>
                    <w:t> </w:t>
                  </w:r>
                  <w:r>
                    <w:rPr>
                      <w:rFonts w:ascii="宋体" w:hAnsi="宋体" w:cs="宋体" w:eastAsia="宋体" w:hint="default"/>
                      <w:sz w:val="18"/>
                      <w:szCs w:val="18"/>
                    </w:rPr>
                    <w:t>日出具了</w:t>
                  </w:r>
                  <w:r>
                    <w:rPr>
                      <w:rFonts w:ascii="宋体" w:hAnsi="宋体" w:cs="宋体" w:eastAsia="宋体" w:hint="default"/>
                      <w:spacing w:val="-50"/>
                      <w:sz w:val="18"/>
                      <w:szCs w:val="18"/>
                    </w:rPr>
                    <w:t> </w:t>
                  </w:r>
                  <w:r>
                    <w:rPr>
                      <w:rFonts w:ascii="宋体" w:hAnsi="宋体" w:cs="宋体" w:eastAsia="宋体" w:hint="default"/>
                      <w:sz w:val="18"/>
                      <w:szCs w:val="18"/>
                    </w:rPr>
                    <w:t>XYZH/2014CDA4033-3</w:t>
                  </w:r>
                  <w:r>
                    <w:rPr>
                      <w:rFonts w:ascii="宋体" w:hAnsi="宋体" w:cs="宋体" w:eastAsia="宋体" w:hint="default"/>
                      <w:spacing w:val="-50"/>
                      <w:sz w:val="18"/>
                      <w:szCs w:val="18"/>
                    </w:rPr>
                    <w:t> </w:t>
                  </w:r>
                  <w:r>
                    <w:rPr>
                      <w:rFonts w:ascii="宋体" w:hAnsi="宋体" w:cs="宋体" w:eastAsia="宋体" w:hint="default"/>
                      <w:sz w:val="18"/>
                      <w:szCs w:val="18"/>
                    </w:rPr>
                    <w:t>号《四川依米康环境科技 </w:t>
                  </w:r>
                  <w:r>
                    <w:rPr>
                      <w:rFonts w:ascii="宋体" w:hAnsi="宋体" w:cs="宋体" w:eastAsia="宋体" w:hint="default"/>
                      <w:spacing w:val="-4"/>
                      <w:sz w:val="18"/>
                      <w:szCs w:val="18"/>
                    </w:rPr>
                    <w:t>股份有限公司依米康非公开发行股票新增注册资本验资报告》。</w:t>
                  </w:r>
                </w:p>
                <w:p>
                  <w:pPr>
                    <w:spacing w:before="55"/>
                    <w:ind w:left="382" w:right="0" w:firstLine="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日公司披露</w:t>
                  </w:r>
                  <w:r>
                    <w:rPr>
                      <w:rFonts w:ascii="宋体" w:hAnsi="宋体" w:cs="宋体" w:eastAsia="宋体" w:hint="default"/>
                      <w:spacing w:val="-20"/>
                      <w:sz w:val="18"/>
                      <w:szCs w:val="18"/>
                    </w:rPr>
                    <w:t>了</w:t>
                  </w:r>
                  <w:r>
                    <w:rPr>
                      <w:rFonts w:ascii="宋体" w:hAnsi="宋体" w:cs="宋体" w:eastAsia="宋体" w:hint="default"/>
                      <w:sz w:val="18"/>
                      <w:szCs w:val="18"/>
                    </w:rPr>
                    <w:t>《关于注销募集资金专用账户的公告</w:t>
                  </w:r>
                  <w:r>
                    <w:rPr>
                      <w:rFonts w:ascii="宋体" w:hAnsi="宋体" w:cs="宋体" w:eastAsia="宋体" w:hint="default"/>
                      <w:spacing w:val="-90"/>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江苏亿金已完成新建除尘</w:t>
                  </w:r>
                  <w:r>
                    <w:rPr>
                      <w:rFonts w:ascii="宋体" w:hAnsi="宋体" w:cs="宋体" w:eastAsia="宋体" w:hint="default"/>
                      <w:spacing w:val="-20"/>
                      <w:sz w:val="18"/>
                      <w:szCs w:val="18"/>
                    </w:rPr>
                    <w:t>、</w:t>
                  </w:r>
                  <w:r>
                    <w:rPr>
                      <w:rFonts w:ascii="宋体" w:hAnsi="宋体" w:cs="宋体" w:eastAsia="宋体" w:hint="default"/>
                      <w:sz w:val="18"/>
                      <w:szCs w:val="18"/>
                    </w:rPr>
                    <w:t>脱硫</w:t>
                  </w:r>
                  <w:r>
                    <w:rPr>
                      <w:rFonts w:ascii="宋体" w:hAnsi="宋体" w:cs="宋体" w:eastAsia="宋体" w:hint="default"/>
                      <w:spacing w:val="-20"/>
                      <w:sz w:val="18"/>
                      <w:szCs w:val="18"/>
                    </w:rPr>
                    <w:t>、</w:t>
                  </w:r>
                  <w:r>
                    <w:rPr>
                      <w:rFonts w:ascii="宋体" w:hAnsi="宋体" w:cs="宋体" w:eastAsia="宋体" w:hint="default"/>
                      <w:sz w:val="18"/>
                      <w:szCs w:val="18"/>
                    </w:rPr>
                    <w:t>脱硝设备生产</w:t>
                  </w:r>
                </w:p>
                <w:p>
                  <w:pPr>
                    <w:spacing w:line="319" w:lineRule="auto" w:before="76"/>
                    <w:ind w:left="22" w:right="81" w:firstLine="0"/>
                    <w:jc w:val="left"/>
                    <w:rPr>
                      <w:rFonts w:ascii="宋体" w:hAnsi="宋体" w:cs="宋体" w:eastAsia="宋体" w:hint="default"/>
                      <w:sz w:val="18"/>
                      <w:szCs w:val="18"/>
                    </w:rPr>
                  </w:pPr>
                  <w:r>
                    <w:rPr>
                      <w:rFonts w:ascii="宋体" w:hAnsi="宋体" w:cs="宋体" w:eastAsia="宋体" w:hint="default"/>
                      <w:sz w:val="18"/>
                      <w:szCs w:val="18"/>
                    </w:rPr>
                    <w:t>与研发基地项目专户的销户手续，余额</w:t>
                  </w:r>
                  <w:r>
                    <w:rPr>
                      <w:rFonts w:ascii="宋体" w:hAnsi="宋体" w:cs="宋体" w:eastAsia="宋体" w:hint="default"/>
                      <w:spacing w:val="-46"/>
                      <w:sz w:val="18"/>
                      <w:szCs w:val="18"/>
                    </w:rPr>
                    <w:t> </w:t>
                  </w:r>
                  <w:r>
                    <w:rPr>
                      <w:rFonts w:ascii="宋体" w:hAnsi="宋体" w:cs="宋体" w:eastAsia="宋体" w:hint="default"/>
                      <w:sz w:val="18"/>
                      <w:szCs w:val="18"/>
                    </w:rPr>
                    <w:t>2,698.24</w:t>
                  </w:r>
                  <w:r>
                    <w:rPr>
                      <w:rFonts w:ascii="宋体" w:hAnsi="宋体" w:cs="宋体" w:eastAsia="宋体" w:hint="default"/>
                      <w:spacing w:val="-46"/>
                      <w:sz w:val="18"/>
                      <w:szCs w:val="18"/>
                    </w:rPr>
                    <w:t> </w:t>
                  </w:r>
                  <w:r>
                    <w:rPr>
                      <w:rFonts w:ascii="宋体" w:hAnsi="宋体" w:cs="宋体" w:eastAsia="宋体" w:hint="default"/>
                      <w:sz w:val="18"/>
                      <w:szCs w:val="18"/>
                    </w:rPr>
                    <w:t>元已转入基本户永久补充流动资金。公司与江苏亿金公司、上海浦东发 展银行股份有限公司江阴支行、保荐人海际证券有限责任公司共同签署《募集资金四方监管协议》相应终止。</w:t>
                  </w:r>
                </w:p>
              </w:txbxContent>
            </v:textbox>
          </v:shape>
        </w:pict>
      </w:r>
      <w:r>
        <w:rPr>
          <w:rFonts w:ascii="宋体" w:hAnsi="宋体" w:cs="宋体" w:eastAsia="宋体" w:hint="default"/>
          <w:position w:val="-77"/>
          <w:sz w:val="20"/>
          <w:szCs w:val="20"/>
        </w:rPr>
      </w:r>
    </w:p>
    <w:p>
      <w:pPr>
        <w:spacing w:line="240" w:lineRule="auto" w:before="7"/>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2）募集资金承诺项目情况" w:id="51"/>
      <w:bookmarkEnd w:id="51"/>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1134" w:right="13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23"/>
              <w:jc w:val="center"/>
              <w:rPr>
                <w:rFonts w:ascii="宋体" w:hAnsi="宋体" w:cs="宋体" w:eastAsia="宋体" w:hint="default"/>
                <w:sz w:val="18"/>
                <w:szCs w:val="18"/>
              </w:rPr>
            </w:pPr>
            <w:r>
              <w:rPr>
                <w:rFonts w:ascii="宋体" w:hAnsi="宋体" w:cs="宋体" w:eastAsia="宋体" w:hint="default"/>
                <w:sz w:val="18"/>
                <w:szCs w:val="18"/>
              </w:rPr>
              <w:t>是否已变 更项目 </w:t>
            </w:r>
            <w:r>
              <w:rPr>
                <w:rFonts w:ascii="宋体" w:hAnsi="宋体" w:cs="宋体" w:eastAsia="宋体" w:hint="default"/>
                <w:sz w:val="18"/>
                <w:szCs w:val="18"/>
              </w:rPr>
              <w:t>(</w:t>
            </w:r>
            <w:r>
              <w:rPr>
                <w:rFonts w:ascii="宋体" w:hAnsi="宋体" w:cs="宋体" w:eastAsia="宋体" w:hint="default"/>
                <w:sz w:val="18"/>
                <w:szCs w:val="18"/>
              </w:rPr>
              <w:t>含部分 变更</w:t>
            </w: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调整后投 资总额 </w:t>
            </w:r>
            <w:r>
              <w:rPr>
                <w:rFonts w:ascii="宋体" w:hAnsi="宋体" w:cs="宋体" w:eastAsia="宋体"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both"/>
              <w:rPr>
                <w:rFonts w:ascii="宋体" w:hAnsi="宋体" w:cs="宋体" w:eastAsia="宋体" w:hint="default"/>
                <w:sz w:val="18"/>
                <w:szCs w:val="18"/>
              </w:rPr>
            </w:pPr>
            <w:r>
              <w:rPr>
                <w:rFonts w:ascii="宋体" w:hAnsi="宋体" w:cs="宋体" w:eastAsia="宋体" w:hint="default"/>
                <w:sz w:val="18"/>
                <w:szCs w:val="18"/>
              </w:rPr>
              <w:t>截至期末 累计投入 金额</w:t>
            </w:r>
            <w:r>
              <w:rPr>
                <w:rFonts w:ascii="宋体" w:hAnsi="宋体" w:cs="宋体" w:eastAsia="宋体"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截至期末 投资进度 </w:t>
            </w:r>
            <w:r>
              <w:rPr>
                <w:rFonts w:ascii="宋体" w:hAnsi="宋体" w:cs="宋体" w:eastAsia="宋体" w:hint="default"/>
                <w:sz w:val="18"/>
                <w:szCs w:val="18"/>
              </w:rPr>
              <w:t>(3)</w:t>
            </w:r>
            <w:r>
              <w:rPr>
                <w:rFonts w:ascii="宋体" w:hAnsi="宋体" w:cs="宋体" w:eastAsia="宋体" w:hint="default"/>
                <w:sz w:val="18"/>
                <w:szCs w:val="18"/>
              </w:rPr>
              <w:t>＝ </w:t>
            </w:r>
            <w:r>
              <w:rPr>
                <w:rFonts w:ascii="宋体" w:hAnsi="宋体" w:cs="宋体" w:eastAsia="宋体"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、精密机房空调生产 技术改造项目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4,000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2,930.86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、技术研发中心技术 改造</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3,000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1,575.27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、营销服务网络建设 技术改造</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2,500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1,710.43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7" w:right="0"/>
              <w:jc w:val="left"/>
              <w:rPr>
                <w:rFonts w:ascii="宋体" w:hAnsi="宋体" w:cs="宋体" w:eastAsia="宋体" w:hint="default"/>
                <w:sz w:val="18"/>
                <w:szCs w:val="18"/>
              </w:rPr>
            </w:pPr>
            <w:r>
              <w:rPr>
                <w:rFonts w:ascii="宋体"/>
                <w:sz w:val="18"/>
              </w:rPr>
              <w:t>460.61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7"/>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、工程承包业务营运 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4,500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4,500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4,575.65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both"/>
              <w:rPr>
                <w:rFonts w:ascii="宋体" w:hAnsi="宋体" w:cs="宋体" w:eastAsia="宋体" w:hint="default"/>
                <w:sz w:val="18"/>
                <w:szCs w:val="18"/>
              </w:rPr>
            </w:pPr>
            <w:r>
              <w:rPr>
                <w:rFonts w:ascii="宋体" w:hAnsi="宋体" w:cs="宋体" w:eastAsia="宋体" w:hint="default"/>
                <w:sz w:val="18"/>
                <w:szCs w:val="18"/>
              </w:rPr>
              <w:t>上述募投项目结项后 节余募集资金永久性 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216.92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3,761.62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2"/>
              <w:jc w:val="left"/>
              <w:rPr>
                <w:rFonts w:ascii="宋体" w:hAnsi="宋体" w:cs="宋体" w:eastAsia="宋体" w:hint="default"/>
                <w:sz w:val="18"/>
                <w:szCs w:val="18"/>
              </w:rPr>
            </w:pPr>
            <w:r>
              <w:rPr>
                <w:rFonts w:ascii="宋体" w:hAnsi="宋体" w:cs="宋体" w:eastAsia="宋体" w:hint="default"/>
                <w:spacing w:val="-9"/>
                <w:sz w:val="18"/>
                <w:szCs w:val="18"/>
              </w:rPr>
              <w:t>新建除尘、脱硫、脱硝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设备生产与研发基地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4,151.04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4,151.04</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4,152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上述募投项目结项后</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0.27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7"/>
              <w:jc w:val="left"/>
              <w:rPr>
                <w:rFonts w:ascii="宋体" w:hAnsi="宋体" w:cs="宋体" w:eastAsia="宋体" w:hint="default"/>
                <w:sz w:val="18"/>
                <w:szCs w:val="18"/>
              </w:rPr>
            </w:pPr>
            <w:r>
              <w:rPr>
                <w:rFonts w:ascii="宋体" w:hAnsi="宋体" w:cs="宋体" w:eastAsia="宋体" w:hint="default"/>
                <w:sz w:val="18"/>
                <w:szCs w:val="18"/>
              </w:rPr>
              <w:t>节余募集资金永久性 补充流动资金</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18,151.0</w:t>
            </w:r>
          </w:p>
          <w:p>
            <w:pPr>
              <w:pStyle w:val="TableParagraph"/>
              <w:spacing w:line="240" w:lineRule="auto" w:before="76"/>
              <w:ind w:right="23"/>
              <w:jc w:val="right"/>
              <w:rPr>
                <w:rFonts w:ascii="宋体" w:hAnsi="宋体" w:cs="宋体" w:eastAsia="宋体" w:hint="default"/>
                <w:sz w:val="18"/>
                <w:szCs w:val="18"/>
              </w:rPr>
            </w:pPr>
            <w:r>
              <w:rPr>
                <w:rFonts w:ascii="宋体"/>
                <w:sz w:val="18"/>
              </w:rPr>
              <w:t>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18,151.0</w:t>
            </w:r>
          </w:p>
          <w:p>
            <w:pPr>
              <w:pStyle w:val="TableParagraph"/>
              <w:spacing w:line="240" w:lineRule="auto" w:before="76"/>
              <w:ind w:right="23"/>
              <w:jc w:val="right"/>
              <w:rPr>
                <w:rFonts w:ascii="宋体" w:hAnsi="宋体" w:cs="宋体" w:eastAsia="宋体" w:hint="default"/>
                <w:sz w:val="18"/>
                <w:szCs w:val="18"/>
              </w:rPr>
            </w:pPr>
            <w:r>
              <w:rPr>
                <w:rFonts w:ascii="宋体"/>
                <w:sz w:val="18"/>
              </w:rPr>
              <w:t>4</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5" w:right="0"/>
              <w:jc w:val="left"/>
              <w:rPr>
                <w:rFonts w:ascii="宋体" w:hAnsi="宋体" w:cs="宋体" w:eastAsia="宋体" w:hint="default"/>
                <w:sz w:val="18"/>
                <w:szCs w:val="18"/>
              </w:rPr>
            </w:pPr>
            <w:r>
              <w:rPr>
                <w:rFonts w:ascii="宋体"/>
                <w:sz w:val="18"/>
              </w:rPr>
              <w:t>217.19</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18,706.1</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1" w:right="0"/>
              <w:jc w:val="left"/>
              <w:rPr>
                <w:rFonts w:ascii="宋体" w:hAnsi="宋体" w:cs="宋体" w:eastAsia="宋体" w:hint="default"/>
                <w:sz w:val="18"/>
                <w:szCs w:val="18"/>
              </w:rPr>
            </w:pPr>
            <w:r>
              <w:rPr>
                <w:rFonts w:ascii="宋体"/>
                <w:sz w:val="18"/>
              </w:rPr>
              <w:t>460.61</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93"/>
              <w:jc w:val="right"/>
              <w:rPr>
                <w:rFonts w:ascii="宋体" w:hAnsi="宋体" w:cs="宋体" w:eastAsia="宋体" w:hint="default"/>
                <w:sz w:val="18"/>
                <w:szCs w:val="18"/>
              </w:rPr>
            </w:pPr>
            <w:r>
              <w:rPr>
                <w:rFonts w:ascii="宋体"/>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16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收购深圳市龙控智能 技术有限公司</w:t>
            </w:r>
            <w:r>
              <w:rPr>
                <w:rFonts w:ascii="宋体" w:hAnsi="宋体" w:cs="宋体" w:eastAsia="宋体" w:hint="default"/>
                <w:spacing w:val="-46"/>
                <w:sz w:val="18"/>
                <w:szCs w:val="18"/>
              </w:rPr>
              <w:t> </w:t>
            </w:r>
            <w:r>
              <w:rPr>
                <w:rFonts w:ascii="宋体" w:hAnsi="宋体" w:cs="宋体" w:eastAsia="宋体" w:hint="default"/>
                <w:sz w:val="18"/>
                <w:szCs w:val="18"/>
              </w:rPr>
              <w:t>51%</w:t>
            </w:r>
            <w:r>
              <w:rPr>
                <w:rFonts w:ascii="宋体" w:hAnsi="宋体" w:cs="宋体" w:eastAsia="宋体" w:hint="default"/>
                <w:sz w:val="18"/>
                <w:szCs w:val="18"/>
              </w:rPr>
              <w:t>股 权</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3,321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37.08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收购上海虹港数据信 息有限公司</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z w:val="18"/>
                <w:szCs w:val="18"/>
              </w:rPr>
              <w:t>股权</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452.5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-296.64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上海虹港数据信息有 限公司增资款</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600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收购西安华西信息智 能工程有限公司 </w:t>
            </w:r>
            <w:r>
              <w:rPr>
                <w:rFonts w:ascii="宋体" w:hAnsi="宋体" w:cs="宋体" w:eastAsia="宋体" w:hint="default"/>
                <w:sz w:val="18"/>
                <w:szCs w:val="18"/>
              </w:rPr>
              <w:t>51.07%</w:t>
            </w:r>
            <w:r>
              <w:rPr>
                <w:rFonts w:ascii="宋体" w:hAnsi="宋体" w:cs="宋体" w:eastAsia="宋体" w:hint="default"/>
                <w:sz w:val="18"/>
                <w:szCs w:val="18"/>
              </w:rPr>
              <w:t>股权</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4,252.2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-537.14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支付上海虹港数据信 息有限公司增资款</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500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支付西安华西信息智 能工程有限公司增资 款</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439.21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支付西安华西信息智 能工程有限公司第二 期增资款</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1,041.82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293" w:val="left" w:leader="none"/>
              </w:tabs>
              <w:spacing w:line="240" w:lineRule="auto" w:before="51"/>
              <w:ind w:left="-128" w:right="293"/>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w:t>
            </w:r>
          </w:p>
        </w:tc>
        <w:tc>
          <w:tcPr>
            <w:tcW w:w="780" w:type="dxa"/>
            <w:tcBorders>
              <w:top w:val="single" w:sz="4" w:space="0" w:color="000000"/>
              <w:left w:val="single" w:sz="9"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2,100</w:t>
            </w:r>
          </w:p>
        </w:tc>
        <w:tc>
          <w:tcPr>
            <w:tcW w:w="780" w:type="dxa"/>
            <w:tcBorders>
              <w:top w:val="single" w:sz="4" w:space="0" w:color="000000"/>
              <w:left w:val="single" w:sz="4" w:space="0" w:color="000000"/>
              <w:bottom w:val="single" w:sz="4" w:space="0" w:color="000000"/>
              <w:right w:val="single" w:sz="13"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293" w:val="left" w:leader="none"/>
              </w:tabs>
              <w:spacing w:line="240" w:lineRule="auto" w:before="51"/>
              <w:ind w:left="-128" w:right="293"/>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w:t>
            </w:r>
          </w:p>
        </w:tc>
        <w:tc>
          <w:tcPr>
            <w:tcW w:w="780" w:type="dxa"/>
            <w:tcBorders>
              <w:top w:val="single" w:sz="4" w:space="0" w:color="000000"/>
              <w:left w:val="single" w:sz="9"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5" w:right="0"/>
              <w:jc w:val="left"/>
              <w:rPr>
                <w:rFonts w:ascii="宋体" w:hAnsi="宋体" w:cs="宋体" w:eastAsia="宋体" w:hint="default"/>
                <w:sz w:val="18"/>
                <w:szCs w:val="18"/>
              </w:rPr>
            </w:pPr>
            <w:r>
              <w:rPr>
                <w:rFonts w:ascii="宋体"/>
                <w:sz w:val="18"/>
              </w:rPr>
              <w:t>79.01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3,633.56</w:t>
            </w:r>
          </w:p>
        </w:tc>
        <w:tc>
          <w:tcPr>
            <w:tcW w:w="780" w:type="dxa"/>
            <w:tcBorders>
              <w:top w:val="single" w:sz="4" w:space="0" w:color="000000"/>
              <w:left w:val="single" w:sz="4" w:space="0" w:color="000000"/>
              <w:bottom w:val="single" w:sz="4" w:space="0" w:color="000000"/>
              <w:right w:val="single" w:sz="13"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5" w:right="0"/>
              <w:jc w:val="left"/>
              <w:rPr>
                <w:rFonts w:ascii="宋体" w:hAnsi="宋体" w:cs="宋体" w:eastAsia="宋体" w:hint="default"/>
                <w:sz w:val="18"/>
                <w:szCs w:val="18"/>
              </w:rPr>
            </w:pPr>
            <w:r>
              <w:rPr>
                <w:rFonts w:ascii="宋体"/>
                <w:sz w:val="18"/>
              </w:rPr>
              <w:t>79.01</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51"/>
              <w:ind w:right="13"/>
              <w:jc w:val="right"/>
              <w:rPr>
                <w:rFonts w:ascii="宋体" w:hAnsi="宋体" w:cs="宋体" w:eastAsia="宋体" w:hint="default"/>
                <w:sz w:val="18"/>
                <w:szCs w:val="18"/>
              </w:rPr>
            </w:pPr>
            <w:r>
              <w:rPr>
                <w:rFonts w:ascii="宋体"/>
                <w:sz w:val="18"/>
              </w:rPr>
              <w:t>16,340.2</w:t>
            </w:r>
          </w:p>
          <w:p>
            <w:pPr>
              <w:pStyle w:val="TableParagraph"/>
              <w:spacing w:line="240" w:lineRule="auto" w:before="76"/>
              <w:ind w:right="13"/>
              <w:jc w:val="right"/>
              <w:rPr>
                <w:rFonts w:ascii="宋体" w:hAnsi="宋体" w:cs="宋体" w:eastAsia="宋体" w:hint="default"/>
                <w:sz w:val="18"/>
                <w:szCs w:val="18"/>
              </w:rPr>
            </w:pPr>
            <w:r>
              <w:rPr>
                <w:rFonts w:ascii="宋体"/>
                <w:sz w:val="18"/>
              </w:rPr>
              <w:t>9</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1" w:right="0"/>
              <w:jc w:val="left"/>
              <w:rPr>
                <w:rFonts w:ascii="宋体" w:hAnsi="宋体" w:cs="宋体" w:eastAsia="宋体" w:hint="default"/>
                <w:sz w:val="18"/>
                <w:szCs w:val="18"/>
              </w:rPr>
            </w:pPr>
            <w:r>
              <w:rPr>
                <w:rFonts w:ascii="宋体"/>
                <w:sz w:val="18"/>
              </w:rPr>
              <w:t>-796.7</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93"/>
              <w:jc w:val="right"/>
              <w:rPr>
                <w:rFonts w:ascii="宋体" w:hAnsi="宋体" w:cs="宋体" w:eastAsia="宋体" w:hint="default"/>
                <w:sz w:val="18"/>
                <w:szCs w:val="18"/>
              </w:rPr>
            </w:pPr>
            <w:r>
              <w:rPr>
                <w:rFonts w:ascii="宋体"/>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18,151.0</w:t>
            </w:r>
          </w:p>
          <w:p>
            <w:pPr>
              <w:pStyle w:val="TableParagraph"/>
              <w:spacing w:line="240" w:lineRule="auto" w:before="76"/>
              <w:ind w:right="23"/>
              <w:jc w:val="right"/>
              <w:rPr>
                <w:rFonts w:ascii="宋体" w:hAnsi="宋体" w:cs="宋体" w:eastAsia="宋体" w:hint="default"/>
                <w:sz w:val="18"/>
                <w:szCs w:val="18"/>
              </w:rPr>
            </w:pPr>
            <w:r>
              <w:rPr>
                <w:rFonts w:ascii="宋体"/>
                <w:sz w:val="18"/>
              </w:rPr>
              <w:t>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18,151.0</w:t>
            </w:r>
          </w:p>
          <w:p>
            <w:pPr>
              <w:pStyle w:val="TableParagraph"/>
              <w:spacing w:line="240" w:lineRule="auto" w:before="76"/>
              <w:ind w:right="23"/>
              <w:jc w:val="right"/>
              <w:rPr>
                <w:rFonts w:ascii="宋体" w:hAnsi="宋体" w:cs="宋体" w:eastAsia="宋体" w:hint="default"/>
                <w:sz w:val="18"/>
                <w:szCs w:val="18"/>
              </w:rPr>
            </w:pPr>
            <w:r>
              <w:rPr>
                <w:rFonts w:ascii="宋体"/>
                <w:sz w:val="18"/>
              </w:rPr>
              <w:t>4</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5" w:right="0"/>
              <w:jc w:val="left"/>
              <w:rPr>
                <w:rFonts w:ascii="宋体" w:hAnsi="宋体" w:cs="宋体" w:eastAsia="宋体" w:hint="default"/>
                <w:sz w:val="18"/>
                <w:szCs w:val="18"/>
              </w:rPr>
            </w:pPr>
            <w:r>
              <w:rPr>
                <w:rFonts w:ascii="宋体"/>
                <w:sz w:val="18"/>
              </w:rPr>
              <w:t>296.2</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51"/>
              <w:ind w:right="13"/>
              <w:jc w:val="right"/>
              <w:rPr>
                <w:rFonts w:ascii="宋体" w:hAnsi="宋体" w:cs="宋体" w:eastAsia="宋体" w:hint="default"/>
                <w:sz w:val="18"/>
                <w:szCs w:val="18"/>
              </w:rPr>
            </w:pPr>
            <w:r>
              <w:rPr>
                <w:rFonts w:ascii="宋体"/>
                <w:sz w:val="18"/>
              </w:rPr>
              <w:t>35,046.3</w:t>
            </w:r>
          </w:p>
          <w:p>
            <w:pPr>
              <w:pStyle w:val="TableParagraph"/>
              <w:spacing w:line="240" w:lineRule="auto" w:before="76"/>
              <w:ind w:right="13"/>
              <w:jc w:val="right"/>
              <w:rPr>
                <w:rFonts w:ascii="宋体" w:hAnsi="宋体" w:cs="宋体" w:eastAsia="宋体" w:hint="default"/>
                <w:sz w:val="18"/>
                <w:szCs w:val="18"/>
              </w:rPr>
            </w:pPr>
            <w:r>
              <w:rPr>
                <w:rFonts w:ascii="宋体"/>
                <w:sz w:val="18"/>
              </w:rPr>
              <w:t>9</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1" w:right="0"/>
              <w:jc w:val="left"/>
              <w:rPr>
                <w:rFonts w:ascii="宋体" w:hAnsi="宋体" w:cs="宋体" w:eastAsia="宋体" w:hint="default"/>
                <w:sz w:val="18"/>
                <w:szCs w:val="18"/>
              </w:rPr>
            </w:pPr>
            <w:r>
              <w:rPr>
                <w:rFonts w:ascii="宋体"/>
                <w:sz w:val="18"/>
              </w:rPr>
              <w:t>-336.09</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93"/>
              <w:jc w:val="right"/>
              <w:rPr>
                <w:rFonts w:ascii="宋体" w:hAnsi="宋体" w:cs="宋体" w:eastAsia="宋体" w:hint="default"/>
                <w:sz w:val="18"/>
                <w:szCs w:val="18"/>
              </w:rPr>
            </w:pPr>
            <w:r>
              <w:rPr>
                <w:rFonts w:ascii="宋体"/>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85"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19" w:lineRule="auto" w:before="51"/>
              <w:ind w:left="16" w:right="19" w:firstLine="360"/>
              <w:jc w:val="both"/>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、精密机房空调生产技术改造项目已完成库房及生产现场适应性改造工程、精密机房空调生产</w:t>
            </w:r>
            <w:r>
              <w:rPr>
                <w:rFonts w:ascii="宋体" w:hAnsi="宋体" w:cs="宋体" w:eastAsia="宋体" w:hint="default"/>
                <w:sz w:val="18"/>
                <w:szCs w:val="18"/>
              </w:rPr>
              <w:t> 线建设、蒸发器和冷凝器生产线建设、钣金生产线建设及产品检测线建设并正式投入使用，已完成 </w:t>
            </w:r>
            <w:r>
              <w:rPr>
                <w:rFonts w:ascii="宋体" w:hAnsi="宋体" w:cs="宋体" w:eastAsia="宋体" w:hint="default"/>
                <w:spacing w:val="-3"/>
                <w:sz w:val="18"/>
                <w:szCs w:val="18"/>
              </w:rPr>
              <w:t>扩大产能所需的主要设备购买并按项目需求完成了人力资源队伍的建设。公司</w:t>
            </w:r>
            <w:r>
              <w:rPr>
                <w:rFonts w:ascii="宋体" w:hAnsi="宋体" w:cs="宋体" w:eastAsia="宋体" w:hint="default"/>
                <w:spacing w:val="-40"/>
                <w:sz w:val="18"/>
                <w:szCs w:val="18"/>
              </w:rPr>
              <w:t> </w:t>
            </w: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年度精密空调设</w:t>
            </w:r>
            <w:r>
              <w:rPr>
                <w:rFonts w:ascii="宋体" w:hAnsi="宋体" w:cs="宋体" w:eastAsia="宋体" w:hint="default"/>
                <w:spacing w:val="-88"/>
                <w:sz w:val="18"/>
                <w:szCs w:val="18"/>
              </w:rPr>
              <w:t> </w:t>
            </w:r>
            <w:r>
              <w:rPr>
                <w:rFonts w:ascii="宋体" w:hAnsi="宋体" w:cs="宋体" w:eastAsia="宋体" w:hint="default"/>
                <w:sz w:val="18"/>
                <w:szCs w:val="18"/>
              </w:rPr>
              <w:t>备总产能已达到</w:t>
            </w:r>
            <w:r>
              <w:rPr>
                <w:rFonts w:ascii="宋体" w:hAnsi="宋体" w:cs="宋体" w:eastAsia="宋体" w:hint="default"/>
                <w:spacing w:val="-41"/>
                <w:sz w:val="18"/>
                <w:szCs w:val="18"/>
              </w:rPr>
              <w:t> </w:t>
            </w:r>
            <w:r>
              <w:rPr>
                <w:rFonts w:ascii="宋体" w:hAnsi="宋体" w:cs="宋体" w:eastAsia="宋体" w:hint="default"/>
                <w:sz w:val="18"/>
                <w:szCs w:val="18"/>
              </w:rPr>
              <w:t>5,640</w:t>
            </w:r>
            <w:r>
              <w:rPr>
                <w:rFonts w:ascii="宋体" w:hAnsi="宋体" w:cs="宋体" w:eastAsia="宋体" w:hint="default"/>
                <w:spacing w:val="-41"/>
                <w:sz w:val="18"/>
                <w:szCs w:val="18"/>
              </w:rPr>
              <w:t> </w:t>
            </w:r>
            <w:r>
              <w:rPr>
                <w:rFonts w:ascii="宋体" w:hAnsi="宋体" w:cs="宋体" w:eastAsia="宋体" w:hint="default"/>
                <w:spacing w:val="-9"/>
                <w:sz w:val="18"/>
                <w:szCs w:val="18"/>
              </w:rPr>
              <w:t>台（套），超过原募投项目计划年总产能</w:t>
            </w:r>
            <w:r>
              <w:rPr>
                <w:rFonts w:ascii="宋体" w:hAnsi="宋体" w:cs="宋体" w:eastAsia="宋体" w:hint="default"/>
                <w:spacing w:val="-41"/>
                <w:sz w:val="18"/>
                <w:szCs w:val="18"/>
              </w:rPr>
              <w:t> </w:t>
            </w:r>
            <w:r>
              <w:rPr>
                <w:rFonts w:ascii="宋体" w:hAnsi="宋体" w:cs="宋体" w:eastAsia="宋体" w:hint="default"/>
                <w:sz w:val="18"/>
                <w:szCs w:val="18"/>
              </w:rPr>
              <w:t>3,500</w:t>
            </w:r>
            <w:r>
              <w:rPr>
                <w:rFonts w:ascii="宋体" w:hAnsi="宋体" w:cs="宋体" w:eastAsia="宋体" w:hint="default"/>
                <w:spacing w:val="-39"/>
                <w:sz w:val="18"/>
                <w:szCs w:val="18"/>
              </w:rPr>
              <w:t> </w:t>
            </w:r>
            <w:r>
              <w:rPr>
                <w:rFonts w:ascii="宋体" w:hAnsi="宋体" w:cs="宋体" w:eastAsia="宋体" w:hint="default"/>
                <w:spacing w:val="-3"/>
                <w:sz w:val="18"/>
                <w:szCs w:val="18"/>
              </w:rPr>
              <w:t>套的建设目标。该募投项目建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设已达到预期目的，</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年结项报告已经董事会审议通过。</w:t>
            </w:r>
          </w:p>
          <w:p>
            <w:pPr>
              <w:pStyle w:val="TableParagraph"/>
              <w:spacing w:line="240" w:lineRule="auto" w:before="56"/>
              <w:ind w:left="37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、技术研发中心技术改造项目于</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月完成项目建设所需厂房的新建工程，于</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316" w:lineRule="auto" w:before="76"/>
              <w:ind w:left="16" w:right="22"/>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19"/>
                <w:sz w:val="18"/>
                <w:szCs w:val="18"/>
              </w:rPr>
              <w:t> </w:t>
            </w:r>
            <w:r>
              <w:rPr>
                <w:rFonts w:ascii="宋体" w:hAnsi="宋体" w:cs="宋体" w:eastAsia="宋体" w:hint="default"/>
                <w:spacing w:val="-2"/>
                <w:sz w:val="18"/>
                <w:szCs w:val="18"/>
              </w:rPr>
              <w:t>月完成大功率综合焓差实验室的建设并投入使用；已完成中试车间建设及流场仿真、盘管设计软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件、平行流换热器计算软件、产品数据管理</w:t>
            </w:r>
            <w:r>
              <w:rPr>
                <w:rFonts w:ascii="宋体" w:hAnsi="宋体" w:cs="宋体" w:eastAsia="宋体" w:hint="default"/>
                <w:spacing w:val="-46"/>
                <w:sz w:val="18"/>
                <w:szCs w:val="18"/>
              </w:rPr>
              <w:t> </w:t>
            </w:r>
            <w:r>
              <w:rPr>
                <w:rFonts w:ascii="宋体" w:hAnsi="宋体" w:cs="宋体" w:eastAsia="宋体" w:hint="default"/>
                <w:sz w:val="18"/>
                <w:szCs w:val="18"/>
              </w:rPr>
              <w:t>PDM</w:t>
            </w:r>
            <w:r>
              <w:rPr>
                <w:rFonts w:ascii="宋体" w:hAnsi="宋体" w:cs="宋体" w:eastAsia="宋体" w:hint="default"/>
                <w:sz w:val="18"/>
                <w:szCs w:val="18"/>
              </w:rPr>
              <w:t>、三维设计软件等研发软件的实施；已按计划基本</w:t>
            </w:r>
          </w:p>
        </w:tc>
      </w:tr>
      <w:tr>
        <w:trPr>
          <w:trHeight w:val="1017"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785"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2pt;height:685.75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516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完成重点研发项目的研究；已按项目需求完成了人力资源队伍建设及办公设备的添置。该募投项目 </w:t>
                        </w:r>
                        <w:r>
                          <w:rPr>
                            <w:rFonts w:ascii="宋体" w:hAnsi="宋体" w:cs="宋体" w:eastAsia="宋体" w:hint="default"/>
                            <w:spacing w:val="-2"/>
                            <w:sz w:val="18"/>
                            <w:szCs w:val="18"/>
                          </w:rPr>
                          <w:t>建设已达到预期目的，</w:t>
                        </w:r>
                        <w:r>
                          <w:rPr>
                            <w:rFonts w:ascii="宋体" w:hAnsi="宋体" w:cs="宋体" w:eastAsia="宋体" w:hint="default"/>
                            <w:spacing w:val="-2"/>
                            <w:sz w:val="18"/>
                            <w:szCs w:val="18"/>
                          </w:rPr>
                          <w:t>2014</w:t>
                        </w:r>
                        <w:r>
                          <w:rPr>
                            <w:rFonts w:ascii="宋体" w:hAnsi="宋体" w:cs="宋体" w:eastAsia="宋体" w:hint="default"/>
                            <w:spacing w:val="-33"/>
                            <w:sz w:val="18"/>
                            <w:szCs w:val="18"/>
                          </w:rPr>
                          <w:t> </w:t>
                        </w:r>
                        <w:r>
                          <w:rPr>
                            <w:rFonts w:ascii="宋体" w:hAnsi="宋体" w:cs="宋体" w:eastAsia="宋体" w:hint="default"/>
                            <w:spacing w:val="-1"/>
                            <w:sz w:val="18"/>
                            <w:szCs w:val="18"/>
                          </w:rPr>
                          <w:t>年结项报告已经董事会审议通过。该项目的建成对公司保持持续创新能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力提供强有力支持，该项目不直接产生经济效益。</w:t>
                        </w:r>
                      </w:p>
                      <w:p>
                        <w:pPr>
                          <w:pStyle w:val="TableParagraph"/>
                          <w:spacing w:line="240" w:lineRule="auto" w:before="56"/>
                          <w:ind w:right="22"/>
                          <w:jc w:val="righ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、营销服务网络建设技术改造项目已完成</w:t>
                        </w:r>
                        <w:r>
                          <w:rPr>
                            <w:rFonts w:ascii="宋体" w:hAnsi="宋体" w:cs="宋体" w:eastAsia="宋体" w:hint="default"/>
                            <w:spacing w:val="-41"/>
                            <w:sz w:val="18"/>
                            <w:szCs w:val="18"/>
                          </w:rPr>
                          <w:t> </w:t>
                        </w:r>
                        <w:r>
                          <w:rPr>
                            <w:rFonts w:ascii="宋体" w:hAnsi="宋体" w:cs="宋体" w:eastAsia="宋体" w:hint="default"/>
                            <w:sz w:val="18"/>
                            <w:szCs w:val="18"/>
                          </w:rPr>
                          <w:t>2</w:t>
                        </w:r>
                        <w:r>
                          <w:rPr>
                            <w:rFonts w:ascii="宋体" w:hAnsi="宋体" w:cs="宋体" w:eastAsia="宋体" w:hint="default"/>
                            <w:spacing w:val="-41"/>
                            <w:sz w:val="18"/>
                            <w:szCs w:val="18"/>
                          </w:rPr>
                          <w:t> </w:t>
                        </w:r>
                        <w:r>
                          <w:rPr>
                            <w:rFonts w:ascii="宋体" w:hAnsi="宋体" w:cs="宋体" w:eastAsia="宋体" w:hint="default"/>
                            <w:spacing w:val="-3"/>
                            <w:sz w:val="18"/>
                            <w:szCs w:val="18"/>
                          </w:rPr>
                          <w:t>个客户服务中心升级为营销中心、新建</w:t>
                        </w:r>
                        <w:r>
                          <w:rPr>
                            <w:rFonts w:ascii="宋体" w:hAnsi="宋体" w:cs="宋体" w:eastAsia="宋体" w:hint="default"/>
                            <w:spacing w:val="-41"/>
                            <w:sz w:val="18"/>
                            <w:szCs w:val="18"/>
                          </w:rPr>
                          <w:t> </w:t>
                        </w:r>
                        <w:r>
                          <w:rPr>
                            <w:rFonts w:ascii="宋体" w:hAnsi="宋体" w:cs="宋体" w:eastAsia="宋体" w:hint="default"/>
                            <w:sz w:val="18"/>
                            <w:szCs w:val="18"/>
                          </w:rPr>
                          <w:t>2</w:t>
                        </w:r>
                        <w:r>
                          <w:rPr>
                            <w:rFonts w:ascii="宋体" w:hAnsi="宋体" w:cs="宋体" w:eastAsia="宋体" w:hint="default"/>
                            <w:spacing w:val="-41"/>
                            <w:sz w:val="18"/>
                            <w:szCs w:val="18"/>
                          </w:rPr>
                          <w:t> </w:t>
                        </w:r>
                        <w:r>
                          <w:rPr>
                            <w:rFonts w:ascii="宋体" w:hAnsi="宋体" w:cs="宋体" w:eastAsia="宋体" w:hint="default"/>
                            <w:sz w:val="18"/>
                            <w:szCs w:val="18"/>
                          </w:rPr>
                          <w:t>个营销中</w:t>
                        </w:r>
                      </w:p>
                      <w:p>
                        <w:pPr>
                          <w:pStyle w:val="TableParagraph"/>
                          <w:spacing w:line="240" w:lineRule="auto" w:before="77"/>
                          <w:ind w:left="22" w:right="0"/>
                          <w:jc w:val="both"/>
                          <w:rPr>
                            <w:rFonts w:ascii="宋体" w:hAnsi="宋体" w:cs="宋体" w:eastAsia="宋体" w:hint="default"/>
                            <w:sz w:val="18"/>
                            <w:szCs w:val="18"/>
                          </w:rPr>
                        </w:pPr>
                        <w:r>
                          <w:rPr>
                            <w:rFonts w:ascii="宋体" w:hAnsi="宋体" w:cs="宋体" w:eastAsia="宋体" w:hint="default"/>
                            <w:sz w:val="18"/>
                            <w:szCs w:val="18"/>
                          </w:rPr>
                          <w:t>心、</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个客户服务点升级为服务中心、新建</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个服务中心及</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个服务站，已初步建成由</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个营销中</w:t>
                        </w:r>
                      </w:p>
                      <w:p>
                        <w:pPr>
                          <w:pStyle w:val="TableParagraph"/>
                          <w:spacing w:line="319" w:lineRule="auto" w:before="76"/>
                          <w:ind w:left="22" w:right="-19"/>
                          <w:jc w:val="right"/>
                          <w:rPr>
                            <w:rFonts w:ascii="宋体" w:hAnsi="宋体" w:cs="宋体" w:eastAsia="宋体" w:hint="default"/>
                            <w:sz w:val="18"/>
                            <w:szCs w:val="18"/>
                          </w:rPr>
                        </w:pPr>
                        <w:r>
                          <w:rPr>
                            <w:rFonts w:ascii="宋体" w:hAnsi="宋体" w:cs="宋体" w:eastAsia="宋体" w:hint="default"/>
                            <w:sz w:val="18"/>
                            <w:szCs w:val="18"/>
                          </w:rPr>
                          <w:t>心和</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个服务中心以及</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pacing w:val="-3"/>
                            <w:sz w:val="18"/>
                            <w:szCs w:val="18"/>
                          </w:rPr>
                          <w:t>个服务站组成的覆盖全国主要城市的营销服务网络；基本完成了各级营销</w:t>
                        </w:r>
                        <w:r>
                          <w:rPr>
                            <w:rFonts w:ascii="宋体" w:hAnsi="宋体" w:cs="宋体" w:eastAsia="宋体" w:hint="default"/>
                            <w:sz w:val="18"/>
                            <w:szCs w:val="18"/>
                          </w:rPr>
                          <w:t> 服务网点的固定资产投资、营销服务人力资源队伍的建设、备件库建设、市场动态的研究、营销和 售后服务效率的提升等。该募投项目建设已达到预期目的，</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年结项报告已经董事会审议通过。</w:t>
                        </w:r>
                      </w:p>
                      <w:p>
                        <w:pPr>
                          <w:pStyle w:val="TableParagraph"/>
                          <w:spacing w:line="319" w:lineRule="auto" w:before="55"/>
                          <w:ind w:left="22" w:right="23" w:firstLine="360"/>
                          <w:jc w:val="both"/>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、工程承包业务营运资金项目计划投资总额已使用完毕；该项目资金通过对桑瑞思增资后全部</w:t>
                        </w:r>
                        <w:r>
                          <w:rPr>
                            <w:rFonts w:ascii="宋体" w:hAnsi="宋体" w:cs="宋体" w:eastAsia="宋体" w:hint="default"/>
                            <w:sz w:val="18"/>
                            <w:szCs w:val="18"/>
                          </w:rPr>
                          <w:t> 用于精密环境工程业务开展所需的异地市场备案保证金、前期市场开拓方案设计所发生的相关咨询 </w:t>
                        </w:r>
                        <w:r>
                          <w:rPr>
                            <w:rFonts w:ascii="宋体" w:hAnsi="宋体" w:cs="宋体" w:eastAsia="宋体" w:hint="default"/>
                            <w:spacing w:val="-2"/>
                            <w:sz w:val="18"/>
                            <w:szCs w:val="18"/>
                          </w:rPr>
                          <w:t>费</w:t>
                        </w:r>
                        <w:r>
                          <w:rPr>
                            <w:rFonts w:ascii="宋体" w:hAnsi="宋体" w:cs="宋体" w:eastAsia="宋体" w:hint="default"/>
                            <w:spacing w:val="-2"/>
                            <w:sz w:val="18"/>
                            <w:szCs w:val="18"/>
                          </w:rPr>
                          <w:t>/</w:t>
                        </w:r>
                        <w:r>
                          <w:rPr>
                            <w:rFonts w:ascii="宋体" w:hAnsi="宋体" w:cs="宋体" w:eastAsia="宋体" w:hint="default"/>
                            <w:spacing w:val="-2"/>
                            <w:sz w:val="18"/>
                            <w:szCs w:val="18"/>
                          </w:rPr>
                          <w:t>差旅费</w:t>
                        </w:r>
                        <w:r>
                          <w:rPr>
                            <w:rFonts w:ascii="宋体" w:hAnsi="宋体" w:cs="宋体" w:eastAsia="宋体" w:hint="default"/>
                            <w:spacing w:val="-2"/>
                            <w:sz w:val="18"/>
                            <w:szCs w:val="18"/>
                          </w:rPr>
                          <w:t>/</w:t>
                        </w:r>
                        <w:r>
                          <w:rPr>
                            <w:rFonts w:ascii="宋体" w:hAnsi="宋体" w:cs="宋体" w:eastAsia="宋体" w:hint="default"/>
                            <w:spacing w:val="-2"/>
                            <w:sz w:val="18"/>
                            <w:szCs w:val="18"/>
                          </w:rPr>
                          <w:t>业务费、项目投标保证金</w:t>
                        </w:r>
                        <w:r>
                          <w:rPr>
                            <w:rFonts w:ascii="宋体" w:hAnsi="宋体" w:cs="宋体" w:eastAsia="宋体" w:hint="default"/>
                            <w:spacing w:val="-2"/>
                            <w:sz w:val="18"/>
                            <w:szCs w:val="18"/>
                          </w:rPr>
                          <w:t>/</w:t>
                        </w:r>
                        <w:r>
                          <w:rPr>
                            <w:rFonts w:ascii="宋体" w:hAnsi="宋体" w:cs="宋体" w:eastAsia="宋体" w:hint="default"/>
                            <w:spacing w:val="-2"/>
                            <w:sz w:val="18"/>
                            <w:szCs w:val="18"/>
                          </w:rPr>
                          <w:t>履约保证金、工程项目施工的开办费用</w:t>
                        </w:r>
                        <w:r>
                          <w:rPr>
                            <w:rFonts w:ascii="宋体" w:hAnsi="宋体" w:cs="宋体" w:eastAsia="宋体" w:hint="default"/>
                            <w:spacing w:val="-2"/>
                            <w:sz w:val="18"/>
                            <w:szCs w:val="18"/>
                          </w:rPr>
                          <w:t>/</w:t>
                        </w:r>
                        <w:r>
                          <w:rPr>
                            <w:rFonts w:ascii="宋体" w:hAnsi="宋体" w:cs="宋体" w:eastAsia="宋体" w:hint="default"/>
                            <w:spacing w:val="-2"/>
                            <w:sz w:val="18"/>
                            <w:szCs w:val="18"/>
                          </w:rPr>
                          <w:t>人工费用</w:t>
                        </w:r>
                        <w:r>
                          <w:rPr>
                            <w:rFonts w:ascii="宋体" w:hAnsi="宋体" w:cs="宋体" w:eastAsia="宋体" w:hint="default"/>
                            <w:spacing w:val="-2"/>
                            <w:sz w:val="18"/>
                            <w:szCs w:val="18"/>
                          </w:rPr>
                          <w:t>/</w:t>
                        </w:r>
                        <w:r>
                          <w:rPr>
                            <w:rFonts w:ascii="宋体" w:hAnsi="宋体" w:cs="宋体" w:eastAsia="宋体" w:hint="default"/>
                            <w:spacing w:val="-2"/>
                            <w:sz w:val="18"/>
                            <w:szCs w:val="18"/>
                          </w:rPr>
                          <w:t>设备和材料</w:t>
                        </w:r>
                        <w:r>
                          <w:rPr>
                            <w:rFonts w:ascii="宋体" w:hAnsi="宋体" w:cs="宋体" w:eastAsia="宋体" w:hint="default"/>
                            <w:spacing w:val="-88"/>
                            <w:sz w:val="18"/>
                            <w:szCs w:val="18"/>
                          </w:rPr>
                          <w:t> </w:t>
                        </w:r>
                        <w:r>
                          <w:rPr>
                            <w:rFonts w:ascii="宋体" w:hAnsi="宋体" w:cs="宋体" w:eastAsia="宋体" w:hint="default"/>
                            <w:spacing w:val="-2"/>
                            <w:sz w:val="18"/>
                            <w:szCs w:val="18"/>
                          </w:rPr>
                          <w:t>采购费用以及工程后期服务所需的保修费用</w:t>
                        </w:r>
                        <w:r>
                          <w:rPr>
                            <w:rFonts w:ascii="宋体" w:hAnsi="宋体" w:cs="宋体" w:eastAsia="宋体" w:hint="default"/>
                            <w:spacing w:val="-2"/>
                            <w:sz w:val="18"/>
                            <w:szCs w:val="18"/>
                          </w:rPr>
                          <w:t>/</w:t>
                        </w:r>
                        <w:r>
                          <w:rPr>
                            <w:rFonts w:ascii="宋体" w:hAnsi="宋体" w:cs="宋体" w:eastAsia="宋体" w:hint="default"/>
                            <w:spacing w:val="-2"/>
                            <w:sz w:val="18"/>
                            <w:szCs w:val="18"/>
                          </w:rPr>
                          <w:t>质量保证金等。该募投项目建设已达到预期目的，</w:t>
                        </w:r>
                        <w:r>
                          <w:rPr>
                            <w:rFonts w:ascii="宋体" w:hAnsi="宋体" w:cs="宋体" w:eastAsia="宋体" w:hint="default"/>
                            <w:spacing w:val="-2"/>
                            <w:sz w:val="18"/>
                            <w:szCs w:val="18"/>
                          </w:rPr>
                          <w:t>2014</w:t>
                        </w:r>
                        <w:r>
                          <w:rPr>
                            <w:rFonts w:ascii="宋体" w:hAnsi="宋体" w:cs="宋体" w:eastAsia="宋体" w:hint="default"/>
                            <w:spacing w:val="-87"/>
                            <w:sz w:val="18"/>
                            <w:szCs w:val="18"/>
                          </w:rPr>
                          <w:t> </w:t>
                        </w:r>
                        <w:r>
                          <w:rPr>
                            <w:rFonts w:ascii="宋体" w:hAnsi="宋体" w:cs="宋体" w:eastAsia="宋体" w:hint="default"/>
                            <w:sz w:val="18"/>
                            <w:szCs w:val="18"/>
                          </w:rPr>
                          <w:t>年结项报告已经董事会审议通过。</w:t>
                        </w:r>
                      </w:p>
                      <w:p>
                        <w:pPr>
                          <w:pStyle w:val="TableParagraph"/>
                          <w:spacing w:line="319" w:lineRule="auto" w:before="55"/>
                          <w:ind w:left="22" w:right="20" w:firstLine="360"/>
                          <w:jc w:val="both"/>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、新建除尘、脱硫、脱硝设备生产与研发基地项目计划投资总额已使用完毕，该募投项目生产</w:t>
                        </w:r>
                        <w:r>
                          <w:rPr>
                            <w:rFonts w:ascii="宋体" w:hAnsi="宋体" w:cs="宋体" w:eastAsia="宋体" w:hint="default"/>
                            <w:sz w:val="18"/>
                            <w:szCs w:val="18"/>
                          </w:rPr>
                          <w:t> 与研发基地项目工程建设及机电安装等项目均已完成，且已投入使用；考虑到公司实际情况，该项 目计划中与产能直接相关的配套设备未完全购买到位，因此募投项目预计效益尚未完全达成。</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42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、本公司募集资金净额</w:t>
                        </w:r>
                        <w:r>
                          <w:rPr>
                            <w:rFonts w:ascii="宋体" w:hAnsi="宋体" w:cs="宋体" w:eastAsia="宋体" w:hint="default"/>
                            <w:spacing w:val="-44"/>
                            <w:sz w:val="18"/>
                            <w:szCs w:val="18"/>
                          </w:rPr>
                          <w:t> </w:t>
                        </w:r>
                        <w:r>
                          <w:rPr>
                            <w:rFonts w:ascii="宋体" w:hAnsi="宋体" w:cs="宋体" w:eastAsia="宋体" w:hint="default"/>
                            <w:sz w:val="18"/>
                            <w:szCs w:val="18"/>
                          </w:rPr>
                          <w:t>297,248,800.00</w:t>
                        </w:r>
                        <w:r>
                          <w:rPr>
                            <w:rFonts w:ascii="宋体" w:hAnsi="宋体" w:cs="宋体" w:eastAsia="宋体" w:hint="default"/>
                            <w:spacing w:val="-44"/>
                            <w:sz w:val="18"/>
                            <w:szCs w:val="18"/>
                          </w:rPr>
                          <w:t> </w:t>
                        </w:r>
                        <w:r>
                          <w:rPr>
                            <w:rFonts w:ascii="宋体" w:hAnsi="宋体" w:cs="宋体" w:eastAsia="宋体" w:hint="default"/>
                            <w:spacing w:val="-3"/>
                            <w:sz w:val="18"/>
                            <w:szCs w:val="18"/>
                          </w:rPr>
                          <w:t>元，与初始预计募集资金</w:t>
                        </w:r>
                        <w:r>
                          <w:rPr>
                            <w:rFonts w:ascii="宋体" w:hAnsi="宋体" w:cs="宋体" w:eastAsia="宋体" w:hint="default"/>
                            <w:spacing w:val="-44"/>
                            <w:sz w:val="18"/>
                            <w:szCs w:val="18"/>
                          </w:rPr>
                          <w:t> </w:t>
                        </w:r>
                        <w:r>
                          <w:rPr>
                            <w:rFonts w:ascii="宋体" w:hAnsi="宋体" w:cs="宋体" w:eastAsia="宋体" w:hint="default"/>
                            <w:sz w:val="18"/>
                            <w:szCs w:val="18"/>
                          </w:rPr>
                          <w:t>140,000,000.00</w:t>
                        </w:r>
                        <w:r>
                          <w:rPr>
                            <w:rFonts w:ascii="宋体" w:hAnsi="宋体" w:cs="宋体" w:eastAsia="宋体" w:hint="default"/>
                            <w:spacing w:val="-44"/>
                            <w:sz w:val="18"/>
                            <w:szCs w:val="18"/>
                          </w:rPr>
                          <w:t> </w:t>
                        </w:r>
                        <w:r>
                          <w:rPr>
                            <w:rFonts w:ascii="宋体" w:hAnsi="宋体" w:cs="宋体" w:eastAsia="宋体" w:hint="default"/>
                            <w:spacing w:val="-6"/>
                            <w:sz w:val="18"/>
                            <w:szCs w:val="18"/>
                          </w:rPr>
                          <w:t>元相比，超</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募资金为</w:t>
                        </w:r>
                        <w:r>
                          <w:rPr>
                            <w:rFonts w:ascii="宋体" w:hAnsi="宋体" w:cs="宋体" w:eastAsia="宋体" w:hint="default"/>
                            <w:spacing w:val="-46"/>
                            <w:sz w:val="18"/>
                            <w:szCs w:val="18"/>
                          </w:rPr>
                          <w:t> </w:t>
                        </w:r>
                        <w:r>
                          <w:rPr>
                            <w:rFonts w:ascii="宋体" w:hAnsi="宋体" w:cs="宋体" w:eastAsia="宋体" w:hint="default"/>
                            <w:sz w:val="18"/>
                            <w:szCs w:val="18"/>
                          </w:rPr>
                          <w:t>157,248,800.00</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116"/>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日，公司第一届董事会第十次会议审议通过了《</w:t>
                        </w:r>
                        <w:r>
                          <w:rPr>
                            <w:rFonts w:ascii="宋体" w:hAnsi="宋体" w:cs="宋体" w:eastAsia="宋体" w:hint="default"/>
                            <w:sz w:val="18"/>
                            <w:szCs w:val="18"/>
                          </w:rPr>
                          <w:t>&lt;</w:t>
                        </w:r>
                        <w:r>
                          <w:rPr>
                            <w:rFonts w:ascii="宋体" w:hAnsi="宋体" w:cs="宋体" w:eastAsia="宋体" w:hint="default"/>
                            <w:sz w:val="18"/>
                            <w:szCs w:val="18"/>
                          </w:rPr>
                          <w:t>关于使用部分超募资金偿</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还银行贷款暨超募资金使用计划</w:t>
                        </w:r>
                        <w:r>
                          <w:rPr>
                            <w:rFonts w:ascii="宋体" w:hAnsi="宋体" w:cs="宋体" w:eastAsia="宋体"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，同意将存储于建行第一支行的超募资金中的</w:t>
                        </w:r>
                        <w:r>
                          <w:rPr>
                            <w:rFonts w:ascii="宋体" w:hAnsi="宋体" w:cs="宋体" w:eastAsia="宋体" w:hint="default"/>
                            <w:spacing w:val="-46"/>
                            <w:sz w:val="18"/>
                            <w:szCs w:val="18"/>
                          </w:rPr>
                          <w:t> </w:t>
                        </w:r>
                        <w:r>
                          <w:rPr>
                            <w:rFonts w:ascii="宋体" w:hAnsi="宋体" w:cs="宋体" w:eastAsia="宋体" w:hint="default"/>
                            <w:sz w:val="18"/>
                            <w:szCs w:val="18"/>
                          </w:rPr>
                          <w:t>2,100.00</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万元归还银行贷款。</w:t>
                        </w:r>
                        <w:r>
                          <w:rPr>
                            <w:rFonts w:ascii="宋体" w:hAnsi="宋体" w:cs="宋体" w:eastAsia="宋体" w:hint="default"/>
                            <w:sz w:val="18"/>
                            <w:szCs w:val="18"/>
                          </w:rPr>
                          <w:t>2011</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8</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29</w:t>
                        </w:r>
                        <w:r>
                          <w:rPr>
                            <w:rFonts w:ascii="宋体" w:hAnsi="宋体" w:cs="宋体" w:eastAsia="宋体" w:hint="default"/>
                            <w:spacing w:val="-55"/>
                            <w:sz w:val="18"/>
                            <w:szCs w:val="18"/>
                          </w:rPr>
                          <w:t> </w:t>
                        </w:r>
                        <w:r>
                          <w:rPr>
                            <w:rFonts w:ascii="宋体" w:hAnsi="宋体" w:cs="宋体" w:eastAsia="宋体" w:hint="default"/>
                            <w:sz w:val="18"/>
                            <w:szCs w:val="18"/>
                          </w:rPr>
                          <w:t>日，公司第一届监事会第六次会议审议通过了《</w:t>
                        </w:r>
                        <w:r>
                          <w:rPr>
                            <w:rFonts w:ascii="宋体" w:hAnsi="宋体" w:cs="宋体" w:eastAsia="宋体" w:hint="default"/>
                            <w:sz w:val="18"/>
                            <w:szCs w:val="18"/>
                          </w:rPr>
                          <w:t>&lt;</w:t>
                        </w:r>
                        <w:r>
                          <w:rPr>
                            <w:rFonts w:ascii="宋体" w:hAnsi="宋体" w:cs="宋体" w:eastAsia="宋体" w:hint="default"/>
                            <w:sz w:val="18"/>
                            <w:szCs w:val="18"/>
                          </w:rPr>
                          <w:t>关于使用部分</w:t>
                        </w:r>
                      </w:p>
                      <w:p>
                        <w:pPr>
                          <w:pStyle w:val="TableParagraph"/>
                          <w:spacing w:line="319" w:lineRule="auto" w:before="76"/>
                          <w:ind w:left="22" w:right="23"/>
                          <w:jc w:val="both"/>
                          <w:rPr>
                            <w:rFonts w:ascii="宋体" w:hAnsi="宋体" w:cs="宋体" w:eastAsia="宋体" w:hint="default"/>
                            <w:sz w:val="18"/>
                            <w:szCs w:val="18"/>
                          </w:rPr>
                        </w:pPr>
                        <w:r>
                          <w:rPr>
                            <w:rFonts w:ascii="宋体" w:hAnsi="宋体" w:cs="宋体" w:eastAsia="宋体" w:hint="default"/>
                            <w:spacing w:val="-5"/>
                            <w:sz w:val="18"/>
                            <w:szCs w:val="18"/>
                          </w:rPr>
                          <w:t>超募资金偿还银行贷款暨超募资金使用计划</w:t>
                        </w:r>
                        <w:r>
                          <w:rPr>
                            <w:rFonts w:ascii="宋体" w:hAnsi="宋体" w:cs="宋体" w:eastAsia="宋体" w:hint="default"/>
                            <w:spacing w:val="-5"/>
                            <w:sz w:val="18"/>
                            <w:szCs w:val="18"/>
                          </w:rPr>
                          <w:t>&gt;</w:t>
                        </w:r>
                        <w:r>
                          <w:rPr>
                            <w:rFonts w:ascii="宋体" w:hAnsi="宋体" w:cs="宋体" w:eastAsia="宋体" w:hint="default"/>
                            <w:spacing w:val="-5"/>
                            <w:sz w:val="18"/>
                            <w:szCs w:val="18"/>
                          </w:rPr>
                          <w:t>的议案》，同意公司使用部分超募资金</w:t>
                        </w:r>
                        <w:r>
                          <w:rPr>
                            <w:rFonts w:ascii="宋体" w:hAnsi="宋体" w:cs="宋体" w:eastAsia="宋体" w:hint="default"/>
                            <w:spacing w:val="-43"/>
                            <w:sz w:val="18"/>
                            <w:szCs w:val="18"/>
                          </w:rPr>
                          <w:t> </w:t>
                        </w:r>
                        <w:r>
                          <w:rPr>
                            <w:rFonts w:ascii="宋体" w:hAnsi="宋体" w:cs="宋体" w:eastAsia="宋体" w:hint="default"/>
                            <w:sz w:val="18"/>
                            <w:szCs w:val="18"/>
                          </w:rPr>
                          <w:t>2,100.00</w:t>
                        </w:r>
                        <w:r>
                          <w:rPr>
                            <w:rFonts w:ascii="宋体" w:hAnsi="宋体" w:cs="宋体" w:eastAsia="宋体" w:hint="default"/>
                            <w:spacing w:val="-43"/>
                            <w:sz w:val="18"/>
                            <w:szCs w:val="18"/>
                          </w:rPr>
                          <w:t> </w:t>
                        </w:r>
                        <w:r>
                          <w:rPr>
                            <w:rFonts w:ascii="宋体" w:hAnsi="宋体" w:cs="宋体" w:eastAsia="宋体" w:hint="default"/>
                            <w:sz w:val="18"/>
                            <w:szCs w:val="18"/>
                          </w:rPr>
                          <w:t>万元用 于偿还银行贷款。公司独立董事及保荐机构对该议案发表了同意意见。</w:t>
                        </w:r>
                      </w:p>
                      <w:p>
                        <w:pPr>
                          <w:pStyle w:val="TableParagraph"/>
                          <w:spacing w:line="319" w:lineRule="auto" w:before="55"/>
                          <w:ind w:left="22" w:right="21" w:firstLine="360"/>
                          <w:jc w:val="left"/>
                          <w:rPr>
                            <w:rFonts w:ascii="宋体" w:hAnsi="宋体" w:cs="宋体" w:eastAsia="宋体" w:hint="default"/>
                            <w:sz w:val="18"/>
                            <w:szCs w:val="18"/>
                          </w:rPr>
                        </w:pPr>
                        <w:r>
                          <w:rPr>
                            <w:rFonts w:ascii="宋体" w:hAnsi="宋体" w:cs="宋体" w:eastAsia="宋体" w:hint="default"/>
                            <w:spacing w:val="-8"/>
                            <w:sz w:val="18"/>
                            <w:szCs w:val="18"/>
                          </w:rPr>
                          <w:t>3</w:t>
                        </w:r>
                        <w:r>
                          <w:rPr>
                            <w:rFonts w:ascii="宋体" w:hAnsi="宋体" w:cs="宋体" w:eastAsia="宋体" w:hint="default"/>
                            <w:spacing w:val="-8"/>
                            <w:sz w:val="18"/>
                            <w:szCs w:val="18"/>
                          </w:rPr>
                          <w:t>、</w:t>
                        </w:r>
                        <w:r>
                          <w:rPr>
                            <w:rFonts w:ascii="宋体" w:hAnsi="宋体" w:cs="宋体" w:eastAsia="宋体" w:hint="default"/>
                            <w:spacing w:val="-8"/>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pacing w:val="-3"/>
                            <w:sz w:val="18"/>
                            <w:szCs w:val="18"/>
                          </w:rPr>
                          <w:t>日公司第一届董事会第十三次会议、第一届监事会第九次会议审议通过《关</w:t>
                        </w:r>
                        <w:r>
                          <w:rPr>
                            <w:rFonts w:ascii="宋体" w:hAnsi="宋体" w:cs="宋体" w:eastAsia="宋体" w:hint="default"/>
                            <w:sz w:val="18"/>
                            <w:szCs w:val="18"/>
                          </w:rPr>
                          <w:t> 于四川依米康环境科技股份有限公司使用超募资金收购深圳市龙控计算机技术有限公司</w:t>
                        </w:r>
                        <w:r>
                          <w:rPr>
                            <w:rFonts w:ascii="宋体" w:hAnsi="宋体" w:cs="宋体" w:eastAsia="宋体" w:hint="default"/>
                            <w:spacing w:val="-45"/>
                            <w:sz w:val="18"/>
                            <w:szCs w:val="18"/>
                          </w:rPr>
                          <w:t> </w:t>
                        </w:r>
                        <w:r>
                          <w:rPr>
                            <w:rFonts w:ascii="宋体" w:hAnsi="宋体" w:cs="宋体" w:eastAsia="宋体" w:hint="default"/>
                            <w:sz w:val="18"/>
                            <w:szCs w:val="18"/>
                          </w:rPr>
                          <w:t>51%</w:t>
                        </w:r>
                        <w:r>
                          <w:rPr>
                            <w:rFonts w:ascii="宋体" w:hAnsi="宋体" w:cs="宋体" w:eastAsia="宋体" w:hint="default"/>
                            <w:sz w:val="18"/>
                            <w:szCs w:val="18"/>
                          </w:rPr>
                          <w:t>股权的 </w:t>
                        </w:r>
                        <w:r>
                          <w:rPr>
                            <w:rFonts w:ascii="宋体" w:hAnsi="宋体" w:cs="宋体" w:eastAsia="宋体" w:hint="default"/>
                            <w:spacing w:val="-12"/>
                            <w:sz w:val="18"/>
                            <w:szCs w:val="18"/>
                          </w:rPr>
                          <w:t>议案》，</w:t>
                        </w:r>
                        <w:r>
                          <w:rPr>
                            <w:rFonts w:ascii="宋体" w:hAnsi="宋体" w:cs="宋体" w:eastAsia="宋体" w:hint="default"/>
                            <w:spacing w:val="-12"/>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日公司第一届董事会第十四次会议、第一届监事会第十次会议审议通过《关 于四川依米康环境科技股份有限公司使用超募资金收购深圳市龙控智能技术有限公司</w:t>
                        </w:r>
                        <w:r>
                          <w:rPr>
                            <w:rFonts w:ascii="宋体" w:hAnsi="宋体" w:cs="宋体" w:eastAsia="宋体" w:hint="default"/>
                            <w:spacing w:val="-45"/>
                            <w:sz w:val="18"/>
                            <w:szCs w:val="18"/>
                          </w:rPr>
                          <w:t> </w:t>
                        </w:r>
                        <w:r>
                          <w:rPr>
                            <w:rFonts w:ascii="宋体" w:hAnsi="宋体" w:cs="宋体" w:eastAsia="宋体" w:hint="default"/>
                            <w:sz w:val="18"/>
                            <w:szCs w:val="18"/>
                          </w:rPr>
                          <w:t>51%</w:t>
                        </w:r>
                        <w:r>
                          <w:rPr>
                            <w:rFonts w:ascii="宋体" w:hAnsi="宋体" w:cs="宋体" w:eastAsia="宋体" w:hint="default"/>
                            <w:sz w:val="18"/>
                            <w:szCs w:val="18"/>
                          </w:rPr>
                          <w:t>股权收购 </w:t>
                        </w:r>
                        <w:r>
                          <w:rPr>
                            <w:rFonts w:ascii="宋体" w:hAnsi="宋体" w:cs="宋体" w:eastAsia="宋体" w:hint="default"/>
                            <w:spacing w:val="-9"/>
                            <w:sz w:val="18"/>
                            <w:szCs w:val="18"/>
                          </w:rPr>
                          <w:t>定价的议案》，</w:t>
                        </w:r>
                        <w:r>
                          <w:rPr>
                            <w:rFonts w:ascii="宋体" w:hAnsi="宋体" w:cs="宋体" w:eastAsia="宋体" w:hint="default"/>
                            <w:spacing w:val="-9"/>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年度第一次临时股东大会审议通过上述两个议案；公 司独立董事发表独立意见、保荐人发表了专项核查意见均同意上述事项。</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月使用 </w:t>
                        </w:r>
                        <w:r>
                          <w:rPr>
                            <w:rFonts w:ascii="宋体" w:hAnsi="宋体" w:cs="宋体" w:eastAsia="宋体" w:hint="default"/>
                            <w:sz w:val="18"/>
                            <w:szCs w:val="18"/>
                          </w:rPr>
                          <w:t>33,150,000.00</w:t>
                        </w:r>
                        <w:r>
                          <w:rPr>
                            <w:rFonts w:ascii="宋体" w:hAnsi="宋体" w:cs="宋体" w:eastAsia="宋体" w:hint="default"/>
                            <w:spacing w:val="-46"/>
                            <w:sz w:val="18"/>
                            <w:szCs w:val="18"/>
                          </w:rPr>
                          <w:t> </w:t>
                        </w:r>
                        <w:r>
                          <w:rPr>
                            <w:rFonts w:ascii="宋体" w:hAnsi="宋体" w:cs="宋体" w:eastAsia="宋体" w:hint="default"/>
                            <w:sz w:val="18"/>
                            <w:szCs w:val="18"/>
                          </w:rPr>
                          <w:t>元超募资金用于收购深圳市龙控智能技术有限公司</w:t>
                        </w:r>
                        <w:r>
                          <w:rPr>
                            <w:rFonts w:ascii="宋体" w:hAnsi="宋体" w:cs="宋体" w:eastAsia="宋体" w:hint="default"/>
                            <w:spacing w:val="-45"/>
                            <w:sz w:val="18"/>
                            <w:szCs w:val="18"/>
                          </w:rPr>
                          <w:t> </w:t>
                        </w:r>
                        <w:r>
                          <w:rPr>
                            <w:rFonts w:ascii="宋体" w:hAnsi="宋体" w:cs="宋体" w:eastAsia="宋体" w:hint="default"/>
                            <w:sz w:val="18"/>
                            <w:szCs w:val="18"/>
                          </w:rPr>
                          <w:t>51%</w:t>
                        </w:r>
                        <w:r>
                          <w:rPr>
                            <w:rFonts w:ascii="宋体" w:hAnsi="宋体" w:cs="宋体" w:eastAsia="宋体" w:hint="default"/>
                            <w:sz w:val="18"/>
                            <w:szCs w:val="18"/>
                          </w:rPr>
                          <w:t>股权，律师费</w:t>
                        </w:r>
                        <w:r>
                          <w:rPr>
                            <w:rFonts w:ascii="宋体" w:hAnsi="宋体" w:cs="宋体" w:eastAsia="宋体" w:hint="default"/>
                            <w:spacing w:val="-46"/>
                            <w:sz w:val="18"/>
                            <w:szCs w:val="18"/>
                          </w:rPr>
                          <w:t> </w:t>
                        </w:r>
                        <w:r>
                          <w:rPr>
                            <w:rFonts w:ascii="宋体" w:hAnsi="宋体" w:cs="宋体" w:eastAsia="宋体" w:hint="default"/>
                            <w:sz w:val="18"/>
                            <w:szCs w:val="18"/>
                          </w:rPr>
                          <w:t>60,000.00</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55"/>
                          <w:ind w:left="382" w:right="0"/>
                          <w:jc w:val="left"/>
                          <w:rPr>
                            <w:rFonts w:ascii="宋体" w:hAnsi="宋体" w:cs="宋体" w:eastAsia="宋体" w:hint="default"/>
                            <w:sz w:val="18"/>
                            <w:szCs w:val="18"/>
                          </w:rPr>
                        </w:pPr>
                        <w:r>
                          <w:rPr>
                            <w:rFonts w:ascii="宋体" w:hAnsi="宋体" w:cs="宋体" w:eastAsia="宋体" w:hint="default"/>
                            <w:spacing w:val="-4"/>
                            <w:sz w:val="18"/>
                            <w:szCs w:val="18"/>
                          </w:rPr>
                          <w:t>4</w:t>
                        </w:r>
                        <w:r>
                          <w:rPr>
                            <w:rFonts w:ascii="宋体" w:hAnsi="宋体" w:cs="宋体" w:eastAsia="宋体" w:hint="default"/>
                            <w:spacing w:val="-4"/>
                            <w:sz w:val="18"/>
                            <w:szCs w:val="18"/>
                          </w:rPr>
                          <w:t>、</w:t>
                        </w:r>
                        <w:r>
                          <w:rPr>
                            <w:rFonts w:ascii="宋体" w:hAnsi="宋体" w:cs="宋体" w:eastAsia="宋体" w:hint="default"/>
                            <w:spacing w:val="-4"/>
                            <w:sz w:val="18"/>
                            <w:szCs w:val="18"/>
                          </w:rPr>
                          <w:t>2012</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4</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10</w:t>
                        </w:r>
                        <w:r>
                          <w:rPr>
                            <w:rFonts w:ascii="宋体" w:hAnsi="宋体" w:cs="宋体" w:eastAsia="宋体" w:hint="default"/>
                            <w:spacing w:val="-50"/>
                            <w:sz w:val="18"/>
                            <w:szCs w:val="18"/>
                          </w:rPr>
                          <w:t> </w:t>
                        </w:r>
                        <w:r>
                          <w:rPr>
                            <w:rFonts w:ascii="宋体" w:hAnsi="宋体" w:cs="宋体" w:eastAsia="宋体" w:hint="default"/>
                            <w:sz w:val="18"/>
                            <w:szCs w:val="18"/>
                          </w:rPr>
                          <w:t>日公司第一届董事会第十七次会议审议通过了《关于使用部分超募资金永久</w:t>
                        </w:r>
                      </w:p>
                      <w:p>
                        <w:pPr>
                          <w:pStyle w:val="TableParagraph"/>
                          <w:spacing w:line="319" w:lineRule="auto" w:before="76"/>
                          <w:ind w:left="22" w:right="22"/>
                          <w:jc w:val="both"/>
                          <w:rPr>
                            <w:rFonts w:ascii="宋体" w:hAnsi="宋体" w:cs="宋体" w:eastAsia="宋体" w:hint="default"/>
                            <w:sz w:val="18"/>
                            <w:szCs w:val="18"/>
                          </w:rPr>
                        </w:pPr>
                        <w:r>
                          <w:rPr>
                            <w:rFonts w:ascii="宋体" w:hAnsi="宋体" w:cs="宋体" w:eastAsia="宋体" w:hint="default"/>
                            <w:spacing w:val="-7"/>
                            <w:sz w:val="18"/>
                            <w:szCs w:val="18"/>
                          </w:rPr>
                          <w:t>性补充流动资金的议案》，同意公司使用超募资金</w:t>
                        </w:r>
                        <w:r>
                          <w:rPr>
                            <w:rFonts w:ascii="宋体" w:hAnsi="宋体" w:cs="宋体" w:eastAsia="宋体" w:hint="default"/>
                            <w:spacing w:val="-38"/>
                            <w:sz w:val="18"/>
                            <w:szCs w:val="18"/>
                          </w:rPr>
                          <w:t> </w:t>
                        </w:r>
                        <w:r>
                          <w:rPr>
                            <w:rFonts w:ascii="宋体" w:hAnsi="宋体" w:cs="宋体" w:eastAsia="宋体" w:hint="default"/>
                            <w:sz w:val="18"/>
                            <w:szCs w:val="18"/>
                          </w:rPr>
                          <w:t>10,000,000.00</w:t>
                        </w:r>
                        <w:r>
                          <w:rPr>
                            <w:rFonts w:ascii="宋体" w:hAnsi="宋体" w:cs="宋体" w:eastAsia="宋体" w:hint="default"/>
                            <w:spacing w:val="-38"/>
                            <w:sz w:val="18"/>
                            <w:szCs w:val="18"/>
                          </w:rPr>
                          <w:t> </w:t>
                        </w:r>
                        <w:r>
                          <w:rPr>
                            <w:rFonts w:ascii="宋体" w:hAnsi="宋体" w:cs="宋体" w:eastAsia="宋体" w:hint="default"/>
                            <w:spacing w:val="-3"/>
                            <w:sz w:val="18"/>
                            <w:szCs w:val="18"/>
                          </w:rPr>
                          <w:t>元永久性补充流动资金；公司监事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会对该事项进行了审议、独立董事发表了独立意见、保荐人发表了核查意见，一致同意该事项。</w:t>
                        </w:r>
                      </w:p>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pacing w:val="-4"/>
                            <w:sz w:val="18"/>
                            <w:szCs w:val="18"/>
                          </w:rPr>
                          <w:t>5</w:t>
                        </w:r>
                        <w:r>
                          <w:rPr>
                            <w:rFonts w:ascii="宋体" w:hAnsi="宋体" w:cs="宋体" w:eastAsia="宋体" w:hint="default"/>
                            <w:spacing w:val="-4"/>
                            <w:sz w:val="18"/>
                            <w:szCs w:val="18"/>
                          </w:rPr>
                          <w:t>、</w:t>
                        </w:r>
                        <w:r>
                          <w:rPr>
                            <w:rFonts w:ascii="宋体" w:hAnsi="宋体" w:cs="宋体" w:eastAsia="宋体" w:hint="default"/>
                            <w:spacing w:val="-4"/>
                            <w:sz w:val="18"/>
                            <w:szCs w:val="18"/>
                          </w:rPr>
                          <w:t>2012</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7</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11</w:t>
                        </w:r>
                        <w:r>
                          <w:rPr>
                            <w:rFonts w:ascii="宋体" w:hAnsi="宋体" w:cs="宋体" w:eastAsia="宋体" w:hint="default"/>
                            <w:spacing w:val="-50"/>
                            <w:sz w:val="18"/>
                            <w:szCs w:val="18"/>
                          </w:rPr>
                          <w:t> </w:t>
                        </w:r>
                        <w:r>
                          <w:rPr>
                            <w:rFonts w:ascii="宋体" w:hAnsi="宋体" w:cs="宋体" w:eastAsia="宋体" w:hint="default"/>
                            <w:sz w:val="18"/>
                            <w:szCs w:val="18"/>
                          </w:rPr>
                          <w:t>日公司第一届董事会第二十二次会议、第一届监事会第十五次会议审议通过</w:t>
                        </w:r>
                      </w:p>
                      <w:p>
                        <w:pPr>
                          <w:pStyle w:val="TableParagraph"/>
                          <w:spacing w:line="319" w:lineRule="auto" w:before="76"/>
                          <w:ind w:left="22" w:right="68"/>
                          <w:jc w:val="both"/>
                          <w:rPr>
                            <w:rFonts w:ascii="宋体" w:hAnsi="宋体" w:cs="宋体" w:eastAsia="宋体" w:hint="default"/>
                            <w:sz w:val="18"/>
                            <w:szCs w:val="18"/>
                          </w:rPr>
                        </w:pPr>
                        <w:r>
                          <w:rPr>
                            <w:rFonts w:ascii="宋体" w:hAnsi="宋体" w:cs="宋体" w:eastAsia="宋体" w:hint="default"/>
                            <w:sz w:val="18"/>
                            <w:szCs w:val="18"/>
                          </w:rPr>
                          <w:t>《四川依米康环境科技股份有限公司关于使用超募资金收购上海虹港数据信息有限公司</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z w:val="18"/>
                            <w:szCs w:val="18"/>
                          </w:rPr>
                          <w:t>股权的 </w:t>
                        </w:r>
                        <w:r>
                          <w:rPr>
                            <w:rFonts w:ascii="宋体" w:hAnsi="宋体" w:cs="宋体" w:eastAsia="宋体" w:hint="default"/>
                            <w:spacing w:val="-7"/>
                            <w:sz w:val="18"/>
                            <w:szCs w:val="18"/>
                          </w:rPr>
                          <w:t>议案》，同意公司使用超募资金</w:t>
                        </w:r>
                        <w:r>
                          <w:rPr>
                            <w:rFonts w:ascii="宋体" w:hAnsi="宋体" w:cs="宋体" w:eastAsia="宋体" w:hint="default"/>
                            <w:spacing w:val="-44"/>
                            <w:sz w:val="18"/>
                            <w:szCs w:val="18"/>
                          </w:rPr>
                          <w:t> </w:t>
                        </w:r>
                        <w:r>
                          <w:rPr>
                            <w:rFonts w:ascii="宋体" w:hAnsi="宋体" w:cs="宋体" w:eastAsia="宋体" w:hint="default"/>
                            <w:sz w:val="18"/>
                            <w:szCs w:val="18"/>
                          </w:rPr>
                          <w:t>4,500,000.00</w:t>
                        </w:r>
                        <w:r>
                          <w:rPr>
                            <w:rFonts w:ascii="宋体" w:hAnsi="宋体" w:cs="宋体" w:eastAsia="宋体" w:hint="default"/>
                            <w:spacing w:val="-44"/>
                            <w:sz w:val="18"/>
                            <w:szCs w:val="18"/>
                          </w:rPr>
                          <w:t> </w:t>
                        </w:r>
                        <w:r>
                          <w:rPr>
                            <w:rFonts w:ascii="宋体" w:hAnsi="宋体" w:cs="宋体" w:eastAsia="宋体" w:hint="default"/>
                            <w:sz w:val="18"/>
                            <w:szCs w:val="18"/>
                          </w:rPr>
                          <w:t>元收购上海虹港</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z w:val="18"/>
                            <w:szCs w:val="18"/>
                          </w:rPr>
                          <w:t>股权；公司独立董事发表独立意 见、保荐人发表了专项核查意见均同意上述事项。另外，评估费用</w:t>
                        </w:r>
                        <w:r>
                          <w:rPr>
                            <w:rFonts w:ascii="宋体" w:hAnsi="宋体" w:cs="宋体" w:eastAsia="宋体" w:hint="default"/>
                            <w:spacing w:val="-45"/>
                            <w:sz w:val="18"/>
                            <w:szCs w:val="18"/>
                          </w:rPr>
                          <w:t> </w:t>
                        </w:r>
                        <w:r>
                          <w:rPr>
                            <w:rFonts w:ascii="宋体" w:hAnsi="宋体" w:cs="宋体" w:eastAsia="宋体" w:hint="default"/>
                            <w:sz w:val="18"/>
                            <w:szCs w:val="18"/>
                          </w:rPr>
                          <w:t>25,000.00</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55"/>
                          <w:ind w:left="382" w:right="0"/>
                          <w:jc w:val="left"/>
                          <w:rPr>
                            <w:rFonts w:ascii="宋体" w:hAnsi="宋体" w:cs="宋体" w:eastAsia="宋体" w:hint="default"/>
                            <w:sz w:val="18"/>
                            <w:szCs w:val="18"/>
                          </w:rPr>
                        </w:pPr>
                        <w:r>
                          <w:rPr>
                            <w:rFonts w:ascii="宋体" w:hAnsi="宋体" w:cs="宋体" w:eastAsia="宋体" w:hint="default"/>
                            <w:spacing w:val="-4"/>
                            <w:sz w:val="18"/>
                            <w:szCs w:val="18"/>
                          </w:rPr>
                          <w:t>6</w:t>
                        </w:r>
                        <w:r>
                          <w:rPr>
                            <w:rFonts w:ascii="宋体" w:hAnsi="宋体" w:cs="宋体" w:eastAsia="宋体" w:hint="default"/>
                            <w:spacing w:val="-4"/>
                            <w:sz w:val="18"/>
                            <w:szCs w:val="18"/>
                          </w:rPr>
                          <w:t>、</w:t>
                        </w:r>
                        <w:r>
                          <w:rPr>
                            <w:rFonts w:ascii="宋体" w:hAnsi="宋体" w:cs="宋体" w:eastAsia="宋体" w:hint="default"/>
                            <w:spacing w:val="-4"/>
                            <w:sz w:val="18"/>
                            <w:szCs w:val="18"/>
                          </w:rPr>
                          <w:t>2012</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7</w:t>
                        </w:r>
                        <w:r>
                          <w:rPr>
                            <w:rFonts w:ascii="宋体" w:hAnsi="宋体" w:cs="宋体" w:eastAsia="宋体" w:hint="default"/>
                            <w:spacing w:val="-49"/>
                            <w:sz w:val="18"/>
                            <w:szCs w:val="18"/>
                          </w:rPr>
                          <w:t> </w:t>
                        </w:r>
                        <w:r>
                          <w:rPr>
                            <w:rFonts w:ascii="宋体" w:hAnsi="宋体" w:cs="宋体" w:eastAsia="宋体" w:hint="default"/>
                            <w:sz w:val="18"/>
                            <w:szCs w:val="18"/>
                          </w:rPr>
                          <w:t>日公司召开第二届董事会第三次会议和第二届监事会第三次会议，公司</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9"/>
                            <w:sz w:val="18"/>
                            <w:szCs w:val="18"/>
                          </w:rPr>
                          <w:t> </w:t>
                        </w:r>
                        <w:r>
                          <w:rPr>
                            <w:rFonts w:ascii="宋体" w:hAnsi="宋体" w:cs="宋体" w:eastAsia="宋体" w:hint="default"/>
                            <w:sz w:val="18"/>
                            <w:szCs w:val="18"/>
                          </w:rPr>
                          <w:t>名</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董事（关联董事孙屹峥先生回避了本次董事会议案的表决）和全体</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名监事全票通过《关于使用超</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p>
      <w:pPr>
        <w:spacing w:before="0"/>
        <w:ind w:left="0" w:right="1142"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5.2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738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both"/>
                          <w:rPr>
                            <w:rFonts w:ascii="宋体" w:hAnsi="宋体" w:cs="宋体" w:eastAsia="宋体" w:hint="default"/>
                            <w:sz w:val="18"/>
                            <w:szCs w:val="18"/>
                          </w:rPr>
                        </w:pPr>
                        <w:r>
                          <w:rPr>
                            <w:rFonts w:ascii="宋体" w:hAnsi="宋体" w:cs="宋体" w:eastAsia="宋体" w:hint="default"/>
                            <w:spacing w:val="-3"/>
                            <w:sz w:val="18"/>
                            <w:szCs w:val="18"/>
                          </w:rPr>
                          <w:t>募资金增资上海虹港数据信息有限公司的议案》，同意公司使用超募资金</w:t>
                        </w:r>
                        <w:r>
                          <w:rPr>
                            <w:rFonts w:ascii="宋体" w:hAnsi="宋体" w:cs="宋体" w:eastAsia="宋体" w:hint="default"/>
                            <w:spacing w:val="-43"/>
                            <w:sz w:val="18"/>
                            <w:szCs w:val="18"/>
                          </w:rPr>
                          <w:t> </w:t>
                        </w:r>
                        <w:r>
                          <w:rPr>
                            <w:rFonts w:ascii="宋体" w:hAnsi="宋体" w:cs="宋体" w:eastAsia="宋体" w:hint="default"/>
                            <w:sz w:val="18"/>
                            <w:szCs w:val="18"/>
                          </w:rPr>
                          <w:t>6,000,000.00</w:t>
                        </w:r>
                        <w:r>
                          <w:rPr>
                            <w:rFonts w:ascii="宋体" w:hAnsi="宋体" w:cs="宋体" w:eastAsia="宋体" w:hint="default"/>
                            <w:spacing w:val="-44"/>
                            <w:sz w:val="18"/>
                            <w:szCs w:val="18"/>
                          </w:rPr>
                          <w:t> </w:t>
                        </w:r>
                        <w:r>
                          <w:rPr>
                            <w:rFonts w:ascii="宋体" w:hAnsi="宋体" w:cs="宋体" w:eastAsia="宋体" w:hint="default"/>
                            <w:sz w:val="18"/>
                            <w:szCs w:val="18"/>
                          </w:rPr>
                          <w:t>元对上海虹 港进行增资；公司独立董事发表独立意见、保荐人发表了专项核查意见，一致同意该事项。</w:t>
                        </w:r>
                      </w:p>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pacing w:val="-4"/>
                            <w:sz w:val="18"/>
                            <w:szCs w:val="18"/>
                          </w:rPr>
                          <w:t>7</w:t>
                        </w:r>
                        <w:r>
                          <w:rPr>
                            <w:rFonts w:ascii="宋体" w:hAnsi="宋体" w:cs="宋体" w:eastAsia="宋体" w:hint="default"/>
                            <w:spacing w:val="-4"/>
                            <w:sz w:val="18"/>
                            <w:szCs w:val="18"/>
                          </w:rPr>
                          <w:t>、</w:t>
                        </w:r>
                        <w:r>
                          <w:rPr>
                            <w:rFonts w:ascii="宋体" w:hAnsi="宋体" w:cs="宋体" w:eastAsia="宋体" w:hint="default"/>
                            <w:spacing w:val="-4"/>
                            <w:sz w:val="18"/>
                            <w:szCs w:val="18"/>
                          </w:rPr>
                          <w:t>2013</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月召开的第二届董事会第五次会议、第二届监事会第四次会议以及</w:t>
                        </w:r>
                        <w:r>
                          <w:rPr>
                            <w:rFonts w:ascii="宋体" w:hAnsi="宋体" w:cs="宋体" w:eastAsia="宋体" w:hint="default"/>
                            <w:spacing w:val="-48"/>
                            <w:sz w:val="18"/>
                            <w:szCs w:val="18"/>
                          </w:rPr>
                          <w:t> </w:t>
                        </w: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pacing w:val="-49"/>
                            <w:sz w:val="18"/>
                            <w:szCs w:val="18"/>
                          </w:rPr>
                          <w:t> </w:t>
                        </w:r>
                        <w:r>
                          <w:rPr>
                            <w:rFonts w:ascii="宋体" w:hAnsi="宋体" w:cs="宋体" w:eastAsia="宋体" w:hint="default"/>
                            <w:sz w:val="18"/>
                            <w:szCs w:val="18"/>
                          </w:rPr>
                          <w:t>月召</w:t>
                        </w:r>
                      </w:p>
                      <w:p>
                        <w:pPr>
                          <w:pStyle w:val="TableParagraph"/>
                          <w:spacing w:line="319" w:lineRule="auto" w:before="76"/>
                          <w:ind w:left="22" w:right="21"/>
                          <w:jc w:val="both"/>
                          <w:rPr>
                            <w:rFonts w:ascii="宋体" w:hAnsi="宋体" w:cs="宋体" w:eastAsia="宋体" w:hint="default"/>
                            <w:sz w:val="18"/>
                            <w:szCs w:val="18"/>
                          </w:rPr>
                        </w:pPr>
                        <w:r>
                          <w:rPr>
                            <w:rFonts w:ascii="宋体" w:hAnsi="宋体" w:cs="宋体" w:eastAsia="宋体" w:hint="default"/>
                            <w:sz w:val="18"/>
                            <w:szCs w:val="18"/>
                          </w:rPr>
                          <w:t>开的</w:t>
                        </w:r>
                        <w:r>
                          <w:rPr>
                            <w:rFonts w:ascii="宋体" w:hAnsi="宋体" w:cs="宋体" w:eastAsia="宋体" w:hint="default"/>
                            <w:spacing w:val="-34"/>
                            <w:sz w:val="18"/>
                            <w:szCs w:val="18"/>
                          </w:rPr>
                          <w:t> </w:t>
                        </w:r>
                        <w:r>
                          <w:rPr>
                            <w:rFonts w:ascii="宋体" w:hAnsi="宋体" w:cs="宋体" w:eastAsia="宋体" w:hint="default"/>
                            <w:sz w:val="18"/>
                            <w:szCs w:val="18"/>
                          </w:rPr>
                          <w:t>2013</w:t>
                        </w:r>
                        <w:r>
                          <w:rPr>
                            <w:rFonts w:ascii="宋体" w:hAnsi="宋体" w:cs="宋体" w:eastAsia="宋体" w:hint="default"/>
                            <w:spacing w:val="-34"/>
                            <w:sz w:val="18"/>
                            <w:szCs w:val="18"/>
                          </w:rPr>
                          <w:t> </w:t>
                        </w:r>
                        <w:r>
                          <w:rPr>
                            <w:rFonts w:ascii="宋体" w:hAnsi="宋体" w:cs="宋体" w:eastAsia="宋体" w:hint="default"/>
                            <w:spacing w:val="-3"/>
                            <w:sz w:val="18"/>
                            <w:szCs w:val="18"/>
                          </w:rPr>
                          <w:t>年度第二次临时股东大会审议通过了《关于使用超募资金收购西安华西智能信息工程有限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公司的议案》，依米康独立董事对该事项发表了独立意见，保荐机构海际证券有限责任公司出具了专</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项核查意见。同意公司使用超募资金</w:t>
                        </w:r>
                        <w:r>
                          <w:rPr>
                            <w:rFonts w:ascii="宋体" w:hAnsi="宋体" w:cs="宋体" w:eastAsia="宋体" w:hint="default"/>
                            <w:spacing w:val="-46"/>
                            <w:sz w:val="18"/>
                            <w:szCs w:val="18"/>
                          </w:rPr>
                          <w:t> </w:t>
                        </w:r>
                        <w:r>
                          <w:rPr>
                            <w:rFonts w:ascii="宋体" w:hAnsi="宋体" w:cs="宋体" w:eastAsia="宋体" w:hint="default"/>
                            <w:sz w:val="18"/>
                            <w:szCs w:val="18"/>
                          </w:rPr>
                          <w:t>42,330,000.00</w:t>
                        </w:r>
                        <w:r>
                          <w:rPr>
                            <w:rFonts w:ascii="宋体" w:hAnsi="宋体" w:cs="宋体" w:eastAsia="宋体" w:hint="default"/>
                            <w:spacing w:val="-46"/>
                            <w:sz w:val="18"/>
                            <w:szCs w:val="18"/>
                          </w:rPr>
                          <w:t> </w:t>
                        </w:r>
                        <w:r>
                          <w:rPr>
                            <w:rFonts w:ascii="宋体" w:hAnsi="宋体" w:cs="宋体" w:eastAsia="宋体" w:hint="default"/>
                            <w:sz w:val="18"/>
                            <w:szCs w:val="18"/>
                          </w:rPr>
                          <w:t>元收购深圳市西秦商贸有限公司持有的西安华 西信息智能工程有限公司</w:t>
                        </w:r>
                        <w:r>
                          <w:rPr>
                            <w:rFonts w:ascii="宋体" w:hAnsi="宋体" w:cs="宋体" w:eastAsia="宋体" w:hint="default"/>
                            <w:spacing w:val="-27"/>
                            <w:sz w:val="18"/>
                            <w:szCs w:val="18"/>
                          </w:rPr>
                          <w:t> </w:t>
                        </w:r>
                        <w:r>
                          <w:rPr>
                            <w:rFonts w:ascii="宋体" w:hAnsi="宋体" w:cs="宋体" w:eastAsia="宋体" w:hint="default"/>
                            <w:spacing w:val="-2"/>
                            <w:sz w:val="18"/>
                            <w:szCs w:val="18"/>
                          </w:rPr>
                          <w:t>51.07%</w:t>
                        </w:r>
                        <w:r>
                          <w:rPr>
                            <w:rFonts w:ascii="宋体" w:hAnsi="宋体" w:cs="宋体" w:eastAsia="宋体" w:hint="default"/>
                            <w:spacing w:val="-2"/>
                            <w:sz w:val="18"/>
                            <w:szCs w:val="18"/>
                          </w:rPr>
                          <w:t>股权，并在依米康对西安华西收购完成后，西安华西达到增资计划</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的实施条件时各股东按持股比例共同对西安华西进行增资，增资后西安华西的股本从</w:t>
                        </w:r>
                        <w:r>
                          <w:rPr>
                            <w:rFonts w:ascii="宋体" w:hAnsi="宋体" w:cs="宋体" w:eastAsia="宋体" w:hint="default"/>
                            <w:spacing w:val="-45"/>
                            <w:sz w:val="18"/>
                            <w:szCs w:val="18"/>
                          </w:rPr>
                          <w:t> </w:t>
                        </w:r>
                        <w:r>
                          <w:rPr>
                            <w:rFonts w:ascii="宋体" w:hAnsi="宋体" w:cs="宋体" w:eastAsia="宋体" w:hint="default"/>
                            <w:sz w:val="18"/>
                            <w:szCs w:val="18"/>
                          </w:rPr>
                          <w:t>2,150</w:t>
                        </w:r>
                        <w:r>
                          <w:rPr>
                            <w:rFonts w:ascii="宋体" w:hAnsi="宋体" w:cs="宋体" w:eastAsia="宋体" w:hint="default"/>
                            <w:spacing w:val="-46"/>
                            <w:sz w:val="18"/>
                            <w:szCs w:val="18"/>
                          </w:rPr>
                          <w:t> </w:t>
                        </w:r>
                        <w:r>
                          <w:rPr>
                            <w:rFonts w:ascii="宋体" w:hAnsi="宋体" w:cs="宋体" w:eastAsia="宋体" w:hint="default"/>
                            <w:sz w:val="18"/>
                            <w:szCs w:val="18"/>
                          </w:rPr>
                          <w:t>万元增</w:t>
                        </w:r>
                      </w:p>
                      <w:p>
                        <w:pPr>
                          <w:pStyle w:val="TableParagraph"/>
                          <w:spacing w:line="316" w:lineRule="auto" w:before="17"/>
                          <w:ind w:left="22" w:right="22"/>
                          <w:jc w:val="both"/>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5,050</w:t>
                        </w:r>
                        <w:r>
                          <w:rPr>
                            <w:rFonts w:ascii="宋体" w:hAnsi="宋体" w:cs="宋体" w:eastAsia="宋体" w:hint="default"/>
                            <w:spacing w:val="-46"/>
                            <w:sz w:val="18"/>
                            <w:szCs w:val="18"/>
                          </w:rPr>
                          <w:t> </w:t>
                        </w:r>
                        <w:r>
                          <w:rPr>
                            <w:rFonts w:ascii="宋体" w:hAnsi="宋体" w:cs="宋体" w:eastAsia="宋体" w:hint="default"/>
                            <w:sz w:val="18"/>
                            <w:szCs w:val="18"/>
                          </w:rPr>
                          <w:t>万元，依米康应支付增资款</w:t>
                        </w:r>
                        <w:r>
                          <w:rPr>
                            <w:rFonts w:ascii="宋体" w:hAnsi="宋体" w:cs="宋体" w:eastAsia="宋体" w:hint="default"/>
                            <w:spacing w:val="-46"/>
                            <w:sz w:val="18"/>
                            <w:szCs w:val="18"/>
                          </w:rPr>
                          <w:t> </w:t>
                        </w:r>
                        <w:r>
                          <w:rPr>
                            <w:rFonts w:ascii="宋体" w:hAnsi="宋体" w:cs="宋体" w:eastAsia="宋体" w:hint="default"/>
                            <w:sz w:val="18"/>
                            <w:szCs w:val="18"/>
                          </w:rPr>
                          <w:t>1,481.03</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1</w:t>
                        </w:r>
                        <w:r>
                          <w:rPr>
                            <w:rFonts w:ascii="宋体" w:hAnsi="宋体" w:cs="宋体" w:eastAsia="宋体" w:hint="default"/>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月使用</w:t>
                        </w:r>
                        <w:r>
                          <w:rPr>
                            <w:rFonts w:ascii="宋体" w:hAnsi="宋体" w:cs="宋体" w:eastAsia="宋体" w:hint="default"/>
                            <w:spacing w:val="-46"/>
                            <w:sz w:val="18"/>
                            <w:szCs w:val="18"/>
                          </w:rPr>
                          <w:t> </w:t>
                        </w:r>
                        <w:r>
                          <w:rPr>
                            <w:rFonts w:ascii="宋体" w:hAnsi="宋体" w:cs="宋体" w:eastAsia="宋体" w:hint="default"/>
                            <w:sz w:val="18"/>
                            <w:szCs w:val="18"/>
                          </w:rPr>
                          <w:t>21,165,000.00</w:t>
                        </w:r>
                        <w:r>
                          <w:rPr>
                            <w:rFonts w:ascii="宋体" w:hAnsi="宋体" w:cs="宋体" w:eastAsia="宋体" w:hint="default"/>
                            <w:spacing w:val="-46"/>
                            <w:sz w:val="18"/>
                            <w:szCs w:val="18"/>
                          </w:rPr>
                          <w:t> </w:t>
                        </w:r>
                        <w:r>
                          <w:rPr>
                            <w:rFonts w:ascii="宋体" w:hAnsi="宋体" w:cs="宋体" w:eastAsia="宋体" w:hint="default"/>
                            <w:sz w:val="18"/>
                            <w:szCs w:val="18"/>
                          </w:rPr>
                          <w:t>元超募 </w:t>
                        </w:r>
                        <w:r>
                          <w:rPr>
                            <w:rFonts w:ascii="宋体" w:hAnsi="宋体" w:cs="宋体" w:eastAsia="宋体" w:hint="default"/>
                            <w:spacing w:val="-7"/>
                            <w:sz w:val="18"/>
                            <w:szCs w:val="18"/>
                          </w:rPr>
                          <w:t>资金、</w:t>
                        </w:r>
                        <w:r>
                          <w:rPr>
                            <w:rFonts w:ascii="宋体" w:hAnsi="宋体" w:cs="宋体" w:eastAsia="宋体" w:hint="default"/>
                            <w:spacing w:val="-7"/>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月使用</w:t>
                        </w:r>
                        <w:r>
                          <w:rPr>
                            <w:rFonts w:ascii="宋体" w:hAnsi="宋体" w:cs="宋体" w:eastAsia="宋体" w:hint="default"/>
                            <w:spacing w:val="-45"/>
                            <w:sz w:val="18"/>
                            <w:szCs w:val="18"/>
                          </w:rPr>
                          <w:t> </w:t>
                        </w:r>
                        <w:r>
                          <w:rPr>
                            <w:rFonts w:ascii="宋体" w:hAnsi="宋体" w:cs="宋体" w:eastAsia="宋体" w:hint="default"/>
                            <w:sz w:val="18"/>
                            <w:szCs w:val="18"/>
                          </w:rPr>
                          <w:t>21,165,000.00</w:t>
                        </w:r>
                        <w:r>
                          <w:rPr>
                            <w:rFonts w:ascii="宋体" w:hAnsi="宋体" w:cs="宋体" w:eastAsia="宋体" w:hint="default"/>
                            <w:spacing w:val="-45"/>
                            <w:sz w:val="18"/>
                            <w:szCs w:val="18"/>
                          </w:rPr>
                          <w:t> </w:t>
                        </w:r>
                        <w:r>
                          <w:rPr>
                            <w:rFonts w:ascii="宋体" w:hAnsi="宋体" w:cs="宋体" w:eastAsia="宋体" w:hint="default"/>
                            <w:sz w:val="18"/>
                            <w:szCs w:val="18"/>
                          </w:rPr>
                          <w:t>元超募资金用于收购西安华西</w:t>
                        </w:r>
                        <w:r>
                          <w:rPr>
                            <w:rFonts w:ascii="宋体" w:hAnsi="宋体" w:cs="宋体" w:eastAsia="宋体" w:hint="default"/>
                            <w:spacing w:val="-45"/>
                            <w:sz w:val="18"/>
                            <w:szCs w:val="18"/>
                          </w:rPr>
                          <w:t> </w:t>
                        </w:r>
                        <w:r>
                          <w:rPr>
                            <w:rFonts w:ascii="宋体" w:hAnsi="宋体" w:cs="宋体" w:eastAsia="宋体" w:hint="default"/>
                            <w:spacing w:val="-3"/>
                            <w:sz w:val="18"/>
                            <w:szCs w:val="18"/>
                          </w:rPr>
                          <w:t>51.07%</w:t>
                        </w:r>
                        <w:r>
                          <w:rPr>
                            <w:rFonts w:ascii="宋体" w:hAnsi="宋体" w:cs="宋体" w:eastAsia="宋体" w:hint="default"/>
                            <w:spacing w:val="-3"/>
                            <w:sz w:val="18"/>
                            <w:szCs w:val="18"/>
                          </w:rPr>
                          <w:t>股权，并使用超募资金</w:t>
                        </w:r>
                        <w:r>
                          <w:rPr>
                            <w:rFonts w:ascii="宋体" w:hAnsi="宋体" w:cs="宋体" w:eastAsia="宋体" w:hint="default"/>
                            <w:sz w:val="18"/>
                            <w:szCs w:val="18"/>
                          </w:rPr>
                          <w:t> 支付评估、审计费用</w:t>
                        </w:r>
                        <w:r>
                          <w:rPr>
                            <w:rFonts w:ascii="宋体" w:hAnsi="宋体" w:cs="宋体" w:eastAsia="宋体" w:hint="default"/>
                            <w:spacing w:val="-46"/>
                            <w:sz w:val="18"/>
                            <w:szCs w:val="18"/>
                          </w:rPr>
                          <w:t> </w:t>
                        </w:r>
                        <w:r>
                          <w:rPr>
                            <w:rFonts w:ascii="宋体" w:hAnsi="宋体" w:cs="宋体" w:eastAsia="宋体" w:hint="default"/>
                            <w:sz w:val="18"/>
                            <w:szCs w:val="18"/>
                          </w:rPr>
                          <w:t>192,000.00</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日，使用</w:t>
                        </w:r>
                        <w:r>
                          <w:rPr>
                            <w:rFonts w:ascii="宋体" w:hAnsi="宋体" w:cs="宋体" w:eastAsia="宋体" w:hint="default"/>
                            <w:spacing w:val="-46"/>
                            <w:sz w:val="18"/>
                            <w:szCs w:val="18"/>
                          </w:rPr>
                          <w:t> </w:t>
                        </w:r>
                        <w:r>
                          <w:rPr>
                            <w:rFonts w:ascii="宋体" w:hAnsi="宋体" w:cs="宋体" w:eastAsia="宋体" w:hint="default"/>
                            <w:sz w:val="18"/>
                            <w:szCs w:val="18"/>
                          </w:rPr>
                          <w:t>4,392,100.00</w:t>
                        </w:r>
                        <w:r>
                          <w:rPr>
                            <w:rFonts w:ascii="宋体" w:hAnsi="宋体" w:cs="宋体" w:eastAsia="宋体" w:hint="default"/>
                            <w:spacing w:val="-46"/>
                            <w:sz w:val="18"/>
                            <w:szCs w:val="18"/>
                          </w:rPr>
                          <w:t> </w:t>
                        </w:r>
                        <w:r>
                          <w:rPr>
                            <w:rFonts w:ascii="宋体" w:hAnsi="宋体" w:cs="宋体" w:eastAsia="宋体" w:hint="default"/>
                            <w:sz w:val="18"/>
                            <w:szCs w:val="18"/>
                          </w:rPr>
                          <w:t>元超募资金与高峰</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共同对西安华西按持股比例进行第一期增资</w:t>
                        </w:r>
                        <w:r>
                          <w:rPr>
                            <w:rFonts w:ascii="宋体" w:hAnsi="宋体" w:cs="宋体" w:eastAsia="宋体" w:hint="default"/>
                            <w:sz w:val="18"/>
                            <w:szCs w:val="18"/>
                          </w:rPr>
                          <w:t>,</w:t>
                        </w:r>
                        <w:r>
                          <w:rPr>
                            <w:rFonts w:ascii="宋体" w:hAnsi="宋体" w:cs="宋体" w:eastAsia="宋体" w:hint="default"/>
                            <w:sz w:val="18"/>
                            <w:szCs w:val="18"/>
                          </w:rPr>
                          <w:t>增资后西安华西股本从</w:t>
                        </w:r>
                        <w:r>
                          <w:rPr>
                            <w:rFonts w:ascii="宋体" w:hAnsi="宋体" w:cs="宋体" w:eastAsia="宋体" w:hint="default"/>
                            <w:spacing w:val="-46"/>
                            <w:sz w:val="18"/>
                            <w:szCs w:val="18"/>
                          </w:rPr>
                          <w:t> </w:t>
                        </w:r>
                        <w:r>
                          <w:rPr>
                            <w:rFonts w:ascii="宋体" w:hAnsi="宋体" w:cs="宋体" w:eastAsia="宋体" w:hint="default"/>
                            <w:sz w:val="18"/>
                            <w:szCs w:val="18"/>
                          </w:rPr>
                          <w:t>2,150</w:t>
                        </w:r>
                        <w:r>
                          <w:rPr>
                            <w:rFonts w:ascii="宋体" w:hAnsi="宋体" w:cs="宋体" w:eastAsia="宋体" w:hint="default"/>
                            <w:spacing w:val="-46"/>
                            <w:sz w:val="18"/>
                            <w:szCs w:val="18"/>
                          </w:rPr>
                          <w:t> </w:t>
                        </w:r>
                        <w:r>
                          <w:rPr>
                            <w:rFonts w:ascii="宋体" w:hAnsi="宋体" w:cs="宋体" w:eastAsia="宋体" w:hint="default"/>
                            <w:sz w:val="18"/>
                            <w:szCs w:val="18"/>
                          </w:rPr>
                          <w:t>万元增至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1"/>
                            <w:sz w:val="18"/>
                            <w:szCs w:val="18"/>
                          </w:rPr>
                          <w:t>,</w:t>
                        </w:r>
                        <w:r>
                          <w:rPr>
                            <w:rFonts w:ascii="宋体" w:hAnsi="宋体" w:cs="宋体" w:eastAsia="宋体" w:hint="default"/>
                            <w:sz w:val="18"/>
                            <w:szCs w:val="18"/>
                          </w:rPr>
                          <w:t>010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pacing w:val="-88"/>
                            <w:sz w:val="18"/>
                            <w:szCs w:val="18"/>
                          </w:rPr>
                          <w:t>。</w:t>
                        </w:r>
                        <w:r>
                          <w:rPr>
                            <w:rFonts w:ascii="宋体" w:hAnsi="宋体" w:cs="宋体" w:eastAsia="宋体" w:hint="default"/>
                            <w:sz w:val="18"/>
                            <w:szCs w:val="18"/>
                          </w:rPr>
                          <w:t>累</w:t>
                        </w:r>
                      </w:p>
                      <w:p>
                        <w:pPr>
                          <w:pStyle w:val="TableParagraph"/>
                          <w:spacing w:line="240" w:lineRule="auto" w:before="77"/>
                          <w:ind w:left="22" w:right="0"/>
                          <w:jc w:val="both"/>
                          <w:rPr>
                            <w:rFonts w:ascii="宋体" w:hAnsi="宋体" w:cs="宋体" w:eastAsia="宋体" w:hint="default"/>
                            <w:sz w:val="18"/>
                            <w:szCs w:val="18"/>
                          </w:rPr>
                        </w:pPr>
                        <w:r>
                          <w:rPr>
                            <w:rFonts w:ascii="宋体" w:hAnsi="宋体" w:cs="宋体" w:eastAsia="宋体" w:hint="default"/>
                            <w:sz w:val="18"/>
                            <w:szCs w:val="18"/>
                          </w:rPr>
                          <w:t>计已使用超募资金</w:t>
                        </w:r>
                        <w:r>
                          <w:rPr>
                            <w:rFonts w:ascii="宋体" w:hAnsi="宋体" w:cs="宋体" w:eastAsia="宋体" w:hint="default"/>
                            <w:spacing w:val="-46"/>
                            <w:sz w:val="18"/>
                            <w:szCs w:val="18"/>
                          </w:rPr>
                          <w:t> </w:t>
                        </w:r>
                        <w:r>
                          <w:rPr>
                            <w:rFonts w:ascii="宋体" w:hAnsi="宋体" w:cs="宋体" w:eastAsia="宋体" w:hint="default"/>
                            <w:sz w:val="18"/>
                            <w:szCs w:val="18"/>
                          </w:rPr>
                          <w:t>46,914,100.00</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115"/>
                          <w:ind w:left="382" w:right="0"/>
                          <w:jc w:val="left"/>
                          <w:rPr>
                            <w:rFonts w:ascii="宋体" w:hAnsi="宋体" w:cs="宋体" w:eastAsia="宋体" w:hint="default"/>
                            <w:sz w:val="18"/>
                            <w:szCs w:val="18"/>
                          </w:rPr>
                        </w:pPr>
                        <w:r>
                          <w:rPr>
                            <w:rFonts w:ascii="宋体" w:hAnsi="宋体" w:cs="宋体" w:eastAsia="宋体" w:hint="default"/>
                            <w:spacing w:val="-8"/>
                            <w:sz w:val="18"/>
                            <w:szCs w:val="18"/>
                          </w:rPr>
                          <w:t>8</w:t>
                        </w:r>
                        <w:r>
                          <w:rPr>
                            <w:rFonts w:ascii="宋体" w:hAnsi="宋体" w:cs="宋体" w:eastAsia="宋体" w:hint="default"/>
                            <w:spacing w:val="-8"/>
                            <w:sz w:val="18"/>
                            <w:szCs w:val="18"/>
                          </w:rPr>
                          <w:t>、</w:t>
                        </w:r>
                        <w:r>
                          <w:rPr>
                            <w:rFonts w:ascii="宋体" w:hAnsi="宋体" w:cs="宋体" w:eastAsia="宋体" w:hint="default"/>
                            <w:spacing w:val="-8"/>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日公司第二届董事会第九次会议及第二届监事会第七次会议审议通过公司使</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用超募资金</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万元单方面向上海虹港增资的议案，</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日公司使用</w:t>
                        </w:r>
                        <w:r>
                          <w:rPr>
                            <w:rFonts w:ascii="宋体" w:hAnsi="宋体" w:cs="宋体" w:eastAsia="宋体" w:hint="default"/>
                            <w:spacing w:val="-46"/>
                            <w:sz w:val="18"/>
                            <w:szCs w:val="18"/>
                          </w:rPr>
                          <w:t> </w:t>
                        </w:r>
                        <w:r>
                          <w:rPr>
                            <w:rFonts w:ascii="宋体" w:hAnsi="宋体" w:cs="宋体" w:eastAsia="宋体" w:hint="default"/>
                            <w:sz w:val="18"/>
                            <w:szCs w:val="18"/>
                          </w:rPr>
                          <w:t>5,000,000.00</w:t>
                        </w:r>
                        <w:r>
                          <w:rPr>
                            <w:rFonts w:ascii="宋体" w:hAnsi="宋体" w:cs="宋体" w:eastAsia="宋体" w:hint="default"/>
                            <w:spacing w:val="-46"/>
                            <w:sz w:val="18"/>
                            <w:szCs w:val="18"/>
                          </w:rPr>
                          <w:t> </w:t>
                        </w:r>
                        <w:r>
                          <w:rPr>
                            <w:rFonts w:ascii="宋体" w:hAnsi="宋体" w:cs="宋体" w:eastAsia="宋体" w:hint="default"/>
                            <w:sz w:val="18"/>
                            <w:szCs w:val="18"/>
                          </w:rPr>
                          <w:t>元超</w:t>
                        </w:r>
                      </w:p>
                      <w:p>
                        <w:pPr>
                          <w:pStyle w:val="TableParagraph"/>
                          <w:spacing w:line="319" w:lineRule="auto" w:before="76"/>
                          <w:ind w:left="22" w:right="22"/>
                          <w:jc w:val="both"/>
                          <w:rPr>
                            <w:rFonts w:ascii="宋体" w:hAnsi="宋体" w:cs="宋体" w:eastAsia="宋体" w:hint="default"/>
                            <w:sz w:val="18"/>
                            <w:szCs w:val="18"/>
                          </w:rPr>
                        </w:pPr>
                        <w:r>
                          <w:rPr>
                            <w:rFonts w:ascii="宋体" w:hAnsi="宋体" w:cs="宋体" w:eastAsia="宋体" w:hint="default"/>
                            <w:sz w:val="18"/>
                            <w:szCs w:val="18"/>
                          </w:rPr>
                          <w:t>募资金对上海虹港进行增资，增资后上海虹港的股本将从</w:t>
                        </w:r>
                        <w:r>
                          <w:rPr>
                            <w:rFonts w:ascii="宋体" w:hAnsi="宋体" w:cs="宋体" w:eastAsia="宋体" w:hint="default"/>
                            <w:spacing w:val="-56"/>
                            <w:sz w:val="18"/>
                            <w:szCs w:val="18"/>
                          </w:rPr>
                          <w:t> </w:t>
                        </w:r>
                        <w:r>
                          <w:rPr>
                            <w:rFonts w:ascii="宋体" w:hAnsi="宋体" w:cs="宋体" w:eastAsia="宋体" w:hint="default"/>
                            <w:sz w:val="18"/>
                            <w:szCs w:val="18"/>
                          </w:rPr>
                          <w:t>3000</w:t>
                        </w:r>
                        <w:r>
                          <w:rPr>
                            <w:rFonts w:ascii="宋体" w:hAnsi="宋体" w:cs="宋体" w:eastAsia="宋体" w:hint="default"/>
                            <w:spacing w:val="-56"/>
                            <w:sz w:val="18"/>
                            <w:szCs w:val="18"/>
                          </w:rPr>
                          <w:t> </w:t>
                        </w:r>
                        <w:r>
                          <w:rPr>
                            <w:rFonts w:ascii="宋体" w:hAnsi="宋体" w:cs="宋体" w:eastAsia="宋体" w:hint="default"/>
                            <w:sz w:val="18"/>
                            <w:szCs w:val="18"/>
                          </w:rPr>
                          <w:t>万元变更为</w:t>
                        </w:r>
                        <w:r>
                          <w:rPr>
                            <w:rFonts w:ascii="宋体" w:hAnsi="宋体" w:cs="宋体" w:eastAsia="宋体" w:hint="default"/>
                            <w:spacing w:val="-56"/>
                            <w:sz w:val="18"/>
                            <w:szCs w:val="18"/>
                          </w:rPr>
                          <w:t> </w:t>
                        </w:r>
                        <w:r>
                          <w:rPr>
                            <w:rFonts w:ascii="宋体" w:hAnsi="宋体" w:cs="宋体" w:eastAsia="宋体" w:hint="default"/>
                            <w:sz w:val="18"/>
                            <w:szCs w:val="18"/>
                          </w:rPr>
                          <w:t>3,500</w:t>
                        </w:r>
                        <w:r>
                          <w:rPr>
                            <w:rFonts w:ascii="宋体" w:hAnsi="宋体" w:cs="宋体" w:eastAsia="宋体" w:hint="default"/>
                            <w:spacing w:val="-56"/>
                            <w:sz w:val="18"/>
                            <w:szCs w:val="18"/>
                          </w:rPr>
                          <w:t> </w:t>
                        </w:r>
                        <w:r>
                          <w:rPr>
                            <w:rFonts w:ascii="宋体" w:hAnsi="宋体" w:cs="宋体" w:eastAsia="宋体" w:hint="default"/>
                            <w:spacing w:val="-6"/>
                            <w:sz w:val="18"/>
                            <w:szCs w:val="18"/>
                          </w:rPr>
                          <w:t>万，公司持股比例</w:t>
                        </w:r>
                        <w:r>
                          <w:rPr>
                            <w:rFonts w:ascii="宋体" w:hAnsi="宋体" w:cs="宋体" w:eastAsia="宋体" w:hint="default"/>
                            <w:sz w:val="18"/>
                            <w:szCs w:val="18"/>
                          </w:rPr>
                          <w:t> 将从</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z w:val="18"/>
                            <w:szCs w:val="18"/>
                          </w:rPr>
                          <w:t>上升到</w:t>
                        </w:r>
                        <w:r>
                          <w:rPr>
                            <w:rFonts w:ascii="宋体" w:hAnsi="宋体" w:cs="宋体" w:eastAsia="宋体" w:hint="default"/>
                            <w:spacing w:val="-46"/>
                            <w:sz w:val="18"/>
                            <w:szCs w:val="18"/>
                          </w:rPr>
                          <w:t> </w:t>
                        </w:r>
                        <w:r>
                          <w:rPr>
                            <w:rFonts w:ascii="宋体" w:hAnsi="宋体" w:cs="宋体" w:eastAsia="宋体" w:hint="default"/>
                            <w:sz w:val="18"/>
                            <w:szCs w:val="18"/>
                          </w:rPr>
                          <w:t>40%</w:t>
                        </w:r>
                        <w:r>
                          <w:rPr>
                            <w:rFonts w:ascii="宋体" w:hAnsi="宋体" w:cs="宋体" w:eastAsia="宋体" w:hint="default"/>
                            <w:sz w:val="18"/>
                            <w:szCs w:val="18"/>
                          </w:rPr>
                          <w:t>。</w:t>
                        </w:r>
                      </w:p>
                      <w:p>
                        <w:pPr>
                          <w:pStyle w:val="TableParagraph"/>
                          <w:spacing w:line="240" w:lineRule="auto" w:before="55"/>
                          <w:ind w:left="38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日公司第二届董事会第十五次会议</w:t>
                        </w:r>
                        <w:r>
                          <w:rPr>
                            <w:rFonts w:ascii="宋体" w:hAnsi="宋体" w:cs="宋体" w:eastAsia="宋体" w:hint="default"/>
                            <w:sz w:val="18"/>
                            <w:szCs w:val="18"/>
                          </w:rPr>
                          <w:t>"</w:t>
                        </w:r>
                        <w:r>
                          <w:rPr>
                            <w:rFonts w:ascii="宋体" w:hAnsi="宋体" w:cs="宋体" w:eastAsia="宋体" w:hint="default"/>
                            <w:sz w:val="18"/>
                            <w:szCs w:val="18"/>
                          </w:rPr>
                          <w:t>十、审议通过《关于使用部分超募资金</w:t>
                        </w:r>
                      </w:p>
                      <w:p>
                        <w:pPr>
                          <w:pStyle w:val="TableParagraph"/>
                          <w:spacing w:line="319" w:lineRule="auto" w:before="76"/>
                          <w:ind w:left="22" w:right="24"/>
                          <w:jc w:val="both"/>
                          <w:rPr>
                            <w:rFonts w:ascii="宋体" w:hAnsi="宋体" w:cs="宋体" w:eastAsia="宋体" w:hint="default"/>
                            <w:sz w:val="18"/>
                            <w:szCs w:val="18"/>
                          </w:rPr>
                        </w:pPr>
                        <w:r>
                          <w:rPr>
                            <w:rFonts w:ascii="宋体" w:hAnsi="宋体" w:cs="宋体" w:eastAsia="宋体" w:hint="default"/>
                            <w:sz w:val="18"/>
                            <w:szCs w:val="18"/>
                          </w:rPr>
                          <w:t>永久性补充流动资金的议案》</w:t>
                        </w:r>
                        <w:r>
                          <w:rPr>
                            <w:rFonts w:ascii="宋体" w:hAnsi="宋体" w:cs="宋体" w:eastAsia="宋体" w:hint="default"/>
                            <w:sz w:val="18"/>
                            <w:szCs w:val="18"/>
                          </w:rPr>
                          <w:t>",</w:t>
                        </w:r>
                        <w:r>
                          <w:rPr>
                            <w:rFonts w:ascii="宋体" w:hAnsi="宋体" w:cs="宋体" w:eastAsia="宋体" w:hint="default"/>
                            <w:sz w:val="18"/>
                            <w:szCs w:val="18"/>
                          </w:rPr>
                          <w:t>使用超募资金</w:t>
                        </w:r>
                        <w:r>
                          <w:rPr>
                            <w:rFonts w:ascii="宋体" w:hAnsi="宋体" w:cs="宋体" w:eastAsia="宋体" w:hint="default"/>
                            <w:spacing w:val="-46"/>
                            <w:sz w:val="18"/>
                            <w:szCs w:val="18"/>
                          </w:rPr>
                          <w:t> </w:t>
                        </w:r>
                        <w:r>
                          <w:rPr>
                            <w:rFonts w:ascii="宋体" w:hAnsi="宋体" w:cs="宋体" w:eastAsia="宋体" w:hint="default"/>
                            <w:sz w:val="18"/>
                            <w:szCs w:val="18"/>
                          </w:rPr>
                          <w:t>25,545,506.28</w:t>
                        </w:r>
                        <w:r>
                          <w:rPr>
                            <w:rFonts w:ascii="宋体" w:hAnsi="宋体" w:cs="宋体" w:eastAsia="宋体" w:hint="default"/>
                            <w:spacing w:val="-46"/>
                            <w:sz w:val="18"/>
                            <w:szCs w:val="18"/>
                          </w:rPr>
                          <w:t> </w:t>
                        </w:r>
                        <w:r>
                          <w:rPr>
                            <w:rFonts w:ascii="宋体" w:hAnsi="宋体" w:cs="宋体" w:eastAsia="宋体" w:hint="default"/>
                            <w:sz w:val="18"/>
                            <w:szCs w:val="18"/>
                          </w:rPr>
                          <w:t>元永久性补充流动资金。公司监事会 对该事项进行了审议、独立董事发表了独立意见、保荐人发表了核查意见，一致同意该事项。</w:t>
                        </w:r>
                      </w:p>
                      <w:p>
                        <w:pPr>
                          <w:pStyle w:val="TableParagraph"/>
                          <w:spacing w:line="319" w:lineRule="auto" w:before="56"/>
                          <w:ind w:left="22" w:right="22" w:firstLine="360"/>
                          <w:jc w:val="both"/>
                          <w:rPr>
                            <w:rFonts w:ascii="宋体" w:hAnsi="宋体" w:cs="宋体" w:eastAsia="宋体" w:hint="default"/>
                            <w:sz w:val="18"/>
                            <w:szCs w:val="18"/>
                          </w:rPr>
                        </w:pPr>
                        <w:r>
                          <w:rPr>
                            <w:rFonts w:ascii="宋体" w:hAnsi="宋体" w:cs="宋体" w:eastAsia="宋体" w:hint="default"/>
                            <w:spacing w:val="-3"/>
                            <w:sz w:val="18"/>
                            <w:szCs w:val="18"/>
                          </w:rPr>
                          <w:t>10</w:t>
                        </w:r>
                        <w:r>
                          <w:rPr>
                            <w:rFonts w:ascii="宋体" w:hAnsi="宋体" w:cs="宋体" w:eastAsia="宋体" w:hint="default"/>
                            <w:spacing w:val="-3"/>
                            <w:sz w:val="18"/>
                            <w:szCs w:val="18"/>
                          </w:rPr>
                          <w:t>、</w:t>
                        </w:r>
                        <w:r>
                          <w:rPr>
                            <w:rFonts w:ascii="宋体" w:hAnsi="宋体" w:cs="宋体" w:eastAsia="宋体" w:hint="default"/>
                            <w:spacing w:val="-3"/>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16</w:t>
                        </w:r>
                        <w:r>
                          <w:rPr>
                            <w:rFonts w:ascii="宋体" w:hAnsi="宋体" w:cs="宋体" w:eastAsia="宋体" w:hint="default"/>
                            <w:spacing w:val="-49"/>
                            <w:sz w:val="18"/>
                            <w:szCs w:val="18"/>
                          </w:rPr>
                          <w:t> </w:t>
                        </w:r>
                        <w:r>
                          <w:rPr>
                            <w:rFonts w:ascii="宋体" w:hAnsi="宋体" w:cs="宋体" w:eastAsia="宋体" w:hint="default"/>
                            <w:sz w:val="18"/>
                            <w:szCs w:val="18"/>
                          </w:rPr>
                          <w:t>日使用超募资金</w:t>
                        </w:r>
                        <w:r>
                          <w:rPr>
                            <w:rFonts w:ascii="宋体" w:hAnsi="宋体" w:cs="宋体" w:eastAsia="宋体" w:hint="default"/>
                            <w:spacing w:val="-49"/>
                            <w:sz w:val="18"/>
                            <w:szCs w:val="18"/>
                          </w:rPr>
                          <w:t> </w:t>
                        </w:r>
                        <w:r>
                          <w:rPr>
                            <w:rFonts w:ascii="宋体" w:hAnsi="宋体" w:cs="宋体" w:eastAsia="宋体" w:hint="default"/>
                            <w:sz w:val="18"/>
                            <w:szCs w:val="18"/>
                          </w:rPr>
                          <w:t>10,418,200.00</w:t>
                        </w:r>
                        <w:r>
                          <w:rPr>
                            <w:rFonts w:ascii="宋体" w:hAnsi="宋体" w:cs="宋体" w:eastAsia="宋体" w:hint="default"/>
                            <w:spacing w:val="-49"/>
                            <w:sz w:val="18"/>
                            <w:szCs w:val="18"/>
                          </w:rPr>
                          <w:t> </w:t>
                        </w:r>
                        <w:r>
                          <w:rPr>
                            <w:rFonts w:ascii="宋体" w:hAnsi="宋体" w:cs="宋体" w:eastAsia="宋体" w:hint="default"/>
                            <w:sz w:val="18"/>
                            <w:szCs w:val="18"/>
                          </w:rPr>
                          <w:t>元与高峰、郭倩、深圳市前海汇金天源数 字技术股份有限公司和上海乐长长投资有限公司对西安华西进行第二期增资，增资后西安华西股本 从</w:t>
                        </w:r>
                        <w:r>
                          <w:rPr>
                            <w:rFonts w:ascii="宋体" w:hAnsi="宋体" w:cs="宋体" w:eastAsia="宋体" w:hint="default"/>
                            <w:spacing w:val="-46"/>
                            <w:sz w:val="18"/>
                            <w:szCs w:val="18"/>
                          </w:rPr>
                          <w:t> </w:t>
                        </w:r>
                        <w:r>
                          <w:rPr>
                            <w:rFonts w:ascii="宋体" w:hAnsi="宋体" w:cs="宋体" w:eastAsia="宋体" w:hint="default"/>
                            <w:sz w:val="18"/>
                            <w:szCs w:val="18"/>
                          </w:rPr>
                          <w:t>3,010</w:t>
                        </w:r>
                        <w:r>
                          <w:rPr>
                            <w:rFonts w:ascii="宋体" w:hAnsi="宋体" w:cs="宋体" w:eastAsia="宋体" w:hint="default"/>
                            <w:spacing w:val="-46"/>
                            <w:sz w:val="18"/>
                            <w:szCs w:val="18"/>
                          </w:rPr>
                          <w:t> </w:t>
                        </w:r>
                        <w:r>
                          <w:rPr>
                            <w:rFonts w:ascii="宋体" w:hAnsi="宋体" w:cs="宋体" w:eastAsia="宋体" w:hint="default"/>
                            <w:sz w:val="18"/>
                            <w:szCs w:val="18"/>
                          </w:rPr>
                          <w:t>万元增至</w:t>
                        </w:r>
                        <w:r>
                          <w:rPr>
                            <w:rFonts w:ascii="宋体" w:hAnsi="宋体" w:cs="宋体" w:eastAsia="宋体" w:hint="default"/>
                            <w:spacing w:val="-46"/>
                            <w:sz w:val="18"/>
                            <w:szCs w:val="18"/>
                          </w:rPr>
                          <w:t> </w:t>
                        </w:r>
                        <w:r>
                          <w:rPr>
                            <w:rFonts w:ascii="宋体" w:hAnsi="宋体" w:cs="宋体" w:eastAsia="宋体" w:hint="default"/>
                            <w:sz w:val="18"/>
                            <w:szCs w:val="18"/>
                          </w:rPr>
                          <w:t>5,050</w:t>
                        </w:r>
                        <w:r>
                          <w:rPr>
                            <w:rFonts w:ascii="宋体" w:hAnsi="宋体" w:cs="宋体" w:eastAsia="宋体" w:hint="default"/>
                            <w:spacing w:val="-46"/>
                            <w:sz w:val="18"/>
                            <w:szCs w:val="18"/>
                          </w:rPr>
                          <w:t> </w:t>
                        </w:r>
                        <w:r>
                          <w:rPr>
                            <w:rFonts w:ascii="宋体" w:hAnsi="宋体" w:cs="宋体" w:eastAsia="宋体" w:hint="default"/>
                            <w:sz w:val="18"/>
                            <w:szCs w:val="18"/>
                          </w:rPr>
                          <w:t>万元。增资后依米康对西安华西持股比例仍为</w:t>
                        </w:r>
                        <w:r>
                          <w:rPr>
                            <w:rFonts w:ascii="宋体" w:hAnsi="宋体" w:cs="宋体" w:eastAsia="宋体" w:hint="default"/>
                            <w:spacing w:val="-46"/>
                            <w:sz w:val="18"/>
                            <w:szCs w:val="18"/>
                          </w:rPr>
                          <w:t> </w:t>
                        </w:r>
                        <w:r>
                          <w:rPr>
                            <w:rFonts w:ascii="宋体" w:hAnsi="宋体" w:cs="宋体" w:eastAsia="宋体" w:hint="default"/>
                            <w:sz w:val="18"/>
                            <w:szCs w:val="18"/>
                          </w:rPr>
                          <w:t>51.07%</w:t>
                        </w:r>
                        <w:r>
                          <w:rPr>
                            <w:rFonts w:ascii="宋体" w:hAnsi="宋体" w:cs="宋体" w:eastAsia="宋体" w:hint="default"/>
                            <w:sz w:val="18"/>
                            <w:szCs w:val="18"/>
                          </w:rPr>
                          <w:t>。</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29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firstLine="360"/>
                          <w:jc w:val="left"/>
                          <w:rPr>
                            <w:rFonts w:ascii="宋体" w:hAnsi="宋体" w:cs="宋体" w:eastAsia="宋体" w:hint="default"/>
                            <w:sz w:val="18"/>
                            <w:szCs w:val="18"/>
                          </w:rPr>
                        </w:pPr>
                        <w:r>
                          <w:rPr>
                            <w:rFonts w:ascii="宋体" w:hAnsi="宋体" w:cs="宋体" w:eastAsia="宋体" w:hint="default"/>
                            <w:spacing w:val="-3"/>
                            <w:sz w:val="18"/>
                            <w:szCs w:val="18"/>
                          </w:rPr>
                          <w:t>在募投项目的实施过程中，为了充分实现项目建设的目的，经审慎分析、反复调研、充分论证</w:t>
                        </w:r>
                        <w:r>
                          <w:rPr>
                            <w:rFonts w:ascii="宋体" w:hAnsi="宋体" w:cs="宋体" w:eastAsia="宋体" w:hint="default"/>
                            <w:sz w:val="18"/>
                            <w:szCs w:val="18"/>
                          </w:rPr>
                          <w:t> 公司对相关募集资金投资项目的部分子项目的具体实施场地做了微调，具体情况如下：</w:t>
                        </w:r>
                      </w:p>
                      <w:p>
                        <w:pPr>
                          <w:pStyle w:val="TableParagraph"/>
                          <w:spacing w:line="316" w:lineRule="auto" w:before="55"/>
                          <w:ind w:left="22" w:right="22" w:firstLine="36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、将“精密机房空调生产技术改造项目”中蒸发器和冷凝器生产线、钣金生产线的建设地点由</w:t>
                        </w:r>
                        <w:r>
                          <w:rPr>
                            <w:rFonts w:ascii="宋体" w:hAnsi="宋体" w:cs="宋体" w:eastAsia="宋体" w:hint="default"/>
                            <w:sz w:val="18"/>
                            <w:szCs w:val="18"/>
                          </w:rPr>
                          <w:t> 公司所在地（成都市科园南二路二号）变更至位于成都市高新西区西区大道</w:t>
                        </w:r>
                        <w:r>
                          <w:rPr>
                            <w:rFonts w:ascii="宋体" w:hAnsi="宋体" w:cs="宋体" w:eastAsia="宋体" w:hint="default"/>
                            <w:spacing w:val="-45"/>
                            <w:sz w:val="18"/>
                            <w:szCs w:val="18"/>
                          </w:rPr>
                          <w:t> </w:t>
                        </w:r>
                        <w:r>
                          <w:rPr>
                            <w:rFonts w:ascii="宋体" w:hAnsi="宋体" w:cs="宋体" w:eastAsia="宋体" w:hint="default"/>
                            <w:sz w:val="18"/>
                            <w:szCs w:val="18"/>
                          </w:rPr>
                          <w:t>599</w:t>
                        </w:r>
                        <w:r>
                          <w:rPr>
                            <w:rFonts w:ascii="宋体" w:hAnsi="宋体" w:cs="宋体" w:eastAsia="宋体" w:hint="default"/>
                            <w:spacing w:val="-46"/>
                            <w:sz w:val="18"/>
                            <w:szCs w:val="18"/>
                          </w:rPr>
                          <w:t> </w:t>
                        </w:r>
                        <w:r>
                          <w:rPr>
                            <w:rFonts w:ascii="宋体" w:hAnsi="宋体" w:cs="宋体" w:eastAsia="宋体" w:hint="default"/>
                            <w:sz w:val="18"/>
                            <w:szCs w:val="18"/>
                          </w:rPr>
                          <w:t>号公司租用的厂房</w:t>
                        </w:r>
                      </w:p>
                      <w:p>
                        <w:pPr>
                          <w:pStyle w:val="TableParagraph"/>
                          <w:spacing w:line="319" w:lineRule="auto" w:before="19"/>
                          <w:ind w:left="22" w:right="24"/>
                          <w:jc w:val="both"/>
                          <w:rPr>
                            <w:rFonts w:ascii="宋体" w:hAnsi="宋体" w:cs="宋体" w:eastAsia="宋体" w:hint="default"/>
                            <w:sz w:val="18"/>
                            <w:szCs w:val="18"/>
                          </w:rPr>
                        </w:pPr>
                        <w:r>
                          <w:rPr>
                            <w:rFonts w:ascii="宋体" w:hAnsi="宋体" w:cs="宋体" w:eastAsia="宋体" w:hint="default"/>
                            <w:sz w:val="18"/>
                            <w:szCs w:val="18"/>
                          </w:rPr>
                          <w:t>内。该事项经</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日公司第一届董事会第十七次会议审议通过，第一届监事会第十二次 会议进行了审议、独立董事发表了独立意见、保荐人发表了核查意见，一致同意该事项。</w:t>
                        </w:r>
                      </w:p>
                      <w:p>
                        <w:pPr>
                          <w:pStyle w:val="TableParagraph"/>
                          <w:spacing w:line="240" w:lineRule="auto" w:before="55"/>
                          <w:ind w:left="382" w:right="0"/>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、将“技术研发中心技术改造项目”中实验室的建设地点从“第一层生产车间，面积约为</w:t>
                        </w:r>
                        <w:r>
                          <w:rPr>
                            <w:rFonts w:ascii="宋体" w:hAnsi="宋体" w:cs="宋体" w:eastAsia="宋体" w:hint="default"/>
                            <w:spacing w:val="-10"/>
                            <w:sz w:val="18"/>
                            <w:szCs w:val="18"/>
                          </w:rPr>
                          <w:t> </w:t>
                        </w:r>
                        <w:r>
                          <w:rPr>
                            <w:rFonts w:ascii="宋体" w:hAnsi="宋体" w:cs="宋体" w:eastAsia="宋体" w:hint="default"/>
                            <w:sz w:val="18"/>
                            <w:szCs w:val="18"/>
                          </w:rPr>
                          <w:t>838</w:t>
                        </w:r>
                      </w:p>
                      <w:p>
                        <w:pPr>
                          <w:pStyle w:val="TableParagraph"/>
                          <w:spacing w:line="319" w:lineRule="auto" w:before="76"/>
                          <w:ind w:left="22" w:right="20"/>
                          <w:jc w:val="both"/>
                          <w:rPr>
                            <w:rFonts w:ascii="宋体" w:hAnsi="宋体" w:cs="宋体" w:eastAsia="宋体" w:hint="default"/>
                            <w:sz w:val="18"/>
                            <w:szCs w:val="18"/>
                          </w:rPr>
                        </w:pPr>
                        <w:r>
                          <w:rPr>
                            <w:rFonts w:ascii="宋体" w:hAnsi="宋体" w:cs="宋体" w:eastAsia="宋体" w:hint="default"/>
                            <w:spacing w:val="-3"/>
                            <w:sz w:val="18"/>
                            <w:szCs w:val="18"/>
                          </w:rPr>
                          <w:t>平方米”变更为“新扩建厂房内，面积约</w:t>
                        </w:r>
                        <w:r>
                          <w:rPr>
                            <w:rFonts w:ascii="宋体" w:hAnsi="宋体" w:cs="宋体" w:eastAsia="宋体" w:hint="default"/>
                            <w:spacing w:val="-45"/>
                            <w:sz w:val="18"/>
                            <w:szCs w:val="18"/>
                          </w:rPr>
                          <w:t> </w:t>
                        </w:r>
                        <w:r>
                          <w:rPr>
                            <w:rFonts w:ascii="宋体" w:hAnsi="宋体" w:cs="宋体" w:eastAsia="宋体" w:hint="default"/>
                            <w:sz w:val="18"/>
                            <w:szCs w:val="18"/>
                          </w:rPr>
                          <w:t>2700</w:t>
                        </w:r>
                        <w:r>
                          <w:rPr>
                            <w:rFonts w:ascii="宋体" w:hAnsi="宋体" w:cs="宋体" w:eastAsia="宋体" w:hint="default"/>
                            <w:spacing w:val="-45"/>
                            <w:sz w:val="18"/>
                            <w:szCs w:val="18"/>
                          </w:rPr>
                          <w:t> </w:t>
                        </w:r>
                        <w:r>
                          <w:rPr>
                            <w:rFonts w:ascii="宋体" w:hAnsi="宋体" w:cs="宋体" w:eastAsia="宋体" w:hint="default"/>
                            <w:spacing w:val="-5"/>
                            <w:sz w:val="18"/>
                            <w:szCs w:val="18"/>
                          </w:rPr>
                          <w:t>平方米”，该事项经</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日公司第一届董 事会第二十次会议审议通过，第一届监事会第十四次会议审议通过、独立董事发表了独立意见、保 荐人发表了核查意见，一致同意该事项 。</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用闲置募集资金暂时</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0"/>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before="0"/>
        <w:ind w:left="0" w:right="1141" w:firstLine="0"/>
        <w:jc w:val="right"/>
        <w:rPr>
          <w:rFonts w:ascii="宋体" w:hAnsi="宋体" w:cs="宋体" w:eastAsia="宋体" w:hint="default"/>
          <w:sz w:val="18"/>
          <w:szCs w:val="18"/>
        </w:rPr>
      </w:pPr>
      <w:r>
        <w:rPr/>
        <w:pict>
          <v:shape style="position:absolute;margin-left:56.459999pt;margin-top:-267.668304pt;width:479.2pt;height:419.0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82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、精密机房空调生产技术改造项目节余资金</w:t>
                        </w:r>
                        <w:r>
                          <w:rPr>
                            <w:rFonts w:ascii="宋体" w:hAnsi="宋体" w:cs="宋体" w:eastAsia="宋体" w:hint="default"/>
                            <w:spacing w:val="-46"/>
                            <w:sz w:val="18"/>
                            <w:szCs w:val="18"/>
                          </w:rPr>
                          <w:t> </w:t>
                        </w:r>
                        <w:r>
                          <w:rPr>
                            <w:rFonts w:ascii="宋体" w:hAnsi="宋体" w:cs="宋体" w:eastAsia="宋体" w:hint="default"/>
                            <w:sz w:val="18"/>
                            <w:szCs w:val="18"/>
                          </w:rPr>
                          <w:t>1,053.61</w:t>
                        </w:r>
                        <w:r>
                          <w:rPr>
                            <w:rFonts w:ascii="宋体" w:hAnsi="宋体" w:cs="宋体" w:eastAsia="宋体" w:hint="default"/>
                            <w:spacing w:val="-46"/>
                            <w:sz w:val="18"/>
                            <w:szCs w:val="18"/>
                          </w:rPr>
                          <w:t> </w:t>
                        </w:r>
                        <w:r>
                          <w:rPr>
                            <w:rFonts w:ascii="宋体" w:hAnsi="宋体" w:cs="宋体" w:eastAsia="宋体" w:hint="default"/>
                            <w:sz w:val="18"/>
                            <w:szCs w:val="18"/>
                          </w:rPr>
                          <w:t>万元，主要原因是公司对现有资源进行 了整合，严格控制了各项费用支出。</w:t>
                        </w:r>
                      </w:p>
                      <w:p>
                        <w:pPr>
                          <w:pStyle w:val="TableParagraph"/>
                          <w:spacing w:line="319" w:lineRule="auto" w:before="55"/>
                          <w:ind w:left="22" w:right="23" w:firstLine="360"/>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、技术研发中心技术改造项目节余资金</w:t>
                        </w:r>
                        <w:r>
                          <w:rPr>
                            <w:rFonts w:ascii="宋体" w:hAnsi="宋体" w:cs="宋体" w:eastAsia="宋体" w:hint="default"/>
                            <w:spacing w:val="-46"/>
                            <w:sz w:val="18"/>
                            <w:szCs w:val="18"/>
                          </w:rPr>
                          <w:t> </w:t>
                        </w:r>
                        <w:r>
                          <w:rPr>
                            <w:rFonts w:ascii="宋体" w:hAnsi="宋体" w:cs="宋体" w:eastAsia="宋体" w:hint="default"/>
                            <w:sz w:val="18"/>
                            <w:szCs w:val="18"/>
                          </w:rPr>
                          <w:t>1,255.12</w:t>
                        </w:r>
                        <w:r>
                          <w:rPr>
                            <w:rFonts w:ascii="宋体" w:hAnsi="宋体" w:cs="宋体" w:eastAsia="宋体" w:hint="default"/>
                            <w:spacing w:val="-46"/>
                            <w:sz w:val="18"/>
                            <w:szCs w:val="18"/>
                          </w:rPr>
                          <w:t> </w:t>
                        </w:r>
                        <w:r>
                          <w:rPr>
                            <w:rFonts w:ascii="宋体" w:hAnsi="宋体" w:cs="宋体" w:eastAsia="宋体" w:hint="default"/>
                            <w:sz w:val="18"/>
                            <w:szCs w:val="18"/>
                          </w:rPr>
                          <w:t>万元，主要原因是项目实施过程中经综合考 察评定，向合肥通用环境控制技术有限责任公司采购综合性焓差实验室设备，与公司新建焓差实验 室工程配套使用，达到目前公司研发需求，其他实验室设备根据公司未来实际情况，再另行购买。</w:t>
                        </w:r>
                      </w:p>
                      <w:p>
                        <w:pPr>
                          <w:pStyle w:val="TableParagraph"/>
                          <w:spacing w:line="319" w:lineRule="auto" w:before="55"/>
                          <w:ind w:left="22" w:right="23" w:firstLine="36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、营销服务网络建设技术改造项目节余资金</w:t>
                        </w:r>
                        <w:r>
                          <w:rPr>
                            <w:rFonts w:ascii="宋体" w:hAnsi="宋体" w:cs="宋体" w:eastAsia="宋体" w:hint="default"/>
                            <w:spacing w:val="-46"/>
                            <w:sz w:val="18"/>
                            <w:szCs w:val="18"/>
                          </w:rPr>
                          <w:t> </w:t>
                        </w:r>
                        <w:r>
                          <w:rPr>
                            <w:rFonts w:ascii="宋体" w:hAnsi="宋体" w:cs="宋体" w:eastAsia="宋体" w:hint="default"/>
                            <w:sz w:val="18"/>
                            <w:szCs w:val="18"/>
                          </w:rPr>
                          <w:t>767.41</w:t>
                        </w:r>
                        <w:r>
                          <w:rPr>
                            <w:rFonts w:ascii="宋体" w:hAnsi="宋体" w:cs="宋体" w:eastAsia="宋体" w:hint="default"/>
                            <w:spacing w:val="-46"/>
                            <w:sz w:val="18"/>
                            <w:szCs w:val="18"/>
                          </w:rPr>
                          <w:t> </w:t>
                        </w:r>
                        <w:r>
                          <w:rPr>
                            <w:rFonts w:ascii="宋体" w:hAnsi="宋体" w:cs="宋体" w:eastAsia="宋体" w:hint="default"/>
                            <w:sz w:val="18"/>
                            <w:szCs w:val="18"/>
                          </w:rPr>
                          <w:t>万元，主要原因是本项目建设过程中，为 了应对市场变化，并有效利用现有资源并节约成本，依米康对现有资源进行了整合，严格控制了在 装修、办公设备、车辆、</w:t>
                        </w:r>
                        <w:r>
                          <w:rPr>
                            <w:rFonts w:ascii="宋体" w:hAnsi="宋体" w:cs="宋体" w:eastAsia="宋体" w:hint="default"/>
                            <w:sz w:val="18"/>
                            <w:szCs w:val="18"/>
                          </w:rPr>
                          <w:t>ERP</w:t>
                        </w:r>
                        <w:r>
                          <w:rPr>
                            <w:rFonts w:ascii="宋体" w:hAnsi="宋体" w:cs="宋体" w:eastAsia="宋体" w:hint="default"/>
                            <w:spacing w:val="-46"/>
                            <w:sz w:val="18"/>
                            <w:szCs w:val="18"/>
                          </w:rPr>
                          <w:t> </w:t>
                        </w:r>
                        <w:r>
                          <w:rPr>
                            <w:rFonts w:ascii="宋体" w:hAnsi="宋体" w:cs="宋体" w:eastAsia="宋体" w:hint="default"/>
                            <w:sz w:val="18"/>
                            <w:szCs w:val="18"/>
                          </w:rPr>
                          <w:t>系统上的支出。</w:t>
                        </w:r>
                      </w:p>
                      <w:p>
                        <w:pPr>
                          <w:pStyle w:val="TableParagraph"/>
                          <w:spacing w:line="319" w:lineRule="auto" w:before="56"/>
                          <w:ind w:left="22" w:right="20" w:firstLine="360"/>
                          <w:jc w:val="left"/>
                          <w:rPr>
                            <w:rFonts w:ascii="宋体" w:hAnsi="宋体" w:cs="宋体" w:eastAsia="宋体" w:hint="default"/>
                            <w:sz w:val="18"/>
                            <w:szCs w:val="18"/>
                          </w:rPr>
                        </w:pPr>
                        <w:r>
                          <w:rPr>
                            <w:rFonts w:ascii="宋体" w:hAnsi="宋体" w:cs="宋体" w:eastAsia="宋体" w:hint="default"/>
                            <w:spacing w:val="-8"/>
                            <w:sz w:val="18"/>
                            <w:szCs w:val="18"/>
                          </w:rPr>
                          <w:t>4</w:t>
                        </w:r>
                        <w:r>
                          <w:rPr>
                            <w:rFonts w:ascii="宋体" w:hAnsi="宋体" w:cs="宋体" w:eastAsia="宋体" w:hint="default"/>
                            <w:spacing w:val="-8"/>
                            <w:sz w:val="18"/>
                            <w:szCs w:val="18"/>
                          </w:rPr>
                          <w:t>、</w:t>
                        </w:r>
                        <w:r>
                          <w:rPr>
                            <w:rFonts w:ascii="宋体" w:hAnsi="宋体" w:cs="宋体" w:eastAsia="宋体" w:hint="default"/>
                            <w:spacing w:val="-8"/>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日公司召开第二届董事会第十八次会议和第二届监事会第十四次会议审议通 </w:t>
                        </w:r>
                        <w:r>
                          <w:rPr>
                            <w:rFonts w:ascii="宋体" w:hAnsi="宋体" w:cs="宋体" w:eastAsia="宋体" w:hint="default"/>
                            <w:spacing w:val="-5"/>
                            <w:sz w:val="18"/>
                            <w:szCs w:val="18"/>
                          </w:rPr>
                          <w:t>过了《关于对募集资金投资项目结项并用剩余募集资金及利息永久补充流动资金的议案》，独立董事</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发表了同意的独立意见《关于公司对募集资金投资项目结项并用剩余募集资金及利息永久补充流动 </w:t>
                        </w:r>
                        <w:r>
                          <w:rPr>
                            <w:rFonts w:ascii="宋体" w:hAnsi="宋体" w:cs="宋体" w:eastAsia="宋体" w:hint="default"/>
                            <w:spacing w:val="-5"/>
                            <w:sz w:val="18"/>
                            <w:szCs w:val="18"/>
                          </w:rPr>
                          <w:t>资金的独立意见》、海际证券有限责任公司《关于四川依米康环境科技股份有限公司募集资金投资项</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5"/>
                            <w:sz w:val="18"/>
                            <w:szCs w:val="18"/>
                          </w:rPr>
                          <w:t>目结项并用剩余募集资金及利息永久补充流动资金的保荐意见》，同意公司对“精密机房空调生产技</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术改造项目”、“技术研发中心技术改造项目”、“营销服务网络建设技术改造项目”、“工程承 包业务营运资金项目”四个募集资金投资项目进行结项，并将剩余募集资金（</w:t>
                        </w:r>
                        <w:r>
                          <w:rPr>
                            <w:rFonts w:ascii="宋体" w:hAnsi="宋体" w:cs="宋体" w:eastAsia="宋体" w:hint="default"/>
                            <w:sz w:val="18"/>
                            <w:szCs w:val="18"/>
                          </w:rPr>
                          <w:t>30,761,388.04 </w:t>
                        </w:r>
                        <w:r>
                          <w:rPr>
                            <w:rFonts w:ascii="宋体" w:hAnsi="宋体" w:cs="宋体" w:eastAsia="宋体" w:hint="default"/>
                            <w:spacing w:val="-45"/>
                            <w:sz w:val="18"/>
                            <w:szCs w:val="18"/>
                          </w:rPr>
                          <w:t>元）</w:t>
                        </w:r>
                        <w:r>
                          <w:rPr>
                            <w:rFonts w:ascii="宋体" w:hAnsi="宋体" w:cs="宋体" w:eastAsia="宋体" w:hint="default"/>
                            <w:spacing w:val="-90"/>
                            <w:sz w:val="18"/>
                            <w:szCs w:val="18"/>
                          </w:rPr>
                          <w:t> </w:t>
                        </w:r>
                        <w:r>
                          <w:rPr>
                            <w:rFonts w:ascii="宋体" w:hAnsi="宋体" w:cs="宋体" w:eastAsia="宋体" w:hint="default"/>
                            <w:sz w:val="18"/>
                            <w:szCs w:val="18"/>
                          </w:rPr>
                          <w:t>专户账户的利息收入（</w:t>
                        </w:r>
                        <w:r>
                          <w:rPr>
                            <w:rFonts w:ascii="宋体" w:hAnsi="宋体" w:cs="宋体" w:eastAsia="宋体" w:hint="default"/>
                            <w:sz w:val="18"/>
                            <w:szCs w:val="18"/>
                          </w:rPr>
                          <w:t>3,815,714.37</w:t>
                        </w:r>
                        <w:r>
                          <w:rPr>
                            <w:rFonts w:ascii="宋体" w:hAnsi="宋体" w:cs="宋体" w:eastAsia="宋体" w:hint="default"/>
                            <w:spacing w:val="-46"/>
                            <w:sz w:val="18"/>
                            <w:szCs w:val="18"/>
                          </w:rPr>
                          <w:t> </w:t>
                        </w:r>
                        <w:r>
                          <w:rPr>
                            <w:rFonts w:ascii="宋体" w:hAnsi="宋体" w:cs="宋体" w:eastAsia="宋体" w:hint="default"/>
                            <w:sz w:val="18"/>
                            <w:szCs w:val="18"/>
                          </w:rPr>
                          <w:t>元）及应付未付金额（</w:t>
                        </w:r>
                        <w:r>
                          <w:rPr>
                            <w:rFonts w:ascii="宋体" w:hAnsi="宋体" w:cs="宋体" w:eastAsia="宋体" w:hint="default"/>
                            <w:sz w:val="18"/>
                            <w:szCs w:val="18"/>
                          </w:rPr>
                          <w:t>2,846,405.34</w:t>
                        </w:r>
                        <w:r>
                          <w:rPr>
                            <w:rFonts w:ascii="宋体" w:hAnsi="宋体" w:cs="宋体" w:eastAsia="宋体" w:hint="default"/>
                            <w:spacing w:val="-46"/>
                            <w:sz w:val="18"/>
                            <w:szCs w:val="18"/>
                          </w:rPr>
                          <w:t> </w:t>
                        </w:r>
                        <w:r>
                          <w:rPr>
                            <w:rFonts w:ascii="宋体" w:hAnsi="宋体" w:cs="宋体" w:eastAsia="宋体" w:hint="default"/>
                            <w:sz w:val="18"/>
                            <w:szCs w:val="18"/>
                          </w:rPr>
                          <w:t>元）永久补充流动资金 公司于</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pacing w:val="-3"/>
                            <w:sz w:val="18"/>
                            <w:szCs w:val="18"/>
                          </w:rPr>
                          <w:t>日召开的二〇一四年第二次临时股东大会会议审议通过了《关于对募集资金投</w:t>
                        </w:r>
                        <w:r>
                          <w:rPr>
                            <w:rFonts w:ascii="宋体" w:hAnsi="宋体" w:cs="宋体" w:eastAsia="宋体" w:hint="default"/>
                            <w:sz w:val="18"/>
                            <w:szCs w:val="18"/>
                          </w:rPr>
                          <w:t> </w:t>
                        </w:r>
                        <w:r>
                          <w:rPr>
                            <w:rFonts w:ascii="宋体" w:hAnsi="宋体" w:cs="宋体" w:eastAsia="宋体" w:hint="default"/>
                            <w:spacing w:val="-4"/>
                            <w:sz w:val="18"/>
                            <w:szCs w:val="18"/>
                          </w:rPr>
                          <w:t>资项目结项并用剩余募集资金及利息永久补充流动资金的议案》。</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before="76"/>
        <w:ind w:left="0" w:right="114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35"/>
        <w:ind w:left="1134" w:right="1393" w:firstLine="0"/>
        <w:jc w:val="left"/>
        <w:rPr>
          <w:rFonts w:ascii="宋体" w:hAnsi="宋体" w:cs="宋体" w:eastAsia="宋体" w:hint="default"/>
          <w:sz w:val="21"/>
          <w:szCs w:val="21"/>
        </w:rPr>
      </w:pPr>
      <w:bookmarkStart w:name="（3）募集资金变更项目情况" w:id="52"/>
      <w:bookmarkEnd w:id="52"/>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13"/>
        <w:rPr>
          <w:rFonts w:ascii="宋体" w:hAnsi="宋体" w:cs="宋体" w:eastAsia="宋体" w:hint="default"/>
          <w:b/>
          <w:bCs/>
          <w:sz w:val="29"/>
          <w:szCs w:val="29"/>
        </w:rPr>
      </w:pPr>
    </w:p>
    <w:p>
      <w:pPr>
        <w:pStyle w:val="BodyText"/>
        <w:spacing w:line="357" w:lineRule="auto" w:before="0"/>
        <w:ind w:left="1134" w:right="6192"/>
        <w:jc w:val="left"/>
      </w:pPr>
      <w:r>
        <w:rPr/>
        <w:t>□ 适用 √ 不适用 公司报告期不存在募集资金变更项目情况。</w:t>
      </w:r>
    </w:p>
    <w:p>
      <w:pPr>
        <w:spacing w:line="240" w:lineRule="auto" w:before="11"/>
        <w:rPr>
          <w:rFonts w:ascii="宋体" w:hAnsi="宋体" w:cs="宋体" w:eastAsia="宋体" w:hint="default"/>
          <w:sz w:val="19"/>
          <w:szCs w:val="19"/>
        </w:rPr>
      </w:pPr>
    </w:p>
    <w:p>
      <w:pPr>
        <w:spacing w:line="468" w:lineRule="auto" w:before="0"/>
        <w:ind w:left="1134" w:right="8113" w:firstLine="0"/>
        <w:jc w:val="left"/>
        <w:rPr>
          <w:rFonts w:ascii="宋体" w:hAnsi="宋体" w:cs="宋体" w:eastAsia="宋体" w:hint="default"/>
          <w:sz w:val="24"/>
          <w:szCs w:val="24"/>
        </w:rPr>
      </w:pPr>
      <w:bookmarkStart w:name="六、重大资产和股权出售" w:id="53"/>
      <w:bookmarkEnd w:id="53"/>
      <w:r>
        <w:rPr/>
      </w:r>
      <w:r>
        <w:rPr>
          <w:rFonts w:ascii="宋体" w:hAnsi="宋体" w:cs="宋体" w:eastAsia="宋体" w:hint="default"/>
          <w:b/>
          <w:bCs/>
          <w:w w:val="95"/>
          <w:sz w:val="24"/>
          <w:szCs w:val="24"/>
        </w:rPr>
        <w:t>六、重大资产和股权出售</w:t>
      </w:r>
      <w:r>
        <w:rPr>
          <w:rFonts w:ascii="宋体" w:hAnsi="宋体" w:cs="宋体" w:eastAsia="宋体" w:hint="default"/>
          <w:b/>
          <w:bCs/>
          <w:spacing w:val="7"/>
          <w:w w:val="95"/>
          <w:sz w:val="24"/>
          <w:szCs w:val="24"/>
        </w:rPr>
        <w:t> </w:t>
      </w:r>
      <w:bookmarkStart w:name="1、出售重大资产情况" w:id="54"/>
      <w:bookmarkEnd w:id="54"/>
      <w:r>
        <w:rPr>
          <w:rFonts w:ascii="宋体" w:hAnsi="宋体" w:cs="宋体" w:eastAsia="宋体" w:hint="default"/>
          <w:b/>
          <w:bCs/>
          <w:spacing w:val="7"/>
          <w:w w:val="95"/>
          <w:sz w:val="24"/>
          <w:szCs w:val="24"/>
        </w:rPr>
      </w:r>
      <w:r>
        <w:rPr>
          <w:rFonts w:ascii="宋体" w:hAnsi="宋体" w:cs="宋体" w:eastAsia="宋体" w:hint="default"/>
          <w:b/>
          <w:bCs/>
          <w:sz w:val="24"/>
          <w:szCs w:val="24"/>
        </w:rPr>
        <w:t>1</w:t>
      </w:r>
      <w:r>
        <w:rPr>
          <w:rFonts w:ascii="宋体" w:hAnsi="宋体" w:cs="宋体" w:eastAsia="宋体" w:hint="default"/>
          <w:b/>
          <w:bCs/>
          <w:sz w:val="24"/>
          <w:szCs w:val="24"/>
        </w:rPr>
        <w:t>、出售重大资产情况</w:t>
      </w:r>
      <w:r>
        <w:rPr>
          <w:rFonts w:ascii="宋体" w:hAnsi="宋体" w:cs="宋体" w:eastAsia="宋体" w:hint="default"/>
          <w:sz w:val="24"/>
          <w:szCs w:val="24"/>
        </w:rPr>
      </w:r>
    </w:p>
    <w:p>
      <w:pPr>
        <w:pStyle w:val="BodyText"/>
        <w:spacing w:line="357" w:lineRule="auto" w:before="149"/>
        <w:ind w:left="1134" w:right="7632"/>
        <w:jc w:val="left"/>
      </w:pPr>
      <w:r>
        <w:rPr/>
        <w:t>□ 适用 √ 不适用 公司报告期未出售重大资产。</w:t>
      </w:r>
    </w:p>
    <w:p>
      <w:pPr>
        <w:spacing w:after="0" w:line="357" w:lineRule="auto"/>
        <w:jc w:val="left"/>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spacing w:before="26"/>
        <w:ind w:left="1133" w:right="1393" w:firstLine="0"/>
        <w:jc w:val="left"/>
        <w:rPr>
          <w:rFonts w:ascii="宋体" w:hAnsi="宋体" w:cs="宋体" w:eastAsia="宋体" w:hint="default"/>
          <w:sz w:val="24"/>
          <w:szCs w:val="24"/>
        </w:rPr>
      </w:pPr>
      <w:bookmarkStart w:name="2、出售重大股权情况" w:id="55"/>
      <w:bookmarkEnd w:id="55"/>
      <w:r>
        <w:rPr/>
      </w:r>
      <w:r>
        <w:rPr>
          <w:rFonts w:ascii="宋体" w:hAnsi="宋体" w:cs="宋体" w:eastAsia="宋体" w:hint="default"/>
          <w:b/>
          <w:bCs/>
          <w:sz w:val="24"/>
          <w:szCs w:val="24"/>
        </w:rPr>
        <w:t>2</w:t>
      </w:r>
      <w:r>
        <w:rPr>
          <w:rFonts w:ascii="宋体" w:hAnsi="宋体" w:cs="宋体" w:eastAsia="宋体" w:hint="default"/>
          <w:b/>
          <w:bCs/>
          <w:sz w:val="24"/>
          <w:szCs w:val="24"/>
        </w:rPr>
        <w:t>、出售重大股权情况</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240" w:lineRule="auto" w:before="0"/>
        <w:ind w:right="1393"/>
        <w:jc w:val="left"/>
      </w:pPr>
      <w:r>
        <w:rPr/>
        <w:t>√ 适用 □ 不适用</w:t>
      </w:r>
    </w:p>
    <w:p>
      <w:pPr>
        <w:spacing w:line="240" w:lineRule="auto" w:before="9"/>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82"/>
        <w:gridCol w:w="683"/>
        <w:gridCol w:w="684"/>
        <w:gridCol w:w="684"/>
        <w:gridCol w:w="683"/>
        <w:gridCol w:w="683"/>
        <w:gridCol w:w="683"/>
        <w:gridCol w:w="686"/>
        <w:gridCol w:w="684"/>
        <w:gridCol w:w="684"/>
        <w:gridCol w:w="684"/>
        <w:gridCol w:w="684"/>
        <w:gridCol w:w="684"/>
        <w:gridCol w:w="677"/>
      </w:tblGrid>
      <w:tr>
        <w:trPr>
          <w:trHeight w:val="3834"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5" w:right="64"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57"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6" w:right="6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7" w:right="67"/>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6"/>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65" w:right="66"/>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66" w:right="66" w:hanging="1"/>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 w:right="66"/>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586"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07"/>
              <w:jc w:val="left"/>
              <w:rPr>
                <w:rFonts w:ascii="宋体" w:hAnsi="宋体" w:cs="宋体" w:eastAsia="宋体" w:hint="default"/>
                <w:sz w:val="18"/>
                <w:szCs w:val="18"/>
              </w:rPr>
            </w:pPr>
            <w:r>
              <w:rPr>
                <w:rFonts w:ascii="宋体"/>
                <w:sz w:val="18"/>
              </w:rPr>
              <w:t>HAIYAN XU</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7"/>
              <w:jc w:val="left"/>
              <w:rPr>
                <w:rFonts w:ascii="宋体" w:hAnsi="宋体" w:cs="宋体" w:eastAsia="宋体" w:hint="default"/>
                <w:sz w:val="18"/>
                <w:szCs w:val="18"/>
              </w:rPr>
            </w:pPr>
            <w:r>
              <w:rPr>
                <w:rFonts w:ascii="宋体"/>
                <w:sz w:val="18"/>
              </w:rPr>
              <w:t>Rectif ier Techno logies Limite d70,00 0,000</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股股份</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571.34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311.09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进一步 整合资 源、优 化资产 结构、 提升经 营效率</w:t>
            </w:r>
          </w:p>
        </w:tc>
        <w:tc>
          <w:tcPr>
            <w:tcW w:w="68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二级市 场竞价 </w:t>
            </w:r>
            <w:r>
              <w:rPr>
                <w:rFonts w:ascii="宋体" w:hAnsi="宋体" w:cs="宋体" w:eastAsia="宋体" w:hint="default"/>
                <w:spacing w:val="-23"/>
                <w:sz w:val="18"/>
                <w:szCs w:val="18"/>
              </w:rPr>
              <w:t>交易，且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交易价 格下限 为</w:t>
            </w:r>
          </w:p>
          <w:p>
            <w:pPr>
              <w:pStyle w:val="TableParagraph"/>
              <w:spacing w:line="240" w:lineRule="auto" w:before="19"/>
              <w:ind w:left="22" w:right="0"/>
              <w:jc w:val="left"/>
              <w:rPr>
                <w:rFonts w:ascii="宋体" w:hAnsi="宋体" w:cs="宋体" w:eastAsia="宋体" w:hint="default"/>
                <w:sz w:val="18"/>
                <w:szCs w:val="18"/>
              </w:rPr>
            </w:pPr>
            <w:r>
              <w:rPr>
                <w:rFonts w:ascii="宋体"/>
                <w:sz w:val="18"/>
              </w:rPr>
              <w:t>0.015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澳元</w:t>
            </w:r>
            <w:r>
              <w:rPr>
                <w:rFonts w:ascii="宋体" w:hAnsi="宋体" w:cs="宋体" w:eastAsia="宋体" w:hint="default"/>
                <w:sz w:val="18"/>
                <w:szCs w:val="18"/>
              </w:rPr>
              <w:t>/</w:t>
            </w: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6" w:lineRule="auto" w:before="19"/>
              <w:ind w:left="22" w:right="102"/>
              <w:jc w:val="left"/>
              <w:rPr>
                <w:rFonts w:ascii="宋体" w:hAnsi="宋体" w:cs="宋体" w:eastAsia="宋体" w:hint="default"/>
                <w:sz w:val="18"/>
                <w:szCs w:val="18"/>
              </w:rPr>
            </w:pPr>
            <w:r>
              <w:rPr>
                <w:rFonts w:ascii="宋体" w:hAnsi="宋体" w:cs="宋体" w:eastAsia="宋体" w:hint="default"/>
                <w:sz w:val="18"/>
                <w:szCs w:val="18"/>
              </w:rPr>
              <w:t>《依米 康：关 于出售 </w:t>
            </w:r>
            <w:r>
              <w:rPr>
                <w:rFonts w:ascii="宋体" w:hAnsi="宋体" w:cs="宋体" w:eastAsia="宋体" w:hint="default"/>
                <w:sz w:val="18"/>
                <w:szCs w:val="18"/>
              </w:rPr>
              <w:t>RECTIF IER TECHNO LOGIES LIMITE</w:t>
            </w:r>
          </w:p>
          <w:p>
            <w:pPr>
              <w:pStyle w:val="TableParagraph"/>
              <w:spacing w:line="316" w:lineRule="auto" w:before="19"/>
              <w:ind w:left="22" w:right="102"/>
              <w:jc w:val="left"/>
              <w:rPr>
                <w:rFonts w:ascii="宋体" w:hAnsi="宋体" w:cs="宋体" w:eastAsia="宋体" w:hint="default"/>
                <w:sz w:val="18"/>
                <w:szCs w:val="18"/>
              </w:rPr>
            </w:pPr>
            <w:r>
              <w:rPr>
                <w:rFonts w:ascii="宋体" w:hAnsi="宋体" w:cs="宋体" w:eastAsia="宋体" w:hint="default"/>
                <w:sz w:val="18"/>
                <w:szCs w:val="18"/>
              </w:rPr>
              <w:t>D </w:t>
            </w:r>
            <w:r>
              <w:rPr>
                <w:rFonts w:ascii="宋体" w:hAnsi="宋体" w:cs="宋体" w:eastAsia="宋体" w:hint="default"/>
                <w:sz w:val="18"/>
                <w:szCs w:val="18"/>
              </w:rPr>
              <w:t>股权 的公</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告 》</w:t>
            </w:r>
          </w:p>
          <w:p>
            <w:pPr>
              <w:pStyle w:val="TableParagraph"/>
              <w:spacing w:line="316" w:lineRule="auto" w:before="76"/>
              <w:ind w:left="22" w:right="102"/>
              <w:jc w:val="both"/>
              <w:rPr>
                <w:rFonts w:ascii="宋体" w:hAnsi="宋体" w:cs="宋体" w:eastAsia="宋体" w:hint="default"/>
                <w:sz w:val="18"/>
                <w:szCs w:val="18"/>
              </w:rPr>
            </w:pPr>
            <w:r>
              <w:rPr>
                <w:rFonts w:ascii="宋体" w:hAnsi="宋体" w:cs="宋体" w:eastAsia="宋体" w:hint="default"/>
                <w:sz w:val="18"/>
                <w:szCs w:val="18"/>
              </w:rPr>
              <w:t>（公告 编号： </w:t>
            </w:r>
            <w:r>
              <w:rPr>
                <w:rFonts w:ascii="宋体" w:hAnsi="宋体" w:cs="宋体" w:eastAsia="宋体" w:hint="default"/>
                <w:sz w:val="18"/>
                <w:szCs w:val="18"/>
              </w:rPr>
              <w:t>2016-0</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93</w:t>
            </w:r>
            <w:r>
              <w:rPr>
                <w:rFonts w:ascii="宋体" w:hAnsi="宋体" w:cs="宋体" w:eastAsia="宋体" w:hint="default"/>
                <w:sz w:val="18"/>
                <w:szCs w:val="18"/>
              </w:rPr>
              <w:t>）</w:t>
            </w:r>
          </w:p>
        </w:tc>
      </w:tr>
      <w:tr>
        <w:trPr>
          <w:trHeight w:val="280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22" w:right="107"/>
              <w:jc w:val="left"/>
              <w:rPr>
                <w:rFonts w:ascii="宋体" w:hAnsi="宋体" w:cs="宋体" w:eastAsia="宋体" w:hint="default"/>
                <w:sz w:val="18"/>
                <w:szCs w:val="18"/>
              </w:rPr>
            </w:pPr>
            <w:r>
              <w:rPr>
                <w:rFonts w:ascii="宋体"/>
                <w:sz w:val="18"/>
              </w:rPr>
              <w:t>HAIYAN XU</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3" w:right="107"/>
              <w:jc w:val="left"/>
              <w:rPr>
                <w:rFonts w:ascii="宋体" w:hAnsi="宋体" w:cs="宋体" w:eastAsia="宋体" w:hint="default"/>
                <w:sz w:val="18"/>
                <w:szCs w:val="18"/>
              </w:rPr>
            </w:pPr>
            <w:r>
              <w:rPr>
                <w:rFonts w:ascii="宋体"/>
                <w:sz w:val="18"/>
              </w:rPr>
              <w:t>Rectif ier Techno logies Limite d29,97 5,136</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股股份</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241.97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133.21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进一步 整合资 源、优 化资产 结构、 提升经 营效率</w:t>
            </w:r>
          </w:p>
        </w:tc>
        <w:tc>
          <w:tcPr>
            <w:tcW w:w="68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二级市 场竞价 </w:t>
            </w:r>
            <w:r>
              <w:rPr>
                <w:rFonts w:ascii="宋体" w:hAnsi="宋体" w:cs="宋体" w:eastAsia="宋体" w:hint="default"/>
                <w:spacing w:val="-23"/>
                <w:sz w:val="18"/>
                <w:szCs w:val="18"/>
              </w:rPr>
              <w:t>交易，且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交易价 格下限 定为 </w:t>
            </w:r>
            <w:r>
              <w:rPr>
                <w:rFonts w:ascii="宋体" w:hAnsi="宋体" w:cs="宋体" w:eastAsia="宋体" w:hint="default"/>
                <w:sz w:val="18"/>
                <w:szCs w:val="18"/>
              </w:rPr>
              <w:t>0.015</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澳元</w:t>
            </w:r>
            <w:r>
              <w:rPr>
                <w:rFonts w:ascii="宋体" w:hAnsi="宋体" w:cs="宋体" w:eastAsia="宋体" w:hint="default"/>
                <w:sz w:val="18"/>
                <w:szCs w:val="18"/>
              </w:rPr>
              <w:t>/</w:t>
            </w: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3"/>
          <w:szCs w:val="13"/>
        </w:rPr>
      </w:pPr>
    </w:p>
    <w:p>
      <w:pPr>
        <w:pStyle w:val="BodyText"/>
        <w:spacing w:line="240" w:lineRule="auto" w:before="26"/>
        <w:ind w:left="1616" w:right="1033"/>
        <w:jc w:val="left"/>
      </w:pPr>
      <w:r>
        <w:rPr>
          <w:rFonts w:ascii="宋体" w:hAnsi="宋体" w:cs="宋体" w:eastAsia="宋体" w:hint="default"/>
          <w:b/>
          <w:bCs/>
        </w:rPr>
        <w:t>注：</w:t>
      </w:r>
      <w:r>
        <w:rPr>
          <w:rFonts w:ascii="宋体" w:hAnsi="宋体" w:cs="宋体" w:eastAsia="宋体" w:hint="default"/>
        </w:rPr>
        <w:t>2018</w:t>
      </w:r>
      <w:r>
        <w:rPr>
          <w:rFonts w:ascii="宋体" w:hAnsi="宋体" w:cs="宋体" w:eastAsia="宋体" w:hint="default"/>
          <w:spacing w:val="-47"/>
        </w:rPr>
        <w:t> </w:t>
      </w:r>
      <w:r>
        <w:rPr/>
        <w:t>年</w:t>
      </w:r>
      <w:r>
        <w:rPr>
          <w:spacing w:val="-47"/>
        </w:rPr>
        <w:t> </w:t>
      </w:r>
      <w:r>
        <w:rPr>
          <w:rFonts w:ascii="宋体" w:hAnsi="宋体" w:cs="宋体" w:eastAsia="宋体" w:hint="default"/>
        </w:rPr>
        <w:t>3</w:t>
      </w:r>
      <w:r>
        <w:rPr>
          <w:rFonts w:ascii="宋体" w:hAnsi="宋体" w:cs="宋体" w:eastAsia="宋体" w:hint="default"/>
          <w:spacing w:val="-47"/>
        </w:rPr>
        <w:t> </w:t>
      </w:r>
      <w:r>
        <w:rPr/>
        <w:t>月</w:t>
      </w:r>
      <w:r>
        <w:rPr>
          <w:spacing w:val="-47"/>
        </w:rPr>
        <w:t> </w:t>
      </w:r>
      <w:r>
        <w:rPr>
          <w:rFonts w:ascii="宋体" w:hAnsi="宋体" w:cs="宋体" w:eastAsia="宋体" w:hint="default"/>
        </w:rPr>
        <w:t>2</w:t>
      </w:r>
      <w:r>
        <w:rPr>
          <w:rFonts w:ascii="宋体" w:hAnsi="宋体" w:cs="宋体" w:eastAsia="宋体" w:hint="default"/>
          <w:spacing w:val="-46"/>
        </w:rPr>
        <w:t> </w:t>
      </w:r>
      <w:r>
        <w:rPr/>
        <w:t>日，公司与境外股权受让方</w:t>
      </w:r>
      <w:r>
        <w:rPr>
          <w:spacing w:val="-47"/>
        </w:rPr>
        <w:t> </w:t>
      </w:r>
      <w:r>
        <w:rPr>
          <w:rFonts w:ascii="宋体" w:hAnsi="宋体" w:cs="宋体" w:eastAsia="宋体" w:hint="default"/>
        </w:rPr>
        <w:t>ATLANTICA INVESTMENT PTY LTD</w:t>
      </w:r>
      <w:r>
        <w:rPr>
          <w:rFonts w:ascii="宋体" w:hAnsi="宋体" w:cs="宋体" w:eastAsia="宋体" w:hint="default"/>
          <w:spacing w:val="-47"/>
        </w:rPr>
        <w:t> </w:t>
      </w:r>
      <w:r>
        <w:rPr/>
        <w:t>签署了</w:t>
      </w:r>
    </w:p>
    <w:p>
      <w:pPr>
        <w:pStyle w:val="BodyText"/>
        <w:spacing w:line="357" w:lineRule="auto" w:before="154"/>
        <w:ind w:left="1134" w:right="1130"/>
        <w:jc w:val="both"/>
      </w:pPr>
      <w:r>
        <w:rPr>
          <w:spacing w:val="-6"/>
        </w:rPr>
        <w:t>《股份转让协议》，约定公司以</w:t>
      </w:r>
      <w:r>
        <w:rPr/>
        <w:t> </w:t>
      </w:r>
      <w:r>
        <w:rPr>
          <w:rFonts w:ascii="宋体" w:hAnsi="宋体" w:cs="宋体" w:eastAsia="宋体" w:hint="default"/>
          <w:spacing w:val="-1"/>
        </w:rPr>
        <w:t>0.016</w:t>
      </w:r>
      <w:r>
        <w:rPr>
          <w:rFonts w:ascii="宋体" w:hAnsi="宋体" w:cs="宋体" w:eastAsia="宋体" w:hint="default"/>
        </w:rPr>
        <w:t> </w:t>
      </w:r>
      <w:r>
        <w:rPr>
          <w:spacing w:val="3"/>
        </w:rPr>
        <w:t>澳元</w:t>
      </w:r>
      <w:r>
        <w:rPr>
          <w:rFonts w:ascii="宋体" w:hAnsi="宋体" w:cs="宋体" w:eastAsia="宋体" w:hint="default"/>
          <w:spacing w:val="3"/>
        </w:rPr>
        <w:t>/</w:t>
      </w:r>
      <w:r>
        <w:rPr>
          <w:spacing w:val="3"/>
        </w:rPr>
        <w:t>股的价格通过协议转让的方式转让持有的</w:t>
      </w:r>
      <w:r>
        <w:rPr>
          <w:spacing w:val="44"/>
        </w:rPr>
        <w:t> </w:t>
      </w:r>
      <w:r>
        <w:rPr>
          <w:rFonts w:ascii="宋体" w:hAnsi="宋体" w:cs="宋体" w:eastAsia="宋体" w:hint="default"/>
        </w:rPr>
        <w:t>RFT 90,000,000</w:t>
      </w:r>
      <w:r>
        <w:rPr>
          <w:rFonts w:ascii="宋体" w:hAnsi="宋体" w:cs="宋体" w:eastAsia="宋体" w:hint="default"/>
          <w:spacing w:val="-60"/>
        </w:rPr>
        <w:t> </w:t>
      </w:r>
      <w:r>
        <w:rPr/>
        <w:t>股股份给</w:t>
      </w:r>
      <w:r>
        <w:rPr>
          <w:spacing w:val="-60"/>
        </w:rPr>
        <w:t> </w:t>
      </w:r>
      <w:r>
        <w:rPr>
          <w:rFonts w:ascii="宋体" w:hAnsi="宋体" w:cs="宋体" w:eastAsia="宋体" w:hint="default"/>
        </w:rPr>
        <w:t>ATLANTICA</w:t>
      </w:r>
      <w:r>
        <w:rPr>
          <w:rFonts w:ascii="宋体" w:hAnsi="宋体" w:cs="宋体" w:eastAsia="宋体" w:hint="default"/>
          <w:spacing w:val="-28"/>
        </w:rPr>
        <w:t> </w:t>
      </w:r>
      <w:r>
        <w:rPr>
          <w:rFonts w:ascii="宋体" w:hAnsi="宋体" w:cs="宋体" w:eastAsia="宋体" w:hint="default"/>
        </w:rPr>
        <w:t>INVESTMENT</w:t>
      </w:r>
      <w:r>
        <w:rPr>
          <w:rFonts w:ascii="宋体" w:hAnsi="宋体" w:cs="宋体" w:eastAsia="宋体" w:hint="default"/>
          <w:spacing w:val="-28"/>
        </w:rPr>
        <w:t> </w:t>
      </w:r>
      <w:r>
        <w:rPr>
          <w:rFonts w:ascii="宋体" w:hAnsi="宋体" w:cs="宋体" w:eastAsia="宋体" w:hint="default"/>
        </w:rPr>
        <w:t>PTY</w:t>
      </w:r>
      <w:r>
        <w:rPr>
          <w:rFonts w:ascii="宋体" w:hAnsi="宋体" w:cs="宋体" w:eastAsia="宋体" w:hint="default"/>
          <w:spacing w:val="-28"/>
        </w:rPr>
        <w:t> </w:t>
      </w:r>
      <w:r>
        <w:rPr>
          <w:rFonts w:ascii="宋体" w:hAnsi="宋体" w:cs="宋体" w:eastAsia="宋体" w:hint="default"/>
        </w:rPr>
        <w:t>LTD</w:t>
      </w:r>
      <w:r>
        <w:rPr/>
        <w:t>，交易总价为</w:t>
      </w:r>
      <w:r>
        <w:rPr>
          <w:spacing w:val="-60"/>
        </w:rPr>
        <w:t> </w:t>
      </w:r>
      <w:r>
        <w:rPr>
          <w:rFonts w:ascii="宋体" w:hAnsi="宋体" w:cs="宋体" w:eastAsia="宋体" w:hint="default"/>
        </w:rPr>
        <w:t>1,440,000</w:t>
      </w:r>
      <w:r>
        <w:rPr>
          <w:rFonts w:ascii="宋体" w:hAnsi="宋体" w:cs="宋体" w:eastAsia="宋体" w:hint="default"/>
          <w:spacing w:val="-60"/>
        </w:rPr>
        <w:t> </w:t>
      </w:r>
      <w:r>
        <w:rPr/>
        <w:t>澳元。上述标</w:t>
      </w:r>
    </w:p>
    <w:p>
      <w:pPr>
        <w:pStyle w:val="BodyText"/>
        <w:spacing w:line="357" w:lineRule="auto"/>
        <w:ind w:right="1130"/>
        <w:jc w:val="both"/>
      </w:pPr>
      <w:r>
        <w:rPr/>
        <w:t>的股权过户登记手续于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2"/>
        </w:rPr>
        <w:t> </w:t>
      </w:r>
      <w:r>
        <w:rPr>
          <w:rFonts w:ascii="宋体" w:hAnsi="宋体" w:cs="宋体" w:eastAsia="宋体" w:hint="default"/>
        </w:rPr>
        <w:t>3</w:t>
      </w:r>
      <w:r>
        <w:rPr>
          <w:rFonts w:ascii="宋体" w:hAnsi="宋体" w:cs="宋体" w:eastAsia="宋体" w:hint="default"/>
          <w:spacing w:val="-53"/>
        </w:rPr>
        <w:t> </w:t>
      </w:r>
      <w:r>
        <w:rPr/>
        <w:t>月</w:t>
      </w:r>
      <w:r>
        <w:rPr>
          <w:spacing w:val="-53"/>
        </w:rPr>
        <w:t> </w:t>
      </w:r>
      <w:r>
        <w:rPr>
          <w:rFonts w:ascii="宋体" w:hAnsi="宋体" w:cs="宋体" w:eastAsia="宋体" w:hint="default"/>
        </w:rPr>
        <w:t>28</w:t>
      </w:r>
      <w:r>
        <w:rPr>
          <w:rFonts w:ascii="宋体" w:hAnsi="宋体" w:cs="宋体" w:eastAsia="宋体" w:hint="default"/>
          <w:spacing w:val="-53"/>
        </w:rPr>
        <w:t> </w:t>
      </w:r>
      <w:r>
        <w:rPr/>
        <w:t>日在</w:t>
      </w:r>
      <w:r>
        <w:rPr>
          <w:spacing w:val="-53"/>
        </w:rPr>
        <w:t> </w:t>
      </w:r>
      <w:r>
        <w:rPr>
          <w:rFonts w:ascii="宋体" w:hAnsi="宋体" w:cs="宋体" w:eastAsia="宋体" w:hint="default"/>
        </w:rPr>
        <w:t>Computershare</w:t>
      </w:r>
      <w:r>
        <w:rPr>
          <w:rFonts w:ascii="宋体" w:hAnsi="宋体" w:cs="宋体" w:eastAsia="宋体" w:hint="default"/>
          <w:spacing w:val="-53"/>
        </w:rPr>
        <w:t> </w:t>
      </w:r>
      <w:r>
        <w:rPr/>
        <w:t>完成，依米康于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2"/>
        </w:rPr>
        <w:t> </w:t>
      </w:r>
      <w:r>
        <w:rPr>
          <w:rFonts w:ascii="宋体" w:hAnsi="宋体" w:cs="宋体" w:eastAsia="宋体" w:hint="default"/>
        </w:rPr>
        <w:t>3</w:t>
      </w:r>
      <w:r>
        <w:rPr>
          <w:rFonts w:ascii="宋体" w:hAnsi="宋体" w:cs="宋体" w:eastAsia="宋体" w:hint="default"/>
          <w:spacing w:val="-53"/>
        </w:rPr>
        <w:t> </w:t>
      </w:r>
      <w:r>
        <w:rPr/>
        <w:t>月</w:t>
      </w:r>
      <w:r>
        <w:rPr>
          <w:spacing w:val="-53"/>
        </w:rPr>
        <w:t> </w:t>
      </w:r>
      <w:r>
        <w:rPr>
          <w:rFonts w:ascii="宋体" w:hAnsi="宋体" w:cs="宋体" w:eastAsia="宋体" w:hint="default"/>
        </w:rPr>
        <w:t>27 </w:t>
      </w:r>
      <w:r>
        <w:rPr/>
        <w:t>日收到全部股权转让款。本次</w:t>
      </w:r>
      <w:r>
        <w:rPr>
          <w:spacing w:val="-50"/>
        </w:rPr>
        <w:t> </w:t>
      </w:r>
      <w:r>
        <w:rPr>
          <w:rFonts w:ascii="宋体" w:hAnsi="宋体" w:cs="宋体" w:eastAsia="宋体" w:hint="default"/>
        </w:rPr>
        <w:t>RFT</w:t>
      </w:r>
      <w:r>
        <w:rPr>
          <w:rFonts w:ascii="宋体" w:hAnsi="宋体" w:cs="宋体" w:eastAsia="宋体" w:hint="default"/>
          <w:spacing w:val="-51"/>
        </w:rPr>
        <w:t> </w:t>
      </w:r>
      <w:r>
        <w:rPr/>
        <w:t>股权相关工作已全部完成，公司不再持有</w:t>
      </w:r>
      <w:r>
        <w:rPr>
          <w:spacing w:val="-50"/>
        </w:rPr>
        <w:t> </w:t>
      </w:r>
      <w:r>
        <w:rPr>
          <w:rFonts w:ascii="宋体" w:hAnsi="宋体" w:cs="宋体" w:eastAsia="宋体" w:hint="default"/>
        </w:rPr>
        <w:t>RFT</w:t>
      </w:r>
      <w:r>
        <w:rPr>
          <w:rFonts w:ascii="宋体" w:hAnsi="宋体" w:cs="宋体" w:eastAsia="宋体" w:hint="default"/>
          <w:spacing w:val="-51"/>
        </w:rPr>
        <w:t> </w:t>
      </w:r>
      <w:r>
        <w:rPr/>
        <w:t>的股权。具 体内容详见公司披露于巨潮资讯网的《关于出售</w:t>
      </w:r>
      <w:r>
        <w:rPr>
          <w:spacing w:val="-60"/>
        </w:rPr>
        <w:t> </w:t>
      </w:r>
      <w:r>
        <w:rPr>
          <w:rFonts w:ascii="宋体" w:hAnsi="宋体" w:cs="宋体" w:eastAsia="宋体" w:hint="default"/>
        </w:rPr>
        <w:t>RECTIFIER</w:t>
      </w:r>
      <w:r>
        <w:rPr>
          <w:rFonts w:ascii="宋体" w:hAnsi="宋体" w:cs="宋体" w:eastAsia="宋体" w:hint="default"/>
          <w:spacing w:val="-41"/>
        </w:rPr>
        <w:t> </w:t>
      </w:r>
      <w:r>
        <w:rPr>
          <w:rFonts w:ascii="宋体" w:hAnsi="宋体" w:cs="宋体" w:eastAsia="宋体" w:hint="default"/>
        </w:rPr>
        <w:t>TECHNOLOGIES</w:t>
      </w:r>
      <w:r>
        <w:rPr>
          <w:rFonts w:ascii="宋体" w:hAnsi="宋体" w:cs="宋体" w:eastAsia="宋体" w:hint="default"/>
          <w:spacing w:val="-41"/>
        </w:rPr>
        <w:t> </w:t>
      </w:r>
      <w:r>
        <w:rPr>
          <w:rFonts w:ascii="宋体" w:hAnsi="宋体" w:cs="宋体" w:eastAsia="宋体" w:hint="default"/>
        </w:rPr>
        <w:t>LIMITED</w:t>
      </w:r>
      <w:r>
        <w:rPr>
          <w:rFonts w:ascii="宋体" w:hAnsi="宋体" w:cs="宋体" w:eastAsia="宋体" w:hint="default"/>
          <w:spacing w:val="-60"/>
        </w:rPr>
        <w:t> </w:t>
      </w:r>
      <w:r>
        <w:rPr/>
        <w:t>股权的进 </w:t>
      </w:r>
      <w:r>
        <w:rPr>
          <w:spacing w:val="-18"/>
        </w:rPr>
        <w:t>展公告》（公告编号：</w:t>
      </w:r>
      <w:r>
        <w:rPr>
          <w:rFonts w:ascii="宋体" w:hAnsi="宋体" w:cs="宋体" w:eastAsia="宋体" w:hint="default"/>
          <w:spacing w:val="-18"/>
        </w:rPr>
        <w:t>2018-020</w:t>
      </w:r>
      <w:r>
        <w:rPr>
          <w:spacing w:val="-18"/>
        </w:rPr>
        <w:t>）。</w:t>
      </w:r>
      <w:r>
        <w:rPr/>
      </w:r>
    </w:p>
    <w:p>
      <w:pPr>
        <w:spacing w:after="0" w:line="357" w:lineRule="auto"/>
        <w:jc w:val="both"/>
        <w:sectPr>
          <w:pgSz w:w="11910" w:h="16840"/>
          <w:pgMar w:header="877" w:footer="979" w:top="1100" w:bottom="1160" w:left="0" w:right="0"/>
        </w:sectPr>
      </w:pPr>
    </w:p>
    <w:p>
      <w:pPr>
        <w:spacing w:line="240" w:lineRule="auto" w:before="9"/>
        <w:rPr>
          <w:rFonts w:ascii="宋体" w:hAnsi="宋体" w:cs="宋体" w:eastAsia="宋体" w:hint="default"/>
          <w:sz w:val="19"/>
          <w:szCs w:val="19"/>
        </w:rPr>
      </w:pPr>
      <w:r>
        <w:rPr/>
        <w:pict>
          <v:shape style="position:absolute;margin-left:197.537003pt;margin-top:628.419983pt;width:75.95pt;height:101.45pt;mso-position-horizontal-relative:page;mso-position-vertical-relative:page;z-index:-12040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消防、</w:t>
                  </w:r>
                </w:p>
              </w:txbxContent>
            </v:textbox>
            <w10:wrap type="none"/>
          </v:shape>
        </w:pict>
      </w:r>
      <w:r>
        <w:rPr/>
        <w:pict>
          <v:group style="position:absolute;margin-left:221.720001pt;margin-top:628.419983pt;width:51.75pt;height:101.45pt;mso-position-horizontal-relative:page;mso-position-vertical-relative:page;z-index:-1204024" coordorigin="4434,12568" coordsize="1035,2029">
            <v:shape style="position:absolute;left:4434;top:12568;width:1035;height:2029" coordorigin="4434,12568" coordsize="1035,2029" path="m4434,14597l5469,14597,5469,12568,4434,12568,4434,14597xe" filled="true" fillcolor="#ffffff" stroked="false">
              <v:path arrowok="t"/>
              <v:fill type="solid"/>
            </v:shape>
            <w10:wrap type="none"/>
          </v:group>
        </w:pict>
      </w:r>
    </w:p>
    <w:p>
      <w:pPr>
        <w:spacing w:before="26"/>
        <w:ind w:left="1133" w:right="1393" w:firstLine="0"/>
        <w:jc w:val="left"/>
        <w:rPr>
          <w:rFonts w:ascii="宋体" w:hAnsi="宋体" w:cs="宋体" w:eastAsia="宋体" w:hint="default"/>
          <w:sz w:val="24"/>
          <w:szCs w:val="24"/>
        </w:rPr>
      </w:pPr>
      <w:bookmarkStart w:name="七、主要控股参股公司分析" w:id="56"/>
      <w:bookmarkEnd w:id="56"/>
      <w:r>
        <w:rPr/>
      </w:r>
      <w:r>
        <w:rPr>
          <w:rFonts w:ascii="宋体" w:hAnsi="宋体" w:cs="宋体" w:eastAsia="宋体" w:hint="default"/>
          <w:b/>
          <w:bCs/>
          <w:sz w:val="24"/>
          <w:szCs w:val="24"/>
        </w:rPr>
        <w:t>七、主要控股参股公司分析</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240" w:lineRule="auto" w:before="0"/>
        <w:ind w:right="1393"/>
        <w:jc w:val="left"/>
      </w:pPr>
      <w:r>
        <w:rPr/>
        <w:t>√ 适用 □ 不适用</w:t>
      </w:r>
    </w:p>
    <w:p>
      <w:pPr>
        <w:spacing w:line="240" w:lineRule="auto" w:before="9"/>
        <w:rPr>
          <w:rFonts w:ascii="宋体" w:hAnsi="宋体" w:cs="宋体" w:eastAsia="宋体" w:hint="default"/>
          <w:sz w:val="23"/>
          <w:szCs w:val="23"/>
        </w:rPr>
      </w:pPr>
    </w:p>
    <w:p>
      <w:pPr>
        <w:pStyle w:val="BodyText"/>
        <w:spacing w:line="240" w:lineRule="auto" w:before="0"/>
        <w:ind w:left="1134" w:right="1393"/>
        <w:jc w:val="left"/>
      </w:pPr>
      <w:r>
        <w:rPr/>
        <w:t>主要子公司及对公司净利润影响达</w:t>
      </w:r>
      <w:r>
        <w:rPr>
          <w:spacing w:val="-60"/>
        </w:rPr>
        <w:t> </w:t>
      </w:r>
      <w:r>
        <w:rPr>
          <w:rFonts w:ascii="宋体" w:hAnsi="宋体" w:cs="宋体" w:eastAsia="宋体" w:hint="default"/>
        </w:rPr>
        <w:t>10%</w:t>
      </w:r>
      <w:r>
        <w:rPr/>
        <w:t>以上的参股公司情况</w:t>
      </w:r>
    </w:p>
    <w:p>
      <w:pPr>
        <w:spacing w:line="240" w:lineRule="auto" w:before="3"/>
        <w:rPr>
          <w:rFonts w:ascii="宋体" w:hAnsi="宋体" w:cs="宋体" w:eastAsia="宋体" w:hint="default"/>
          <w:sz w:val="9"/>
          <w:szCs w:val="9"/>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289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四川桑瑞思 环境技术工 程有限公司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精密环境工 程承包及相 关技术咨询 服务等，精 密环境工程 主要包括机 房环境工程 和医院洁净 工程</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100,000,00</w:t>
            </w:r>
          </w:p>
          <w:p>
            <w:pPr>
              <w:pStyle w:val="TableParagraph"/>
              <w:spacing w:line="240" w:lineRule="auto" w:before="76"/>
              <w:ind w:left="22" w:right="0"/>
              <w:jc w:val="left"/>
              <w:rPr>
                <w:rFonts w:ascii="宋体" w:hAnsi="宋体" w:cs="宋体" w:eastAsia="宋体" w:hint="default"/>
                <w:sz w:val="18"/>
                <w:szCs w:val="18"/>
              </w:rPr>
            </w:pPr>
            <w:r>
              <w:rPr>
                <w:rFonts w:ascii="宋体"/>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584,981,912</w:t>
            </w:r>
          </w:p>
          <w:p>
            <w:pPr>
              <w:pStyle w:val="TableParagraph"/>
              <w:spacing w:line="240" w:lineRule="auto" w:before="76"/>
              <w:ind w:right="20"/>
              <w:jc w:val="right"/>
              <w:rPr>
                <w:rFonts w:ascii="宋体" w:hAnsi="宋体" w:cs="宋体" w:eastAsia="宋体" w:hint="default"/>
                <w:sz w:val="18"/>
                <w:szCs w:val="18"/>
              </w:rPr>
            </w:pPr>
            <w:r>
              <w:rPr>
                <w:rFonts w:ascii="宋体"/>
                <w:sz w:val="18"/>
              </w:rPr>
              <w:t>.45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82,716,168</w:t>
            </w:r>
          </w:p>
          <w:p>
            <w:pPr>
              <w:pStyle w:val="TableParagraph"/>
              <w:spacing w:line="240" w:lineRule="auto" w:before="76"/>
              <w:ind w:right="20"/>
              <w:jc w:val="right"/>
              <w:rPr>
                <w:rFonts w:ascii="宋体" w:hAnsi="宋体" w:cs="宋体" w:eastAsia="宋体" w:hint="default"/>
                <w:sz w:val="18"/>
                <w:szCs w:val="18"/>
              </w:rPr>
            </w:pPr>
            <w:r>
              <w:rPr>
                <w:rFonts w:ascii="宋体"/>
                <w:sz w:val="18"/>
              </w:rPr>
              <w:t>.78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sz w:val="18"/>
              </w:rPr>
              <w:t>419,535,25</w:t>
            </w:r>
          </w:p>
          <w:p>
            <w:pPr>
              <w:pStyle w:val="TableParagraph"/>
              <w:spacing w:line="240" w:lineRule="auto" w:before="76"/>
              <w:ind w:left="651" w:right="0"/>
              <w:jc w:val="left"/>
              <w:rPr>
                <w:rFonts w:ascii="宋体" w:hAnsi="宋体" w:cs="宋体" w:eastAsia="宋体" w:hint="default"/>
                <w:sz w:val="18"/>
                <w:szCs w:val="18"/>
              </w:rPr>
            </w:pPr>
            <w:r>
              <w:rPr>
                <w:rFonts w:ascii="宋体"/>
                <w:sz w:val="18"/>
              </w:rPr>
              <w:t>5.45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4,042,120.</w:t>
            </w:r>
          </w:p>
          <w:p>
            <w:pPr>
              <w:pStyle w:val="TableParagraph"/>
              <w:spacing w:line="240" w:lineRule="auto" w:before="76"/>
              <w:ind w:right="23"/>
              <w:jc w:val="right"/>
              <w:rPr>
                <w:rFonts w:ascii="宋体" w:hAnsi="宋体" w:cs="宋体" w:eastAsia="宋体" w:hint="default"/>
                <w:sz w:val="18"/>
                <w:szCs w:val="18"/>
              </w:rPr>
            </w:pPr>
            <w:r>
              <w:rPr>
                <w:rFonts w:ascii="宋体"/>
                <w:sz w:val="18"/>
              </w:rPr>
              <w:t>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7,974,613.9</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r>
      <w:tr>
        <w:trPr>
          <w:trHeight w:val="22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四川依米康 龙控软件有 限责任公司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精密空调用 蒸发器、冷 凝器的设 计、生产， 精密空调技 术的研发、 应用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11"/>
              <w:jc w:val="right"/>
              <w:rPr>
                <w:rFonts w:ascii="宋体" w:hAnsi="宋体" w:cs="宋体" w:eastAsia="宋体" w:hint="default"/>
                <w:sz w:val="18"/>
                <w:szCs w:val="18"/>
              </w:rPr>
            </w:pPr>
            <w:r>
              <w:rPr>
                <w:rFonts w:ascii="宋体"/>
                <w:sz w:val="18"/>
              </w:rPr>
              <w:t>30,000,000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宋体" w:hAnsi="宋体" w:cs="宋体" w:eastAsia="宋体" w:hint="default"/>
                <w:sz w:val="18"/>
                <w:szCs w:val="18"/>
              </w:rPr>
            </w:pPr>
            <w:r>
              <w:rPr>
                <w:rFonts w:ascii="宋体"/>
                <w:sz w:val="18"/>
              </w:rPr>
              <w:t>26,103,475.</w:t>
            </w:r>
          </w:p>
          <w:p>
            <w:pPr>
              <w:pStyle w:val="TableParagraph"/>
              <w:spacing w:line="240" w:lineRule="auto" w:before="76"/>
              <w:ind w:right="20"/>
              <w:jc w:val="right"/>
              <w:rPr>
                <w:rFonts w:ascii="宋体" w:hAnsi="宋体" w:cs="宋体" w:eastAsia="宋体" w:hint="default"/>
                <w:sz w:val="18"/>
                <w:szCs w:val="18"/>
              </w:rPr>
            </w:pPr>
            <w:r>
              <w:rPr>
                <w:rFonts w:ascii="宋体"/>
                <w:sz w:val="18"/>
              </w:rPr>
              <w:t>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宋体" w:hAnsi="宋体" w:cs="宋体" w:eastAsia="宋体" w:hint="default"/>
                <w:sz w:val="18"/>
                <w:szCs w:val="18"/>
              </w:rPr>
            </w:pPr>
            <w:r>
              <w:rPr>
                <w:rFonts w:ascii="宋体"/>
                <w:sz w:val="18"/>
              </w:rPr>
              <w:t>25,269,854</w:t>
            </w:r>
          </w:p>
          <w:p>
            <w:pPr>
              <w:pStyle w:val="TableParagraph"/>
              <w:spacing w:line="240" w:lineRule="auto" w:before="76"/>
              <w:ind w:right="20"/>
              <w:jc w:val="right"/>
              <w:rPr>
                <w:rFonts w:ascii="宋体" w:hAnsi="宋体" w:cs="宋体" w:eastAsia="宋体" w:hint="default"/>
                <w:sz w:val="18"/>
                <w:szCs w:val="18"/>
              </w:rPr>
            </w:pPr>
            <w:r>
              <w:rPr>
                <w:rFonts w:ascii="宋体"/>
                <w:sz w:val="18"/>
              </w:rPr>
              <w:t>.93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2"/>
              <w:jc w:val="right"/>
              <w:rPr>
                <w:rFonts w:ascii="宋体" w:hAnsi="宋体" w:cs="宋体" w:eastAsia="宋体" w:hint="default"/>
                <w:sz w:val="18"/>
                <w:szCs w:val="18"/>
              </w:rPr>
            </w:pPr>
            <w:r>
              <w:rPr>
                <w:rFonts w:ascii="宋体"/>
                <w:sz w:val="18"/>
              </w:rPr>
              <w:t>22,199,544</w:t>
            </w:r>
          </w:p>
          <w:p>
            <w:pPr>
              <w:pStyle w:val="TableParagraph"/>
              <w:spacing w:line="240" w:lineRule="auto" w:before="76"/>
              <w:ind w:right="23"/>
              <w:jc w:val="right"/>
              <w:rPr>
                <w:rFonts w:ascii="宋体" w:hAnsi="宋体" w:cs="宋体" w:eastAsia="宋体" w:hint="default"/>
                <w:sz w:val="18"/>
                <w:szCs w:val="18"/>
              </w:rPr>
            </w:pPr>
            <w:r>
              <w:rPr>
                <w:rFonts w:ascii="宋体"/>
                <w:sz w:val="18"/>
              </w:rPr>
              <w:t>.96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3"/>
              <w:jc w:val="right"/>
              <w:rPr>
                <w:rFonts w:ascii="宋体" w:hAnsi="宋体" w:cs="宋体" w:eastAsia="宋体" w:hint="default"/>
                <w:sz w:val="18"/>
                <w:szCs w:val="18"/>
              </w:rPr>
            </w:pPr>
            <w:r>
              <w:rPr>
                <w:rFonts w:ascii="宋体"/>
                <w:sz w:val="18"/>
              </w:rPr>
              <w:t>22,570,011</w:t>
            </w:r>
          </w:p>
          <w:p>
            <w:pPr>
              <w:pStyle w:val="TableParagraph"/>
              <w:spacing w:line="240" w:lineRule="auto" w:before="76"/>
              <w:ind w:right="23"/>
              <w:jc w:val="right"/>
              <w:rPr>
                <w:rFonts w:ascii="宋体" w:hAnsi="宋体" w:cs="宋体" w:eastAsia="宋体" w:hint="default"/>
                <w:sz w:val="18"/>
                <w:szCs w:val="18"/>
              </w:rPr>
            </w:pPr>
            <w:r>
              <w:rPr>
                <w:rFonts w:ascii="宋体"/>
                <w:sz w:val="18"/>
              </w:rPr>
              <w:t>.49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3"/>
              <w:jc w:val="right"/>
              <w:rPr>
                <w:rFonts w:ascii="宋体" w:hAnsi="宋体" w:cs="宋体" w:eastAsia="宋体" w:hint="default"/>
                <w:sz w:val="18"/>
                <w:szCs w:val="18"/>
              </w:rPr>
            </w:pPr>
            <w:r>
              <w:rPr>
                <w:rFonts w:ascii="宋体"/>
                <w:sz w:val="18"/>
              </w:rPr>
              <w:t>21,179,796.</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14"/>
                <w:sz w:val="18"/>
                <w:szCs w:val="18"/>
              </w:rPr>
              <w:t>腾龙资产（北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京）投资管理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专业投资</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1"/>
              <w:jc w:val="right"/>
              <w:rPr>
                <w:rFonts w:ascii="宋体" w:hAnsi="宋体" w:cs="宋体" w:eastAsia="宋体" w:hint="default"/>
                <w:sz w:val="18"/>
                <w:szCs w:val="18"/>
              </w:rPr>
            </w:pPr>
            <w:r>
              <w:rPr>
                <w:rFonts w:ascii="宋体"/>
                <w:sz w:val="18"/>
              </w:rPr>
              <w:t>1,000,000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348,316,678</w:t>
            </w:r>
          </w:p>
          <w:p>
            <w:pPr>
              <w:pStyle w:val="TableParagraph"/>
              <w:spacing w:line="240" w:lineRule="auto" w:before="76"/>
              <w:ind w:right="20"/>
              <w:jc w:val="right"/>
              <w:rPr>
                <w:rFonts w:ascii="宋体" w:hAnsi="宋体" w:cs="宋体" w:eastAsia="宋体" w:hint="default"/>
                <w:sz w:val="18"/>
                <w:szCs w:val="18"/>
              </w:rPr>
            </w:pPr>
            <w:r>
              <w:rPr>
                <w:rFonts w:ascii="宋体"/>
                <w:sz w:val="18"/>
              </w:rPr>
              <w:t>.50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46,920,945</w:t>
            </w:r>
          </w:p>
          <w:p>
            <w:pPr>
              <w:pStyle w:val="TableParagraph"/>
              <w:spacing w:line="240" w:lineRule="auto" w:before="76"/>
              <w:ind w:right="20"/>
              <w:jc w:val="right"/>
              <w:rPr>
                <w:rFonts w:ascii="宋体" w:hAnsi="宋体" w:cs="宋体" w:eastAsia="宋体" w:hint="default"/>
                <w:sz w:val="18"/>
                <w:szCs w:val="18"/>
              </w:rPr>
            </w:pPr>
            <w:r>
              <w:rPr>
                <w:rFonts w:ascii="宋体"/>
                <w:sz w:val="18"/>
              </w:rPr>
              <w:t>.78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sz w:val="18"/>
              </w:rPr>
              <w:t>101,476,54</w:t>
            </w:r>
          </w:p>
          <w:p>
            <w:pPr>
              <w:pStyle w:val="TableParagraph"/>
              <w:spacing w:line="240" w:lineRule="auto" w:before="76"/>
              <w:ind w:left="651" w:right="0"/>
              <w:jc w:val="left"/>
              <w:rPr>
                <w:rFonts w:ascii="宋体" w:hAnsi="宋体" w:cs="宋体" w:eastAsia="宋体" w:hint="default"/>
                <w:sz w:val="18"/>
                <w:szCs w:val="18"/>
              </w:rPr>
            </w:pPr>
            <w:r>
              <w:rPr>
                <w:rFonts w:ascii="宋体"/>
                <w:sz w:val="18"/>
              </w:rPr>
              <w:t>8.92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46,116,727</w:t>
            </w:r>
          </w:p>
          <w:p>
            <w:pPr>
              <w:pStyle w:val="TableParagraph"/>
              <w:spacing w:line="240" w:lineRule="auto" w:before="76"/>
              <w:ind w:right="23"/>
              <w:jc w:val="right"/>
              <w:rPr>
                <w:rFonts w:ascii="宋体" w:hAnsi="宋体" w:cs="宋体" w:eastAsia="宋体" w:hint="default"/>
                <w:sz w:val="18"/>
                <w:szCs w:val="18"/>
              </w:rPr>
            </w:pPr>
            <w:r>
              <w:rPr>
                <w:rFonts w:ascii="宋体"/>
                <w:sz w:val="18"/>
              </w:rPr>
              <w:t>.91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46,996,478.</w:t>
            </w:r>
          </w:p>
          <w:p>
            <w:pPr>
              <w:pStyle w:val="TableParagraph"/>
              <w:spacing w:line="240" w:lineRule="auto" w:before="76"/>
              <w:ind w:right="23"/>
              <w:jc w:val="right"/>
              <w:rPr>
                <w:rFonts w:ascii="宋体" w:hAnsi="宋体" w:cs="宋体" w:eastAsia="宋体" w:hint="default"/>
                <w:sz w:val="18"/>
                <w:szCs w:val="18"/>
              </w:rPr>
            </w:pPr>
            <w:r>
              <w:rPr>
                <w:rFonts w:ascii="宋体"/>
                <w:sz w:val="18"/>
              </w:rPr>
              <w:t>46</w:t>
            </w:r>
          </w:p>
        </w:tc>
      </w:tr>
      <w:tr>
        <w:trPr>
          <w:trHeight w:val="445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2" w:right="119"/>
              <w:jc w:val="both"/>
              <w:rPr>
                <w:rFonts w:ascii="宋体" w:hAnsi="宋体" w:cs="宋体" w:eastAsia="宋体" w:hint="default"/>
                <w:sz w:val="18"/>
                <w:szCs w:val="18"/>
              </w:rPr>
            </w:pPr>
            <w:r>
              <w:rPr>
                <w:rFonts w:ascii="宋体" w:hAnsi="宋体" w:cs="宋体" w:eastAsia="宋体" w:hint="default"/>
                <w:sz w:val="18"/>
                <w:szCs w:val="18"/>
              </w:rPr>
              <w:t>西安华西信 息智能工程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建筑智能化 工程设计与 施工、计算 机信息系统 集成；软件 开发；通信 系统集成； 专业净化、 机电安装、 空调、 防雷工程、 民用建筑及 装饰装修设 计与施工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11"/>
              <w:jc w:val="right"/>
              <w:rPr>
                <w:rFonts w:ascii="宋体" w:hAnsi="宋体" w:cs="宋体" w:eastAsia="宋体" w:hint="default"/>
                <w:sz w:val="18"/>
                <w:szCs w:val="18"/>
              </w:rPr>
            </w:pPr>
            <w:r>
              <w:rPr>
                <w:rFonts w:ascii="宋体"/>
                <w:sz w:val="18"/>
              </w:rPr>
              <w:t>63,125,000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226,540,420</w:t>
            </w:r>
          </w:p>
          <w:p>
            <w:pPr>
              <w:pStyle w:val="TableParagraph"/>
              <w:spacing w:line="240" w:lineRule="auto" w:before="76"/>
              <w:ind w:right="20"/>
              <w:jc w:val="right"/>
              <w:rPr>
                <w:rFonts w:ascii="宋体" w:hAnsi="宋体" w:cs="宋体" w:eastAsia="宋体" w:hint="default"/>
                <w:sz w:val="18"/>
                <w:szCs w:val="18"/>
              </w:rPr>
            </w:pPr>
            <w:r>
              <w:rPr>
                <w:rFonts w:ascii="宋体"/>
                <w:sz w:val="18"/>
              </w:rPr>
              <w:t>.13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56,198,669</w:t>
            </w:r>
          </w:p>
          <w:p>
            <w:pPr>
              <w:pStyle w:val="TableParagraph"/>
              <w:spacing w:line="240" w:lineRule="auto" w:before="76"/>
              <w:ind w:right="20"/>
              <w:jc w:val="right"/>
              <w:rPr>
                <w:rFonts w:ascii="宋体" w:hAnsi="宋体" w:cs="宋体" w:eastAsia="宋体" w:hint="default"/>
                <w:sz w:val="18"/>
                <w:szCs w:val="18"/>
              </w:rPr>
            </w:pPr>
            <w:r>
              <w:rPr>
                <w:rFonts w:ascii="宋体"/>
                <w:sz w:val="18"/>
              </w:rPr>
              <w:t>.92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11" w:right="0"/>
              <w:jc w:val="left"/>
              <w:rPr>
                <w:rFonts w:ascii="宋体" w:hAnsi="宋体" w:cs="宋体" w:eastAsia="宋体" w:hint="default"/>
                <w:sz w:val="18"/>
                <w:szCs w:val="18"/>
              </w:rPr>
            </w:pPr>
            <w:r>
              <w:rPr>
                <w:rFonts w:ascii="宋体"/>
                <w:sz w:val="18"/>
              </w:rPr>
              <w:t>103,344,56</w:t>
            </w:r>
          </w:p>
          <w:p>
            <w:pPr>
              <w:pStyle w:val="TableParagraph"/>
              <w:spacing w:line="240" w:lineRule="auto" w:before="76"/>
              <w:ind w:left="651" w:right="0"/>
              <w:jc w:val="left"/>
              <w:rPr>
                <w:rFonts w:ascii="宋体" w:hAnsi="宋体" w:cs="宋体" w:eastAsia="宋体" w:hint="default"/>
                <w:sz w:val="18"/>
                <w:szCs w:val="18"/>
              </w:rPr>
            </w:pPr>
            <w:r>
              <w:rPr>
                <w:rFonts w:ascii="宋体"/>
                <w:sz w:val="18"/>
              </w:rPr>
              <w:t>9.61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11" w:right="0"/>
              <w:jc w:val="left"/>
              <w:rPr>
                <w:rFonts w:ascii="宋体" w:hAnsi="宋体" w:cs="宋体" w:eastAsia="宋体" w:hint="default"/>
                <w:sz w:val="18"/>
                <w:szCs w:val="18"/>
              </w:rPr>
            </w:pPr>
            <w:r>
              <w:rPr>
                <w:rFonts w:ascii="宋体"/>
                <w:sz w:val="18"/>
              </w:rPr>
              <w:t>-10,427,12</w:t>
            </w:r>
          </w:p>
          <w:p>
            <w:pPr>
              <w:pStyle w:val="TableParagraph"/>
              <w:spacing w:line="240" w:lineRule="auto" w:before="76"/>
              <w:ind w:left="651" w:right="0"/>
              <w:jc w:val="left"/>
              <w:rPr>
                <w:rFonts w:ascii="宋体" w:hAnsi="宋体" w:cs="宋体" w:eastAsia="宋体" w:hint="default"/>
                <w:sz w:val="18"/>
                <w:szCs w:val="18"/>
              </w:rPr>
            </w:pPr>
            <w:r>
              <w:rPr>
                <w:rFonts w:ascii="宋体"/>
                <w:sz w:val="18"/>
              </w:rPr>
              <w:t>1.77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-10,517,693</w:t>
            </w:r>
          </w:p>
          <w:p>
            <w:pPr>
              <w:pStyle w:val="TableParagraph"/>
              <w:spacing w:line="240" w:lineRule="auto" w:before="76"/>
              <w:ind w:right="23"/>
              <w:jc w:val="right"/>
              <w:rPr>
                <w:rFonts w:ascii="宋体" w:hAnsi="宋体" w:cs="宋体" w:eastAsia="宋体" w:hint="default"/>
                <w:sz w:val="18"/>
                <w:szCs w:val="18"/>
              </w:rPr>
            </w:pPr>
            <w:r>
              <w:rPr>
                <w:rFonts w:ascii="宋体"/>
                <w:sz w:val="18"/>
              </w:rPr>
              <w:t>.71</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9"/>
              <w:jc w:val="left"/>
              <w:rPr>
                <w:rFonts w:ascii="宋体" w:hAnsi="宋体" w:cs="宋体" w:eastAsia="宋体" w:hint="default"/>
                <w:sz w:val="18"/>
                <w:szCs w:val="18"/>
              </w:rPr>
            </w:pPr>
            <w:r>
              <w:rPr>
                <w:rFonts w:ascii="宋体" w:hAnsi="宋体" w:cs="宋体" w:eastAsia="宋体" w:hint="default"/>
                <w:sz w:val="18"/>
                <w:szCs w:val="18"/>
              </w:rPr>
              <w:t>平昌县依米 康医疗投资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0"/>
              <w:jc w:val="left"/>
              <w:rPr>
                <w:rFonts w:ascii="宋体" w:hAnsi="宋体" w:cs="宋体" w:eastAsia="宋体" w:hint="default"/>
                <w:sz w:val="18"/>
                <w:szCs w:val="18"/>
              </w:rPr>
            </w:pPr>
            <w:r>
              <w:rPr>
                <w:rFonts w:ascii="宋体" w:hAnsi="宋体" w:cs="宋体" w:eastAsia="宋体" w:hint="default"/>
                <w:sz w:val="18"/>
                <w:szCs w:val="18"/>
              </w:rPr>
              <w:t>医院项目投 资，医院运</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1"/>
              <w:jc w:val="right"/>
              <w:rPr>
                <w:rFonts w:ascii="宋体" w:hAnsi="宋体" w:cs="宋体" w:eastAsia="宋体" w:hint="default"/>
                <w:sz w:val="18"/>
                <w:szCs w:val="18"/>
              </w:rPr>
            </w:pPr>
            <w:r>
              <w:rPr>
                <w:rFonts w:ascii="宋体"/>
                <w:sz w:val="18"/>
              </w:rPr>
              <w:t>30,000,000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45,002,000.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51" w:right="0"/>
              <w:jc w:val="left"/>
              <w:rPr>
                <w:rFonts w:ascii="宋体" w:hAnsi="宋体" w:cs="宋体" w:eastAsia="宋体" w:hint="default"/>
                <w:sz w:val="18"/>
                <w:szCs w:val="18"/>
              </w:rPr>
            </w:pPr>
            <w:r>
              <w:rPr>
                <w:rFonts w:ascii="宋体"/>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51" w:right="0"/>
              <w:jc w:val="left"/>
              <w:rPr>
                <w:rFonts w:ascii="宋体" w:hAnsi="宋体" w:cs="宋体" w:eastAsia="宋体" w:hint="default"/>
                <w:sz w:val="18"/>
                <w:szCs w:val="18"/>
              </w:rPr>
            </w:pPr>
            <w:r>
              <w:rPr>
                <w:rFonts w:ascii="宋体"/>
                <w:sz w:val="18"/>
              </w:rPr>
              <w:t>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52" w:right="0"/>
              <w:jc w:val="left"/>
              <w:rPr>
                <w:rFonts w:ascii="宋体" w:hAnsi="宋体" w:cs="宋体" w:eastAsia="宋体" w:hint="default"/>
                <w:sz w:val="18"/>
                <w:szCs w:val="18"/>
              </w:rPr>
            </w:pPr>
            <w:r>
              <w:rPr>
                <w:rFonts w:ascii="宋体"/>
                <w:sz w:val="18"/>
              </w:rPr>
              <w:t>0.00</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r>
        <w:rPr/>
        <w:pict>
          <v:shape style="position:absolute;margin-left:197.537003pt;margin-top:317.539978pt;width:75.95pt;height:31.2pt;mso-position-horizontal-relative:page;mso-position-vertical-relative:page;z-index:-1203976"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安装、</w:t>
                  </w:r>
                </w:p>
              </w:txbxContent>
            </v:textbox>
            <w10:wrap type="none"/>
          </v:shape>
        </w:pict>
      </w: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6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9"/>
              <w:jc w:val="left"/>
              <w:rPr>
                <w:rFonts w:ascii="宋体" w:hAnsi="宋体" w:cs="宋体" w:eastAsia="宋体" w:hint="default"/>
                <w:sz w:val="18"/>
                <w:szCs w:val="18"/>
              </w:rPr>
            </w:pPr>
            <w:r>
              <w:rPr>
                <w:rFonts w:ascii="宋体" w:hAnsi="宋体" w:cs="宋体" w:eastAsia="宋体" w:hint="default"/>
                <w:sz w:val="18"/>
                <w:szCs w:val="18"/>
              </w:rPr>
              <w:t>管理有限公 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90"/>
              <w:jc w:val="left"/>
              <w:rPr>
                <w:rFonts w:ascii="宋体" w:hAnsi="宋体" w:cs="宋体" w:eastAsia="宋体" w:hint="default"/>
                <w:sz w:val="18"/>
                <w:szCs w:val="18"/>
              </w:rPr>
            </w:pPr>
            <w:r>
              <w:rPr>
                <w:rFonts w:ascii="宋体" w:hAnsi="宋体" w:cs="宋体" w:eastAsia="宋体" w:hint="default"/>
                <w:sz w:val="18"/>
                <w:szCs w:val="18"/>
              </w:rPr>
              <w:t>营管理服 务。</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深圳市龙控 智能技术有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机房动力环 境监控系统 和数据中心 基础设施管 理系统以及 物流监控管 理系统的研 究、设计及 开发和应用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88"/>
              <w:jc w:val="center"/>
              <w:rPr>
                <w:rFonts w:ascii="宋体" w:hAnsi="宋体" w:cs="宋体" w:eastAsia="宋体" w:hint="default"/>
                <w:sz w:val="18"/>
                <w:szCs w:val="18"/>
              </w:rPr>
            </w:pPr>
            <w:r>
              <w:rPr>
                <w:rFonts w:ascii="宋体"/>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95,477,221.</w:t>
            </w:r>
          </w:p>
          <w:p>
            <w:pPr>
              <w:pStyle w:val="TableParagraph"/>
              <w:spacing w:line="240" w:lineRule="auto" w:before="76"/>
              <w:ind w:right="20"/>
              <w:jc w:val="right"/>
              <w:rPr>
                <w:rFonts w:ascii="宋体" w:hAnsi="宋体" w:cs="宋体" w:eastAsia="宋体" w:hint="default"/>
                <w:sz w:val="18"/>
                <w:szCs w:val="18"/>
              </w:rPr>
            </w:pPr>
            <w:r>
              <w:rPr>
                <w:rFonts w:ascii="宋体"/>
                <w:sz w:val="18"/>
              </w:rPr>
              <w:t>16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31,852,442</w:t>
            </w:r>
          </w:p>
          <w:p>
            <w:pPr>
              <w:pStyle w:val="TableParagraph"/>
              <w:spacing w:line="240" w:lineRule="auto" w:before="76"/>
              <w:ind w:right="20"/>
              <w:jc w:val="right"/>
              <w:rPr>
                <w:rFonts w:ascii="宋体" w:hAnsi="宋体" w:cs="宋体" w:eastAsia="宋体" w:hint="default"/>
                <w:sz w:val="18"/>
                <w:szCs w:val="18"/>
              </w:rPr>
            </w:pPr>
            <w:r>
              <w:rPr>
                <w:rFonts w:ascii="宋体"/>
                <w:sz w:val="18"/>
              </w:rPr>
              <w:t>.20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61,004,924</w:t>
            </w:r>
          </w:p>
          <w:p>
            <w:pPr>
              <w:pStyle w:val="TableParagraph"/>
              <w:spacing w:line="240" w:lineRule="auto" w:before="76"/>
              <w:ind w:right="23"/>
              <w:jc w:val="right"/>
              <w:rPr>
                <w:rFonts w:ascii="宋体" w:hAnsi="宋体" w:cs="宋体" w:eastAsia="宋体" w:hint="default"/>
                <w:sz w:val="18"/>
                <w:szCs w:val="18"/>
              </w:rPr>
            </w:pPr>
            <w:r>
              <w:rPr>
                <w:rFonts w:ascii="宋体"/>
                <w:sz w:val="18"/>
              </w:rPr>
              <w:t>.30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11" w:right="0"/>
              <w:jc w:val="left"/>
              <w:rPr>
                <w:rFonts w:ascii="宋体" w:hAnsi="宋体" w:cs="宋体" w:eastAsia="宋体" w:hint="default"/>
                <w:sz w:val="18"/>
                <w:szCs w:val="18"/>
              </w:rPr>
            </w:pPr>
            <w:r>
              <w:rPr>
                <w:rFonts w:ascii="宋体"/>
                <w:sz w:val="18"/>
              </w:rPr>
              <w:t>571,626.53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12" w:right="0"/>
              <w:jc w:val="left"/>
              <w:rPr>
                <w:rFonts w:ascii="宋体" w:hAnsi="宋体" w:cs="宋体" w:eastAsia="宋体" w:hint="default"/>
                <w:sz w:val="18"/>
                <w:szCs w:val="18"/>
              </w:rPr>
            </w:pPr>
            <w:r>
              <w:rPr>
                <w:rFonts w:ascii="宋体"/>
                <w:sz w:val="18"/>
              </w:rPr>
              <w:t>726,978.72</w:t>
            </w:r>
          </w:p>
        </w:tc>
      </w:tr>
      <w:tr>
        <w:trPr>
          <w:trHeight w:val="19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江苏亿金环 保科技有限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除尘设备、 脱硫设备、 脱硝设备的 </w:t>
            </w:r>
            <w:r>
              <w:rPr>
                <w:rFonts w:ascii="宋体" w:hAnsi="宋体" w:cs="宋体" w:eastAsia="宋体" w:hint="default"/>
                <w:spacing w:val="-6"/>
                <w:sz w:val="18"/>
                <w:szCs w:val="18"/>
              </w:rPr>
              <w:t>研发、设计、</w:t>
            </w:r>
            <w:r>
              <w:rPr>
                <w:rFonts w:ascii="宋体" w:hAnsi="宋体" w:cs="宋体" w:eastAsia="宋体" w:hint="default"/>
                <w:spacing w:val="-34"/>
                <w:sz w:val="18"/>
                <w:szCs w:val="18"/>
              </w:rPr>
              <w:t> </w:t>
            </w:r>
            <w:r>
              <w:rPr>
                <w:rFonts w:ascii="宋体" w:hAnsi="宋体" w:cs="宋体" w:eastAsia="宋体" w:hint="default"/>
                <w:sz w:val="18"/>
                <w:szCs w:val="18"/>
              </w:rPr>
              <w:t>制造、</w:t>
            </w:r>
            <w:r>
              <w:rPr>
                <w:rFonts w:ascii="宋体" w:hAnsi="宋体" w:cs="宋体" w:eastAsia="宋体" w:hint="default"/>
                <w:sz w:val="18"/>
                <w:szCs w:val="18"/>
              </w:rPr>
              <w:t> 销售及服务</w:t>
            </w:r>
          </w:p>
        </w:tc>
        <w:tc>
          <w:tcPr>
            <w:tcW w:w="104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sz w:val="18"/>
              </w:rPr>
              <w:t>110,000,00</w:t>
            </w:r>
          </w:p>
          <w:p>
            <w:pPr>
              <w:pStyle w:val="TableParagraph"/>
              <w:spacing w:line="240" w:lineRule="auto" w:before="76"/>
              <w:ind w:left="16" w:right="0"/>
              <w:jc w:val="left"/>
              <w:rPr>
                <w:rFonts w:ascii="宋体" w:hAnsi="宋体" w:cs="宋体" w:eastAsia="宋体" w:hint="default"/>
                <w:sz w:val="18"/>
                <w:szCs w:val="18"/>
              </w:rPr>
            </w:pPr>
            <w:r>
              <w:rPr>
                <w:rFonts w:ascii="宋体"/>
                <w:sz w:val="18"/>
              </w:rPr>
              <w:t>0</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976" w:lineRule="exact"/>
              <w:ind w:left="-7" w:right="-49"/>
              <w:jc w:val="left"/>
              <w:rPr>
                <w:rFonts w:ascii="宋体" w:hAnsi="宋体" w:cs="宋体" w:eastAsia="宋体" w:hint="default"/>
                <w:sz w:val="20"/>
                <w:szCs w:val="20"/>
              </w:rPr>
            </w:pPr>
            <w:r>
              <w:rPr>
                <w:rFonts w:ascii="宋体" w:hAnsi="宋体" w:cs="宋体" w:eastAsia="宋体" w:hint="default"/>
                <w:position w:val="-19"/>
                <w:sz w:val="20"/>
                <w:szCs w:val="20"/>
              </w:rPr>
              <w:pict>
                <v:group style="width:51.75pt;height:48.85pt;mso-position-horizontal-relative:char;mso-position-vertical-relative:line" coordorigin="0,0" coordsize="1035,977">
                  <v:group style="position:absolute;left:0;top:353;width:1035;height:624" coordorigin="0,353" coordsize="1035,624">
                    <v:shape style="position:absolute;left:0;top:353;width:1035;height:624" coordorigin="0,353" coordsize="1035,624" path="m0,977l1035,977,1035,353,0,353,0,977xe" filled="true" fillcolor="#ffffff" stroked="false">
                      <v:path arrowok="t"/>
                      <v:fill type="solid"/>
                    </v:shape>
                  </v:group>
                  <v:group style="position:absolute;left:23;top:0;width:990;height:353" coordorigin="23,0" coordsize="990,353">
                    <v:shape style="position:absolute;left:23;top:0;width:990;height:353" coordorigin="23,0" coordsize="990,353" path="m23,353l1012,353,1012,0,23,0,23,353xe" filled="true" fillcolor="#ffffff" stroked="false">
                      <v:path arrowok="t"/>
                      <v:fill type="solid"/>
                    </v:shape>
                  </v:group>
                </v:group>
              </w:pict>
            </w:r>
            <w:r>
              <w:rPr>
                <w:rFonts w:ascii="宋体" w:hAnsi="宋体" w:cs="宋体" w:eastAsia="宋体" w:hint="default"/>
                <w:position w:val="-19"/>
                <w:sz w:val="20"/>
                <w:szCs w:val="20"/>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738,775,036</w:t>
            </w:r>
          </w:p>
          <w:p>
            <w:pPr>
              <w:pStyle w:val="TableParagraph"/>
              <w:spacing w:line="240" w:lineRule="auto" w:before="76"/>
              <w:ind w:right="20"/>
              <w:jc w:val="right"/>
              <w:rPr>
                <w:rFonts w:ascii="宋体" w:hAnsi="宋体" w:cs="宋体" w:eastAsia="宋体" w:hint="default"/>
                <w:sz w:val="18"/>
                <w:szCs w:val="18"/>
              </w:rPr>
            </w:pPr>
            <w:r>
              <w:rPr>
                <w:rFonts w:ascii="宋体"/>
                <w:sz w:val="18"/>
              </w:rPr>
              <w:t>.35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sz w:val="18"/>
              </w:rPr>
              <w:t>368,604,31</w:t>
            </w:r>
          </w:p>
          <w:p>
            <w:pPr>
              <w:pStyle w:val="TableParagraph"/>
              <w:spacing w:line="240" w:lineRule="auto" w:before="76"/>
              <w:ind w:left="652" w:right="0"/>
              <w:jc w:val="left"/>
              <w:rPr>
                <w:rFonts w:ascii="宋体" w:hAnsi="宋体" w:cs="宋体" w:eastAsia="宋体" w:hint="default"/>
                <w:sz w:val="18"/>
                <w:szCs w:val="18"/>
              </w:rPr>
            </w:pPr>
            <w:r>
              <w:rPr>
                <w:rFonts w:ascii="宋体"/>
                <w:sz w:val="18"/>
              </w:rPr>
              <w:t>4.06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sz w:val="18"/>
              </w:rPr>
              <w:t>264,565,88</w:t>
            </w:r>
          </w:p>
          <w:p>
            <w:pPr>
              <w:pStyle w:val="TableParagraph"/>
              <w:spacing w:line="240" w:lineRule="auto" w:before="76"/>
              <w:ind w:left="651" w:right="0"/>
              <w:jc w:val="left"/>
              <w:rPr>
                <w:rFonts w:ascii="宋体" w:hAnsi="宋体" w:cs="宋体" w:eastAsia="宋体" w:hint="default"/>
                <w:sz w:val="18"/>
                <w:szCs w:val="18"/>
              </w:rPr>
            </w:pPr>
            <w:r>
              <w:rPr>
                <w:rFonts w:ascii="宋体"/>
                <w:sz w:val="18"/>
              </w:rPr>
              <w:t>4.22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20,752,037</w:t>
            </w:r>
          </w:p>
          <w:p>
            <w:pPr>
              <w:pStyle w:val="TableParagraph"/>
              <w:spacing w:line="240" w:lineRule="auto" w:before="76"/>
              <w:ind w:right="23"/>
              <w:jc w:val="right"/>
              <w:rPr>
                <w:rFonts w:ascii="宋体" w:hAnsi="宋体" w:cs="宋体" w:eastAsia="宋体" w:hint="default"/>
                <w:sz w:val="18"/>
                <w:szCs w:val="18"/>
              </w:rPr>
            </w:pPr>
            <w:r>
              <w:rPr>
                <w:rFonts w:ascii="宋体"/>
                <w:sz w:val="18"/>
              </w:rPr>
              <w:t>.23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16,623,630.</w:t>
            </w:r>
          </w:p>
          <w:p>
            <w:pPr>
              <w:pStyle w:val="TableParagraph"/>
              <w:spacing w:line="240" w:lineRule="auto" w:before="76"/>
              <w:ind w:right="23"/>
              <w:jc w:val="right"/>
              <w:rPr>
                <w:rFonts w:ascii="宋体" w:hAnsi="宋体" w:cs="宋体" w:eastAsia="宋体" w:hint="default"/>
                <w:sz w:val="18"/>
                <w:szCs w:val="18"/>
              </w:rPr>
            </w:pPr>
            <w:r>
              <w:rPr>
                <w:rFonts w:ascii="宋体"/>
                <w:sz w:val="18"/>
              </w:rPr>
              <w:t>51</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9"/>
              <w:jc w:val="both"/>
              <w:rPr>
                <w:rFonts w:ascii="宋体" w:hAnsi="宋体" w:cs="宋体" w:eastAsia="宋体" w:hint="default"/>
                <w:sz w:val="18"/>
                <w:szCs w:val="18"/>
              </w:rPr>
            </w:pPr>
            <w:r>
              <w:rPr>
                <w:rFonts w:ascii="宋体" w:hAnsi="宋体" w:cs="宋体" w:eastAsia="宋体" w:hint="default"/>
                <w:sz w:val="18"/>
                <w:szCs w:val="18"/>
              </w:rPr>
              <w:t>北京资采信 息技术有限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大数据挖掘</w:t>
            </w:r>
          </w:p>
          <w:p>
            <w:pPr>
              <w:pStyle w:val="TableParagraph"/>
              <w:spacing w:line="319" w:lineRule="auto" w:before="75"/>
              <w:ind w:left="22" w:right="11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大数据分 析</w:t>
            </w:r>
            <w:r>
              <w:rPr>
                <w:rFonts w:ascii="宋体" w:hAnsi="宋体" w:cs="宋体" w:eastAsia="宋体" w:hint="default"/>
                <w:sz w:val="18"/>
                <w:szCs w:val="18"/>
              </w:rPr>
              <w:t>/</w:t>
            </w:r>
            <w:r>
              <w:rPr>
                <w:rFonts w:ascii="宋体" w:hAnsi="宋体" w:cs="宋体" w:eastAsia="宋体" w:hint="default"/>
                <w:sz w:val="18"/>
                <w:szCs w:val="18"/>
              </w:rPr>
              <w:t>大数据 服务产品和 服务业务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8"/>
              <w:jc w:val="center"/>
              <w:rPr>
                <w:rFonts w:ascii="宋体" w:hAnsi="宋体" w:cs="宋体" w:eastAsia="宋体" w:hint="default"/>
                <w:sz w:val="18"/>
                <w:szCs w:val="18"/>
              </w:rPr>
            </w:pPr>
            <w:r>
              <w:rPr>
                <w:rFonts w:ascii="宋体"/>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368,604,314</w:t>
            </w:r>
          </w:p>
          <w:p>
            <w:pPr>
              <w:pStyle w:val="TableParagraph"/>
              <w:spacing w:line="240" w:lineRule="auto" w:before="76"/>
              <w:ind w:right="20"/>
              <w:jc w:val="right"/>
              <w:rPr>
                <w:rFonts w:ascii="宋体" w:hAnsi="宋体" w:cs="宋体" w:eastAsia="宋体" w:hint="default"/>
                <w:sz w:val="18"/>
                <w:szCs w:val="18"/>
              </w:rPr>
            </w:pPr>
            <w:r>
              <w:rPr>
                <w:rFonts w:ascii="宋体"/>
                <w:sz w:val="18"/>
              </w:rPr>
              <w:t>.06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-3,362,560</w:t>
            </w:r>
          </w:p>
          <w:p>
            <w:pPr>
              <w:pStyle w:val="TableParagraph"/>
              <w:spacing w:line="240" w:lineRule="auto" w:before="76"/>
              <w:ind w:right="20"/>
              <w:jc w:val="right"/>
              <w:rPr>
                <w:rFonts w:ascii="宋体" w:hAnsi="宋体" w:cs="宋体" w:eastAsia="宋体" w:hint="default"/>
                <w:sz w:val="18"/>
                <w:szCs w:val="18"/>
              </w:rPr>
            </w:pPr>
            <w:r>
              <w:rPr>
                <w:rFonts w:ascii="宋体"/>
                <w:sz w:val="18"/>
              </w:rPr>
              <w:t>.19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15,725,402</w:t>
            </w:r>
          </w:p>
          <w:p>
            <w:pPr>
              <w:pStyle w:val="TableParagraph"/>
              <w:spacing w:line="240" w:lineRule="auto" w:before="76"/>
              <w:ind w:right="23"/>
              <w:jc w:val="right"/>
              <w:rPr>
                <w:rFonts w:ascii="宋体" w:hAnsi="宋体" w:cs="宋体" w:eastAsia="宋体" w:hint="default"/>
                <w:sz w:val="18"/>
                <w:szCs w:val="18"/>
              </w:rPr>
            </w:pPr>
            <w:r>
              <w:rPr>
                <w:rFonts w:ascii="宋体"/>
                <w:sz w:val="18"/>
              </w:rPr>
              <w:t>.11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1" w:right="0"/>
              <w:jc w:val="left"/>
              <w:rPr>
                <w:rFonts w:ascii="宋体" w:hAnsi="宋体" w:cs="宋体" w:eastAsia="宋体" w:hint="default"/>
                <w:sz w:val="18"/>
                <w:szCs w:val="18"/>
              </w:rPr>
            </w:pPr>
            <w:r>
              <w:rPr>
                <w:rFonts w:ascii="宋体"/>
                <w:sz w:val="18"/>
              </w:rPr>
              <w:t>-12,811,69</w:t>
            </w:r>
          </w:p>
          <w:p>
            <w:pPr>
              <w:pStyle w:val="TableParagraph"/>
              <w:spacing w:line="240" w:lineRule="auto" w:before="76"/>
              <w:ind w:left="651" w:right="0"/>
              <w:jc w:val="left"/>
              <w:rPr>
                <w:rFonts w:ascii="宋体" w:hAnsi="宋体" w:cs="宋体" w:eastAsia="宋体" w:hint="default"/>
                <w:sz w:val="18"/>
                <w:szCs w:val="18"/>
              </w:rPr>
            </w:pPr>
            <w:r>
              <w:rPr>
                <w:rFonts w:ascii="宋体"/>
                <w:sz w:val="18"/>
              </w:rPr>
              <w:t>1.35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-12,763,760</w:t>
            </w:r>
          </w:p>
          <w:p>
            <w:pPr>
              <w:pStyle w:val="TableParagraph"/>
              <w:spacing w:line="240" w:lineRule="auto" w:before="76"/>
              <w:ind w:right="23"/>
              <w:jc w:val="right"/>
              <w:rPr>
                <w:rFonts w:ascii="宋体" w:hAnsi="宋体" w:cs="宋体" w:eastAsia="宋体" w:hint="default"/>
                <w:sz w:val="18"/>
                <w:szCs w:val="18"/>
              </w:rPr>
            </w:pPr>
            <w:r>
              <w:rPr>
                <w:rFonts w:ascii="宋体"/>
                <w:sz w:val="18"/>
              </w:rPr>
              <w:t>.14</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1"/>
              <w:jc w:val="left"/>
              <w:rPr>
                <w:rFonts w:ascii="宋体" w:hAnsi="宋体" w:cs="宋体" w:eastAsia="宋体" w:hint="default"/>
                <w:sz w:val="18"/>
                <w:szCs w:val="18"/>
              </w:rPr>
            </w:pPr>
            <w:r>
              <w:rPr>
                <w:rFonts w:ascii="宋体" w:hAnsi="宋体" w:cs="宋体" w:eastAsia="宋体" w:hint="default"/>
                <w:sz w:val="18"/>
                <w:szCs w:val="18"/>
              </w:rPr>
              <w:t>依米康冷元 </w:t>
            </w:r>
            <w:r>
              <w:rPr>
                <w:rFonts w:ascii="宋体" w:hAnsi="宋体" w:cs="宋体" w:eastAsia="宋体" w:hint="default"/>
                <w:spacing w:val="-14"/>
                <w:sz w:val="18"/>
                <w:szCs w:val="18"/>
              </w:rPr>
              <w:t>节能科技（上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海）有限公司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磁悬浮冷站 系统智能技 术和产品的 研发、制造 和营销</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8"/>
              <w:jc w:val="center"/>
              <w:rPr>
                <w:rFonts w:ascii="宋体" w:hAnsi="宋体" w:cs="宋体" w:eastAsia="宋体" w:hint="default"/>
                <w:sz w:val="18"/>
                <w:szCs w:val="18"/>
              </w:rPr>
            </w:pPr>
            <w:r>
              <w:rPr>
                <w:rFonts w:ascii="宋体"/>
                <w:sz w:val="18"/>
              </w:rPr>
              <w:t>40,000,000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264,565,884</w:t>
            </w:r>
          </w:p>
          <w:p>
            <w:pPr>
              <w:pStyle w:val="TableParagraph"/>
              <w:spacing w:line="240" w:lineRule="auto" w:before="76"/>
              <w:ind w:right="20"/>
              <w:jc w:val="right"/>
              <w:rPr>
                <w:rFonts w:ascii="宋体" w:hAnsi="宋体" w:cs="宋体" w:eastAsia="宋体" w:hint="default"/>
                <w:sz w:val="18"/>
                <w:szCs w:val="18"/>
              </w:rPr>
            </w:pPr>
            <w:r>
              <w:rPr>
                <w:rFonts w:ascii="宋体"/>
                <w:sz w:val="18"/>
              </w:rPr>
              <w:t>.22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20,752,037</w:t>
            </w:r>
          </w:p>
          <w:p>
            <w:pPr>
              <w:pStyle w:val="TableParagraph"/>
              <w:spacing w:line="240" w:lineRule="auto" w:before="76"/>
              <w:ind w:right="20"/>
              <w:jc w:val="right"/>
              <w:rPr>
                <w:rFonts w:ascii="宋体" w:hAnsi="宋体" w:cs="宋体" w:eastAsia="宋体" w:hint="default"/>
                <w:sz w:val="18"/>
                <w:szCs w:val="18"/>
              </w:rPr>
            </w:pPr>
            <w:r>
              <w:rPr>
                <w:rFonts w:ascii="宋体"/>
                <w:sz w:val="18"/>
              </w:rPr>
              <w:t>.23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45,829,187</w:t>
            </w:r>
          </w:p>
          <w:p>
            <w:pPr>
              <w:pStyle w:val="TableParagraph"/>
              <w:spacing w:line="240" w:lineRule="auto" w:before="76"/>
              <w:ind w:right="23"/>
              <w:jc w:val="right"/>
              <w:rPr>
                <w:rFonts w:ascii="宋体" w:hAnsi="宋体" w:cs="宋体" w:eastAsia="宋体" w:hint="default"/>
                <w:sz w:val="18"/>
                <w:szCs w:val="18"/>
              </w:rPr>
            </w:pPr>
            <w:r>
              <w:rPr>
                <w:rFonts w:ascii="宋体"/>
                <w:sz w:val="18"/>
              </w:rPr>
              <w:t>.27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2,759,031.</w:t>
            </w:r>
          </w:p>
          <w:p>
            <w:pPr>
              <w:pStyle w:val="TableParagraph"/>
              <w:spacing w:line="240" w:lineRule="auto" w:before="76"/>
              <w:ind w:right="23"/>
              <w:jc w:val="right"/>
              <w:rPr>
                <w:rFonts w:ascii="宋体" w:hAnsi="宋体" w:cs="宋体" w:eastAsia="宋体" w:hint="default"/>
                <w:sz w:val="18"/>
                <w:szCs w:val="18"/>
              </w:rPr>
            </w:pPr>
            <w:r>
              <w:rPr>
                <w:rFonts w:ascii="宋体"/>
                <w:sz w:val="18"/>
              </w:rPr>
              <w:t>04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2,257,065.4</w:t>
            </w:r>
          </w:p>
          <w:p>
            <w:pPr>
              <w:pStyle w:val="TableParagraph"/>
              <w:spacing w:line="240" w:lineRule="auto" w:before="76"/>
              <w:ind w:right="23"/>
              <w:jc w:val="right"/>
              <w:rPr>
                <w:rFonts w:ascii="宋体" w:hAnsi="宋体" w:cs="宋体" w:eastAsia="宋体" w:hint="default"/>
                <w:sz w:val="18"/>
                <w:szCs w:val="18"/>
              </w:rPr>
            </w:pPr>
            <w:r>
              <w:rPr>
                <w:rFonts w:ascii="宋体"/>
                <w:sz w:val="18"/>
              </w:rPr>
              <w:t>1</w:t>
            </w:r>
          </w:p>
        </w:tc>
      </w:tr>
      <w:tr>
        <w:trPr>
          <w:trHeight w:val="19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上海虹港数 据信息有限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数据中心及 云计算产业 基础设施建 设及基础设 施外包服务 及增值服务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sz w:val="18"/>
              </w:rPr>
              <w:t>100,000,00</w:t>
            </w:r>
          </w:p>
          <w:p>
            <w:pPr>
              <w:pStyle w:val="TableParagraph"/>
              <w:spacing w:line="240" w:lineRule="auto" w:before="77"/>
              <w:ind w:left="22" w:right="0"/>
              <w:jc w:val="left"/>
              <w:rPr>
                <w:rFonts w:ascii="宋体" w:hAnsi="宋体" w:cs="宋体" w:eastAsia="宋体" w:hint="default"/>
                <w:sz w:val="18"/>
                <w:szCs w:val="18"/>
              </w:rPr>
            </w:pPr>
            <w:r>
              <w:rPr>
                <w:rFonts w:ascii="宋体"/>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16,623,630.</w:t>
            </w:r>
          </w:p>
          <w:p>
            <w:pPr>
              <w:pStyle w:val="TableParagraph"/>
              <w:spacing w:line="240" w:lineRule="auto" w:before="76"/>
              <w:ind w:right="20"/>
              <w:jc w:val="right"/>
              <w:rPr>
                <w:rFonts w:ascii="宋体" w:hAnsi="宋体" w:cs="宋体" w:eastAsia="宋体" w:hint="default"/>
                <w:sz w:val="18"/>
                <w:szCs w:val="18"/>
              </w:rPr>
            </w:pPr>
            <w:r>
              <w:rPr>
                <w:rFonts w:ascii="宋体"/>
                <w:sz w:val="18"/>
              </w:rPr>
              <w:t>51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73,112,753</w:t>
            </w:r>
          </w:p>
          <w:p>
            <w:pPr>
              <w:pStyle w:val="TableParagraph"/>
              <w:spacing w:line="240" w:lineRule="auto" w:before="76"/>
              <w:ind w:right="20"/>
              <w:jc w:val="right"/>
              <w:rPr>
                <w:rFonts w:ascii="宋体" w:hAnsi="宋体" w:cs="宋体" w:eastAsia="宋体" w:hint="default"/>
                <w:sz w:val="18"/>
                <w:szCs w:val="18"/>
              </w:rPr>
            </w:pPr>
            <w:r>
              <w:rPr>
                <w:rFonts w:ascii="宋体"/>
                <w:sz w:val="18"/>
              </w:rPr>
              <w:t>.22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32,672,009</w:t>
            </w:r>
          </w:p>
          <w:p>
            <w:pPr>
              <w:pStyle w:val="TableParagraph"/>
              <w:spacing w:line="240" w:lineRule="auto" w:before="76"/>
              <w:ind w:right="23"/>
              <w:jc w:val="right"/>
              <w:rPr>
                <w:rFonts w:ascii="宋体" w:hAnsi="宋体" w:cs="宋体" w:eastAsia="宋体" w:hint="default"/>
                <w:sz w:val="18"/>
                <w:szCs w:val="18"/>
              </w:rPr>
            </w:pPr>
            <w:r>
              <w:rPr>
                <w:rFonts w:ascii="宋体"/>
                <w:sz w:val="18"/>
              </w:rPr>
              <w:t>.87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-9,559,018</w:t>
            </w:r>
          </w:p>
          <w:p>
            <w:pPr>
              <w:pStyle w:val="TableParagraph"/>
              <w:spacing w:line="240" w:lineRule="auto" w:before="76"/>
              <w:ind w:right="23"/>
              <w:jc w:val="right"/>
              <w:rPr>
                <w:rFonts w:ascii="宋体" w:hAnsi="宋体" w:cs="宋体" w:eastAsia="宋体" w:hint="default"/>
                <w:sz w:val="18"/>
                <w:szCs w:val="18"/>
              </w:rPr>
            </w:pPr>
            <w:r>
              <w:rPr>
                <w:rFonts w:ascii="宋体"/>
                <w:sz w:val="18"/>
              </w:rPr>
              <w:t>.26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-9,569,018.</w:t>
            </w:r>
          </w:p>
          <w:p>
            <w:pPr>
              <w:pStyle w:val="TableParagraph"/>
              <w:spacing w:line="240" w:lineRule="auto" w:before="76"/>
              <w:ind w:right="23"/>
              <w:jc w:val="right"/>
              <w:rPr>
                <w:rFonts w:ascii="宋体" w:hAnsi="宋体" w:cs="宋体" w:eastAsia="宋体" w:hint="default"/>
                <w:sz w:val="18"/>
                <w:szCs w:val="18"/>
              </w:rPr>
            </w:pPr>
            <w:r>
              <w:rPr>
                <w:rFonts w:ascii="宋体"/>
                <w:sz w:val="18"/>
              </w:rPr>
              <w:t>26</w:t>
            </w:r>
          </w:p>
        </w:tc>
      </w:tr>
    </w:tbl>
    <w:p>
      <w:pPr>
        <w:spacing w:line="240" w:lineRule="auto" w:before="0"/>
        <w:rPr>
          <w:rFonts w:ascii="宋体" w:hAnsi="宋体" w:cs="宋体" w:eastAsia="宋体" w:hint="default"/>
          <w:sz w:val="13"/>
          <w:szCs w:val="13"/>
        </w:rPr>
      </w:pPr>
    </w:p>
    <w:p>
      <w:pPr>
        <w:pStyle w:val="BodyText"/>
        <w:spacing w:line="240" w:lineRule="auto" w:before="26"/>
        <w:ind w:left="1134" w:right="1393"/>
        <w:jc w:val="left"/>
      </w:pPr>
      <w:r>
        <w:rPr/>
        <w:t>报告期内取得和处置子公司的情况</w:t>
      </w:r>
    </w:p>
    <w:p>
      <w:pPr>
        <w:pStyle w:val="BodyText"/>
        <w:spacing w:line="240" w:lineRule="auto" w:before="154"/>
        <w:ind w:left="1134" w:right="1393"/>
        <w:jc w:val="left"/>
      </w:pPr>
      <w:r>
        <w:rPr/>
        <w:t>√ 适用 □ 不适用</w:t>
      </w:r>
    </w:p>
    <w:p>
      <w:pPr>
        <w:spacing w:line="240" w:lineRule="auto" w:before="9"/>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611"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西安华西信息智能工程有限公司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公司以自有资金</w:t>
            </w:r>
            <w:r>
              <w:rPr>
                <w:rFonts w:ascii="宋体" w:hAnsi="宋体" w:cs="宋体" w:eastAsia="宋体" w:hint="default"/>
                <w:spacing w:val="-46"/>
                <w:sz w:val="18"/>
                <w:szCs w:val="18"/>
              </w:rPr>
              <w:t> </w:t>
            </w:r>
            <w:r>
              <w:rPr>
                <w:rFonts w:ascii="宋体" w:hAnsi="宋体" w:cs="宋体" w:eastAsia="宋体" w:hint="default"/>
                <w:sz w:val="18"/>
                <w:szCs w:val="18"/>
              </w:rPr>
              <w:t>6,177.425</w:t>
            </w:r>
            <w:r>
              <w:rPr>
                <w:rFonts w:ascii="宋体" w:hAnsi="宋体" w:cs="宋体" w:eastAsia="宋体" w:hint="default"/>
                <w:spacing w:val="-45"/>
                <w:sz w:val="18"/>
                <w:szCs w:val="18"/>
              </w:rPr>
              <w:t> </w:t>
            </w:r>
            <w:r>
              <w:rPr>
                <w:rFonts w:ascii="宋体" w:hAnsi="宋体" w:cs="宋体" w:eastAsia="宋体" w:hint="default"/>
                <w:sz w:val="18"/>
                <w:szCs w:val="18"/>
              </w:rPr>
              <w:t>万元收购西</w:t>
            </w:r>
          </w:p>
          <w:p>
            <w:pPr>
              <w:pStyle w:val="TableParagraph"/>
              <w:spacing w:line="316" w:lineRule="auto" w:before="77"/>
              <w:ind w:left="22" w:right="20"/>
              <w:jc w:val="both"/>
              <w:rPr>
                <w:rFonts w:ascii="宋体" w:hAnsi="宋体" w:cs="宋体" w:eastAsia="宋体" w:hint="default"/>
                <w:sz w:val="18"/>
                <w:szCs w:val="18"/>
              </w:rPr>
            </w:pPr>
            <w:r>
              <w:rPr>
                <w:rFonts w:ascii="宋体" w:hAnsi="宋体" w:cs="宋体" w:eastAsia="宋体" w:hint="default"/>
                <w:sz w:val="18"/>
                <w:szCs w:val="18"/>
              </w:rPr>
              <w:t>安华西除依米康以外其他</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名股东包括 高峰先生、郭倩女士、上海乐长长投资 有限公司、深圳市前海汇金天源数字技 术股份有限公司持有的合计</w:t>
            </w:r>
            <w:r>
              <w:rPr>
                <w:rFonts w:ascii="宋体" w:hAnsi="宋体" w:cs="宋体" w:eastAsia="宋体" w:hint="default"/>
                <w:spacing w:val="-53"/>
                <w:sz w:val="18"/>
                <w:szCs w:val="18"/>
              </w:rPr>
              <w:t> </w:t>
            </w:r>
            <w:r>
              <w:rPr>
                <w:rFonts w:ascii="宋体" w:hAnsi="宋体" w:cs="宋体" w:eastAsia="宋体" w:hint="default"/>
                <w:sz w:val="18"/>
                <w:szCs w:val="18"/>
              </w:rPr>
              <w:t>2,470.97</w:t>
            </w:r>
            <w:r>
              <w:rPr>
                <w:rFonts w:ascii="宋体" w:hAnsi="宋体" w:cs="宋体" w:eastAsia="宋体" w:hint="default"/>
                <w:spacing w:val="-53"/>
                <w:sz w:val="18"/>
                <w:szCs w:val="18"/>
              </w:rPr>
              <w:t> </w:t>
            </w:r>
            <w:r>
              <w:rPr>
                <w:rFonts w:ascii="宋体" w:hAnsi="宋体" w:cs="宋体" w:eastAsia="宋体" w:hint="default"/>
                <w:sz w:val="18"/>
                <w:szCs w:val="18"/>
              </w:rPr>
              <w:t>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增强了公司对子公司的控制力度，提高 公司经营决策效率，在集团内部切实发 挥协同效应，以推动公司既定发展战略 规划的实施。</w:t>
            </w:r>
          </w:p>
        </w:tc>
      </w:tr>
    </w:tbl>
    <w:p>
      <w:pPr>
        <w:spacing w:after="0" w:line="316" w:lineRule="auto"/>
        <w:jc w:val="both"/>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9.25pt;height:694.4pt;mso-position-horizontal-relative:page;mso-position-vertical-relative:page;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190"/>
                    <w:gridCol w:w="3191"/>
                  </w:tblGrid>
                  <w:tr>
                    <w:trPr>
                      <w:trHeight w:val="986" w:hRule="exact"/>
                    </w:trPr>
                    <w:tc>
                      <w:tcPr>
                        <w:tcW w:w="318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
                          <w:jc w:val="left"/>
                          <w:rPr>
                            <w:rFonts w:ascii="宋体" w:hAnsi="宋体" w:cs="宋体" w:eastAsia="宋体" w:hint="default"/>
                            <w:sz w:val="18"/>
                            <w:szCs w:val="18"/>
                          </w:rPr>
                        </w:pPr>
                        <w:r>
                          <w:rPr>
                            <w:rFonts w:ascii="宋体" w:hAnsi="宋体" w:cs="宋体" w:eastAsia="宋体" w:hint="default"/>
                            <w:sz w:val="18"/>
                            <w:szCs w:val="18"/>
                          </w:rPr>
                          <w:t>股西安华西股权（占西安华西总股本的 </w:t>
                        </w:r>
                        <w:r>
                          <w:rPr>
                            <w:rFonts w:ascii="宋体" w:hAnsi="宋体" w:cs="宋体" w:eastAsia="宋体" w:hint="default"/>
                            <w:spacing w:val="-5"/>
                            <w:sz w:val="18"/>
                            <w:szCs w:val="18"/>
                          </w:rPr>
                          <w:t>48.93%</w:t>
                        </w:r>
                        <w:r>
                          <w:rPr>
                            <w:rFonts w:ascii="宋体" w:hAnsi="宋体" w:cs="宋体" w:eastAsia="宋体" w:hint="default"/>
                            <w:spacing w:val="-5"/>
                            <w:sz w:val="18"/>
                            <w:szCs w:val="18"/>
                          </w:rPr>
                          <w:t>）；报告期内，已完成本次收购，</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西安华西为依米康的全资子公司。</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平昌县依米康医疗投资管理有限公司</w:t>
                        </w:r>
                      </w:p>
                    </w:tc>
                    <w:tc>
                      <w:tcPr>
                        <w:tcW w:w="3190"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公司和联合体单位平昌县宏源建筑工程 有限责任公司与平昌县人民政府授权的 项目实施机构平昌县卫生和计划生育局 委托的政府出资方四川巴山佛光医疗投 资有限公司共同出资设立项目公司</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pacing w:val="-12"/>
                            <w:sz w:val="18"/>
                            <w:szCs w:val="18"/>
                          </w:rPr>
                          <w:t>（</w:t>
                        </w:r>
                        <w:r>
                          <w:rPr>
                            <w:rFonts w:ascii="宋体" w:hAnsi="宋体" w:cs="宋体" w:eastAsia="宋体" w:hint="default"/>
                            <w:spacing w:val="-12"/>
                            <w:sz w:val="18"/>
                            <w:szCs w:val="18"/>
                          </w:rPr>
                          <w:t>SPV</w:t>
                        </w:r>
                        <w:r>
                          <w:rPr>
                            <w:rFonts w:ascii="宋体" w:hAnsi="宋体" w:cs="宋体" w:eastAsia="宋体" w:hint="default"/>
                            <w:spacing w:val="-12"/>
                            <w:sz w:val="18"/>
                            <w:szCs w:val="18"/>
                          </w:rPr>
                          <w:t>）。项目公司注册资本为</w:t>
                        </w:r>
                        <w:r>
                          <w:rPr>
                            <w:rFonts w:ascii="宋体" w:hAnsi="宋体" w:cs="宋体" w:eastAsia="宋体" w:hint="default"/>
                            <w:spacing w:val="-36"/>
                            <w:sz w:val="18"/>
                            <w:szCs w:val="18"/>
                          </w:rPr>
                          <w:t> </w:t>
                        </w:r>
                        <w:r>
                          <w:rPr>
                            <w:rFonts w:ascii="宋体" w:hAnsi="宋体" w:cs="宋体" w:eastAsia="宋体" w:hint="default"/>
                            <w:sz w:val="18"/>
                            <w:szCs w:val="18"/>
                          </w:rPr>
                          <w:t>3000</w:t>
                        </w:r>
                        <w:r>
                          <w:rPr>
                            <w:rFonts w:ascii="宋体" w:hAnsi="宋体" w:cs="宋体" w:eastAsia="宋体" w:hint="default"/>
                            <w:spacing w:val="-53"/>
                            <w:sz w:val="18"/>
                            <w:szCs w:val="18"/>
                          </w:rPr>
                          <w:t> </w:t>
                        </w:r>
                        <w:r>
                          <w:rPr>
                            <w:rFonts w:ascii="宋体" w:hAnsi="宋体" w:cs="宋体" w:eastAsia="宋体" w:hint="default"/>
                            <w:spacing w:val="-12"/>
                            <w:sz w:val="18"/>
                            <w:szCs w:val="18"/>
                          </w:rPr>
                          <w:t>万元，</w:t>
                        </w:r>
                        <w:r>
                          <w:rPr>
                            <w:rFonts w:ascii="宋体" w:hAnsi="宋体" w:cs="宋体" w:eastAsia="宋体" w:hint="default"/>
                            <w:sz w:val="18"/>
                            <w:szCs w:val="18"/>
                          </w:rPr>
                        </w:r>
                      </w:p>
                      <w:p>
                        <w:pPr>
                          <w:pStyle w:val="TableParagraph"/>
                          <w:spacing w:line="319" w:lineRule="auto" w:before="76"/>
                          <w:ind w:left="22" w:right="39"/>
                          <w:jc w:val="both"/>
                          <w:rPr>
                            <w:rFonts w:ascii="宋体" w:hAnsi="宋体" w:cs="宋体" w:eastAsia="宋体" w:hint="default"/>
                            <w:sz w:val="18"/>
                            <w:szCs w:val="18"/>
                          </w:rPr>
                        </w:pPr>
                        <w:r>
                          <w:rPr>
                            <w:rFonts w:ascii="宋体" w:hAnsi="宋体" w:cs="宋体" w:eastAsia="宋体" w:hint="default"/>
                            <w:sz w:val="18"/>
                            <w:szCs w:val="18"/>
                          </w:rPr>
                          <w:t>其中：依米康出资</w:t>
                        </w:r>
                        <w:r>
                          <w:rPr>
                            <w:rFonts w:ascii="宋体" w:hAnsi="宋体" w:cs="宋体" w:eastAsia="宋体" w:hint="default"/>
                            <w:spacing w:val="-46"/>
                            <w:sz w:val="18"/>
                            <w:szCs w:val="18"/>
                          </w:rPr>
                          <w:t> </w:t>
                        </w:r>
                        <w:r>
                          <w:rPr>
                            <w:rFonts w:ascii="宋体" w:hAnsi="宋体" w:cs="宋体" w:eastAsia="宋体" w:hint="default"/>
                            <w:sz w:val="18"/>
                            <w:szCs w:val="18"/>
                          </w:rPr>
                          <w:t>2707.50</w:t>
                        </w:r>
                        <w:r>
                          <w:rPr>
                            <w:rFonts w:ascii="宋体" w:hAnsi="宋体" w:cs="宋体" w:eastAsia="宋体" w:hint="default"/>
                            <w:spacing w:val="-45"/>
                            <w:sz w:val="18"/>
                            <w:szCs w:val="18"/>
                          </w:rPr>
                          <w:t> </w:t>
                        </w:r>
                        <w:r>
                          <w:rPr>
                            <w:rFonts w:ascii="宋体" w:hAnsi="宋体" w:cs="宋体" w:eastAsia="宋体" w:hint="default"/>
                            <w:sz w:val="18"/>
                            <w:szCs w:val="18"/>
                          </w:rPr>
                          <w:t>万元，占项 目公司注册资本</w:t>
                        </w:r>
                        <w:r>
                          <w:rPr>
                            <w:rFonts w:ascii="宋体" w:hAnsi="宋体" w:cs="宋体" w:eastAsia="宋体" w:hint="default"/>
                            <w:spacing w:val="-46"/>
                            <w:sz w:val="18"/>
                            <w:szCs w:val="18"/>
                          </w:rPr>
                          <w:t> </w:t>
                        </w:r>
                        <w:r>
                          <w:rPr>
                            <w:rFonts w:ascii="宋体" w:hAnsi="宋体" w:cs="宋体" w:eastAsia="宋体" w:hint="default"/>
                            <w:sz w:val="18"/>
                            <w:szCs w:val="18"/>
                          </w:rPr>
                          <w:t>90.25%</w:t>
                        </w:r>
                        <w:r>
                          <w:rPr>
                            <w:rFonts w:ascii="宋体" w:hAnsi="宋体" w:cs="宋体" w:eastAsia="宋体" w:hint="default"/>
                            <w:sz w:val="18"/>
                            <w:szCs w:val="18"/>
                          </w:rPr>
                          <w:t>，依米康为其控 股股东。</w:t>
                        </w:r>
                      </w:p>
                    </w:tc>
                    <w:tc>
                      <w:tcPr>
                        <w:tcW w:w="3191"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11" w:right="23"/>
                          <w:jc w:val="left"/>
                          <w:rPr>
                            <w:rFonts w:ascii="宋体" w:hAnsi="宋体" w:cs="宋体" w:eastAsia="宋体" w:hint="default"/>
                            <w:sz w:val="18"/>
                            <w:szCs w:val="18"/>
                          </w:rPr>
                        </w:pPr>
                        <w:r>
                          <w:rPr>
                            <w:rFonts w:ascii="宋体" w:hAnsi="宋体" w:cs="宋体" w:eastAsia="宋体" w:hint="default"/>
                            <w:sz w:val="18"/>
                            <w:szCs w:val="18"/>
                          </w:rPr>
                          <w:t>此次公司合资成立项目公司拟开展</w:t>
                        </w:r>
                        <w:r>
                          <w:rPr>
                            <w:rFonts w:ascii="宋体" w:hAnsi="宋体" w:cs="宋体" w:eastAsia="宋体" w:hint="default"/>
                            <w:spacing w:val="-46"/>
                            <w:sz w:val="18"/>
                            <w:szCs w:val="18"/>
                          </w:rPr>
                          <w:t> </w:t>
                        </w:r>
                        <w:r>
                          <w:rPr>
                            <w:rFonts w:ascii="宋体" w:hAnsi="宋体" w:cs="宋体" w:eastAsia="宋体" w:hint="default"/>
                            <w:sz w:val="18"/>
                            <w:szCs w:val="18"/>
                          </w:rPr>
                          <w:t>PPP </w:t>
                        </w:r>
                        <w:r>
                          <w:rPr>
                            <w:rFonts w:ascii="宋体" w:hAnsi="宋体" w:cs="宋体" w:eastAsia="宋体" w:hint="default"/>
                            <w:sz w:val="18"/>
                            <w:szCs w:val="18"/>
                          </w:rPr>
                          <w:t>项目，本项目合同的签订和履行，对公 司在智慧城市</w:t>
                        </w:r>
                        <w:r>
                          <w:rPr>
                            <w:rFonts w:ascii="宋体" w:hAnsi="宋体" w:cs="宋体" w:eastAsia="宋体" w:hint="default"/>
                            <w:spacing w:val="-46"/>
                            <w:sz w:val="18"/>
                            <w:szCs w:val="18"/>
                          </w:rPr>
                          <w:t> </w:t>
                        </w:r>
                        <w:r>
                          <w:rPr>
                            <w:rFonts w:ascii="宋体" w:hAnsi="宋体" w:cs="宋体" w:eastAsia="宋体" w:hint="default"/>
                            <w:sz w:val="18"/>
                            <w:szCs w:val="18"/>
                          </w:rPr>
                          <w:t>PPP</w:t>
                        </w:r>
                        <w:r>
                          <w:rPr>
                            <w:rFonts w:ascii="宋体" w:hAnsi="宋体" w:cs="宋体" w:eastAsia="宋体" w:hint="default"/>
                            <w:spacing w:val="-46"/>
                            <w:sz w:val="18"/>
                            <w:szCs w:val="18"/>
                          </w:rPr>
                          <w:t> </w:t>
                        </w:r>
                        <w:r>
                          <w:rPr>
                            <w:rFonts w:ascii="宋体" w:hAnsi="宋体" w:cs="宋体" w:eastAsia="宋体" w:hint="default"/>
                            <w:sz w:val="18"/>
                            <w:szCs w:val="18"/>
                          </w:rPr>
                          <w:t>项目业务扩张及转型 升级带来一定积极影响。本次项目总投 资额预计为</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pacing w:val="-3"/>
                            <w:sz w:val="18"/>
                            <w:szCs w:val="18"/>
                          </w:rPr>
                          <w:t>亿元，约占公司</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 经审计营业总收入的</w:t>
                        </w:r>
                        <w:r>
                          <w:rPr>
                            <w:rFonts w:ascii="宋体" w:hAnsi="宋体" w:cs="宋体" w:eastAsia="宋体" w:hint="default"/>
                            <w:spacing w:val="-46"/>
                            <w:sz w:val="18"/>
                            <w:szCs w:val="18"/>
                          </w:rPr>
                          <w:t> </w:t>
                        </w:r>
                        <w:r>
                          <w:rPr>
                            <w:rFonts w:ascii="宋体" w:hAnsi="宋体" w:cs="宋体" w:eastAsia="宋体" w:hint="default"/>
                            <w:sz w:val="18"/>
                            <w:szCs w:val="18"/>
                          </w:rPr>
                          <w:t>30.83%</w:t>
                        </w:r>
                        <w:r>
                          <w:rPr>
                            <w:rFonts w:ascii="宋体" w:hAnsi="宋体" w:cs="宋体" w:eastAsia="宋体" w:hint="default"/>
                            <w:sz w:val="18"/>
                            <w:szCs w:val="18"/>
                          </w:rPr>
                          <w:t>。公司如能 顺利实施该项目，将对公司</w:t>
                        </w:r>
                        <w:r>
                          <w:rPr>
                            <w:rFonts w:ascii="宋体" w:hAnsi="宋体" w:cs="宋体" w:eastAsia="宋体" w:hint="default"/>
                            <w:spacing w:val="-52"/>
                            <w:sz w:val="18"/>
                            <w:szCs w:val="18"/>
                          </w:rPr>
                          <w:t> </w:t>
                        </w: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年及后 续相关建设运营年度的经营业绩产生积 极的影响。</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tc>
                  </w:tr>
                  <w:tr>
                    <w:trPr>
                      <w:trHeight w:val="227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94"/>
                          <w:jc w:val="left"/>
                          <w:rPr>
                            <w:rFonts w:ascii="宋体" w:hAnsi="宋体" w:cs="宋体" w:eastAsia="宋体" w:hint="default"/>
                            <w:sz w:val="18"/>
                            <w:szCs w:val="18"/>
                          </w:rPr>
                        </w:pPr>
                        <w:r>
                          <w:rPr>
                            <w:rFonts w:ascii="宋体" w:hAnsi="宋体" w:cs="宋体" w:eastAsia="宋体" w:hint="default"/>
                            <w:sz w:val="18"/>
                            <w:szCs w:val="18"/>
                          </w:rPr>
                          <w:t>四川商投资本股权投资基金管理有限公 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公司全资子公司桑瑞思与四川省商投金 融控股有限公司、四川省中药材有限责 任公司、四川普润控股集团有限公司、 成都长峰报业广告策划有限公司共同出 资</w:t>
                        </w:r>
                        <w:r>
                          <w:rPr>
                            <w:rFonts w:ascii="宋体" w:hAnsi="宋体" w:cs="宋体" w:eastAsia="宋体" w:hint="default"/>
                            <w:spacing w:val="-46"/>
                            <w:sz w:val="18"/>
                            <w:szCs w:val="18"/>
                          </w:rPr>
                          <w:t> </w:t>
                        </w: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万元设立，其中桑瑞思以自有</w:t>
                        </w:r>
                      </w:p>
                      <w:p>
                        <w:pPr>
                          <w:pStyle w:val="TableParagraph"/>
                          <w:spacing w:line="319" w:lineRule="auto" w:before="19"/>
                          <w:ind w:left="22" w:right="95"/>
                          <w:jc w:val="both"/>
                          <w:rPr>
                            <w:rFonts w:ascii="宋体" w:hAnsi="宋体" w:cs="宋体" w:eastAsia="宋体" w:hint="default"/>
                            <w:sz w:val="18"/>
                            <w:szCs w:val="18"/>
                          </w:rPr>
                        </w:pPr>
                        <w:r>
                          <w:rPr>
                            <w:rFonts w:ascii="宋体" w:hAnsi="宋体" w:cs="宋体" w:eastAsia="宋体" w:hint="default"/>
                            <w:sz w:val="18"/>
                            <w:szCs w:val="18"/>
                          </w:rPr>
                          <w:t>资金出资人民币</w:t>
                        </w:r>
                        <w:r>
                          <w:rPr>
                            <w:rFonts w:ascii="宋体" w:hAnsi="宋体" w:cs="宋体" w:eastAsia="宋体" w:hint="default"/>
                            <w:spacing w:val="-46"/>
                            <w:sz w:val="18"/>
                            <w:szCs w:val="18"/>
                          </w:rPr>
                          <w:t> </w:t>
                        </w:r>
                        <w:r>
                          <w:rPr>
                            <w:rFonts w:ascii="宋体" w:hAnsi="宋体" w:cs="宋体" w:eastAsia="宋体" w:hint="default"/>
                            <w:sz w:val="18"/>
                            <w:szCs w:val="18"/>
                          </w:rPr>
                          <w:t>200</w:t>
                        </w:r>
                        <w:r>
                          <w:rPr>
                            <w:rFonts w:ascii="宋体" w:hAnsi="宋体" w:cs="宋体" w:eastAsia="宋体" w:hint="default"/>
                            <w:spacing w:val="-46"/>
                            <w:sz w:val="18"/>
                            <w:szCs w:val="18"/>
                          </w:rPr>
                          <w:t> </w:t>
                        </w:r>
                        <w:r>
                          <w:rPr>
                            <w:rFonts w:ascii="宋体" w:hAnsi="宋体" w:cs="宋体" w:eastAsia="宋体" w:hint="default"/>
                            <w:sz w:val="18"/>
                            <w:szCs w:val="18"/>
                          </w:rPr>
                          <w:t>万元，占合资公司 注册资本的</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本次投资是公司推动既定的医疗健康领 域的战略发展规划实施的重要举措，将 提升公司的盈利能力和综合竞争力，促 进公司持续健康发展；但短期内不会对 公司经营业绩、生产经营活动产生重大 影响，对公司现有资产也不构成重大影 响。</w:t>
                        </w:r>
                      </w:p>
                    </w:tc>
                  </w:tr>
                  <w:tr>
                    <w:trPr>
                      <w:trHeight w:val="321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玉溪湖管环境科技有限公司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公司全资子公司西安华西与玉溪市人民 政府授权的项目实施机构玉溪市抚仙湖 管理局委托的政府出资方玉溪市抚仙湖 保护开发投资有限责任公司共同出资设 </w:t>
                        </w:r>
                        <w:r>
                          <w:rPr>
                            <w:rFonts w:ascii="宋体" w:hAnsi="宋体" w:cs="宋体" w:eastAsia="宋体" w:hint="default"/>
                            <w:spacing w:val="-5"/>
                            <w:sz w:val="18"/>
                            <w:szCs w:val="18"/>
                          </w:rPr>
                          <w:t>立项目公司（</w:t>
                        </w:r>
                        <w:r>
                          <w:rPr>
                            <w:rFonts w:ascii="宋体" w:hAnsi="宋体" w:cs="宋体" w:eastAsia="宋体" w:hint="default"/>
                            <w:spacing w:val="-5"/>
                            <w:sz w:val="18"/>
                            <w:szCs w:val="18"/>
                          </w:rPr>
                          <w:t>SPV</w:t>
                        </w:r>
                        <w:r>
                          <w:rPr>
                            <w:rFonts w:ascii="宋体" w:hAnsi="宋体" w:cs="宋体" w:eastAsia="宋体" w:hint="default"/>
                            <w:spacing w:val="-5"/>
                            <w:sz w:val="18"/>
                            <w:szCs w:val="18"/>
                          </w:rPr>
                          <w:t>），项目公司注册资本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金为项目建设总投资扣除政府支付的前 期工作费用后的</w:t>
                        </w:r>
                        <w:r>
                          <w:rPr>
                            <w:rFonts w:ascii="宋体" w:hAnsi="宋体" w:cs="宋体" w:eastAsia="宋体" w:hint="default"/>
                            <w:spacing w:val="-46"/>
                            <w:sz w:val="18"/>
                            <w:szCs w:val="18"/>
                          </w:rPr>
                          <w:t> </w:t>
                        </w:r>
                        <w:r>
                          <w:rPr>
                            <w:rFonts w:ascii="宋体" w:hAnsi="宋体" w:cs="宋体" w:eastAsia="宋体" w:hint="default"/>
                            <w:spacing w:val="-4"/>
                            <w:sz w:val="18"/>
                            <w:szCs w:val="18"/>
                          </w:rPr>
                          <w:t>30%</w:t>
                        </w:r>
                        <w:r>
                          <w:rPr>
                            <w:rFonts w:ascii="宋体" w:hAnsi="宋体" w:cs="宋体" w:eastAsia="宋体" w:hint="default"/>
                            <w:spacing w:val="-4"/>
                            <w:sz w:val="18"/>
                            <w:szCs w:val="18"/>
                          </w:rPr>
                          <w:t>，即</w:t>
                        </w:r>
                        <w:r>
                          <w:rPr>
                            <w:rFonts w:ascii="宋体" w:hAnsi="宋体" w:cs="宋体" w:eastAsia="宋体" w:hint="default"/>
                            <w:spacing w:val="1"/>
                            <w:sz w:val="18"/>
                            <w:szCs w:val="18"/>
                          </w:rPr>
                          <w:t> </w:t>
                        </w:r>
                        <w:r>
                          <w:rPr>
                            <w:rFonts w:ascii="宋体" w:hAnsi="宋体" w:cs="宋体" w:eastAsia="宋体" w:hint="default"/>
                            <w:sz w:val="18"/>
                            <w:szCs w:val="18"/>
                          </w:rPr>
                          <w:t>2,816.6970</w:t>
                        </w:r>
                        <w:r>
                          <w:rPr>
                            <w:rFonts w:ascii="宋体" w:hAnsi="宋体" w:cs="宋体" w:eastAsia="宋体" w:hint="default"/>
                            <w:spacing w:val="-46"/>
                            <w:sz w:val="18"/>
                            <w:szCs w:val="18"/>
                          </w:rPr>
                          <w:t> </w:t>
                        </w:r>
                        <w:r>
                          <w:rPr>
                            <w:rFonts w:ascii="宋体" w:hAnsi="宋体" w:cs="宋体" w:eastAsia="宋体" w:hint="default"/>
                            <w:sz w:val="18"/>
                            <w:szCs w:val="18"/>
                          </w:rPr>
                          <w:t>万 元，其中西安华西出资额为</w:t>
                        </w:r>
                        <w:r>
                          <w:rPr>
                            <w:rFonts w:ascii="宋体" w:hAnsi="宋体" w:cs="宋体" w:eastAsia="宋体" w:hint="default"/>
                            <w:spacing w:val="-46"/>
                            <w:sz w:val="18"/>
                            <w:szCs w:val="18"/>
                          </w:rPr>
                          <w:t> </w:t>
                        </w:r>
                        <w:r>
                          <w:rPr>
                            <w:rFonts w:ascii="宋体" w:hAnsi="宋体" w:cs="宋体" w:eastAsia="宋体" w:hint="default"/>
                            <w:sz w:val="18"/>
                            <w:szCs w:val="18"/>
                          </w:rPr>
                          <w:t>2,535.0273 </w:t>
                        </w:r>
                        <w:r>
                          <w:rPr>
                            <w:rFonts w:ascii="宋体" w:hAnsi="宋体" w:cs="宋体" w:eastAsia="宋体" w:hint="default"/>
                            <w:spacing w:val="-3"/>
                            <w:sz w:val="18"/>
                            <w:szCs w:val="18"/>
                          </w:rPr>
                          <w:t>万元，占注册资本金总额的</w:t>
                        </w:r>
                        <w:r>
                          <w:rPr>
                            <w:rFonts w:ascii="宋体" w:hAnsi="宋体" w:cs="宋体" w:eastAsia="宋体" w:hint="default"/>
                            <w:spacing w:val="-40"/>
                            <w:sz w:val="18"/>
                            <w:szCs w:val="18"/>
                          </w:rPr>
                          <w:t> </w:t>
                        </w:r>
                        <w:r>
                          <w:rPr>
                            <w:rFonts w:ascii="宋体" w:hAnsi="宋体" w:cs="宋体" w:eastAsia="宋体" w:hint="default"/>
                            <w:spacing w:val="-5"/>
                            <w:sz w:val="18"/>
                            <w:szCs w:val="18"/>
                          </w:rPr>
                          <w:t>90%</w:t>
                        </w:r>
                        <w:r>
                          <w:rPr>
                            <w:rFonts w:ascii="宋体" w:hAnsi="宋体" w:cs="宋体" w:eastAsia="宋体" w:hint="default"/>
                            <w:spacing w:val="-5"/>
                            <w:sz w:val="18"/>
                            <w:szCs w:val="18"/>
                          </w:rPr>
                          <w:t>；西安华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西为其控股股东。</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本项目合同的签订和履行，将为公司在 环保领域</w:t>
                        </w:r>
                        <w:r>
                          <w:rPr>
                            <w:rFonts w:ascii="宋体" w:hAnsi="宋体" w:cs="宋体" w:eastAsia="宋体" w:hint="default"/>
                            <w:spacing w:val="-46"/>
                            <w:sz w:val="18"/>
                            <w:szCs w:val="18"/>
                          </w:rPr>
                          <w:t> </w:t>
                        </w:r>
                        <w:r>
                          <w:rPr>
                            <w:rFonts w:ascii="宋体" w:hAnsi="宋体" w:cs="宋体" w:eastAsia="宋体" w:hint="default"/>
                            <w:sz w:val="18"/>
                            <w:szCs w:val="18"/>
                          </w:rPr>
                          <w:t>PPP</w:t>
                        </w:r>
                        <w:r>
                          <w:rPr>
                            <w:rFonts w:ascii="宋体" w:hAnsi="宋体" w:cs="宋体" w:eastAsia="宋体" w:hint="default"/>
                            <w:spacing w:val="-45"/>
                            <w:sz w:val="18"/>
                            <w:szCs w:val="18"/>
                          </w:rPr>
                          <w:t> </w:t>
                        </w:r>
                        <w:r>
                          <w:rPr>
                            <w:rFonts w:ascii="宋体" w:hAnsi="宋体" w:cs="宋体" w:eastAsia="宋体" w:hint="default"/>
                            <w:sz w:val="18"/>
                            <w:szCs w:val="18"/>
                          </w:rPr>
                          <w:t>项目业务扩张及转型升级 带来一定积极影响。本次项目总投资额 预计为</w:t>
                        </w:r>
                        <w:r>
                          <w:rPr>
                            <w:rFonts w:ascii="宋体" w:hAnsi="宋体" w:cs="宋体" w:eastAsia="宋体" w:hint="default"/>
                            <w:spacing w:val="-46"/>
                            <w:sz w:val="18"/>
                            <w:szCs w:val="18"/>
                          </w:rPr>
                          <w:t> </w:t>
                        </w:r>
                        <w:r>
                          <w:rPr>
                            <w:rFonts w:ascii="宋体" w:hAnsi="宋体" w:cs="宋体" w:eastAsia="宋体" w:hint="default"/>
                            <w:sz w:val="18"/>
                            <w:szCs w:val="18"/>
                          </w:rPr>
                          <w:t>9,901.76</w:t>
                        </w:r>
                        <w:r>
                          <w:rPr>
                            <w:rFonts w:ascii="宋体" w:hAnsi="宋体" w:cs="宋体" w:eastAsia="宋体" w:hint="default"/>
                            <w:spacing w:val="-46"/>
                            <w:sz w:val="18"/>
                            <w:szCs w:val="18"/>
                          </w:rPr>
                          <w:t> </w:t>
                        </w:r>
                        <w:r>
                          <w:rPr>
                            <w:rFonts w:ascii="宋体" w:hAnsi="宋体" w:cs="宋体" w:eastAsia="宋体" w:hint="default"/>
                            <w:sz w:val="18"/>
                            <w:szCs w:val="18"/>
                          </w:rPr>
                          <w:t>万元，约占公司</w:t>
                        </w:r>
                        <w:r>
                          <w:rPr>
                            <w:rFonts w:ascii="宋体" w:hAnsi="宋体" w:cs="宋体" w:eastAsia="宋体" w:hint="default"/>
                            <w:spacing w:val="-46"/>
                            <w:sz w:val="18"/>
                            <w:szCs w:val="18"/>
                          </w:rPr>
                          <w:t> </w:t>
                        </w:r>
                        <w:r>
                          <w:rPr>
                            <w:rFonts w:ascii="宋体" w:hAnsi="宋体" w:cs="宋体" w:eastAsia="宋体" w:hint="default"/>
                            <w:sz w:val="18"/>
                            <w:szCs w:val="18"/>
                          </w:rPr>
                          <w:t>2016 </w:t>
                        </w:r>
                        <w:r>
                          <w:rPr>
                            <w:rFonts w:ascii="宋体" w:hAnsi="宋体" w:cs="宋体" w:eastAsia="宋体" w:hint="default"/>
                            <w:sz w:val="18"/>
                            <w:szCs w:val="18"/>
                          </w:rPr>
                          <w:t>年度经审计营业总收入的</w:t>
                        </w:r>
                        <w:r>
                          <w:rPr>
                            <w:rFonts w:ascii="宋体" w:hAnsi="宋体" w:cs="宋体" w:eastAsia="宋体" w:hint="default"/>
                            <w:spacing w:val="-46"/>
                            <w:sz w:val="18"/>
                            <w:szCs w:val="18"/>
                          </w:rPr>
                          <w:t> </w:t>
                        </w:r>
                        <w:r>
                          <w:rPr>
                            <w:rFonts w:ascii="宋体" w:hAnsi="宋体" w:cs="宋体" w:eastAsia="宋体" w:hint="default"/>
                            <w:sz w:val="18"/>
                            <w:szCs w:val="18"/>
                          </w:rPr>
                          <w:t>10.17%</w:t>
                        </w:r>
                        <w:r>
                          <w:rPr>
                            <w:rFonts w:ascii="宋体" w:hAnsi="宋体" w:cs="宋体" w:eastAsia="宋体" w:hint="default"/>
                            <w:sz w:val="18"/>
                            <w:szCs w:val="18"/>
                          </w:rPr>
                          <w:t>。公司 如能顺利实施该项目，将对公司</w:t>
                        </w:r>
                        <w:r>
                          <w:rPr>
                            <w:rFonts w:ascii="宋体" w:hAnsi="宋体" w:cs="宋体" w:eastAsia="宋体" w:hint="default"/>
                            <w:spacing w:val="-54"/>
                            <w:sz w:val="18"/>
                            <w:szCs w:val="18"/>
                          </w:rPr>
                          <w:t> </w:t>
                        </w:r>
                        <w:r>
                          <w:rPr>
                            <w:rFonts w:ascii="宋体" w:hAnsi="宋体" w:cs="宋体" w:eastAsia="宋体" w:hint="default"/>
                            <w:sz w:val="18"/>
                            <w:szCs w:val="18"/>
                          </w:rPr>
                          <w:t>2017</w:t>
                        </w:r>
                        <w:r>
                          <w:rPr>
                            <w:rFonts w:ascii="宋体" w:hAnsi="宋体" w:cs="宋体" w:eastAsia="宋体" w:hint="default"/>
                            <w:spacing w:val="-54"/>
                            <w:sz w:val="18"/>
                            <w:szCs w:val="18"/>
                          </w:rPr>
                          <w:t> </w:t>
                        </w:r>
                        <w:r>
                          <w:rPr>
                            <w:rFonts w:ascii="宋体" w:hAnsi="宋体" w:cs="宋体" w:eastAsia="宋体" w:hint="default"/>
                            <w:sz w:val="18"/>
                            <w:szCs w:val="18"/>
                          </w:rPr>
                          <w:t>年 及后续相关建设运营年度的经营业绩产 生积极的影响。</w:t>
                        </w:r>
                      </w:p>
                    </w:tc>
                  </w:tr>
                  <w:tr>
                    <w:trPr>
                      <w:trHeight w:val="258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临沧亿金再生能源科技有限公司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公司控股子公司江苏亿金对外投资设立 全资子公司临沧亿金再生能源科技有限 公司投资建设“临翔区生活垃圾资源化 处理工程项目”，注册资金为人民币 </w:t>
                        </w: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本次对外投资的实施将对公司产生积极 影响，有利于拓展公司在云南的政府项 目投资渠道，积累与政府合作项目的经 验；有利于公司实现在环保治理业务的 转型和升级，实施优势产品和服务布局 提升市场竞争能力和盈利能力，提高公 司的市场价值和企业影响力，确保公司 持续、稳定、健康发展。</w:t>
                        </w:r>
                      </w:p>
                    </w:tc>
                  </w:tr>
                  <w:tr>
                    <w:trPr>
                      <w:trHeight w:val="19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辽宁亿金生物质能源科技有限公司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95"/>
                          <w:jc w:val="both"/>
                          <w:rPr>
                            <w:rFonts w:ascii="宋体" w:hAnsi="宋体" w:cs="宋体" w:eastAsia="宋体" w:hint="default"/>
                            <w:sz w:val="18"/>
                            <w:szCs w:val="18"/>
                          </w:rPr>
                        </w:pPr>
                        <w:r>
                          <w:rPr>
                            <w:rFonts w:ascii="宋体" w:hAnsi="宋体" w:cs="宋体" w:eastAsia="宋体" w:hint="default"/>
                            <w:sz w:val="18"/>
                            <w:szCs w:val="18"/>
                          </w:rPr>
                          <w:t>公司控股子公司江苏亿金对外投资设立 控股子公司辽宁亿金生物质能源科技有 限公司，拟投资建设“昌图县曲家店镇 生物质热电联产项目新建工程“。注册 资本为</w:t>
                        </w:r>
                        <w:r>
                          <w:rPr>
                            <w:rFonts w:ascii="宋体" w:hAnsi="宋体" w:cs="宋体" w:eastAsia="宋体" w:hint="default"/>
                            <w:spacing w:val="-46"/>
                            <w:sz w:val="18"/>
                            <w:szCs w:val="18"/>
                          </w:rPr>
                          <w:t> </w:t>
                        </w:r>
                        <w:r>
                          <w:rPr>
                            <w:rFonts w:ascii="宋体" w:hAnsi="宋体" w:cs="宋体" w:eastAsia="宋体" w:hint="default"/>
                            <w:sz w:val="18"/>
                            <w:szCs w:val="18"/>
                          </w:rPr>
                          <w:t>6000</w:t>
                        </w:r>
                        <w:r>
                          <w:rPr>
                            <w:rFonts w:ascii="宋体" w:hAnsi="宋体" w:cs="宋体" w:eastAsia="宋体" w:hint="default"/>
                            <w:spacing w:val="-46"/>
                            <w:sz w:val="18"/>
                            <w:szCs w:val="18"/>
                          </w:rPr>
                          <w:t> </w:t>
                        </w:r>
                        <w:r>
                          <w:rPr>
                            <w:rFonts w:ascii="宋体" w:hAnsi="宋体" w:cs="宋体" w:eastAsia="宋体" w:hint="default"/>
                            <w:sz w:val="18"/>
                            <w:szCs w:val="18"/>
                          </w:rPr>
                          <w:t>万元人民币。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本次对外投资的实施将对公司产生积极 影响，有利于拓展公司在辽宁省的政府 项目投资渠道，积累与政府合作项目的 经验；有利于公司积极主动地把握国家 能源产业政策和市场机遇，快速实现环 保治理业务的转型和升级，扩大公司经</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line="312" w:lineRule="exact"/>
        <w:ind w:left="7540"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56.8pt;height:15.6pt;mso-position-horizontal-relative:char;mso-position-vertical-relative:line" coordorigin="0,0" coordsize="3136,312">
            <v:group style="position:absolute;left:0;top:0;width:3136;height:312" coordorigin="0,0" coordsize="3136,312">
              <v:shape style="position:absolute;left:0;top:0;width:3136;height:312" coordorigin="0,0" coordsize="3136,312" path="m0,312l3136,312,313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spacing w:before="0"/>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674" w:hRule="exact"/>
        </w:trPr>
        <w:tc>
          <w:tcPr>
            <w:tcW w:w="318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6"/>
              <w:jc w:val="left"/>
              <w:rPr>
                <w:rFonts w:ascii="宋体" w:hAnsi="宋体" w:cs="宋体" w:eastAsia="宋体" w:hint="default"/>
                <w:sz w:val="18"/>
                <w:szCs w:val="18"/>
              </w:rPr>
            </w:pPr>
            <w:r>
              <w:rPr>
                <w:rFonts w:ascii="宋体" w:hAnsi="宋体" w:cs="宋体" w:eastAsia="宋体" w:hint="default"/>
                <w:sz w:val="18"/>
                <w:szCs w:val="18"/>
              </w:rPr>
              <w:t>营规模、提升经营业绩，实现公司既定 发展战略规划，实现持续健康的发展。</w:t>
            </w:r>
          </w:p>
        </w:tc>
      </w:tr>
      <w:tr>
        <w:trPr>
          <w:trHeight w:val="321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95"/>
              <w:jc w:val="left"/>
              <w:rPr>
                <w:rFonts w:ascii="宋体" w:hAnsi="宋体" w:cs="宋体" w:eastAsia="宋体" w:hint="default"/>
                <w:sz w:val="18"/>
                <w:szCs w:val="18"/>
              </w:rPr>
            </w:pPr>
            <w:r>
              <w:rPr>
                <w:rFonts w:ascii="宋体" w:hAnsi="宋体" w:cs="宋体" w:eastAsia="宋体" w:hint="default"/>
                <w:sz w:val="18"/>
                <w:szCs w:val="18"/>
              </w:rPr>
              <w:t>Rectifier Technologies Limited</w:t>
            </w:r>
            <w:r>
              <w:rPr>
                <w:rFonts w:ascii="宋体" w:hAnsi="宋体" w:cs="宋体" w:eastAsia="宋体" w:hint="default"/>
                <w:sz w:val="18"/>
                <w:szCs w:val="18"/>
              </w:rPr>
              <w:t>（澳 大利亚整流器技术有限公司）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z w:val="18"/>
                <w:szCs w:val="18"/>
              </w:rPr>
              <w:t>公司将所持有的 </w:t>
            </w:r>
            <w:r>
              <w:rPr>
                <w:rFonts w:ascii="宋体" w:hAnsi="宋体" w:cs="宋体" w:eastAsia="宋体" w:hint="default"/>
                <w:sz w:val="18"/>
                <w:szCs w:val="18"/>
              </w:rPr>
              <w:t>RFT99,975,136</w:t>
            </w:r>
            <w:r>
              <w:rPr>
                <w:rFonts w:ascii="宋体" w:hAnsi="宋体" w:cs="宋体" w:eastAsia="宋体" w:hint="default"/>
                <w:spacing w:val="-46"/>
                <w:sz w:val="18"/>
                <w:szCs w:val="18"/>
              </w:rPr>
              <w:t> </w:t>
            </w:r>
            <w:r>
              <w:rPr>
                <w:rFonts w:ascii="宋体" w:hAnsi="宋体" w:cs="宋体" w:eastAsia="宋体" w:hint="default"/>
                <w:sz w:val="18"/>
                <w:szCs w:val="18"/>
              </w:rPr>
              <w:t>股股份 以</w:t>
            </w:r>
            <w:r>
              <w:rPr>
                <w:rFonts w:ascii="宋体" w:hAnsi="宋体" w:cs="宋体" w:eastAsia="宋体" w:hint="default"/>
                <w:spacing w:val="-53"/>
                <w:sz w:val="18"/>
                <w:szCs w:val="18"/>
              </w:rPr>
              <w:t> </w:t>
            </w:r>
            <w:r>
              <w:rPr>
                <w:rFonts w:ascii="宋体" w:hAnsi="宋体" w:cs="宋体" w:eastAsia="宋体" w:hint="default"/>
                <w:sz w:val="18"/>
                <w:szCs w:val="18"/>
              </w:rPr>
              <w:t>0.016</w:t>
            </w:r>
            <w:r>
              <w:rPr>
                <w:rFonts w:ascii="宋体" w:hAnsi="宋体" w:cs="宋体" w:eastAsia="宋体" w:hint="default"/>
                <w:spacing w:val="-53"/>
                <w:sz w:val="18"/>
                <w:szCs w:val="18"/>
              </w:rPr>
              <w:t> </w:t>
            </w:r>
            <w:r>
              <w:rPr>
                <w:rFonts w:ascii="宋体" w:hAnsi="宋体" w:cs="宋体" w:eastAsia="宋体" w:hint="default"/>
                <w:sz w:val="18"/>
                <w:szCs w:val="18"/>
              </w:rPr>
              <w:t>澳元</w:t>
            </w:r>
            <w:r>
              <w:rPr>
                <w:rFonts w:ascii="宋体" w:hAnsi="宋体" w:cs="宋体" w:eastAsia="宋体" w:hint="default"/>
                <w:sz w:val="18"/>
                <w:szCs w:val="18"/>
              </w:rPr>
              <w:t>/</w:t>
            </w:r>
            <w:r>
              <w:rPr>
                <w:rFonts w:ascii="宋体" w:hAnsi="宋体" w:cs="宋体" w:eastAsia="宋体" w:hint="default"/>
                <w:sz w:val="18"/>
                <w:szCs w:val="18"/>
              </w:rPr>
              <w:t>股的价格通过协议转让的 方式予以出售。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年购买</w:t>
            </w:r>
            <w:r>
              <w:rPr>
                <w:rFonts w:ascii="宋体" w:hAnsi="宋体" w:cs="宋体" w:eastAsia="宋体" w:hint="default"/>
                <w:spacing w:val="-46"/>
                <w:sz w:val="18"/>
                <w:szCs w:val="18"/>
              </w:rPr>
              <w:t> </w:t>
            </w:r>
            <w:r>
              <w:rPr>
                <w:rFonts w:ascii="宋体" w:hAnsi="宋体" w:cs="宋体" w:eastAsia="宋体" w:hint="default"/>
                <w:sz w:val="18"/>
                <w:szCs w:val="18"/>
              </w:rPr>
              <w:t>RFT</w:t>
            </w:r>
            <w:r>
              <w:rPr>
                <w:rFonts w:ascii="宋体" w:hAnsi="宋体" w:cs="宋体" w:eastAsia="宋体" w:hint="default"/>
                <w:spacing w:val="-15"/>
                <w:sz w:val="18"/>
                <w:szCs w:val="18"/>
              </w:rPr>
              <w:t> </w:t>
            </w:r>
            <w:r>
              <w:rPr>
                <w:rFonts w:ascii="宋体" w:hAnsi="宋体" w:cs="宋体" w:eastAsia="宋体" w:hint="default"/>
                <w:sz w:val="18"/>
                <w:szCs w:val="18"/>
              </w:rPr>
              <w:t>189,975,136</w:t>
            </w:r>
            <w:r>
              <w:rPr>
                <w:rFonts w:ascii="宋体" w:hAnsi="宋体" w:cs="宋体" w:eastAsia="宋体" w:hint="default"/>
                <w:spacing w:val="-46"/>
                <w:sz w:val="18"/>
                <w:szCs w:val="18"/>
              </w:rPr>
              <w:t> </w:t>
            </w:r>
            <w:r>
              <w:rPr>
                <w:rFonts w:ascii="宋体" w:hAnsi="宋体" w:cs="宋体" w:eastAsia="宋体" w:hint="default"/>
                <w:sz w:val="18"/>
                <w:szCs w:val="18"/>
              </w:rPr>
              <w:t>股股</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份的价格为</w:t>
            </w:r>
            <w:r>
              <w:rPr>
                <w:rFonts w:ascii="宋体" w:hAnsi="宋体" w:cs="宋体" w:eastAsia="宋体" w:hint="default"/>
                <w:spacing w:val="-54"/>
                <w:sz w:val="18"/>
                <w:szCs w:val="18"/>
              </w:rPr>
              <w:t> </w:t>
            </w:r>
            <w:r>
              <w:rPr>
                <w:rFonts w:ascii="宋体" w:hAnsi="宋体" w:cs="宋体" w:eastAsia="宋体" w:hint="default"/>
                <w:sz w:val="18"/>
                <w:szCs w:val="18"/>
              </w:rPr>
              <w:t>0.005</w:t>
            </w:r>
            <w:r>
              <w:rPr>
                <w:rFonts w:ascii="宋体" w:hAnsi="宋体" w:cs="宋体" w:eastAsia="宋体" w:hint="default"/>
                <w:spacing w:val="-54"/>
                <w:sz w:val="18"/>
                <w:szCs w:val="18"/>
              </w:rPr>
              <w:t> </w:t>
            </w:r>
            <w:r>
              <w:rPr>
                <w:rFonts w:ascii="宋体" w:hAnsi="宋体" w:cs="宋体" w:eastAsia="宋体" w:hint="default"/>
                <w:sz w:val="18"/>
                <w:szCs w:val="18"/>
              </w:rPr>
              <w:t>澳元</w:t>
            </w:r>
            <w:r>
              <w:rPr>
                <w:rFonts w:ascii="宋体" w:hAnsi="宋体" w:cs="宋体" w:eastAsia="宋体" w:hint="default"/>
                <w:sz w:val="18"/>
                <w:szCs w:val="18"/>
              </w:rPr>
              <w:t>/</w:t>
            </w:r>
            <w:r>
              <w:rPr>
                <w:rFonts w:ascii="宋体" w:hAnsi="宋体" w:cs="宋体" w:eastAsia="宋体" w:hint="default"/>
                <w:sz w:val="18"/>
                <w:szCs w:val="18"/>
              </w:rPr>
              <w:t>股，支付的转让</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总价为</w:t>
            </w:r>
            <w:r>
              <w:rPr>
                <w:rFonts w:ascii="宋体" w:hAnsi="宋体" w:cs="宋体" w:eastAsia="宋体" w:hint="default"/>
                <w:spacing w:val="-54"/>
                <w:sz w:val="18"/>
                <w:szCs w:val="18"/>
              </w:rPr>
              <w:t> </w:t>
            </w:r>
            <w:r>
              <w:rPr>
                <w:rFonts w:ascii="宋体" w:hAnsi="宋体" w:cs="宋体" w:eastAsia="宋体" w:hint="default"/>
                <w:sz w:val="18"/>
                <w:szCs w:val="18"/>
              </w:rPr>
              <w:t>949,875.68</w:t>
            </w:r>
            <w:r>
              <w:rPr>
                <w:rFonts w:ascii="宋体" w:hAnsi="宋体" w:cs="宋体" w:eastAsia="宋体" w:hint="default"/>
                <w:spacing w:val="-54"/>
                <w:sz w:val="18"/>
                <w:szCs w:val="18"/>
              </w:rPr>
              <w:t> </w:t>
            </w:r>
            <w:r>
              <w:rPr>
                <w:rFonts w:ascii="宋体" w:hAnsi="宋体" w:cs="宋体" w:eastAsia="宋体" w:hint="default"/>
                <w:sz w:val="18"/>
                <w:szCs w:val="18"/>
              </w:rPr>
              <w:t>澳元，公司实际支付</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的转让款为人民币</w:t>
            </w:r>
            <w:r>
              <w:rPr>
                <w:rFonts w:ascii="宋体" w:hAnsi="宋体" w:cs="宋体" w:eastAsia="宋体" w:hint="default"/>
                <w:spacing w:val="-44"/>
                <w:sz w:val="18"/>
                <w:szCs w:val="18"/>
              </w:rPr>
              <w:t> </w:t>
            </w:r>
            <w:r>
              <w:rPr>
                <w:rFonts w:ascii="宋体" w:hAnsi="宋体" w:cs="宋体" w:eastAsia="宋体" w:hint="default"/>
                <w:sz w:val="18"/>
                <w:szCs w:val="18"/>
              </w:rPr>
              <w:t>552.21</w:t>
            </w:r>
            <w:r>
              <w:rPr>
                <w:rFonts w:ascii="宋体" w:hAnsi="宋体" w:cs="宋体" w:eastAsia="宋体" w:hint="default"/>
                <w:spacing w:val="-44"/>
                <w:sz w:val="18"/>
                <w:szCs w:val="18"/>
              </w:rPr>
              <w:t> </w:t>
            </w:r>
            <w:r>
              <w:rPr>
                <w:rFonts w:ascii="宋体" w:hAnsi="宋体" w:cs="宋体" w:eastAsia="宋体" w:hint="default"/>
                <w:spacing w:val="-3"/>
                <w:sz w:val="18"/>
                <w:szCs w:val="18"/>
              </w:rPr>
              <w:t>万元。报告期</w:t>
            </w:r>
          </w:p>
          <w:p>
            <w:pPr>
              <w:pStyle w:val="TableParagraph"/>
              <w:spacing w:line="316" w:lineRule="auto" w:before="76"/>
              <w:ind w:left="22" w:right="53"/>
              <w:jc w:val="left"/>
              <w:rPr>
                <w:rFonts w:ascii="宋体" w:hAnsi="宋体" w:cs="宋体" w:eastAsia="宋体" w:hint="default"/>
                <w:sz w:val="18"/>
                <w:szCs w:val="18"/>
              </w:rPr>
            </w:pPr>
            <w:r>
              <w:rPr>
                <w:rFonts w:ascii="宋体" w:hAnsi="宋体" w:cs="宋体" w:eastAsia="宋体" w:hint="default"/>
                <w:sz w:val="18"/>
                <w:szCs w:val="18"/>
              </w:rPr>
              <w:t>内，公司以</w:t>
            </w:r>
            <w:r>
              <w:rPr>
                <w:rFonts w:ascii="宋体" w:hAnsi="宋体" w:cs="宋体" w:eastAsia="宋体" w:hint="default"/>
                <w:spacing w:val="-46"/>
                <w:sz w:val="18"/>
                <w:szCs w:val="18"/>
              </w:rPr>
              <w:t> </w:t>
            </w:r>
            <w:r>
              <w:rPr>
                <w:rFonts w:ascii="宋体" w:hAnsi="宋体" w:cs="宋体" w:eastAsia="宋体" w:hint="default"/>
                <w:sz w:val="18"/>
                <w:szCs w:val="18"/>
              </w:rPr>
              <w:t>0.016</w:t>
            </w:r>
            <w:r>
              <w:rPr>
                <w:rFonts w:ascii="宋体" w:hAnsi="宋体" w:cs="宋体" w:eastAsia="宋体" w:hint="default"/>
                <w:spacing w:val="-46"/>
                <w:sz w:val="18"/>
                <w:szCs w:val="18"/>
              </w:rPr>
              <w:t> </w:t>
            </w:r>
            <w:r>
              <w:rPr>
                <w:rFonts w:ascii="宋体" w:hAnsi="宋体" w:cs="宋体" w:eastAsia="宋体" w:hint="default"/>
                <w:sz w:val="18"/>
                <w:szCs w:val="18"/>
              </w:rPr>
              <w:t>澳元</w:t>
            </w:r>
            <w:r>
              <w:rPr>
                <w:rFonts w:ascii="宋体" w:hAnsi="宋体" w:cs="宋体" w:eastAsia="宋体" w:hint="default"/>
                <w:sz w:val="18"/>
                <w:szCs w:val="18"/>
              </w:rPr>
              <w:t>/</w:t>
            </w:r>
            <w:r>
              <w:rPr>
                <w:rFonts w:ascii="宋体" w:hAnsi="宋体" w:cs="宋体" w:eastAsia="宋体" w:hint="default"/>
                <w:sz w:val="18"/>
                <w:szCs w:val="18"/>
              </w:rPr>
              <w:t>股转让 </w:t>
            </w:r>
            <w:r>
              <w:rPr>
                <w:rFonts w:ascii="宋体" w:hAnsi="宋体" w:cs="宋体" w:eastAsia="宋体" w:hint="default"/>
                <w:sz w:val="18"/>
                <w:szCs w:val="18"/>
              </w:rPr>
              <w:t>RFT99,975,136 </w:t>
            </w:r>
            <w:r>
              <w:rPr>
                <w:rFonts w:ascii="宋体" w:hAnsi="宋体" w:cs="宋体" w:eastAsia="宋体" w:hint="default"/>
                <w:sz w:val="18"/>
                <w:szCs w:val="18"/>
              </w:rPr>
              <w:t>股股份，转让总价为 </w:t>
            </w:r>
            <w:r>
              <w:rPr>
                <w:rFonts w:ascii="宋体" w:hAnsi="宋体" w:cs="宋体" w:eastAsia="宋体" w:hint="default"/>
                <w:sz w:val="18"/>
                <w:szCs w:val="18"/>
              </w:rPr>
              <w:t>1,699,602.18</w:t>
            </w:r>
            <w:r>
              <w:rPr>
                <w:rFonts w:ascii="宋体" w:hAnsi="宋体" w:cs="宋体" w:eastAsia="宋体" w:hint="default"/>
                <w:spacing w:val="-46"/>
                <w:sz w:val="18"/>
                <w:szCs w:val="18"/>
              </w:rPr>
              <w:t> </w:t>
            </w:r>
            <w:r>
              <w:rPr>
                <w:rFonts w:ascii="宋体" w:hAnsi="宋体" w:cs="宋体" w:eastAsia="宋体" w:hint="default"/>
                <w:sz w:val="18"/>
                <w:szCs w:val="18"/>
              </w:rPr>
              <w:t>澳元，收到股权转让款合</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计人民币</w:t>
            </w:r>
            <w:r>
              <w:rPr>
                <w:rFonts w:ascii="宋体" w:hAnsi="宋体" w:cs="宋体" w:eastAsia="宋体" w:hint="default"/>
                <w:spacing w:val="-46"/>
                <w:sz w:val="18"/>
                <w:szCs w:val="18"/>
              </w:rPr>
              <w:t> </w:t>
            </w:r>
            <w:r>
              <w:rPr>
                <w:rFonts w:ascii="宋体" w:hAnsi="宋体" w:cs="宋体" w:eastAsia="宋体" w:hint="default"/>
                <w:sz w:val="18"/>
                <w:szCs w:val="18"/>
              </w:rPr>
              <w:t>813.31</w:t>
            </w:r>
            <w:r>
              <w:rPr>
                <w:rFonts w:ascii="宋体" w:hAnsi="宋体" w:cs="宋体" w:eastAsia="宋体" w:hint="default"/>
                <w:spacing w:val="-46"/>
                <w:sz w:val="18"/>
                <w:szCs w:val="18"/>
              </w:rPr>
              <w:t> </w:t>
            </w:r>
            <w:r>
              <w:rPr>
                <w:rFonts w:ascii="宋体" w:hAnsi="宋体" w:cs="宋体" w:eastAsia="宋体" w:hint="default"/>
                <w:sz w:val="18"/>
                <w:szCs w:val="18"/>
              </w:rPr>
              <w:t>万元，预计会对公司</w:t>
            </w:r>
          </w:p>
          <w:p>
            <w:pPr>
              <w:pStyle w:val="TableParagraph"/>
              <w:spacing w:line="319" w:lineRule="auto" w:before="76"/>
              <w:ind w:left="22" w:right="53"/>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年年度业绩产生一定的影响，详见 财务报告中的描述。</w:t>
            </w:r>
          </w:p>
        </w:tc>
      </w:tr>
    </w:tbl>
    <w:p>
      <w:pPr>
        <w:spacing w:line="240" w:lineRule="auto" w:before="0"/>
        <w:rPr>
          <w:rFonts w:ascii="宋体" w:hAnsi="宋体" w:cs="宋体" w:eastAsia="宋体" w:hint="default"/>
          <w:sz w:val="13"/>
          <w:szCs w:val="13"/>
        </w:rPr>
      </w:pPr>
    </w:p>
    <w:p>
      <w:pPr>
        <w:pStyle w:val="BodyText"/>
        <w:spacing w:line="240" w:lineRule="auto" w:before="26"/>
        <w:ind w:left="1134" w:right="1393"/>
        <w:jc w:val="left"/>
      </w:pPr>
      <w:r>
        <w:rPr/>
        <w:t>主要控股参股公司情况说明</w:t>
      </w:r>
    </w:p>
    <w:p>
      <w:pPr>
        <w:spacing w:before="74"/>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）四川桑瑞思环境技术工程有限公司</w:t>
      </w:r>
      <w:r>
        <w:rPr>
          <w:rFonts w:ascii="宋体" w:hAnsi="宋体" w:cs="宋体" w:eastAsia="宋体" w:hint="default"/>
          <w:sz w:val="24"/>
          <w:szCs w:val="24"/>
        </w:rPr>
      </w:r>
    </w:p>
    <w:p>
      <w:pPr>
        <w:spacing w:line="240" w:lineRule="auto" w:before="11"/>
        <w:rPr>
          <w:rFonts w:ascii="宋体" w:hAnsi="宋体" w:cs="宋体" w:eastAsia="宋体" w:hint="default"/>
          <w:b/>
          <w:bCs/>
          <w:sz w:val="2"/>
          <w:szCs w:val="2"/>
        </w:rPr>
      </w:pPr>
    </w:p>
    <w:tbl>
      <w:tblPr>
        <w:tblW w:w="0" w:type="auto"/>
        <w:jc w:val="left"/>
        <w:tblInd w:w="1126" w:type="dxa"/>
        <w:tblLayout w:type="fixed"/>
        <w:tblCellMar>
          <w:top w:w="0" w:type="dxa"/>
          <w:left w:w="0" w:type="dxa"/>
          <w:bottom w:w="0" w:type="dxa"/>
          <w:right w:w="0" w:type="dxa"/>
        </w:tblCellMar>
        <w:tblLook w:val="01E0"/>
      </w:tblPr>
      <w:tblGrid>
        <w:gridCol w:w="1560"/>
        <w:gridCol w:w="8222"/>
      </w:tblGrid>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8" w:right="0"/>
              <w:jc w:val="center"/>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2"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8" w:right="0"/>
              <w:jc w:val="center"/>
              <w:rPr>
                <w:rFonts w:ascii="宋体" w:hAnsi="宋体" w:cs="宋体" w:eastAsia="宋体" w:hint="default"/>
                <w:sz w:val="18"/>
                <w:szCs w:val="18"/>
              </w:rPr>
            </w:pPr>
            <w:r>
              <w:rPr>
                <w:rFonts w:ascii="宋体"/>
                <w:sz w:val="18"/>
              </w:rPr>
              <w:t>915100007653582826</w:t>
            </w:r>
          </w:p>
        </w:tc>
      </w:tr>
      <w:tr>
        <w:trPr>
          <w:trHeight w:val="426"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18" w:right="0"/>
              <w:jc w:val="center"/>
              <w:rPr>
                <w:rFonts w:ascii="宋体" w:hAnsi="宋体" w:cs="宋体" w:eastAsia="宋体" w:hint="default"/>
                <w:sz w:val="18"/>
                <w:szCs w:val="18"/>
              </w:rPr>
            </w:pPr>
            <w:r>
              <w:rPr>
                <w:rFonts w:ascii="宋体" w:hAnsi="宋体" w:cs="宋体" w:eastAsia="宋体" w:hint="default"/>
                <w:sz w:val="18"/>
                <w:szCs w:val="18"/>
              </w:rPr>
              <w:t>成都市高新区科园南二路二号</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8" w:right="0"/>
              <w:jc w:val="center"/>
              <w:rPr>
                <w:rFonts w:ascii="宋体" w:hAnsi="宋体" w:cs="宋体" w:eastAsia="宋体" w:hint="default"/>
                <w:sz w:val="18"/>
                <w:szCs w:val="18"/>
              </w:rPr>
            </w:pPr>
            <w:r>
              <w:rPr>
                <w:rFonts w:ascii="宋体" w:hAnsi="宋体" w:cs="宋体" w:eastAsia="宋体" w:hint="default"/>
                <w:sz w:val="18"/>
                <w:szCs w:val="18"/>
              </w:rPr>
              <w:t>张菀</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8" w:right="0"/>
              <w:jc w:val="center"/>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z w:val="18"/>
                <w:szCs w:val="18"/>
              </w:rPr>
              <w:t>万元人民币</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8" w:right="0"/>
              <w:jc w:val="center"/>
              <w:rPr>
                <w:rFonts w:ascii="宋体" w:hAnsi="宋体" w:cs="宋体" w:eastAsia="宋体" w:hint="default"/>
                <w:sz w:val="18"/>
                <w:szCs w:val="18"/>
              </w:rPr>
            </w:pPr>
            <w:r>
              <w:rPr>
                <w:rFonts w:ascii="宋体" w:hAnsi="宋体" w:cs="宋体" w:eastAsia="宋体" w:hint="default"/>
                <w:sz w:val="18"/>
                <w:szCs w:val="18"/>
              </w:rPr>
              <w:t>有限责任公司（自然人投资或控股的法人独资）</w:t>
            </w:r>
          </w:p>
        </w:tc>
      </w:tr>
      <w:tr>
        <w:trPr>
          <w:trHeight w:val="1595"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pacing w:val="-2"/>
                <w:sz w:val="18"/>
                <w:szCs w:val="18"/>
              </w:rPr>
              <w:t>许可经营项目：销售医疗器械二、三类。（以上项目及期限以许可证为准）。（以下范围不含前置许可项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目，后置许可项目凭许可证或审批文件经营）机电设备安装工程；建筑装修装饰工程、电子工程、建筑智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能化工程、环保工程、消防设施工程；工程设计；商品批发与零售；商务服务业；科技中介服务；节能服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务；空气净化工程；软件开发；信息系统集成服务（依法须经批准的项目，经相关部门批准后方可开展经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营活动）。</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8" w:right="0"/>
              <w:jc w:val="center"/>
              <w:rPr>
                <w:rFonts w:ascii="宋体" w:hAnsi="宋体" w:cs="宋体" w:eastAsia="宋体" w:hint="default"/>
                <w:sz w:val="18"/>
                <w:szCs w:val="18"/>
              </w:rPr>
            </w:pPr>
            <w:r>
              <w:rPr>
                <w:rFonts w:ascii="宋体"/>
                <w:sz w:val="18"/>
              </w:rPr>
              <w:t>100%</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表决权</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8" w:right="0"/>
              <w:jc w:val="center"/>
              <w:rPr>
                <w:rFonts w:ascii="宋体" w:hAnsi="宋体" w:cs="宋体" w:eastAsia="宋体" w:hint="default"/>
                <w:sz w:val="18"/>
                <w:szCs w:val="18"/>
              </w:rPr>
            </w:pPr>
            <w:r>
              <w:rPr>
                <w:rFonts w:ascii="宋体"/>
                <w:sz w:val="18"/>
              </w:rPr>
              <w:t>100%</w:t>
            </w:r>
          </w:p>
        </w:tc>
      </w:tr>
      <w:tr>
        <w:trPr>
          <w:trHeight w:val="739"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3" w:firstLine="42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日，公司董事会审议通过了《关于增资四川桑瑞思环境技术工程有限公司的议案》， 公司实施了本次增资，并取得了四川省工商行政管理局于</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日颁发的《营业执照》。</w:t>
            </w:r>
          </w:p>
        </w:tc>
      </w:tr>
    </w:tbl>
    <w:p>
      <w:pPr>
        <w:spacing w:line="240" w:lineRule="auto" w:before="0"/>
        <w:rPr>
          <w:rFonts w:ascii="宋体" w:hAnsi="宋体" w:cs="宋体" w:eastAsia="宋体" w:hint="default"/>
          <w:b/>
          <w:bCs/>
          <w:sz w:val="13"/>
          <w:szCs w:val="13"/>
        </w:rPr>
      </w:pPr>
    </w:p>
    <w:p>
      <w:pPr>
        <w:pStyle w:val="BodyText"/>
        <w:spacing w:line="357" w:lineRule="auto" w:before="26"/>
        <w:ind w:right="1033" w:firstLine="480"/>
        <w:jc w:val="left"/>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日，桑瑞思总资产</w:t>
      </w:r>
      <w:r>
        <w:rPr>
          <w:rFonts w:ascii="宋体" w:hAnsi="宋体" w:cs="宋体" w:eastAsia="宋体" w:hint="default"/>
        </w:rPr>
        <w:t>58,498.19</w:t>
      </w:r>
      <w:r>
        <w:rPr/>
        <w:t>万元，净资产</w:t>
      </w:r>
      <w:r>
        <w:rPr>
          <w:rFonts w:ascii="宋体" w:hAnsi="宋体" w:cs="宋体" w:eastAsia="宋体" w:hint="default"/>
        </w:rPr>
        <w:t>8,271.62</w:t>
      </w:r>
      <w:r>
        <w:rPr/>
        <w:t>万元。报告期内， 桑瑞思实现营业收入</w:t>
      </w:r>
      <w:r>
        <w:rPr>
          <w:rFonts w:ascii="宋体" w:hAnsi="宋体" w:cs="宋体" w:eastAsia="宋体" w:hint="default"/>
        </w:rPr>
        <w:t>41,953.53</w:t>
      </w:r>
      <w:r>
        <w:rPr/>
        <w:t>万元，净利润</w:t>
      </w:r>
      <w:r>
        <w:rPr>
          <w:rFonts w:ascii="宋体" w:hAnsi="宋体" w:cs="宋体" w:eastAsia="宋体" w:hint="default"/>
        </w:rPr>
        <w:t>797.46</w:t>
      </w:r>
      <w:r>
        <w:rPr/>
        <w:t>万元。</w:t>
      </w:r>
    </w:p>
    <w:p>
      <w:pPr>
        <w:spacing w:line="270" w:lineRule="exact" w:before="0"/>
        <w:ind w:left="1616" w:right="1033" w:firstLine="0"/>
        <w:jc w:val="left"/>
        <w:rPr>
          <w:rFonts w:ascii="宋体" w:hAnsi="宋体" w:cs="宋体" w:eastAsia="宋体" w:hint="default"/>
          <w:sz w:val="24"/>
          <w:szCs w:val="24"/>
        </w:rPr>
      </w:pPr>
      <w:r>
        <w:rPr>
          <w:rFonts w:ascii="宋体" w:hAnsi="宋体" w:cs="宋体" w:eastAsia="宋体" w:hint="default"/>
          <w:b/>
          <w:bCs/>
          <w:spacing w:val="-3"/>
          <w:sz w:val="24"/>
          <w:szCs w:val="24"/>
        </w:rPr>
        <w:t>（</w:t>
      </w:r>
      <w:r>
        <w:rPr>
          <w:rFonts w:ascii="宋体" w:hAnsi="宋体" w:cs="宋体" w:eastAsia="宋体" w:hint="default"/>
          <w:b/>
          <w:bCs/>
          <w:spacing w:val="-3"/>
          <w:sz w:val="24"/>
          <w:szCs w:val="24"/>
        </w:rPr>
        <w:t>2</w:t>
      </w:r>
      <w:r>
        <w:rPr>
          <w:rFonts w:ascii="宋体" w:hAnsi="宋体" w:cs="宋体" w:eastAsia="宋体" w:hint="default"/>
          <w:b/>
          <w:bCs/>
          <w:spacing w:val="-3"/>
          <w:sz w:val="24"/>
          <w:szCs w:val="24"/>
        </w:rPr>
        <w:t>）四川依米康龙控软件有限责任公司（曾用名“四川多富冷暖设备有限公司”，“四</w:t>
      </w:r>
      <w:r>
        <w:rPr>
          <w:rFonts w:ascii="宋体" w:hAnsi="宋体" w:cs="宋体" w:eastAsia="宋体" w:hint="default"/>
          <w:spacing w:val="-3"/>
          <w:sz w:val="24"/>
          <w:szCs w:val="24"/>
        </w:rPr>
      </w:r>
    </w:p>
    <w:p>
      <w:pPr>
        <w:spacing w:line="313" w:lineRule="exact" w:before="0"/>
        <w:ind w:left="1133" w:right="1393" w:firstLine="0"/>
        <w:jc w:val="left"/>
        <w:rPr>
          <w:rFonts w:ascii="宋体" w:hAnsi="宋体" w:cs="宋体" w:eastAsia="宋体" w:hint="default"/>
          <w:sz w:val="24"/>
          <w:szCs w:val="24"/>
        </w:rPr>
      </w:pPr>
      <w:r>
        <w:rPr>
          <w:rFonts w:ascii="宋体" w:hAnsi="宋体" w:cs="宋体" w:eastAsia="宋体" w:hint="default"/>
          <w:b/>
          <w:bCs/>
          <w:sz w:val="24"/>
          <w:szCs w:val="24"/>
        </w:rPr>
        <w:t>川依米康软件有限责任公司”）</w:t>
      </w:r>
      <w:r>
        <w:rPr>
          <w:rFonts w:ascii="宋体" w:hAnsi="宋体" w:cs="宋体" w:eastAsia="宋体" w:hint="default"/>
          <w:sz w:val="24"/>
          <w:szCs w:val="24"/>
        </w:rPr>
      </w:r>
    </w:p>
    <w:p>
      <w:pPr>
        <w:spacing w:line="240" w:lineRule="auto" w:before="11"/>
        <w:rPr>
          <w:rFonts w:ascii="宋体" w:hAnsi="宋体" w:cs="宋体" w:eastAsia="宋体" w:hint="default"/>
          <w:b/>
          <w:bCs/>
          <w:sz w:val="2"/>
          <w:szCs w:val="2"/>
        </w:rPr>
      </w:pPr>
    </w:p>
    <w:tbl>
      <w:tblPr>
        <w:tblW w:w="0" w:type="auto"/>
        <w:jc w:val="left"/>
        <w:tblInd w:w="1126" w:type="dxa"/>
        <w:tblLayout w:type="fixed"/>
        <w:tblCellMar>
          <w:top w:w="0" w:type="dxa"/>
          <w:left w:w="0" w:type="dxa"/>
          <w:bottom w:w="0" w:type="dxa"/>
          <w:right w:w="0" w:type="dxa"/>
        </w:tblCellMar>
        <w:tblLook w:val="01E0"/>
      </w:tblPr>
      <w:tblGrid>
        <w:gridCol w:w="1560"/>
        <w:gridCol w:w="8222"/>
      </w:tblGrid>
      <w:tr>
        <w:trPr>
          <w:trHeight w:val="42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9"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9"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8"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72"/>
              <w:jc w:val="right"/>
              <w:rPr>
                <w:rFonts w:ascii="宋体" w:hAnsi="宋体" w:cs="宋体" w:eastAsia="宋体" w:hint="default"/>
                <w:sz w:val="18"/>
                <w:szCs w:val="18"/>
              </w:rPr>
            </w:pPr>
            <w:r>
              <w:rPr>
                <w:rFonts w:ascii="宋体"/>
                <w:sz w:val="18"/>
              </w:rPr>
              <w:t>91510100679681585H</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9"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069"/>
              <w:jc w:val="right"/>
              <w:rPr>
                <w:rFonts w:ascii="宋体" w:hAnsi="宋体" w:cs="宋体" w:eastAsia="宋体" w:hint="default"/>
                <w:sz w:val="18"/>
                <w:szCs w:val="18"/>
              </w:rPr>
            </w:pPr>
            <w:r>
              <w:rPr>
                <w:rFonts w:ascii="宋体" w:hAnsi="宋体" w:cs="宋体" w:eastAsia="宋体" w:hint="default"/>
                <w:sz w:val="18"/>
                <w:szCs w:val="18"/>
              </w:rPr>
              <w:t>成都高新区科园南二路</w:t>
            </w:r>
            <w:r>
              <w:rPr>
                <w:rFonts w:ascii="宋体" w:hAnsi="宋体" w:cs="宋体" w:eastAsia="宋体" w:hint="default"/>
                <w:sz w:val="18"/>
                <w:szCs w:val="18"/>
              </w:rPr>
              <w:t>2</w:t>
            </w:r>
            <w:r>
              <w:rPr>
                <w:rFonts w:ascii="宋体" w:hAnsi="宋体" w:cs="宋体" w:eastAsia="宋体" w:hint="default"/>
                <w:sz w:val="18"/>
                <w:szCs w:val="18"/>
              </w:rPr>
              <w:t>号</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b/>
          <w:bCs/>
          <w:sz w:val="24"/>
          <w:szCs w:val="24"/>
        </w:rPr>
      </w:pPr>
    </w:p>
    <w:tbl>
      <w:tblPr>
        <w:tblW w:w="0" w:type="auto"/>
        <w:jc w:val="left"/>
        <w:tblInd w:w="1126" w:type="dxa"/>
        <w:tblLayout w:type="fixed"/>
        <w:tblCellMar>
          <w:top w:w="0" w:type="dxa"/>
          <w:left w:w="0" w:type="dxa"/>
          <w:bottom w:w="0" w:type="dxa"/>
          <w:right w:w="0" w:type="dxa"/>
        </w:tblCellMar>
        <w:tblLook w:val="01E0"/>
      </w:tblPr>
      <w:tblGrid>
        <w:gridCol w:w="1560"/>
        <w:gridCol w:w="8222"/>
      </w:tblGrid>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4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8" w:right="0"/>
              <w:jc w:val="center"/>
              <w:rPr>
                <w:rFonts w:ascii="宋体" w:hAnsi="宋体" w:cs="宋体" w:eastAsia="宋体" w:hint="default"/>
                <w:sz w:val="18"/>
                <w:szCs w:val="18"/>
              </w:rPr>
            </w:pPr>
            <w:r>
              <w:rPr>
                <w:rFonts w:ascii="宋体" w:hAnsi="宋体" w:cs="宋体" w:eastAsia="宋体" w:hint="default"/>
                <w:sz w:val="18"/>
                <w:szCs w:val="18"/>
              </w:rPr>
              <w:t>赵浚</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4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8" w:right="0"/>
              <w:jc w:val="center"/>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z w:val="18"/>
                <w:szCs w:val="18"/>
              </w:rPr>
              <w:t>万元人民币</w:t>
            </w:r>
          </w:p>
        </w:tc>
      </w:tr>
      <w:tr>
        <w:trPr>
          <w:trHeight w:val="426"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38" w:right="0"/>
              <w:jc w:val="center"/>
              <w:rPr>
                <w:rFonts w:ascii="宋体" w:hAnsi="宋体" w:cs="宋体" w:eastAsia="宋体" w:hint="default"/>
                <w:sz w:val="18"/>
                <w:szCs w:val="18"/>
              </w:rPr>
            </w:pPr>
            <w:r>
              <w:rPr>
                <w:rFonts w:ascii="宋体" w:hAnsi="宋体" w:cs="宋体" w:eastAsia="宋体" w:hint="default"/>
                <w:sz w:val="18"/>
                <w:szCs w:val="18"/>
              </w:rPr>
              <w:t>有限责任公司（自然人投资或控股的法人独资）</w:t>
            </w:r>
          </w:p>
        </w:tc>
      </w:tr>
      <w:tr>
        <w:trPr>
          <w:trHeight w:val="1596"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42"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pacing w:val="-2"/>
                <w:sz w:val="18"/>
                <w:szCs w:val="18"/>
              </w:rPr>
              <w:t>计算机软硬件、电子产品的技术开发及销售；计算机系统集成并提供技术咨询、技术服务、技术转让；空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调、制冷设备、试验箱和气候环境试验设备的生产、销售、安装与维修；生产、销售机电产品（不含九座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以下乘用车辆）；货物进出口、技术进出口；节能技术的研发、应用、推广；节能工程设计、施工（凭资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质证书经营）并提供技术咨询、技术服务；合同能源管理（依法须经批准的项目，经相关部门批准后方可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开展经营活动）</w:t>
            </w:r>
          </w:p>
        </w:tc>
      </w:tr>
      <w:tr>
        <w:trPr>
          <w:trHeight w:val="426"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38" w:right="0"/>
              <w:jc w:val="center"/>
              <w:rPr>
                <w:rFonts w:ascii="宋体" w:hAnsi="宋体" w:cs="宋体" w:eastAsia="宋体" w:hint="default"/>
                <w:sz w:val="18"/>
                <w:szCs w:val="18"/>
              </w:rPr>
            </w:pPr>
            <w:r>
              <w:rPr>
                <w:rFonts w:ascii="宋体"/>
                <w:sz w:val="18"/>
              </w:rPr>
              <w:t>100%</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42" w:right="0"/>
              <w:jc w:val="left"/>
              <w:rPr>
                <w:rFonts w:ascii="宋体" w:hAnsi="宋体" w:cs="宋体" w:eastAsia="宋体" w:hint="default"/>
                <w:sz w:val="18"/>
                <w:szCs w:val="18"/>
              </w:rPr>
            </w:pPr>
            <w:r>
              <w:rPr>
                <w:rFonts w:ascii="宋体" w:hAnsi="宋体" w:cs="宋体" w:eastAsia="宋体" w:hint="default"/>
                <w:sz w:val="18"/>
                <w:szCs w:val="18"/>
              </w:rPr>
              <w:t>表决权</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8" w:right="0"/>
              <w:jc w:val="center"/>
              <w:rPr>
                <w:rFonts w:ascii="宋体" w:hAnsi="宋体" w:cs="宋体" w:eastAsia="宋体" w:hint="default"/>
                <w:sz w:val="18"/>
                <w:szCs w:val="18"/>
              </w:rPr>
            </w:pPr>
            <w:r>
              <w:rPr>
                <w:rFonts w:ascii="宋体"/>
                <w:sz w:val="18"/>
              </w:rPr>
              <w:t>100%</w:t>
            </w:r>
          </w:p>
        </w:tc>
      </w:tr>
      <w:tr>
        <w:trPr>
          <w:trHeight w:val="242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42"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）依米康于</w:t>
            </w: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日出资</w:t>
            </w:r>
            <w:r>
              <w:rPr>
                <w:rFonts w:ascii="宋体" w:hAnsi="宋体" w:cs="宋体" w:eastAsia="宋体" w:hint="default"/>
                <w:sz w:val="18"/>
                <w:szCs w:val="18"/>
              </w:rPr>
              <w:t>151</w:t>
            </w:r>
            <w:r>
              <w:rPr>
                <w:rFonts w:ascii="宋体" w:hAnsi="宋体" w:cs="宋体" w:eastAsia="宋体" w:hint="default"/>
                <w:sz w:val="18"/>
                <w:szCs w:val="18"/>
              </w:rPr>
              <w:t>万元收购四川多富</w:t>
            </w:r>
            <w:r>
              <w:rPr>
                <w:rFonts w:ascii="宋体" w:hAnsi="宋体" w:cs="宋体" w:eastAsia="宋体" w:hint="default"/>
                <w:sz w:val="18"/>
                <w:szCs w:val="18"/>
              </w:rPr>
              <w:t>100%</w:t>
            </w:r>
            <w:r>
              <w:rPr>
                <w:rFonts w:ascii="宋体" w:hAnsi="宋体" w:cs="宋体" w:eastAsia="宋体" w:hint="default"/>
                <w:sz w:val="18"/>
                <w:szCs w:val="18"/>
              </w:rPr>
              <w:t>股权；</w:t>
            </w:r>
          </w:p>
          <w:p>
            <w:pPr>
              <w:pStyle w:val="TableParagraph"/>
              <w:spacing w:line="240" w:lineRule="auto" w:before="117"/>
              <w:ind w:left="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月四川多富完成名称、经营范围等工商变更事项；</w:t>
            </w:r>
          </w:p>
          <w:p>
            <w:pPr>
              <w:pStyle w:val="TableParagraph"/>
              <w:spacing w:line="240" w:lineRule="auto" w:before="116"/>
              <w:ind w:left="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月取得成都市工商行政管理局核发的三证合一《营业执照》；</w:t>
            </w:r>
          </w:p>
          <w:p>
            <w:pPr>
              <w:pStyle w:val="TableParagraph"/>
              <w:spacing w:line="319" w:lineRule="auto" w:before="115"/>
              <w:ind w:left="2" w:right="1"/>
              <w:jc w:val="left"/>
              <w:rPr>
                <w:rFonts w:ascii="宋体" w:hAnsi="宋体" w:cs="宋体" w:eastAsia="宋体" w:hint="default"/>
                <w:sz w:val="18"/>
                <w:szCs w:val="18"/>
              </w:rPr>
            </w:pPr>
            <w:r>
              <w:rPr>
                <w:rFonts w:ascii="宋体" w:hAnsi="宋体" w:cs="宋体" w:eastAsia="宋体" w:hint="default"/>
                <w:spacing w:val="-2"/>
                <w:sz w:val="18"/>
                <w:szCs w:val="18"/>
              </w:rPr>
              <w:t>4</w:t>
            </w:r>
            <w:r>
              <w:rPr>
                <w:rFonts w:ascii="宋体" w:hAnsi="宋体" w:cs="宋体" w:eastAsia="宋体" w:hint="default"/>
                <w:spacing w:val="-2"/>
                <w:sz w:val="18"/>
                <w:szCs w:val="18"/>
              </w:rPr>
              <w:t>）</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6</w:t>
            </w:r>
            <w:r>
              <w:rPr>
                <w:rFonts w:ascii="宋体" w:hAnsi="宋体" w:cs="宋体" w:eastAsia="宋体" w:hint="default"/>
                <w:spacing w:val="-2"/>
                <w:sz w:val="18"/>
                <w:szCs w:val="18"/>
              </w:rPr>
              <w:t>月</w:t>
            </w:r>
            <w:r>
              <w:rPr>
                <w:rFonts w:ascii="宋体" w:hAnsi="宋体" w:cs="宋体" w:eastAsia="宋体" w:hint="default"/>
                <w:spacing w:val="-2"/>
                <w:sz w:val="18"/>
                <w:szCs w:val="18"/>
              </w:rPr>
              <w:t>19</w:t>
            </w:r>
            <w:r>
              <w:rPr>
                <w:rFonts w:ascii="宋体" w:hAnsi="宋体" w:cs="宋体" w:eastAsia="宋体" w:hint="default"/>
                <w:spacing w:val="-2"/>
                <w:sz w:val="18"/>
                <w:szCs w:val="18"/>
              </w:rPr>
              <w:t>日，公司董事会审议通过了《关于四川依米康软件有限责任公司工商变更的议案》，依米</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康软件已将公司名称变更为“四川依米康龙控软件有限责任公司”、公司法定代表人及总经理由“黄建 军”变更为“赵浚”、公司注册资本由</w:t>
            </w:r>
            <w:r>
              <w:rPr>
                <w:rFonts w:ascii="宋体" w:hAnsi="宋体" w:cs="宋体" w:eastAsia="宋体" w:hint="default"/>
                <w:sz w:val="18"/>
                <w:szCs w:val="18"/>
              </w:rPr>
              <w:t>210.53</w:t>
            </w:r>
            <w:r>
              <w:rPr>
                <w:rFonts w:ascii="宋体" w:hAnsi="宋体" w:cs="宋体" w:eastAsia="宋体" w:hint="default"/>
                <w:sz w:val="18"/>
                <w:szCs w:val="18"/>
              </w:rPr>
              <w:t>万元增资到</w:t>
            </w:r>
            <w:r>
              <w:rPr>
                <w:rFonts w:ascii="宋体" w:hAnsi="宋体" w:cs="宋体" w:eastAsia="宋体" w:hint="default"/>
                <w:sz w:val="18"/>
                <w:szCs w:val="18"/>
              </w:rPr>
              <w:t>3000</w:t>
            </w:r>
            <w:r>
              <w:rPr>
                <w:rFonts w:ascii="宋体" w:hAnsi="宋体" w:cs="宋体" w:eastAsia="宋体" w:hint="default"/>
                <w:sz w:val="18"/>
                <w:szCs w:val="18"/>
              </w:rPr>
              <w:t>万元，并取得了四川省工商行政管理局于 </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日颁发的《营业执照》。</w:t>
            </w:r>
          </w:p>
        </w:tc>
      </w:tr>
    </w:tbl>
    <w:p>
      <w:pPr>
        <w:spacing w:line="240" w:lineRule="auto" w:before="0"/>
        <w:rPr>
          <w:rFonts w:ascii="宋体" w:hAnsi="宋体" w:cs="宋体" w:eastAsia="宋体" w:hint="default"/>
          <w:b/>
          <w:bCs/>
          <w:sz w:val="13"/>
          <w:szCs w:val="13"/>
        </w:rPr>
      </w:pPr>
    </w:p>
    <w:p>
      <w:pPr>
        <w:pStyle w:val="BodyText"/>
        <w:spacing w:line="357" w:lineRule="auto" w:before="26"/>
        <w:ind w:right="1033" w:firstLine="480"/>
        <w:jc w:val="left"/>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日，依米康龙控软件总资产</w:t>
      </w:r>
      <w:r>
        <w:rPr>
          <w:rFonts w:ascii="宋体" w:hAnsi="宋体" w:cs="宋体" w:eastAsia="宋体" w:hint="default"/>
        </w:rPr>
        <w:t>2,610.35</w:t>
      </w:r>
      <w:r>
        <w:rPr/>
        <w:t>万元，净资产</w:t>
      </w:r>
      <w:r>
        <w:rPr>
          <w:rFonts w:ascii="宋体" w:hAnsi="宋体" w:cs="宋体" w:eastAsia="宋体" w:hint="default"/>
        </w:rPr>
        <w:t>2,526.99</w:t>
      </w:r>
      <w:r>
        <w:rPr/>
        <w:t>万元。报 告期内，依米康软件实现营业收入</w:t>
      </w:r>
      <w:r>
        <w:rPr>
          <w:rFonts w:ascii="宋体" w:hAnsi="宋体" w:cs="宋体" w:eastAsia="宋体" w:hint="default"/>
        </w:rPr>
        <w:t>2,219.95</w:t>
      </w:r>
      <w:r>
        <w:rPr/>
        <w:t>万元，净利润</w:t>
      </w:r>
      <w:r>
        <w:rPr>
          <w:rFonts w:ascii="宋体" w:hAnsi="宋体" w:cs="宋体" w:eastAsia="宋体" w:hint="default"/>
        </w:rPr>
        <w:t>2,117.98</w:t>
      </w:r>
      <w:r>
        <w:rPr/>
        <w:t>万元。</w:t>
      </w:r>
    </w:p>
    <w:p>
      <w:pPr>
        <w:spacing w:line="271" w:lineRule="exact" w:before="0"/>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）腾龙资产（北京）投资管理有限公司</w:t>
      </w:r>
      <w:r>
        <w:rPr>
          <w:rFonts w:ascii="宋体" w:hAnsi="宋体" w:cs="宋体" w:eastAsia="宋体" w:hint="default"/>
          <w:sz w:val="24"/>
          <w:szCs w:val="24"/>
        </w:rPr>
      </w:r>
    </w:p>
    <w:p>
      <w:pPr>
        <w:spacing w:line="240" w:lineRule="auto" w:before="11"/>
        <w:rPr>
          <w:rFonts w:ascii="宋体" w:hAnsi="宋体" w:cs="宋体" w:eastAsia="宋体" w:hint="default"/>
          <w:b/>
          <w:bCs/>
          <w:sz w:val="2"/>
          <w:szCs w:val="2"/>
        </w:rPr>
      </w:pPr>
    </w:p>
    <w:tbl>
      <w:tblPr>
        <w:tblW w:w="0" w:type="auto"/>
        <w:jc w:val="left"/>
        <w:tblInd w:w="1126" w:type="dxa"/>
        <w:tblLayout w:type="fixed"/>
        <w:tblCellMar>
          <w:top w:w="0" w:type="dxa"/>
          <w:left w:w="0" w:type="dxa"/>
          <w:bottom w:w="0" w:type="dxa"/>
          <w:right w:w="0" w:type="dxa"/>
        </w:tblCellMar>
        <w:tblLook w:val="01E0"/>
      </w:tblPr>
      <w:tblGrid>
        <w:gridCol w:w="1702"/>
        <w:gridCol w:w="8080"/>
      </w:tblGrid>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91110105MA001Y0N3F</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北京市北京经济技术开发区博兴七路</w:t>
            </w:r>
            <w:r>
              <w:rPr>
                <w:rFonts w:ascii="宋体" w:hAnsi="宋体" w:cs="宋体" w:eastAsia="宋体" w:hint="default"/>
                <w:sz w:val="18"/>
                <w:szCs w:val="18"/>
              </w:rPr>
              <w:t>20</w:t>
            </w:r>
            <w:r>
              <w:rPr>
                <w:rFonts w:ascii="宋体" w:hAnsi="宋体" w:cs="宋体" w:eastAsia="宋体" w:hint="default"/>
                <w:sz w:val="18"/>
                <w:szCs w:val="18"/>
              </w:rPr>
              <w:t>号</w:t>
            </w:r>
            <w:r>
              <w:rPr>
                <w:rFonts w:ascii="宋体" w:hAnsi="宋体" w:cs="宋体" w:eastAsia="宋体" w:hint="default"/>
                <w:sz w:val="18"/>
                <w:szCs w:val="18"/>
              </w:rPr>
              <w:t>3</w:t>
            </w:r>
            <w:r>
              <w:rPr>
                <w:rFonts w:ascii="宋体" w:hAnsi="宋体" w:cs="宋体" w:eastAsia="宋体" w:hint="default"/>
                <w:sz w:val="18"/>
                <w:szCs w:val="18"/>
              </w:rPr>
              <w:t>号楼</w:t>
            </w:r>
            <w:r>
              <w:rPr>
                <w:rFonts w:ascii="宋体" w:hAnsi="宋体" w:cs="宋体" w:eastAsia="宋体" w:hint="default"/>
                <w:sz w:val="18"/>
                <w:szCs w:val="18"/>
              </w:rPr>
              <w:t>3</w:t>
            </w:r>
            <w:r>
              <w:rPr>
                <w:rFonts w:ascii="宋体" w:hAnsi="宋体" w:cs="宋体" w:eastAsia="宋体" w:hint="default"/>
                <w:sz w:val="18"/>
                <w:szCs w:val="18"/>
              </w:rPr>
              <w:t>层</w:t>
            </w:r>
            <w:r>
              <w:rPr>
                <w:rFonts w:ascii="宋体" w:hAnsi="宋体" w:cs="宋体" w:eastAsia="宋体" w:hint="default"/>
                <w:sz w:val="18"/>
                <w:szCs w:val="18"/>
              </w:rPr>
              <w:t>304</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9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李志</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z w:val="18"/>
                <w:szCs w:val="18"/>
              </w:rPr>
              <w:t>万元人民币</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有限责任公司</w:t>
            </w:r>
            <w:r>
              <w:rPr>
                <w:rFonts w:ascii="宋体" w:hAnsi="宋体" w:cs="宋体" w:eastAsia="宋体" w:hint="default"/>
                <w:sz w:val="18"/>
                <w:szCs w:val="18"/>
              </w:rPr>
              <w:t>(</w:t>
            </w:r>
            <w:r>
              <w:rPr>
                <w:rFonts w:ascii="宋体" w:hAnsi="宋体" w:cs="宋体" w:eastAsia="宋体" w:hint="default"/>
                <w:sz w:val="18"/>
                <w:szCs w:val="18"/>
              </w:rPr>
              <w:t>法人独资</w:t>
            </w:r>
            <w:r>
              <w:rPr>
                <w:rFonts w:ascii="宋体" w:hAnsi="宋体" w:cs="宋体" w:eastAsia="宋体" w:hint="default"/>
                <w:sz w:val="18"/>
                <w:szCs w:val="18"/>
              </w:rPr>
              <w:t>)</w:t>
            </w:r>
          </w:p>
        </w:tc>
      </w:tr>
      <w:tr>
        <w:trPr>
          <w:trHeight w:val="190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both"/>
              <w:rPr>
                <w:rFonts w:ascii="宋体" w:hAnsi="宋体" w:cs="宋体" w:eastAsia="宋体" w:hint="default"/>
                <w:sz w:val="18"/>
                <w:szCs w:val="18"/>
              </w:rPr>
            </w:pPr>
            <w:r>
              <w:rPr>
                <w:rFonts w:ascii="宋体" w:hAnsi="宋体" w:cs="宋体" w:eastAsia="宋体" w:hint="default"/>
                <w:spacing w:val="-1"/>
                <w:sz w:val="18"/>
                <w:szCs w:val="18"/>
              </w:rPr>
              <w:t>投资管理；投资咨询；资产管理；经济贸易咨询；企业管理咨询；出租商业用房；企业策划；应用软件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服务（不含医用软件）；计算机系统服务；数据处理</w:t>
            </w:r>
            <w:r>
              <w:rPr>
                <w:rFonts w:ascii="宋体" w:hAnsi="宋体" w:cs="宋体" w:eastAsia="宋体" w:hint="default"/>
                <w:sz w:val="18"/>
                <w:szCs w:val="18"/>
              </w:rPr>
              <w:t>(</w:t>
            </w:r>
            <w:r>
              <w:rPr>
                <w:rFonts w:ascii="宋体" w:hAnsi="宋体" w:cs="宋体" w:eastAsia="宋体" w:hint="default"/>
                <w:sz w:val="18"/>
                <w:szCs w:val="18"/>
              </w:rPr>
              <w:t>数据处理中的银行卡中心、</w:t>
            </w:r>
            <w:r>
              <w:rPr>
                <w:rFonts w:ascii="宋体" w:hAnsi="宋体" w:cs="宋体" w:eastAsia="宋体" w:hint="default"/>
                <w:sz w:val="18"/>
                <w:szCs w:val="18"/>
              </w:rPr>
              <w:t>PUE</w:t>
            </w:r>
            <w:r>
              <w:rPr>
                <w:rFonts w:ascii="宋体" w:hAnsi="宋体" w:cs="宋体" w:eastAsia="宋体" w:hint="default"/>
                <w:sz w:val="18"/>
                <w:szCs w:val="18"/>
              </w:rPr>
              <w:t>值在</w:t>
            </w:r>
            <w:r>
              <w:rPr>
                <w:rFonts w:ascii="宋体" w:hAnsi="宋体" w:cs="宋体" w:eastAsia="宋体" w:hint="default"/>
                <w:sz w:val="18"/>
                <w:szCs w:val="18"/>
              </w:rPr>
              <w:t>1.5</w:t>
            </w:r>
            <w:r>
              <w:rPr>
                <w:rFonts w:ascii="宋体" w:hAnsi="宋体" w:cs="宋体" w:eastAsia="宋体" w:hint="default"/>
                <w:sz w:val="18"/>
                <w:szCs w:val="18"/>
              </w:rPr>
              <w:t>以上的云 计算数据中心除外</w:t>
            </w:r>
            <w:r>
              <w:rPr>
                <w:rFonts w:ascii="宋体" w:hAnsi="宋体" w:cs="宋体" w:eastAsia="宋体" w:hint="default"/>
                <w:sz w:val="18"/>
                <w:szCs w:val="18"/>
              </w:rPr>
              <w:t>)</w:t>
            </w:r>
            <w:r>
              <w:rPr>
                <w:rFonts w:ascii="宋体" w:hAnsi="宋体" w:cs="宋体" w:eastAsia="宋体" w:hint="default"/>
                <w:sz w:val="18"/>
                <w:szCs w:val="18"/>
              </w:rPr>
              <w:t>；设计、制作、代理、发布广告；会议服务；承办展览展示活动；销售汽车、计算 </w:t>
            </w:r>
            <w:r>
              <w:rPr>
                <w:rFonts w:ascii="宋体" w:hAnsi="宋体" w:cs="宋体" w:eastAsia="宋体" w:hint="default"/>
                <w:spacing w:val="-1"/>
                <w:sz w:val="18"/>
                <w:szCs w:val="18"/>
              </w:rPr>
              <w:t>机、软件及辅助设备、通讯设备、化工产品（不含危险化学品）。（企业依法自主选择经营项目，开展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经营活动；依法须经批准的项目，经相关部门批准后依批准的内容开展经营活动；不得从事本市产业政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策禁止和限制类项目的经营活动）</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100%</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100%</w:t>
            </w:r>
          </w:p>
        </w:tc>
      </w:tr>
      <w:tr>
        <w:trPr>
          <w:trHeight w:val="1596"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37" w:firstLine="36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）公司于</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日召开第三届董事会第十次会议审议通过《关于收购腾龙资产（北京）投资</w:t>
            </w:r>
            <w:r>
              <w:rPr>
                <w:rFonts w:ascii="宋体" w:hAnsi="宋体" w:cs="宋体" w:eastAsia="宋体" w:hint="default"/>
                <w:spacing w:val="1"/>
                <w:sz w:val="18"/>
                <w:szCs w:val="18"/>
              </w:rPr>
              <w:t> </w:t>
            </w:r>
            <w:r>
              <w:rPr>
                <w:rFonts w:ascii="宋体" w:hAnsi="宋体" w:cs="宋体" w:eastAsia="宋体" w:hint="default"/>
                <w:sz w:val="18"/>
                <w:szCs w:val="18"/>
              </w:rPr>
              <w:t>管理有限公司的议案》；公司完成股权转让、公司章程换版、董事、监事、经理换选等工商变更手续，</w:t>
            </w:r>
            <w:r>
              <w:rPr>
                <w:rFonts w:ascii="宋体" w:hAnsi="宋体" w:cs="宋体" w:eastAsia="宋体" w:hint="default"/>
                <w:sz w:val="18"/>
                <w:szCs w:val="18"/>
              </w:rPr>
              <w:t> 并于</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日取得北京市工商行政管理局朝阳分局核发的《营业执照》。</w:t>
            </w:r>
          </w:p>
          <w:p>
            <w:pPr>
              <w:pStyle w:val="TableParagraph"/>
              <w:spacing w:line="316" w:lineRule="auto" w:before="17"/>
              <w:ind w:left="2" w:right="1" w:firstLine="36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月，根据北京市工商行政管理局的要求为实施对华延芯光（北京）科技有限公司股权</w:t>
            </w:r>
            <w:r>
              <w:rPr>
                <w:rFonts w:ascii="宋体" w:hAnsi="宋体" w:cs="宋体" w:eastAsia="宋体" w:hint="default"/>
                <w:spacing w:val="1"/>
                <w:sz w:val="18"/>
                <w:szCs w:val="18"/>
              </w:rPr>
              <w:t> </w:t>
            </w:r>
            <w:r>
              <w:rPr>
                <w:rFonts w:ascii="宋体" w:hAnsi="宋体" w:cs="宋体" w:eastAsia="宋体" w:hint="default"/>
                <w:spacing w:val="-1"/>
                <w:sz w:val="18"/>
                <w:szCs w:val="18"/>
              </w:rPr>
              <w:t>收购，需对腾龙资产原注册地址进行变更。腾龙资产已完成了相关工商变更登记手续，并换发了《营业</w:t>
            </w:r>
          </w:p>
        </w:tc>
      </w:tr>
    </w:tbl>
    <w:p>
      <w:pPr>
        <w:spacing w:after="0" w:line="316" w:lineRule="auto"/>
        <w:jc w:val="both"/>
        <w:rPr>
          <w:rFonts w:ascii="宋体" w:hAnsi="宋体" w:cs="宋体" w:eastAsia="宋体" w:hint="default"/>
          <w:sz w:val="18"/>
          <w:szCs w:val="18"/>
        </w:rPr>
        <w:sectPr>
          <w:pgSz w:w="11910" w:h="16840"/>
          <w:pgMar w:header="877" w:footer="979" w:top="1100" w:bottom="1160" w:left="0" w:right="0"/>
        </w:sectPr>
      </w:pPr>
    </w:p>
    <w:p>
      <w:pPr>
        <w:spacing w:line="240" w:lineRule="auto" w:before="12"/>
        <w:rPr>
          <w:rFonts w:ascii="宋体" w:hAnsi="宋体" w:cs="宋体" w:eastAsia="宋体" w:hint="default"/>
          <w:b/>
          <w:bCs/>
          <w:sz w:val="23"/>
          <w:szCs w:val="23"/>
        </w:rPr>
      </w:pPr>
    </w:p>
    <w:p>
      <w:pPr>
        <w:spacing w:line="1625" w:lineRule="exact"/>
        <w:ind w:left="1126"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489.85pt;height:81.3pt;mso-position-horizontal-relative:char;mso-position-vertical-relative:line" coordorigin="0,0" coordsize="9797,1626">
            <v:group style="position:absolute;left:14;top:14;width:1688;height:2" coordorigin="14,14" coordsize="1688,2">
              <v:shape style="position:absolute;left:14;top:14;width:1688;height:2" coordorigin="14,14" coordsize="1688,0" path="m14,14l1702,14e" filled="false" stroked="true" strokeweight=".72pt" strokecolor="#000000">
                <v:path arrowok="t"/>
              </v:shape>
            </v:group>
            <v:group style="position:absolute;left:1716;top:14;width:8066;height:2" coordorigin="1716,14" coordsize="8066,2">
              <v:shape style="position:absolute;left:1716;top:14;width:8066;height:2" coordorigin="1716,14" coordsize="8066,0" path="m1716,14l9782,14e" filled="false" stroked="true" strokeweight=".72pt" strokecolor="#000000">
                <v:path arrowok="t"/>
              </v:shape>
            </v:group>
            <v:group style="position:absolute;left:7;top:7;width:2;height:1611" coordorigin="7,7" coordsize="2,1611">
              <v:shape style="position:absolute;left:7;top:7;width:2;height:1611" coordorigin="7,7" coordsize="0,1611" path="m7,7l7,1618e" filled="false" stroked="true" strokeweight=".72pt" strokecolor="#000000">
                <v:path arrowok="t"/>
              </v:shape>
            </v:group>
            <v:group style="position:absolute;left:14;top:1611;width:1688;height:2" coordorigin="14,1611" coordsize="1688,2">
              <v:shape style="position:absolute;left:14;top:1611;width:1688;height:2" coordorigin="14,1611" coordsize="1688,0" path="m14,1611l1702,1611e" filled="false" stroked="true" strokeweight=".72pt" strokecolor="#000000">
                <v:path arrowok="t"/>
              </v:shape>
            </v:group>
            <v:group style="position:absolute;left:1709;top:7;width:2;height:1611" coordorigin="1709,7" coordsize="2,1611">
              <v:shape style="position:absolute;left:1709;top:7;width:2;height:1611" coordorigin="1709,7" coordsize="0,1611" path="m1709,7l1709,1618e" filled="false" stroked="true" strokeweight=".72pt" strokecolor="#000000">
                <v:path arrowok="t"/>
              </v:shape>
            </v:group>
            <v:group style="position:absolute;left:1716;top:1611;width:8066;height:2" coordorigin="1716,1611" coordsize="8066,2">
              <v:shape style="position:absolute;left:1716;top:1611;width:8066;height:2" coordorigin="1716,1611" coordsize="8066,0" path="m1716,1611l9782,1611e" filled="false" stroked="true" strokeweight=".72pt" strokecolor="#000000">
                <v:path arrowok="t"/>
              </v:shape>
            </v:group>
            <v:group style="position:absolute;left:9790;top:7;width:2;height:1611" coordorigin="9790,7" coordsize="2,1611">
              <v:shape style="position:absolute;left:9790;top:7;width:2;height:1611" coordorigin="9790,7" coordsize="0,1611" path="m9790,7l9790,1618e" filled="false" stroked="true" strokeweight=".72pt" strokecolor="#000000">
                <v:path arrowok="t"/>
              </v:shape>
              <v:shape style="position:absolute;left:1709;top:14;width:8081;height:1597" type="#_x0000_t202" filled="false" stroked="false">
                <v:textbox inset="0,0,0,0">
                  <w:txbxContent>
                    <w:p>
                      <w:pPr>
                        <w:spacing w:before="28"/>
                        <w:ind w:left="9" w:right="0" w:firstLine="0"/>
                        <w:jc w:val="left"/>
                        <w:rPr>
                          <w:rFonts w:ascii="宋体" w:hAnsi="宋体" w:cs="宋体" w:eastAsia="宋体" w:hint="default"/>
                          <w:sz w:val="18"/>
                          <w:szCs w:val="18"/>
                        </w:rPr>
                      </w:pPr>
                      <w:r>
                        <w:rPr>
                          <w:rFonts w:ascii="宋体" w:hAnsi="宋体" w:cs="宋体" w:eastAsia="宋体" w:hint="default"/>
                          <w:sz w:val="18"/>
                          <w:szCs w:val="18"/>
                        </w:rPr>
                        <w:t>执照》。</w:t>
                      </w:r>
                    </w:p>
                    <w:p>
                      <w:pPr>
                        <w:spacing w:line="316" w:lineRule="auto" w:before="76"/>
                        <w:ind w:left="9" w:right="9" w:firstLine="36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1"/>
                          <w:sz w:val="18"/>
                          <w:szCs w:val="18"/>
                        </w:rPr>
                        <w:t>）</w:t>
                      </w:r>
                      <w:r>
                        <w:rPr>
                          <w:rFonts w:ascii="宋体" w:hAnsi="宋体" w:cs="宋体" w:eastAsia="宋体" w:hint="default"/>
                          <w:spacing w:val="-1"/>
                          <w:sz w:val="18"/>
                          <w:szCs w:val="18"/>
                        </w:rPr>
                        <w:t>2017</w:t>
                      </w:r>
                      <w:r>
                        <w:rPr>
                          <w:rFonts w:ascii="宋体" w:hAnsi="宋体" w:cs="宋体" w:eastAsia="宋体" w:hint="default"/>
                          <w:spacing w:val="-1"/>
                          <w:sz w:val="18"/>
                          <w:szCs w:val="18"/>
                        </w:rPr>
                        <w:t>年</w:t>
                      </w:r>
                      <w:r>
                        <w:rPr>
                          <w:rFonts w:ascii="宋体" w:hAnsi="宋体" w:cs="宋体" w:eastAsia="宋体" w:hint="default"/>
                          <w:spacing w:val="-1"/>
                          <w:sz w:val="18"/>
                          <w:szCs w:val="18"/>
                        </w:rPr>
                        <w:t>4</w:t>
                      </w:r>
                      <w:r>
                        <w:rPr>
                          <w:rFonts w:ascii="宋体" w:hAnsi="宋体" w:cs="宋体" w:eastAsia="宋体" w:hint="default"/>
                          <w:spacing w:val="-1"/>
                          <w:sz w:val="18"/>
                          <w:szCs w:val="18"/>
                        </w:rPr>
                        <w:t>月，腾龙资产完成了公司法定代表人、注册地址、经营期限以及董事、经理人的工商变</w:t>
                      </w:r>
                      <w:r>
                        <w:rPr>
                          <w:rFonts w:ascii="宋体" w:hAnsi="宋体" w:cs="宋体" w:eastAsia="宋体" w:hint="default"/>
                          <w:sz w:val="18"/>
                          <w:szCs w:val="18"/>
                        </w:rPr>
                        <w:t> 更登记，并换发了《营业执照》。</w:t>
                      </w:r>
                    </w:p>
                    <w:p>
                      <w:pPr>
                        <w:spacing w:line="319" w:lineRule="auto" w:before="19"/>
                        <w:ind w:left="9" w:right="7" w:firstLine="36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1"/>
                          <w:sz w:val="18"/>
                          <w:szCs w:val="18"/>
                        </w:rPr>
                        <w:t>）</w:t>
                      </w:r>
                      <w:r>
                        <w:rPr>
                          <w:rFonts w:ascii="宋体" w:hAnsi="宋体" w:cs="宋体" w:eastAsia="宋体" w:hint="default"/>
                          <w:spacing w:val="-1"/>
                          <w:sz w:val="18"/>
                          <w:szCs w:val="18"/>
                        </w:rPr>
                        <w:t>2018</w:t>
                      </w:r>
                      <w:r>
                        <w:rPr>
                          <w:rFonts w:ascii="宋体" w:hAnsi="宋体" w:cs="宋体" w:eastAsia="宋体" w:hint="default"/>
                          <w:spacing w:val="-1"/>
                          <w:sz w:val="18"/>
                          <w:szCs w:val="18"/>
                        </w:rPr>
                        <w:t>年</w:t>
                      </w:r>
                      <w:r>
                        <w:rPr>
                          <w:rFonts w:ascii="宋体" w:hAnsi="宋体" w:cs="宋体" w:eastAsia="宋体" w:hint="default"/>
                          <w:spacing w:val="-1"/>
                          <w:sz w:val="18"/>
                          <w:szCs w:val="18"/>
                        </w:rPr>
                        <w:t>3</w:t>
                      </w:r>
                      <w:r>
                        <w:rPr>
                          <w:rFonts w:ascii="宋体" w:hAnsi="宋体" w:cs="宋体" w:eastAsia="宋体" w:hint="default"/>
                          <w:spacing w:val="-1"/>
                          <w:sz w:val="18"/>
                          <w:szCs w:val="18"/>
                        </w:rPr>
                        <w:t>月，腾龙资产完成了公司股东名称、法定代表人变更的工商变更登记备案手续，并换发</w:t>
                      </w:r>
                      <w:r>
                        <w:rPr>
                          <w:rFonts w:ascii="宋体" w:hAnsi="宋体" w:cs="宋体" w:eastAsia="宋体" w:hint="default"/>
                          <w:sz w:val="18"/>
                          <w:szCs w:val="18"/>
                        </w:rPr>
                        <w:t> 了《营业执照》。</w:t>
                      </w:r>
                    </w:p>
                  </w:txbxContent>
                </v:textbox>
                <w10:wrap type="none"/>
              </v:shape>
            </v:group>
          </v:group>
        </w:pict>
      </w:r>
      <w:r>
        <w:rPr>
          <w:rFonts w:ascii="宋体" w:hAnsi="宋体" w:cs="宋体" w:eastAsia="宋体" w:hint="default"/>
          <w:position w:val="-32"/>
          <w:sz w:val="20"/>
          <w:szCs w:val="20"/>
        </w:rPr>
      </w:r>
    </w:p>
    <w:p>
      <w:pPr>
        <w:spacing w:line="240" w:lineRule="auto" w:before="6"/>
        <w:rPr>
          <w:rFonts w:ascii="宋体" w:hAnsi="宋体" w:cs="宋体" w:eastAsia="宋体" w:hint="default"/>
          <w:b/>
          <w:bCs/>
          <w:sz w:val="12"/>
          <w:szCs w:val="12"/>
        </w:rPr>
      </w:pPr>
    </w:p>
    <w:p>
      <w:pPr>
        <w:pStyle w:val="BodyText"/>
        <w:spacing w:line="357" w:lineRule="auto" w:before="26"/>
        <w:ind w:left="1134" w:right="1000" w:firstLine="480"/>
        <w:jc w:val="left"/>
      </w:pPr>
      <w:r>
        <w:rPr>
          <w:spacing w:val="-4"/>
        </w:rPr>
        <w:t>截至</w:t>
      </w:r>
      <w:r>
        <w:rPr>
          <w:rFonts w:ascii="宋体" w:hAnsi="宋体" w:cs="宋体" w:eastAsia="宋体" w:hint="default"/>
          <w:spacing w:val="-4"/>
        </w:rPr>
        <w:t>2017</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日，腾龙资产总资产</w:t>
      </w:r>
      <w:r>
        <w:rPr>
          <w:rFonts w:ascii="宋体" w:hAnsi="宋体" w:cs="宋体" w:eastAsia="宋体" w:hint="default"/>
          <w:spacing w:val="-4"/>
        </w:rPr>
        <w:t>34,831.67</w:t>
      </w:r>
      <w:r>
        <w:rPr>
          <w:spacing w:val="-4"/>
        </w:rPr>
        <w:t>万元，净资产</w:t>
      </w:r>
      <w:r>
        <w:rPr>
          <w:rFonts w:ascii="宋体" w:hAnsi="宋体" w:cs="宋体" w:eastAsia="宋体" w:hint="default"/>
          <w:spacing w:val="-4"/>
        </w:rPr>
        <w:t>4,692.09</w:t>
      </w:r>
      <w:r>
        <w:rPr>
          <w:spacing w:val="-4"/>
        </w:rPr>
        <w:t>万元。报告期内，</w:t>
      </w:r>
      <w:r>
        <w:rPr/>
        <w:t> 腾龙资产实现营业收入</w:t>
      </w:r>
      <w:r>
        <w:rPr>
          <w:rFonts w:ascii="宋体" w:hAnsi="宋体" w:cs="宋体" w:eastAsia="宋体" w:hint="default"/>
        </w:rPr>
        <w:t>10,147.65</w:t>
      </w:r>
      <w:r>
        <w:rPr/>
        <w:t>万元，净利润</w:t>
      </w:r>
      <w:r>
        <w:rPr>
          <w:rFonts w:ascii="宋体" w:hAnsi="宋体" w:cs="宋体" w:eastAsia="宋体" w:hint="default"/>
        </w:rPr>
        <w:t>4,699.65</w:t>
      </w:r>
      <w:r>
        <w:rPr/>
        <w:t>万元。</w:t>
      </w:r>
    </w:p>
    <w:p>
      <w:pPr>
        <w:spacing w:line="271" w:lineRule="exact" w:before="0"/>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4</w:t>
      </w:r>
      <w:r>
        <w:rPr>
          <w:rFonts w:ascii="宋体" w:hAnsi="宋体" w:cs="宋体" w:eastAsia="宋体" w:hint="default"/>
          <w:b/>
          <w:bCs/>
          <w:sz w:val="24"/>
          <w:szCs w:val="24"/>
        </w:rPr>
        <w:t>）华延芯光（北京）科技有限公司</w:t>
      </w:r>
      <w:r>
        <w:rPr>
          <w:rFonts w:ascii="宋体" w:hAnsi="宋体" w:cs="宋体" w:eastAsia="宋体" w:hint="default"/>
          <w:sz w:val="24"/>
          <w:szCs w:val="24"/>
        </w:rPr>
      </w:r>
    </w:p>
    <w:p>
      <w:pPr>
        <w:spacing w:line="240" w:lineRule="auto" w:before="11"/>
        <w:rPr>
          <w:rFonts w:ascii="宋体" w:hAnsi="宋体" w:cs="宋体" w:eastAsia="宋体" w:hint="default"/>
          <w:b/>
          <w:bCs/>
          <w:sz w:val="2"/>
          <w:szCs w:val="2"/>
        </w:rPr>
      </w:pPr>
    </w:p>
    <w:tbl>
      <w:tblPr>
        <w:tblW w:w="0" w:type="auto"/>
        <w:jc w:val="left"/>
        <w:tblInd w:w="1126" w:type="dxa"/>
        <w:tblLayout w:type="fixed"/>
        <w:tblCellMar>
          <w:top w:w="0" w:type="dxa"/>
          <w:left w:w="0" w:type="dxa"/>
          <w:bottom w:w="0" w:type="dxa"/>
          <w:right w:w="0" w:type="dxa"/>
        </w:tblCellMar>
        <w:tblLook w:val="01E0"/>
      </w:tblPr>
      <w:tblGrid>
        <w:gridCol w:w="1702"/>
        <w:gridCol w:w="8080"/>
      </w:tblGrid>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58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9111030256042192X0</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北京市北京经济技术开发区博兴七路</w:t>
            </w:r>
            <w:r>
              <w:rPr>
                <w:rFonts w:ascii="宋体" w:hAnsi="宋体" w:cs="宋体" w:eastAsia="宋体" w:hint="default"/>
                <w:sz w:val="18"/>
                <w:szCs w:val="18"/>
              </w:rPr>
              <w:t>20</w:t>
            </w:r>
            <w:r>
              <w:rPr>
                <w:rFonts w:ascii="宋体" w:hAnsi="宋体" w:cs="宋体" w:eastAsia="宋体" w:hint="default"/>
                <w:sz w:val="18"/>
                <w:szCs w:val="18"/>
              </w:rPr>
              <w:t>号</w:t>
            </w:r>
            <w:r>
              <w:rPr>
                <w:rFonts w:ascii="宋体" w:hAnsi="宋体" w:cs="宋体" w:eastAsia="宋体" w:hint="default"/>
                <w:sz w:val="18"/>
                <w:szCs w:val="18"/>
              </w:rPr>
              <w:t>3</w:t>
            </w:r>
            <w:r>
              <w:rPr>
                <w:rFonts w:ascii="宋体" w:hAnsi="宋体" w:cs="宋体" w:eastAsia="宋体" w:hint="default"/>
                <w:sz w:val="18"/>
                <w:szCs w:val="18"/>
              </w:rPr>
              <w:t>号楼</w:t>
            </w:r>
            <w:r>
              <w:rPr>
                <w:rFonts w:ascii="宋体" w:hAnsi="宋体" w:cs="宋体" w:eastAsia="宋体" w:hint="default"/>
                <w:sz w:val="18"/>
                <w:szCs w:val="18"/>
              </w:rPr>
              <w:t>3</w:t>
            </w:r>
            <w:r>
              <w:rPr>
                <w:rFonts w:ascii="宋体" w:hAnsi="宋体" w:cs="宋体" w:eastAsia="宋体" w:hint="default"/>
                <w:sz w:val="18"/>
                <w:szCs w:val="18"/>
              </w:rPr>
              <w:t>层</w:t>
            </w:r>
            <w:r>
              <w:rPr>
                <w:rFonts w:ascii="宋体" w:hAnsi="宋体" w:cs="宋体" w:eastAsia="宋体" w:hint="default"/>
                <w:sz w:val="18"/>
                <w:szCs w:val="18"/>
              </w:rPr>
              <w:t>302</w:t>
            </w:r>
            <w:r>
              <w:rPr>
                <w:rFonts w:ascii="宋体" w:hAnsi="宋体" w:cs="宋体" w:eastAsia="宋体" w:hint="default"/>
                <w:sz w:val="18"/>
                <w:szCs w:val="18"/>
              </w:rPr>
              <w:t>室</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9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李志</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20000</w:t>
            </w:r>
            <w:r>
              <w:rPr>
                <w:rFonts w:ascii="宋体" w:hAnsi="宋体" w:cs="宋体" w:eastAsia="宋体" w:hint="default"/>
                <w:sz w:val="18"/>
                <w:szCs w:val="18"/>
              </w:rPr>
              <w:t>万人民币</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有限责任公司</w:t>
            </w:r>
            <w:r>
              <w:rPr>
                <w:rFonts w:ascii="宋体" w:hAnsi="宋体" w:cs="宋体" w:eastAsia="宋体" w:hint="default"/>
                <w:sz w:val="18"/>
                <w:szCs w:val="18"/>
              </w:rPr>
              <w:t>(</w:t>
            </w:r>
            <w:r>
              <w:rPr>
                <w:rFonts w:ascii="宋体" w:hAnsi="宋体" w:cs="宋体" w:eastAsia="宋体" w:hint="default"/>
                <w:sz w:val="18"/>
                <w:szCs w:val="18"/>
              </w:rPr>
              <w:t>法人独资</w:t>
            </w:r>
            <w:r>
              <w:rPr>
                <w:rFonts w:ascii="宋体" w:hAnsi="宋体" w:cs="宋体" w:eastAsia="宋体" w:hint="default"/>
                <w:sz w:val="18"/>
                <w:szCs w:val="18"/>
              </w:rPr>
              <w:t>)</w:t>
            </w:r>
          </w:p>
        </w:tc>
      </w:tr>
      <w:tr>
        <w:trPr>
          <w:trHeight w:val="971"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7"/>
              <w:jc w:val="both"/>
              <w:rPr>
                <w:rFonts w:ascii="宋体" w:hAnsi="宋体" w:cs="宋体" w:eastAsia="宋体" w:hint="default"/>
                <w:sz w:val="18"/>
                <w:szCs w:val="18"/>
              </w:rPr>
            </w:pPr>
            <w:r>
              <w:rPr>
                <w:rFonts w:ascii="宋体" w:hAnsi="宋体" w:cs="宋体" w:eastAsia="宋体" w:hint="default"/>
                <w:sz w:val="18"/>
                <w:szCs w:val="18"/>
              </w:rPr>
              <w:t>技术开发；货物进出口、技术进出口、代理进出口；销售电子产品、仪器仪表、机械设备；厂房租赁； </w:t>
            </w:r>
            <w:r>
              <w:rPr>
                <w:rFonts w:ascii="宋体" w:hAnsi="宋体" w:cs="宋体" w:eastAsia="宋体" w:hint="default"/>
                <w:spacing w:val="-1"/>
                <w:sz w:val="18"/>
                <w:szCs w:val="18"/>
              </w:rPr>
              <w:t>物业管理。（企业依法自主选择经营项目，开展经营活动；依法须经批准的项目，经相关部门批准后依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批准的内容开展经营活动；不得从事本市产业政策禁止和限制类项目的经营活动。）</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腾龙资产（北京）投资管理有限公司</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100%</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100%</w:t>
            </w:r>
          </w:p>
        </w:tc>
      </w:tr>
      <w:tr>
        <w:trPr>
          <w:trHeight w:val="3156"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firstLine="36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）公司于</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日召开第三届董事会第十次会议审议通过《关于收购腾龙资产（北京）投资</w:t>
            </w:r>
            <w:r>
              <w:rPr>
                <w:rFonts w:ascii="宋体" w:hAnsi="宋体" w:cs="宋体" w:eastAsia="宋体" w:hint="default"/>
                <w:spacing w:val="1"/>
                <w:sz w:val="18"/>
                <w:szCs w:val="18"/>
              </w:rPr>
              <w:t> </w:t>
            </w:r>
            <w:r>
              <w:rPr>
                <w:rFonts w:ascii="宋体" w:hAnsi="宋体" w:cs="宋体" w:eastAsia="宋体" w:hint="default"/>
                <w:sz w:val="18"/>
                <w:szCs w:val="18"/>
              </w:rPr>
              <w:t>管理有限公司的议案》、《关于收购华延芯光（北京）科技有限公司的议案》；于</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宋体" w:hAnsi="宋体" w:cs="宋体" w:eastAsia="宋体" w:hint="default"/>
                <w:spacing w:val="-1"/>
                <w:sz w:val="18"/>
                <w:szCs w:val="18"/>
              </w:rPr>
              <w:t>2016</w:t>
            </w:r>
            <w:r>
              <w:rPr>
                <w:rFonts w:ascii="宋体" w:hAnsi="宋体" w:cs="宋体" w:eastAsia="宋体" w:hint="default"/>
                <w:spacing w:val="-1"/>
                <w:sz w:val="18"/>
                <w:szCs w:val="18"/>
              </w:rPr>
              <w:t>年第二次临时股东大会审议通过《关于收购华延芯光（北京）科技有限公司的议案》，同意公司在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完成腾龙资产</w:t>
            </w:r>
            <w:r>
              <w:rPr>
                <w:rFonts w:ascii="宋体" w:hAnsi="宋体" w:cs="宋体" w:eastAsia="宋体" w:hint="default"/>
                <w:sz w:val="18"/>
                <w:szCs w:val="18"/>
              </w:rPr>
              <w:t>100%</w:t>
            </w:r>
            <w:r>
              <w:rPr>
                <w:rFonts w:ascii="宋体" w:hAnsi="宋体" w:cs="宋体" w:eastAsia="宋体" w:hint="default"/>
                <w:sz w:val="18"/>
                <w:szCs w:val="18"/>
              </w:rPr>
              <w:t>股权收购后，腾龙资产作为依米康的全资子公司实施对华延芯光</w:t>
            </w:r>
            <w:r>
              <w:rPr>
                <w:rFonts w:ascii="宋体" w:hAnsi="宋体" w:cs="宋体" w:eastAsia="宋体" w:hint="default"/>
                <w:sz w:val="18"/>
                <w:szCs w:val="18"/>
              </w:rPr>
              <w:t>100%</w:t>
            </w:r>
            <w:r>
              <w:rPr>
                <w:rFonts w:ascii="宋体" w:hAnsi="宋体" w:cs="宋体" w:eastAsia="宋体" w:hint="default"/>
                <w:sz w:val="18"/>
                <w:szCs w:val="18"/>
              </w:rPr>
              <w:t>股权的收购。</w:t>
            </w:r>
          </w:p>
          <w:p>
            <w:pPr>
              <w:pStyle w:val="TableParagraph"/>
              <w:spacing w:line="316" w:lineRule="auto" w:before="19"/>
              <w:ind w:left="2" w:right="1" w:firstLine="36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日，华延芯光完成了股东、董事、监事、法定代表人、总经理以及《公司章程》</w:t>
            </w:r>
            <w:r>
              <w:rPr>
                <w:rFonts w:ascii="宋体" w:hAnsi="宋体" w:cs="宋体" w:eastAsia="宋体" w:hint="default"/>
                <w:spacing w:val="1"/>
                <w:sz w:val="18"/>
                <w:szCs w:val="18"/>
              </w:rPr>
              <w:t> </w:t>
            </w:r>
            <w:r>
              <w:rPr>
                <w:rFonts w:ascii="宋体" w:hAnsi="宋体" w:cs="宋体" w:eastAsia="宋体" w:hint="default"/>
                <w:sz w:val="18"/>
                <w:szCs w:val="18"/>
              </w:rPr>
              <w:t>换版等一系列工商变更登记备案手续，并换发了《营业执照》。</w:t>
            </w:r>
          </w:p>
          <w:p>
            <w:pPr>
              <w:pStyle w:val="TableParagraph"/>
              <w:spacing w:line="316" w:lineRule="auto" w:before="19"/>
              <w:ind w:left="2" w:right="1" w:firstLine="36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日，华延芯光完成了法定代表人、董事、经理人以及注册地址、经营范围的工商变</w:t>
            </w:r>
            <w:r>
              <w:rPr>
                <w:rFonts w:ascii="宋体" w:hAnsi="宋体" w:cs="宋体" w:eastAsia="宋体" w:hint="default"/>
                <w:spacing w:val="1"/>
                <w:sz w:val="18"/>
                <w:szCs w:val="18"/>
              </w:rPr>
              <w:t> </w:t>
            </w:r>
            <w:r>
              <w:rPr>
                <w:rFonts w:ascii="宋体" w:hAnsi="宋体" w:cs="宋体" w:eastAsia="宋体" w:hint="default"/>
                <w:sz w:val="18"/>
                <w:szCs w:val="18"/>
              </w:rPr>
              <w:t>更登记，并换发了《营业执照》。</w:t>
            </w:r>
          </w:p>
          <w:p>
            <w:pPr>
              <w:pStyle w:val="TableParagraph"/>
              <w:spacing w:line="316" w:lineRule="auto" w:before="19"/>
              <w:ind w:left="2" w:right="1" w:firstLine="360"/>
              <w:jc w:val="both"/>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1"/>
                <w:sz w:val="18"/>
                <w:szCs w:val="18"/>
              </w:rPr>
              <w:t>）</w:t>
            </w:r>
            <w:r>
              <w:rPr>
                <w:rFonts w:ascii="宋体" w:hAnsi="宋体" w:cs="宋体" w:eastAsia="宋体" w:hint="default"/>
                <w:spacing w:val="-1"/>
                <w:sz w:val="18"/>
                <w:szCs w:val="18"/>
              </w:rPr>
              <w:t>2018</w:t>
            </w:r>
            <w:r>
              <w:rPr>
                <w:rFonts w:ascii="宋体" w:hAnsi="宋体" w:cs="宋体" w:eastAsia="宋体" w:hint="default"/>
                <w:spacing w:val="-1"/>
                <w:sz w:val="18"/>
                <w:szCs w:val="18"/>
              </w:rPr>
              <w:t>年</w:t>
            </w:r>
            <w:r>
              <w:rPr>
                <w:rFonts w:ascii="宋体" w:hAnsi="宋体" w:cs="宋体" w:eastAsia="宋体" w:hint="default"/>
                <w:spacing w:val="-1"/>
                <w:sz w:val="18"/>
                <w:szCs w:val="18"/>
              </w:rPr>
              <w:t>4</w:t>
            </w:r>
            <w:r>
              <w:rPr>
                <w:rFonts w:ascii="宋体" w:hAnsi="宋体" w:cs="宋体" w:eastAsia="宋体" w:hint="default"/>
                <w:spacing w:val="-1"/>
                <w:sz w:val="18"/>
                <w:szCs w:val="18"/>
              </w:rPr>
              <w:t>月，华延芯光完成了公司法定代表人变更的工商变更登记备案手续，并换发了《营业执</w:t>
            </w:r>
            <w:r>
              <w:rPr>
                <w:rFonts w:ascii="宋体" w:hAnsi="宋体" w:cs="宋体" w:eastAsia="宋体" w:hint="default"/>
                <w:sz w:val="18"/>
                <w:szCs w:val="18"/>
              </w:rPr>
              <w:t> 照》。</w:t>
            </w:r>
          </w:p>
        </w:tc>
      </w:tr>
    </w:tbl>
    <w:p>
      <w:pPr>
        <w:spacing w:line="240" w:lineRule="auto" w:before="11"/>
        <w:rPr>
          <w:rFonts w:ascii="宋体" w:hAnsi="宋体" w:cs="宋体" w:eastAsia="宋体" w:hint="default"/>
          <w:b/>
          <w:bCs/>
          <w:sz w:val="18"/>
          <w:szCs w:val="18"/>
        </w:rPr>
      </w:pPr>
    </w:p>
    <w:p>
      <w:pPr>
        <w:spacing w:line="312" w:lineRule="exact" w:before="56"/>
        <w:ind w:left="1133" w:right="1393" w:firstLine="482"/>
        <w:jc w:val="left"/>
        <w:rPr>
          <w:rFonts w:ascii="宋体" w:hAnsi="宋体" w:cs="宋体" w:eastAsia="宋体" w:hint="default"/>
          <w:sz w:val="24"/>
          <w:szCs w:val="24"/>
        </w:rPr>
      </w:pPr>
      <w:r>
        <w:rPr>
          <w:rFonts w:ascii="宋体" w:hAnsi="宋体" w:cs="宋体" w:eastAsia="宋体" w:hint="default"/>
          <w:b/>
          <w:bCs/>
          <w:w w:val="95"/>
          <w:sz w:val="24"/>
          <w:szCs w:val="24"/>
        </w:rPr>
        <w:t>（</w:t>
      </w:r>
      <w:r>
        <w:rPr>
          <w:rFonts w:ascii="宋体" w:hAnsi="宋体" w:cs="宋体" w:eastAsia="宋体" w:hint="default"/>
          <w:b/>
          <w:bCs/>
          <w:w w:val="95"/>
          <w:sz w:val="24"/>
          <w:szCs w:val="24"/>
        </w:rPr>
        <w:t>5</w:t>
      </w:r>
      <w:r>
        <w:rPr>
          <w:rFonts w:ascii="宋体" w:hAnsi="宋体" w:cs="宋体" w:eastAsia="宋体" w:hint="default"/>
          <w:b/>
          <w:bCs/>
          <w:w w:val="95"/>
          <w:sz w:val="24"/>
          <w:szCs w:val="24"/>
        </w:rPr>
        <w:t>）西安华西信息智能工程有限公司（</w:t>
      </w:r>
      <w:r>
        <w:rPr>
          <w:rFonts w:ascii="宋体" w:hAnsi="宋体" w:cs="宋体" w:eastAsia="宋体" w:hint="default"/>
          <w:b/>
          <w:bCs/>
          <w:w w:val="95"/>
          <w:sz w:val="24"/>
          <w:szCs w:val="24"/>
        </w:rPr>
        <w:t>2018</w:t>
      </w:r>
      <w:r>
        <w:rPr>
          <w:rFonts w:ascii="宋体" w:hAnsi="宋体" w:cs="宋体" w:eastAsia="宋体" w:hint="default"/>
          <w:b/>
          <w:bCs/>
          <w:w w:val="95"/>
          <w:sz w:val="24"/>
          <w:szCs w:val="24"/>
        </w:rPr>
        <w:t>年</w:t>
      </w:r>
      <w:r>
        <w:rPr>
          <w:rFonts w:ascii="宋体" w:hAnsi="宋体" w:cs="宋体" w:eastAsia="宋体" w:hint="default"/>
          <w:b/>
          <w:bCs/>
          <w:w w:val="95"/>
          <w:sz w:val="24"/>
          <w:szCs w:val="24"/>
        </w:rPr>
        <w:t>3</w:t>
      </w:r>
      <w:r>
        <w:rPr>
          <w:rFonts w:ascii="宋体" w:hAnsi="宋体" w:cs="宋体" w:eastAsia="宋体" w:hint="default"/>
          <w:b/>
          <w:bCs/>
          <w:w w:val="95"/>
          <w:sz w:val="24"/>
          <w:szCs w:val="24"/>
        </w:rPr>
        <w:t>月</w:t>
      </w:r>
      <w:r>
        <w:rPr>
          <w:rFonts w:ascii="宋体" w:hAnsi="宋体" w:cs="宋体" w:eastAsia="宋体" w:hint="default"/>
          <w:b/>
          <w:bCs/>
          <w:w w:val="95"/>
          <w:sz w:val="24"/>
          <w:szCs w:val="24"/>
        </w:rPr>
        <w:t>23</w:t>
      </w:r>
      <w:r>
        <w:rPr>
          <w:rFonts w:ascii="宋体" w:hAnsi="宋体" w:cs="宋体" w:eastAsia="宋体" w:hint="default"/>
          <w:b/>
          <w:bCs/>
          <w:w w:val="95"/>
          <w:sz w:val="24"/>
          <w:szCs w:val="24"/>
        </w:rPr>
        <w:t>日更名为：依米康智能工程有限公</w:t>
      </w:r>
      <w:r>
        <w:rPr>
          <w:rFonts w:ascii="宋体" w:hAnsi="宋体" w:cs="宋体" w:eastAsia="宋体" w:hint="default"/>
          <w:b/>
          <w:bCs/>
          <w:w w:val="99"/>
          <w:sz w:val="24"/>
          <w:szCs w:val="24"/>
        </w:rPr>
        <w:t> </w:t>
      </w:r>
      <w:r>
        <w:rPr>
          <w:rFonts w:ascii="宋体" w:hAnsi="宋体" w:cs="宋体" w:eastAsia="宋体" w:hint="default"/>
          <w:b/>
          <w:bCs/>
          <w:sz w:val="24"/>
          <w:szCs w:val="24"/>
        </w:rPr>
        <w:t>司）</w:t>
      </w:r>
      <w:r>
        <w:rPr>
          <w:rFonts w:ascii="宋体" w:hAnsi="宋体" w:cs="宋体" w:eastAsia="宋体" w:hint="default"/>
          <w:sz w:val="24"/>
          <w:szCs w:val="24"/>
        </w:rPr>
      </w:r>
    </w:p>
    <w:tbl>
      <w:tblPr>
        <w:tblW w:w="0" w:type="auto"/>
        <w:jc w:val="left"/>
        <w:tblInd w:w="1126" w:type="dxa"/>
        <w:tblLayout w:type="fixed"/>
        <w:tblCellMar>
          <w:top w:w="0" w:type="dxa"/>
          <w:left w:w="0" w:type="dxa"/>
          <w:bottom w:w="0" w:type="dxa"/>
          <w:right w:w="0" w:type="dxa"/>
        </w:tblCellMar>
        <w:tblLook w:val="01E0"/>
      </w:tblPr>
      <w:tblGrid>
        <w:gridCol w:w="1560"/>
        <w:gridCol w:w="8222"/>
      </w:tblGrid>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4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9" w:right="0"/>
              <w:jc w:val="center"/>
              <w:rPr>
                <w:rFonts w:ascii="宋体" w:hAnsi="宋体" w:cs="宋体" w:eastAsia="宋体" w:hint="default"/>
                <w:sz w:val="18"/>
                <w:szCs w:val="18"/>
              </w:rPr>
            </w:pPr>
            <w:r>
              <w:rPr>
                <w:rFonts w:ascii="宋体" w:hAnsi="宋体" w:cs="宋体" w:eastAsia="宋体" w:hint="default"/>
                <w:sz w:val="18"/>
                <w:szCs w:val="18"/>
              </w:rPr>
              <w:t>1996</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8" w:right="0"/>
              <w:jc w:val="center"/>
              <w:rPr>
                <w:rFonts w:ascii="宋体" w:hAnsi="宋体" w:cs="宋体" w:eastAsia="宋体" w:hint="default"/>
                <w:sz w:val="18"/>
                <w:szCs w:val="18"/>
              </w:rPr>
            </w:pPr>
            <w:r>
              <w:rPr>
                <w:rFonts w:ascii="宋体"/>
                <w:sz w:val="18"/>
              </w:rPr>
              <w:t>91610131X239210995</w:t>
            </w:r>
          </w:p>
        </w:tc>
      </w:tr>
      <w:tr>
        <w:trPr>
          <w:trHeight w:val="426"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437" w:right="0"/>
              <w:jc w:val="left"/>
              <w:rPr>
                <w:rFonts w:ascii="宋体" w:hAnsi="宋体" w:cs="宋体" w:eastAsia="宋体" w:hint="default"/>
                <w:sz w:val="18"/>
                <w:szCs w:val="18"/>
              </w:rPr>
            </w:pPr>
            <w:r>
              <w:rPr>
                <w:rFonts w:ascii="宋体" w:hAnsi="宋体" w:cs="宋体" w:eastAsia="宋体" w:hint="default"/>
                <w:sz w:val="18"/>
                <w:szCs w:val="18"/>
              </w:rPr>
              <w:t>西安市高新区枫叶新都市杰座</w:t>
            </w:r>
            <w:r>
              <w:rPr>
                <w:rFonts w:ascii="宋体" w:hAnsi="宋体" w:cs="宋体" w:eastAsia="宋体" w:hint="default"/>
                <w:sz w:val="18"/>
                <w:szCs w:val="18"/>
              </w:rPr>
              <w:t>A10-11002</w:t>
            </w:r>
            <w:r>
              <w:rPr>
                <w:rFonts w:ascii="宋体" w:hAnsi="宋体" w:cs="宋体" w:eastAsia="宋体" w:hint="default"/>
                <w:sz w:val="18"/>
                <w:szCs w:val="18"/>
              </w:rPr>
              <w:t>号</w:t>
            </w:r>
          </w:p>
        </w:tc>
      </w:tr>
      <w:tr>
        <w:trPr>
          <w:trHeight w:val="42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8" w:right="0"/>
              <w:jc w:val="center"/>
              <w:rPr>
                <w:rFonts w:ascii="宋体" w:hAnsi="宋体" w:cs="宋体" w:eastAsia="宋体" w:hint="default"/>
                <w:sz w:val="18"/>
                <w:szCs w:val="18"/>
              </w:rPr>
            </w:pPr>
            <w:r>
              <w:rPr>
                <w:rFonts w:ascii="宋体" w:hAnsi="宋体" w:cs="宋体" w:eastAsia="宋体" w:hint="default"/>
                <w:sz w:val="18"/>
                <w:szCs w:val="18"/>
              </w:rPr>
              <w:t>黄建军</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4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9" w:right="0"/>
              <w:jc w:val="center"/>
              <w:rPr>
                <w:rFonts w:ascii="宋体" w:hAnsi="宋体" w:cs="宋体" w:eastAsia="宋体" w:hint="default"/>
                <w:sz w:val="18"/>
                <w:szCs w:val="18"/>
              </w:rPr>
            </w:pPr>
            <w:r>
              <w:rPr>
                <w:rFonts w:ascii="宋体" w:hAnsi="宋体" w:cs="宋体" w:eastAsia="宋体" w:hint="default"/>
                <w:sz w:val="18"/>
                <w:szCs w:val="18"/>
              </w:rPr>
              <w:t>6</w:t>
            </w:r>
            <w:r>
              <w:rPr>
                <w:rFonts w:ascii="Times New Roman" w:hAnsi="Times New Roman" w:cs="Times New Roman" w:eastAsia="Times New Roman" w:hint="default"/>
                <w:sz w:val="18"/>
                <w:szCs w:val="18"/>
              </w:rPr>
              <w:t>,</w:t>
            </w:r>
            <w:r>
              <w:rPr>
                <w:rFonts w:ascii="宋体" w:hAnsi="宋体" w:cs="宋体" w:eastAsia="宋体" w:hint="default"/>
                <w:sz w:val="18"/>
                <w:szCs w:val="18"/>
              </w:rPr>
              <w:t>312.5</w:t>
            </w:r>
            <w:r>
              <w:rPr>
                <w:rFonts w:ascii="宋体" w:hAnsi="宋体" w:cs="宋体" w:eastAsia="宋体" w:hint="default"/>
                <w:sz w:val="18"/>
                <w:szCs w:val="18"/>
              </w:rPr>
              <w:t>万元人民币</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4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8" w:right="0"/>
              <w:jc w:val="center"/>
              <w:rPr>
                <w:rFonts w:ascii="宋体" w:hAnsi="宋体" w:cs="宋体" w:eastAsia="宋体" w:hint="default"/>
                <w:sz w:val="18"/>
                <w:szCs w:val="18"/>
              </w:rPr>
            </w:pPr>
            <w:r>
              <w:rPr>
                <w:rFonts w:ascii="宋体" w:hAnsi="宋体" w:cs="宋体" w:eastAsia="宋体" w:hint="default"/>
                <w:sz w:val="18"/>
                <w:szCs w:val="18"/>
              </w:rPr>
              <w:t>其他有限责任公司</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spacing w:before="44"/>
        <w:ind w:left="0" w:right="908" w:firstLine="0"/>
        <w:jc w:val="right"/>
        <w:rPr>
          <w:rFonts w:ascii="宋体" w:hAnsi="宋体" w:cs="宋体" w:eastAsia="宋体" w:hint="default"/>
          <w:sz w:val="18"/>
          <w:szCs w:val="18"/>
        </w:rPr>
      </w:pPr>
      <w:r>
        <w:rPr/>
        <w:pict>
          <v:shape style="position:absolute;margin-left:56.34pt;margin-top:-283.76828pt;width:490.2pt;height:571.550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222"/>
                  </w:tblGrid>
                  <w:tr>
                    <w:trPr>
                      <w:trHeight w:val="1595"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42"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
                          <w:jc w:val="left"/>
                          <w:rPr>
                            <w:rFonts w:ascii="宋体" w:hAnsi="宋体" w:cs="宋体" w:eastAsia="宋体" w:hint="default"/>
                            <w:sz w:val="18"/>
                            <w:szCs w:val="18"/>
                          </w:rPr>
                        </w:pPr>
                        <w:r>
                          <w:rPr>
                            <w:rFonts w:ascii="宋体" w:hAnsi="宋体" w:cs="宋体" w:eastAsia="宋体" w:hint="default"/>
                            <w:spacing w:val="-2"/>
                            <w:sz w:val="18"/>
                            <w:szCs w:val="18"/>
                          </w:rPr>
                          <w:t>电子智能化工程设计与施工；专业净化工程、安防工程、机电安装工程、消防工程、环保工程、城市及道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路照明工程的施工；民用建筑及装饰装修设计与施工；电力设施的施工；第二、三类医疗器械的销售； </w:t>
                        </w:r>
                        <w:r>
                          <w:rPr>
                            <w:rFonts w:ascii="宋体" w:hAnsi="宋体" w:cs="宋体" w:eastAsia="宋体" w:hint="default"/>
                            <w:spacing w:val="-2"/>
                            <w:sz w:val="18"/>
                            <w:szCs w:val="18"/>
                          </w:rPr>
                          <w:t>信息系统集成（须经审批项目除外）；信息系统安全集成；软件开发；货物和技术的进出口经营（国家限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制、禁止和须经审批进出口的货物和技术除外）；机房配套设备及建材（除木材）的销售；园林绿化；房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屋出租（依法须经批准的项目，经相关部门批准后方可开展经营活动）</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4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32" w:right="0"/>
                          <w:jc w:val="left"/>
                          <w:rPr>
                            <w:rFonts w:ascii="宋体" w:hAnsi="宋体" w:cs="宋体" w:eastAsia="宋体" w:hint="default"/>
                            <w:sz w:val="18"/>
                            <w:szCs w:val="18"/>
                          </w:rPr>
                        </w:pPr>
                        <w:r>
                          <w:rPr>
                            <w:rFonts w:ascii="宋体" w:hAnsi="宋体" w:cs="宋体" w:eastAsia="宋体" w:hint="default"/>
                            <w:sz w:val="18"/>
                            <w:szCs w:val="18"/>
                          </w:rPr>
                          <w:t>依米康科技集团股份有限公司、曲水依米康智成企业管理中心（有限合伙）</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4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062" w:right="0"/>
                          <w:jc w:val="left"/>
                          <w:rPr>
                            <w:rFonts w:ascii="宋体" w:hAnsi="宋体" w:cs="宋体" w:eastAsia="宋体" w:hint="default"/>
                            <w:sz w:val="18"/>
                            <w:szCs w:val="18"/>
                          </w:rPr>
                        </w:pPr>
                        <w:r>
                          <w:rPr>
                            <w:rFonts w:ascii="宋体" w:hAnsi="宋体" w:cs="宋体" w:eastAsia="宋体" w:hint="default"/>
                            <w:sz w:val="18"/>
                            <w:szCs w:val="18"/>
                          </w:rPr>
                          <w:t>依米康为</w:t>
                        </w:r>
                        <w:r>
                          <w:rPr>
                            <w:rFonts w:ascii="宋体" w:hAnsi="宋体" w:cs="宋体" w:eastAsia="宋体" w:hint="default"/>
                            <w:sz w:val="18"/>
                            <w:szCs w:val="18"/>
                          </w:rPr>
                          <w:t>80%</w:t>
                        </w:r>
                        <w:r>
                          <w:rPr>
                            <w:rFonts w:ascii="宋体" w:hAnsi="宋体" w:cs="宋体" w:eastAsia="宋体" w:hint="default"/>
                            <w:sz w:val="18"/>
                            <w:szCs w:val="18"/>
                          </w:rPr>
                          <w:t>，依米康智成为</w:t>
                        </w:r>
                        <w:r>
                          <w:rPr>
                            <w:rFonts w:ascii="宋体" w:hAnsi="宋体" w:cs="宋体" w:eastAsia="宋体" w:hint="default"/>
                            <w:sz w:val="18"/>
                            <w:szCs w:val="18"/>
                          </w:rPr>
                          <w:t>20%</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42" w:right="0"/>
                          <w:jc w:val="left"/>
                          <w:rPr>
                            <w:rFonts w:ascii="宋体" w:hAnsi="宋体" w:cs="宋体" w:eastAsia="宋体" w:hint="default"/>
                            <w:sz w:val="18"/>
                            <w:szCs w:val="18"/>
                          </w:rPr>
                        </w:pPr>
                        <w:r>
                          <w:rPr>
                            <w:rFonts w:ascii="宋体" w:hAnsi="宋体" w:cs="宋体" w:eastAsia="宋体" w:hint="default"/>
                            <w:sz w:val="18"/>
                            <w:szCs w:val="18"/>
                          </w:rPr>
                          <w:t>表决权</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062" w:right="0"/>
                          <w:jc w:val="left"/>
                          <w:rPr>
                            <w:rFonts w:ascii="宋体" w:hAnsi="宋体" w:cs="宋体" w:eastAsia="宋体" w:hint="default"/>
                            <w:sz w:val="18"/>
                            <w:szCs w:val="18"/>
                          </w:rPr>
                        </w:pPr>
                        <w:r>
                          <w:rPr>
                            <w:rFonts w:ascii="宋体" w:hAnsi="宋体" w:cs="宋体" w:eastAsia="宋体" w:hint="default"/>
                            <w:sz w:val="18"/>
                            <w:szCs w:val="18"/>
                          </w:rPr>
                          <w:t>依米康为</w:t>
                        </w:r>
                        <w:r>
                          <w:rPr>
                            <w:rFonts w:ascii="宋体" w:hAnsi="宋体" w:cs="宋体" w:eastAsia="宋体" w:hint="default"/>
                            <w:sz w:val="18"/>
                            <w:szCs w:val="18"/>
                          </w:rPr>
                          <w:t>80%</w:t>
                        </w:r>
                        <w:r>
                          <w:rPr>
                            <w:rFonts w:ascii="宋体" w:hAnsi="宋体" w:cs="宋体" w:eastAsia="宋体" w:hint="default"/>
                            <w:sz w:val="18"/>
                            <w:szCs w:val="18"/>
                          </w:rPr>
                          <w:t>，依米康智成为</w:t>
                        </w:r>
                        <w:r>
                          <w:rPr>
                            <w:rFonts w:ascii="宋体" w:hAnsi="宋体" w:cs="宋体" w:eastAsia="宋体" w:hint="default"/>
                            <w:sz w:val="18"/>
                            <w:szCs w:val="18"/>
                          </w:rPr>
                          <w:t>20%</w:t>
                        </w:r>
                      </w:p>
                    </w:tc>
                  </w:tr>
                  <w:tr>
                    <w:trPr>
                      <w:trHeight w:val="854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2"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firstLine="36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w:t>
                        </w:r>
                        <w:r>
                          <w:rPr>
                            <w:rFonts w:ascii="宋体" w:hAnsi="宋体" w:cs="宋体" w:eastAsia="宋体" w:hint="default"/>
                            <w:spacing w:val="-5"/>
                            <w:sz w:val="18"/>
                            <w:szCs w:val="18"/>
                          </w:rPr>
                          <w:t>2013</w:t>
                        </w:r>
                        <w:r>
                          <w:rPr>
                            <w:rFonts w:ascii="宋体" w:hAnsi="宋体" w:cs="宋体" w:eastAsia="宋体" w:hint="default"/>
                            <w:spacing w:val="-5"/>
                            <w:sz w:val="18"/>
                            <w:szCs w:val="18"/>
                          </w:rPr>
                          <w:t>年</w:t>
                        </w:r>
                        <w:r>
                          <w:rPr>
                            <w:rFonts w:ascii="宋体" w:hAnsi="宋体" w:cs="宋体" w:eastAsia="宋体" w:hint="default"/>
                            <w:spacing w:val="-5"/>
                            <w:sz w:val="18"/>
                            <w:szCs w:val="18"/>
                          </w:rPr>
                          <w:t>3</w:t>
                        </w:r>
                        <w:r>
                          <w:rPr>
                            <w:rFonts w:ascii="宋体" w:hAnsi="宋体" w:cs="宋体" w:eastAsia="宋体" w:hint="default"/>
                            <w:spacing w:val="-5"/>
                            <w:sz w:val="18"/>
                            <w:szCs w:val="18"/>
                          </w:rPr>
                          <w:t>月依米康使用超募资金</w:t>
                        </w:r>
                        <w:r>
                          <w:rPr>
                            <w:rFonts w:ascii="宋体" w:hAnsi="宋体" w:cs="宋体" w:eastAsia="宋体" w:hint="default"/>
                            <w:spacing w:val="8"/>
                            <w:sz w:val="18"/>
                            <w:szCs w:val="18"/>
                          </w:rPr>
                          <w:t> </w:t>
                        </w:r>
                        <w:r>
                          <w:rPr>
                            <w:rFonts w:ascii="宋体" w:hAnsi="宋体" w:cs="宋体" w:eastAsia="宋体" w:hint="default"/>
                            <w:sz w:val="18"/>
                            <w:szCs w:val="18"/>
                          </w:rPr>
                          <w:t>4,233</w:t>
                        </w:r>
                        <w:r>
                          <w:rPr>
                            <w:rFonts w:ascii="宋体" w:hAnsi="宋体" w:cs="宋体" w:eastAsia="宋体" w:hint="default"/>
                            <w:sz w:val="18"/>
                            <w:szCs w:val="18"/>
                          </w:rPr>
                          <w:t>万元收购深圳市西秦商贸有限公司所持有的西安华西信息智 能工程有限公司</w:t>
                        </w:r>
                        <w:r>
                          <w:rPr>
                            <w:rFonts w:ascii="宋体" w:hAnsi="宋体" w:cs="宋体" w:eastAsia="宋体" w:hint="default"/>
                            <w:sz w:val="18"/>
                            <w:szCs w:val="18"/>
                          </w:rPr>
                          <w:t>51.07%</w:t>
                        </w:r>
                        <w:r>
                          <w:rPr>
                            <w:rFonts w:ascii="宋体" w:hAnsi="宋体" w:cs="宋体" w:eastAsia="宋体" w:hint="default"/>
                            <w:sz w:val="18"/>
                            <w:szCs w:val="18"/>
                          </w:rPr>
                          <w:t>的股权；</w:t>
                        </w:r>
                      </w:p>
                      <w:p>
                        <w:pPr>
                          <w:pStyle w:val="TableParagraph"/>
                          <w:spacing w:line="316" w:lineRule="auto" w:before="19"/>
                          <w:ind w:left="2" w:right="102"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月西安华西各股东按各自持股比例实施第一期增资（注册资本由</w:t>
                        </w:r>
                        <w:r>
                          <w:rPr>
                            <w:rFonts w:ascii="宋体" w:hAnsi="宋体" w:cs="宋体" w:eastAsia="宋体" w:hint="default"/>
                            <w:sz w:val="18"/>
                            <w:szCs w:val="18"/>
                          </w:rPr>
                          <w:t>2,150</w:t>
                        </w:r>
                        <w:r>
                          <w:rPr>
                            <w:rFonts w:ascii="宋体" w:hAnsi="宋体" w:cs="宋体" w:eastAsia="宋体" w:hint="default"/>
                            <w:sz w:val="18"/>
                            <w:szCs w:val="18"/>
                          </w:rPr>
                          <w:t>万元增资到</w:t>
                        </w:r>
                        <w:r>
                          <w:rPr>
                            <w:rFonts w:ascii="宋体" w:hAnsi="宋体" w:cs="宋体" w:eastAsia="宋体" w:hint="default"/>
                            <w:sz w:val="18"/>
                            <w:szCs w:val="18"/>
                          </w:rPr>
                          <w:t>3,010 </w:t>
                        </w:r>
                        <w:r>
                          <w:rPr>
                            <w:rFonts w:ascii="宋体" w:hAnsi="宋体" w:cs="宋体" w:eastAsia="宋体" w:hint="default"/>
                            <w:sz w:val="18"/>
                            <w:szCs w:val="18"/>
                          </w:rPr>
                          <w:t>万元，依米康出资</w:t>
                        </w:r>
                        <w:r>
                          <w:rPr>
                            <w:rFonts w:ascii="宋体" w:hAnsi="宋体" w:cs="宋体" w:eastAsia="宋体" w:hint="default"/>
                            <w:sz w:val="18"/>
                            <w:szCs w:val="18"/>
                          </w:rPr>
                          <w:t>439.21</w:t>
                        </w:r>
                        <w:r>
                          <w:rPr>
                            <w:rFonts w:ascii="宋体" w:hAnsi="宋体" w:cs="宋体" w:eastAsia="宋体" w:hint="default"/>
                            <w:sz w:val="18"/>
                            <w:szCs w:val="18"/>
                          </w:rPr>
                          <w:t>万元）；</w:t>
                        </w:r>
                      </w:p>
                      <w:p>
                        <w:pPr>
                          <w:pStyle w:val="TableParagraph"/>
                          <w:spacing w:line="240" w:lineRule="auto" w:before="19"/>
                          <w:ind w:left="36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日办理完成西安华西股东高峰和郭倩股权出质注销登记手续；</w:t>
                        </w:r>
                      </w:p>
                      <w:p>
                        <w:pPr>
                          <w:pStyle w:val="TableParagraph"/>
                          <w:spacing w:line="316" w:lineRule="auto" w:before="76"/>
                          <w:ind w:left="2" w:right="0" w:firstLine="36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日西安华西股东会同意股东高峰将其持有</w:t>
                        </w:r>
                        <w:r>
                          <w:rPr>
                            <w:rFonts w:ascii="宋体" w:hAnsi="宋体" w:cs="宋体" w:eastAsia="宋体" w:hint="default"/>
                            <w:sz w:val="18"/>
                            <w:szCs w:val="18"/>
                          </w:rPr>
                          <w:t>5%</w:t>
                        </w:r>
                        <w:r>
                          <w:rPr>
                            <w:rFonts w:ascii="宋体" w:hAnsi="宋体" w:cs="宋体" w:eastAsia="宋体" w:hint="default"/>
                            <w:sz w:val="18"/>
                            <w:szCs w:val="18"/>
                          </w:rPr>
                          <w:t>的股权对应出资</w:t>
                        </w:r>
                        <w:r>
                          <w:rPr>
                            <w:rFonts w:ascii="宋体" w:hAnsi="宋体" w:cs="宋体" w:eastAsia="宋体" w:hint="default"/>
                            <w:sz w:val="18"/>
                            <w:szCs w:val="18"/>
                          </w:rPr>
                          <w:t>150.50</w:t>
                        </w:r>
                        <w:r>
                          <w:rPr>
                            <w:rFonts w:ascii="宋体" w:hAnsi="宋体" w:cs="宋体" w:eastAsia="宋体" w:hint="default"/>
                            <w:sz w:val="18"/>
                            <w:szCs w:val="18"/>
                          </w:rPr>
                          <w:t>万元转让给深圳市 </w:t>
                        </w:r>
                        <w:r>
                          <w:rPr>
                            <w:rFonts w:ascii="宋体" w:hAnsi="宋体" w:cs="宋体" w:eastAsia="宋体" w:hint="default"/>
                            <w:spacing w:val="-2"/>
                            <w:sz w:val="18"/>
                            <w:szCs w:val="18"/>
                          </w:rPr>
                          <w:t>前海汇金天源数字技术股份有限公司（以下简称“汇金天源”），转让价格为</w:t>
                        </w:r>
                        <w:r>
                          <w:rPr>
                            <w:rFonts w:ascii="宋体" w:hAnsi="宋体" w:cs="宋体" w:eastAsia="宋体" w:hint="default"/>
                            <w:spacing w:val="-2"/>
                            <w:sz w:val="18"/>
                            <w:szCs w:val="18"/>
                          </w:rPr>
                          <w:t>752.50</w:t>
                        </w:r>
                        <w:r>
                          <w:rPr>
                            <w:rFonts w:ascii="宋体" w:hAnsi="宋体" w:cs="宋体" w:eastAsia="宋体" w:hint="default"/>
                            <w:spacing w:val="-2"/>
                            <w:sz w:val="18"/>
                            <w:szCs w:val="18"/>
                          </w:rPr>
                          <w:t>万元，已办理完成相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关股权转让的工商变更手续，取得了</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日签发的《营业执照》；</w:t>
                        </w:r>
                      </w:p>
                      <w:p>
                        <w:pPr>
                          <w:pStyle w:val="TableParagraph"/>
                          <w:spacing w:line="316" w:lineRule="auto" w:before="19"/>
                          <w:ind w:left="2" w:right="2" w:firstLine="360"/>
                          <w:jc w:val="left"/>
                          <w:rPr>
                            <w:rFonts w:ascii="宋体" w:hAnsi="宋体" w:cs="宋体" w:eastAsia="宋体" w:hint="default"/>
                            <w:sz w:val="18"/>
                            <w:szCs w:val="18"/>
                          </w:rPr>
                        </w:pPr>
                        <w:r>
                          <w:rPr>
                            <w:rFonts w:ascii="宋体" w:hAnsi="宋体" w:cs="宋体" w:eastAsia="宋体" w:hint="default"/>
                            <w:spacing w:val="-2"/>
                            <w:sz w:val="18"/>
                            <w:szCs w:val="18"/>
                          </w:rPr>
                          <w:t>5</w:t>
                        </w:r>
                        <w:r>
                          <w:rPr>
                            <w:rFonts w:ascii="宋体" w:hAnsi="宋体" w:cs="宋体" w:eastAsia="宋体" w:hint="default"/>
                            <w:spacing w:val="-2"/>
                            <w:sz w:val="18"/>
                            <w:szCs w:val="18"/>
                          </w:rPr>
                          <w:t>）</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8</w:t>
                        </w:r>
                        <w:r>
                          <w:rPr>
                            <w:rFonts w:ascii="宋体" w:hAnsi="宋体" w:cs="宋体" w:eastAsia="宋体" w:hint="default"/>
                            <w:spacing w:val="-2"/>
                            <w:sz w:val="18"/>
                            <w:szCs w:val="18"/>
                          </w:rPr>
                          <w:t>月，西安华西股东会同意原股东和新股东上海乐长长投资有限公司（西安华西核心员工持</w:t>
                        </w:r>
                        <w:r>
                          <w:rPr>
                            <w:rFonts w:ascii="宋体" w:hAnsi="宋体" w:cs="宋体" w:eastAsia="宋体" w:hint="default"/>
                            <w:sz w:val="18"/>
                            <w:szCs w:val="18"/>
                          </w:rPr>
                          <w:t> </w:t>
                        </w:r>
                        <w:r>
                          <w:rPr>
                            <w:rFonts w:ascii="宋体" w:hAnsi="宋体" w:cs="宋体" w:eastAsia="宋体" w:hint="default"/>
                            <w:spacing w:val="-4"/>
                            <w:sz w:val="18"/>
                            <w:szCs w:val="18"/>
                          </w:rPr>
                          <w:t>股的公司，以下简称“长乐乐”）出资对其进行增资注册资本由</w:t>
                        </w:r>
                        <w:r>
                          <w:rPr>
                            <w:rFonts w:ascii="宋体" w:hAnsi="宋体" w:cs="宋体" w:eastAsia="宋体" w:hint="default"/>
                            <w:spacing w:val="-4"/>
                            <w:sz w:val="18"/>
                            <w:szCs w:val="18"/>
                          </w:rPr>
                          <w:t>3,010</w:t>
                        </w:r>
                        <w:r>
                          <w:rPr>
                            <w:rFonts w:ascii="宋体" w:hAnsi="宋体" w:cs="宋体" w:eastAsia="宋体" w:hint="default"/>
                            <w:spacing w:val="-4"/>
                            <w:sz w:val="18"/>
                            <w:szCs w:val="18"/>
                          </w:rPr>
                          <w:t>万元增至</w:t>
                        </w:r>
                        <w:r>
                          <w:rPr>
                            <w:rFonts w:ascii="宋体" w:hAnsi="宋体" w:cs="宋体" w:eastAsia="宋体" w:hint="default"/>
                            <w:spacing w:val="-4"/>
                            <w:sz w:val="18"/>
                            <w:szCs w:val="18"/>
                          </w:rPr>
                          <w:t>5,050</w:t>
                        </w:r>
                        <w:r>
                          <w:rPr>
                            <w:rFonts w:ascii="宋体" w:hAnsi="宋体" w:cs="宋体" w:eastAsia="宋体" w:hint="default"/>
                            <w:spacing w:val="-4"/>
                            <w:sz w:val="18"/>
                            <w:szCs w:val="18"/>
                          </w:rPr>
                          <w:t>万元；出资情况如下</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依米康出资</w:t>
                        </w:r>
                        <w:r>
                          <w:rPr>
                            <w:rFonts w:ascii="宋体" w:hAnsi="宋体" w:cs="宋体" w:eastAsia="宋体" w:hint="default"/>
                            <w:sz w:val="18"/>
                            <w:szCs w:val="18"/>
                          </w:rPr>
                          <w:t>1,041.82</w:t>
                        </w:r>
                        <w:r>
                          <w:rPr>
                            <w:rFonts w:ascii="宋体" w:hAnsi="宋体" w:cs="宋体" w:eastAsia="宋体" w:hint="default"/>
                            <w:sz w:val="18"/>
                            <w:szCs w:val="18"/>
                          </w:rPr>
                          <w:t>万元、高峰出资</w:t>
                        </w:r>
                        <w:r>
                          <w:rPr>
                            <w:rFonts w:ascii="宋体" w:hAnsi="宋体" w:cs="宋体" w:eastAsia="宋体" w:hint="default"/>
                            <w:sz w:val="18"/>
                            <w:szCs w:val="18"/>
                          </w:rPr>
                          <w:t>582.50</w:t>
                        </w:r>
                        <w:r>
                          <w:rPr>
                            <w:rFonts w:ascii="宋体" w:hAnsi="宋体" w:cs="宋体" w:eastAsia="宋体" w:hint="default"/>
                            <w:sz w:val="18"/>
                            <w:szCs w:val="18"/>
                          </w:rPr>
                          <w:t>万元、郭倩出资</w:t>
                        </w:r>
                        <w:r>
                          <w:rPr>
                            <w:rFonts w:ascii="宋体" w:hAnsi="宋体" w:cs="宋体" w:eastAsia="宋体" w:hint="default"/>
                            <w:sz w:val="18"/>
                            <w:szCs w:val="18"/>
                          </w:rPr>
                          <w:t>73</w:t>
                        </w:r>
                        <w:r>
                          <w:rPr>
                            <w:rFonts w:ascii="宋体" w:hAnsi="宋体" w:cs="宋体" w:eastAsia="宋体" w:hint="default"/>
                            <w:sz w:val="18"/>
                            <w:szCs w:val="18"/>
                          </w:rPr>
                          <w:t>万元、汇金天源出资</w:t>
                        </w:r>
                        <w:r>
                          <w:rPr>
                            <w:rFonts w:ascii="宋体" w:hAnsi="宋体" w:cs="宋体" w:eastAsia="宋体" w:hint="default"/>
                            <w:sz w:val="18"/>
                            <w:szCs w:val="18"/>
                          </w:rPr>
                          <w:t>102</w:t>
                        </w:r>
                        <w:r>
                          <w:rPr>
                            <w:rFonts w:ascii="宋体" w:hAnsi="宋体" w:cs="宋体" w:eastAsia="宋体" w:hint="default"/>
                            <w:sz w:val="18"/>
                            <w:szCs w:val="18"/>
                          </w:rPr>
                          <w:t>万元、长乐乐出资 </w:t>
                        </w:r>
                        <w:r>
                          <w:rPr>
                            <w:rFonts w:ascii="宋体" w:hAnsi="宋体" w:cs="宋体" w:eastAsia="宋体" w:hint="default"/>
                            <w:sz w:val="18"/>
                            <w:szCs w:val="18"/>
                          </w:rPr>
                          <w:t>240.68</w:t>
                        </w:r>
                        <w:r>
                          <w:rPr>
                            <w:rFonts w:ascii="宋体" w:hAnsi="宋体" w:cs="宋体" w:eastAsia="宋体" w:hint="default"/>
                            <w:sz w:val="18"/>
                            <w:szCs w:val="18"/>
                          </w:rPr>
                          <w:t>万元；以上增资事项于</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月完成工商变更登记手续，并取得换发的《企业法人营业执照》</w:t>
                        </w:r>
                      </w:p>
                      <w:p>
                        <w:pPr>
                          <w:pStyle w:val="TableParagraph"/>
                          <w:spacing w:line="240" w:lineRule="auto" w:before="19"/>
                          <w:ind w:left="36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月取得西安市工商行政管理局核发的三证合一《营业执照》；</w:t>
                        </w:r>
                      </w:p>
                      <w:p>
                        <w:pPr>
                          <w:pStyle w:val="TableParagraph"/>
                          <w:spacing w:line="240" w:lineRule="auto" w:before="77"/>
                          <w:ind w:left="36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月西安华西完成了经营范围的变更；</w:t>
                        </w:r>
                      </w:p>
                      <w:p>
                        <w:pPr>
                          <w:pStyle w:val="TableParagraph"/>
                          <w:spacing w:line="316" w:lineRule="auto" w:before="76"/>
                          <w:ind w:left="2" w:right="1" w:firstLine="360"/>
                          <w:jc w:val="left"/>
                          <w:rPr>
                            <w:rFonts w:ascii="宋体" w:hAnsi="宋体" w:cs="宋体" w:eastAsia="宋体" w:hint="default"/>
                            <w:sz w:val="18"/>
                            <w:szCs w:val="18"/>
                          </w:rPr>
                        </w:pPr>
                        <w:r>
                          <w:rPr>
                            <w:rFonts w:ascii="宋体" w:hAnsi="宋体" w:cs="宋体" w:eastAsia="宋体" w:hint="default"/>
                            <w:spacing w:val="-4"/>
                            <w:sz w:val="18"/>
                            <w:szCs w:val="18"/>
                          </w:rPr>
                          <w:t>8</w:t>
                        </w:r>
                        <w:r>
                          <w:rPr>
                            <w:rFonts w:ascii="宋体" w:hAnsi="宋体" w:cs="宋体" w:eastAsia="宋体" w:hint="default"/>
                            <w:spacing w:val="-4"/>
                            <w:sz w:val="18"/>
                            <w:szCs w:val="18"/>
                          </w:rPr>
                          <w:t>）</w:t>
                        </w:r>
                        <w:r>
                          <w:rPr>
                            <w:rFonts w:ascii="宋体" w:hAnsi="宋体" w:cs="宋体" w:eastAsia="宋体" w:hint="default"/>
                            <w:spacing w:val="-4"/>
                            <w:sz w:val="18"/>
                            <w:szCs w:val="18"/>
                          </w:rPr>
                          <w:t>2017</w:t>
                        </w:r>
                        <w:r>
                          <w:rPr>
                            <w:rFonts w:ascii="宋体" w:hAnsi="宋体" w:cs="宋体" w:eastAsia="宋体" w:hint="default"/>
                            <w:spacing w:val="-4"/>
                            <w:sz w:val="18"/>
                            <w:szCs w:val="18"/>
                          </w:rPr>
                          <w:t>年</w:t>
                        </w:r>
                        <w:r>
                          <w:rPr>
                            <w:rFonts w:ascii="宋体" w:hAnsi="宋体" w:cs="宋体" w:eastAsia="宋体" w:hint="default"/>
                            <w:spacing w:val="-4"/>
                            <w:sz w:val="18"/>
                            <w:szCs w:val="18"/>
                          </w:rPr>
                          <w:t>6</w:t>
                        </w:r>
                        <w:r>
                          <w:rPr>
                            <w:rFonts w:ascii="宋体" w:hAnsi="宋体" w:cs="宋体" w:eastAsia="宋体" w:hint="default"/>
                            <w:spacing w:val="-4"/>
                            <w:sz w:val="18"/>
                            <w:szCs w:val="18"/>
                          </w:rPr>
                          <w:t>月</w:t>
                        </w:r>
                        <w:r>
                          <w:rPr>
                            <w:rFonts w:ascii="宋体" w:hAnsi="宋体" w:cs="宋体" w:eastAsia="宋体" w:hint="default"/>
                            <w:spacing w:val="-4"/>
                            <w:sz w:val="18"/>
                            <w:szCs w:val="18"/>
                          </w:rPr>
                          <w:t>19</w:t>
                        </w:r>
                        <w:r>
                          <w:rPr>
                            <w:rFonts w:ascii="宋体" w:hAnsi="宋体" w:cs="宋体" w:eastAsia="宋体" w:hint="default"/>
                            <w:spacing w:val="-4"/>
                            <w:sz w:val="18"/>
                            <w:szCs w:val="18"/>
                          </w:rPr>
                          <w:t>日，公司召开董事会审议通过了《关于收购西安华西信息智能工程有限公司的议案》</w:t>
                        </w:r>
                        <w:r>
                          <w:rPr>
                            <w:rFonts w:ascii="宋体" w:hAnsi="宋体" w:cs="宋体" w:eastAsia="宋体" w:hint="default"/>
                            <w:spacing w:val="-42"/>
                            <w:sz w:val="18"/>
                            <w:szCs w:val="18"/>
                          </w:rPr>
                          <w:t> </w:t>
                        </w:r>
                        <w:r>
                          <w:rPr>
                            <w:rFonts w:ascii="宋体" w:hAnsi="宋体" w:cs="宋体" w:eastAsia="宋体" w:hint="default"/>
                            <w:spacing w:val="-2"/>
                            <w:sz w:val="18"/>
                            <w:szCs w:val="18"/>
                          </w:rPr>
                          <w:t>公司以自有资金</w:t>
                        </w:r>
                        <w:r>
                          <w:rPr>
                            <w:rFonts w:ascii="宋体" w:hAnsi="宋体" w:cs="宋体" w:eastAsia="宋体" w:hint="default"/>
                            <w:spacing w:val="-2"/>
                            <w:sz w:val="18"/>
                            <w:szCs w:val="18"/>
                          </w:rPr>
                          <w:t>6,177.425</w:t>
                        </w:r>
                        <w:r>
                          <w:rPr>
                            <w:rFonts w:ascii="宋体" w:hAnsi="宋体" w:cs="宋体" w:eastAsia="宋体" w:hint="default"/>
                            <w:spacing w:val="-2"/>
                            <w:sz w:val="18"/>
                            <w:szCs w:val="18"/>
                          </w:rPr>
                          <w:t>万元收购西安华西除依米康以外其他</w:t>
                        </w:r>
                        <w:r>
                          <w:rPr>
                            <w:rFonts w:ascii="宋体" w:hAnsi="宋体" w:cs="宋体" w:eastAsia="宋体" w:hint="default"/>
                            <w:spacing w:val="-2"/>
                            <w:sz w:val="18"/>
                            <w:szCs w:val="18"/>
                          </w:rPr>
                          <w:t>4</w:t>
                        </w:r>
                        <w:r>
                          <w:rPr>
                            <w:rFonts w:ascii="宋体" w:hAnsi="宋体" w:cs="宋体" w:eastAsia="宋体" w:hint="default"/>
                            <w:spacing w:val="-2"/>
                            <w:sz w:val="18"/>
                            <w:szCs w:val="18"/>
                          </w:rPr>
                          <w:t>名股东包括高峰、郭倩、上海乐长长投资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有限公司及深圳市前海汇金天源数字技术股份有限公司持有的合计</w:t>
                        </w:r>
                        <w:r>
                          <w:rPr>
                            <w:rFonts w:ascii="宋体" w:hAnsi="宋体" w:cs="宋体" w:eastAsia="宋体" w:hint="default"/>
                            <w:spacing w:val="-2"/>
                            <w:sz w:val="18"/>
                            <w:szCs w:val="18"/>
                          </w:rPr>
                          <w:t>2,470.97</w:t>
                        </w:r>
                        <w:r>
                          <w:rPr>
                            <w:rFonts w:ascii="宋体" w:hAnsi="宋体" w:cs="宋体" w:eastAsia="宋体" w:hint="default"/>
                            <w:spacing w:val="-2"/>
                            <w:sz w:val="18"/>
                            <w:szCs w:val="18"/>
                          </w:rPr>
                          <w:t>万股西安华西股权（占西安华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西总股本的</w:t>
                        </w:r>
                        <w:r>
                          <w:rPr>
                            <w:rFonts w:ascii="宋体" w:hAnsi="宋体" w:cs="宋体" w:eastAsia="宋体" w:hint="default"/>
                            <w:sz w:val="18"/>
                            <w:szCs w:val="18"/>
                          </w:rPr>
                          <w:t>48.93%</w:t>
                        </w:r>
                        <w:r>
                          <w:rPr>
                            <w:rFonts w:ascii="宋体" w:hAnsi="宋体" w:cs="宋体" w:eastAsia="宋体" w:hint="default"/>
                            <w:sz w:val="18"/>
                            <w:szCs w:val="18"/>
                          </w:rPr>
                          <w:t>）；西安华西已于</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日完成了股东变更、董事会成员变更以及公司章程换版 等工商变更登记备案手续，并换发了《营业执照》。</w:t>
                        </w:r>
                      </w:p>
                      <w:p>
                        <w:pPr>
                          <w:pStyle w:val="TableParagraph"/>
                          <w:spacing w:line="316" w:lineRule="auto" w:before="19"/>
                          <w:ind w:left="2" w:right="0" w:firstLine="36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日，公司召开第三届董事会第三十九次会议审议通过了《关于子公司依米康智成对西 </w:t>
                        </w:r>
                        <w:r>
                          <w:rPr>
                            <w:rFonts w:ascii="宋体" w:hAnsi="宋体" w:cs="宋体" w:eastAsia="宋体" w:hint="default"/>
                            <w:spacing w:val="-2"/>
                            <w:sz w:val="18"/>
                            <w:szCs w:val="18"/>
                          </w:rPr>
                          <w:t>安华西进行增资的议案》，为推动西安华西股权激励计划的实施，同意曲水依米康智成企业管理中心（有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限合伙）（以下简称“依米康智成”）以人民币</w:t>
                        </w:r>
                        <w:r>
                          <w:rPr>
                            <w:rFonts w:ascii="宋体" w:hAnsi="宋体" w:cs="宋体" w:eastAsia="宋体" w:hint="default"/>
                            <w:sz w:val="18"/>
                            <w:szCs w:val="18"/>
                          </w:rPr>
                          <w:t>2.5</w:t>
                        </w:r>
                        <w:r>
                          <w:rPr>
                            <w:rFonts w:ascii="宋体" w:hAnsi="宋体" w:cs="宋体" w:eastAsia="宋体" w:hint="default"/>
                            <w:sz w:val="18"/>
                            <w:szCs w:val="18"/>
                          </w:rPr>
                          <w:t>元</w:t>
                        </w:r>
                        <w:r>
                          <w:rPr>
                            <w:rFonts w:ascii="宋体" w:hAnsi="宋体" w:cs="宋体" w:eastAsia="宋体" w:hint="default"/>
                            <w:sz w:val="18"/>
                            <w:szCs w:val="18"/>
                          </w:rPr>
                          <w:t>/1</w:t>
                        </w:r>
                        <w:r>
                          <w:rPr>
                            <w:rFonts w:ascii="宋体" w:hAnsi="宋体" w:cs="宋体" w:eastAsia="宋体" w:hint="default"/>
                            <w:sz w:val="18"/>
                            <w:szCs w:val="18"/>
                          </w:rPr>
                          <w:t>元注册资本的价格对西安华西实施增资，增资认 购款合计人民币</w:t>
                        </w:r>
                        <w:r>
                          <w:rPr>
                            <w:rFonts w:ascii="宋体" w:hAnsi="宋体" w:cs="宋体" w:eastAsia="宋体" w:hint="default"/>
                            <w:sz w:val="18"/>
                            <w:szCs w:val="18"/>
                          </w:rPr>
                          <w:t>3,156.25</w:t>
                        </w:r>
                        <w:r>
                          <w:rPr>
                            <w:rFonts w:ascii="宋体" w:hAnsi="宋体" w:cs="宋体" w:eastAsia="宋体" w:hint="default"/>
                            <w:sz w:val="18"/>
                            <w:szCs w:val="18"/>
                          </w:rPr>
                          <w:t>万元。增资完成后，西安华西注册资本由</w:t>
                        </w:r>
                        <w:r>
                          <w:rPr>
                            <w:rFonts w:ascii="宋体" w:hAnsi="宋体" w:cs="宋体" w:eastAsia="宋体" w:hint="default"/>
                            <w:sz w:val="18"/>
                            <w:szCs w:val="18"/>
                          </w:rPr>
                          <w:t>5,050</w:t>
                        </w:r>
                        <w:r>
                          <w:rPr>
                            <w:rFonts w:ascii="宋体" w:hAnsi="宋体" w:cs="宋体" w:eastAsia="宋体" w:hint="default"/>
                            <w:sz w:val="18"/>
                            <w:szCs w:val="18"/>
                          </w:rPr>
                          <w:t>万元变更为</w:t>
                        </w:r>
                        <w:r>
                          <w:rPr>
                            <w:rFonts w:ascii="宋体" w:hAnsi="宋体" w:cs="宋体" w:eastAsia="宋体" w:hint="default"/>
                            <w:sz w:val="18"/>
                            <w:szCs w:val="18"/>
                          </w:rPr>
                          <w:t>6,312.5</w:t>
                        </w:r>
                        <w:r>
                          <w:rPr>
                            <w:rFonts w:ascii="宋体" w:hAnsi="宋体" w:cs="宋体" w:eastAsia="宋体" w:hint="default"/>
                            <w:sz w:val="18"/>
                            <w:szCs w:val="18"/>
                          </w:rPr>
                          <w:t>万元，其中 </w:t>
                        </w:r>
                        <w:r>
                          <w:rPr>
                            <w:rFonts w:ascii="宋体" w:hAnsi="宋体" w:cs="宋体" w:eastAsia="宋体" w:hint="default"/>
                            <w:spacing w:val="-2"/>
                            <w:sz w:val="18"/>
                            <w:szCs w:val="18"/>
                          </w:rPr>
                          <w:t>公司出资额</w:t>
                        </w:r>
                        <w:r>
                          <w:rPr>
                            <w:rFonts w:ascii="宋体" w:hAnsi="宋体" w:cs="宋体" w:eastAsia="宋体" w:hint="default"/>
                            <w:spacing w:val="-2"/>
                            <w:sz w:val="18"/>
                            <w:szCs w:val="18"/>
                          </w:rPr>
                          <w:t>5,050</w:t>
                        </w:r>
                        <w:r>
                          <w:rPr>
                            <w:rFonts w:ascii="宋体" w:hAnsi="宋体" w:cs="宋体" w:eastAsia="宋体" w:hint="default"/>
                            <w:spacing w:val="-2"/>
                            <w:sz w:val="18"/>
                            <w:szCs w:val="18"/>
                          </w:rPr>
                          <w:t>万元，持股比例</w:t>
                        </w:r>
                        <w:r>
                          <w:rPr>
                            <w:rFonts w:ascii="宋体" w:hAnsi="宋体" w:cs="宋体" w:eastAsia="宋体" w:hint="default"/>
                            <w:spacing w:val="-2"/>
                            <w:sz w:val="18"/>
                            <w:szCs w:val="18"/>
                          </w:rPr>
                          <w:t>80%</w:t>
                        </w:r>
                        <w:r>
                          <w:rPr>
                            <w:rFonts w:ascii="宋体" w:hAnsi="宋体" w:cs="宋体" w:eastAsia="宋体" w:hint="default"/>
                            <w:spacing w:val="-2"/>
                            <w:sz w:val="18"/>
                            <w:szCs w:val="18"/>
                          </w:rPr>
                          <w:t>；依米康智成出资额</w:t>
                        </w:r>
                        <w:r>
                          <w:rPr>
                            <w:rFonts w:ascii="宋体" w:hAnsi="宋体" w:cs="宋体" w:eastAsia="宋体" w:hint="default"/>
                            <w:spacing w:val="-2"/>
                            <w:sz w:val="18"/>
                            <w:szCs w:val="18"/>
                          </w:rPr>
                          <w:t>1,262.5</w:t>
                        </w:r>
                        <w:r>
                          <w:rPr>
                            <w:rFonts w:ascii="宋体" w:hAnsi="宋体" w:cs="宋体" w:eastAsia="宋体" w:hint="default"/>
                            <w:spacing w:val="-2"/>
                            <w:sz w:val="18"/>
                            <w:szCs w:val="18"/>
                          </w:rPr>
                          <w:t>万元，持股比例</w:t>
                        </w:r>
                        <w:r>
                          <w:rPr>
                            <w:rFonts w:ascii="宋体" w:hAnsi="宋体" w:cs="宋体" w:eastAsia="宋体" w:hint="default"/>
                            <w:spacing w:val="-2"/>
                            <w:sz w:val="18"/>
                            <w:szCs w:val="18"/>
                          </w:rPr>
                          <w:t>20%</w:t>
                        </w:r>
                        <w:r>
                          <w:rPr>
                            <w:rFonts w:ascii="宋体" w:hAnsi="宋体" w:cs="宋体" w:eastAsia="宋体" w:hint="default"/>
                            <w:spacing w:val="-2"/>
                            <w:sz w:val="18"/>
                            <w:szCs w:val="18"/>
                          </w:rPr>
                          <w:t>，因公司持有依米康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智成</w:t>
                        </w:r>
                        <w:r>
                          <w:rPr>
                            <w:rFonts w:ascii="宋体" w:hAnsi="宋体" w:cs="宋体" w:eastAsia="宋体" w:hint="default"/>
                            <w:sz w:val="18"/>
                            <w:szCs w:val="18"/>
                          </w:rPr>
                          <w:t>100%</w:t>
                        </w:r>
                        <w:r>
                          <w:rPr>
                            <w:rFonts w:ascii="宋体" w:hAnsi="宋体" w:cs="宋体" w:eastAsia="宋体" w:hint="default"/>
                            <w:sz w:val="18"/>
                            <w:szCs w:val="18"/>
                          </w:rPr>
                          <w:t>股权，故增资完成后，西安华西仍为公司全资子公司。</w:t>
                        </w:r>
                      </w:p>
                      <w:p>
                        <w:pPr>
                          <w:pStyle w:val="TableParagraph"/>
                          <w:spacing w:line="319" w:lineRule="auto" w:before="59"/>
                          <w:ind w:left="2" w:right="4" w:firstLine="36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日，西安华西完成了上述增资及股东变更以及公司名称变更、企业类型变更、法定 代表人及总经理变更、经营范围变更等工商变更登记备案的手续，并换发了《营业执照》。</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92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90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44"/>
        <w:ind w:left="0" w:right="91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57" w:lineRule="auto" w:before="26"/>
        <w:ind w:left="1134" w:right="1010" w:firstLine="480"/>
        <w:jc w:val="left"/>
      </w:pPr>
      <w:r>
        <w:rPr>
          <w:spacing w:val="-4"/>
        </w:rPr>
        <w:t>截至</w:t>
      </w:r>
      <w:r>
        <w:rPr>
          <w:rFonts w:ascii="宋体" w:hAnsi="宋体" w:cs="宋体" w:eastAsia="宋体" w:hint="default"/>
          <w:spacing w:val="-4"/>
        </w:rPr>
        <w:t>2017</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日，西安华西总资产</w:t>
      </w:r>
      <w:r>
        <w:rPr>
          <w:rFonts w:ascii="宋体" w:hAnsi="宋体" w:cs="宋体" w:eastAsia="宋体" w:hint="default"/>
          <w:spacing w:val="-4"/>
        </w:rPr>
        <w:t>22,654.04</w:t>
      </w:r>
      <w:r>
        <w:rPr>
          <w:spacing w:val="-4"/>
        </w:rPr>
        <w:t>万元，净资产</w:t>
      </w:r>
      <w:r>
        <w:rPr>
          <w:rFonts w:ascii="宋体" w:hAnsi="宋体" w:cs="宋体" w:eastAsia="宋体" w:hint="default"/>
          <w:spacing w:val="-4"/>
        </w:rPr>
        <w:t>5,619.87</w:t>
      </w:r>
      <w:r>
        <w:rPr>
          <w:spacing w:val="-4"/>
        </w:rPr>
        <w:t>万元。报告期内，</w:t>
      </w:r>
      <w:r>
        <w:rPr/>
        <w:t> 西安华西实现营业收入</w:t>
      </w:r>
      <w:r>
        <w:rPr>
          <w:rFonts w:ascii="宋体" w:hAnsi="宋体" w:cs="宋体" w:eastAsia="宋体" w:hint="default"/>
        </w:rPr>
        <w:t>10,334.46</w:t>
      </w:r>
      <w:r>
        <w:rPr/>
        <w:t>万元，净利润</w:t>
      </w:r>
      <w:r>
        <w:rPr>
          <w:rFonts w:ascii="宋体" w:hAnsi="宋体" w:cs="宋体" w:eastAsia="宋体" w:hint="default"/>
        </w:rPr>
        <w:t>-1,051.77</w:t>
      </w:r>
      <w:r>
        <w:rPr/>
        <w:t>万元。</w:t>
      </w:r>
    </w:p>
    <w:p>
      <w:pPr>
        <w:spacing w:line="272" w:lineRule="exact" w:before="0"/>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6</w:t>
      </w:r>
      <w:r>
        <w:rPr>
          <w:rFonts w:ascii="宋体" w:hAnsi="宋体" w:cs="宋体" w:eastAsia="宋体" w:hint="default"/>
          <w:b/>
          <w:bCs/>
          <w:sz w:val="24"/>
          <w:szCs w:val="24"/>
        </w:rPr>
        <w:t>）四川依米康企业管理有限公司</w:t>
      </w:r>
      <w:r>
        <w:rPr>
          <w:rFonts w:ascii="宋体" w:hAnsi="宋体" w:cs="宋体" w:eastAsia="宋体" w:hint="default"/>
          <w:sz w:val="24"/>
          <w:szCs w:val="24"/>
        </w:rPr>
      </w:r>
    </w:p>
    <w:p>
      <w:pPr>
        <w:spacing w:line="240" w:lineRule="auto" w:before="11"/>
        <w:rPr>
          <w:rFonts w:ascii="宋体" w:hAnsi="宋体" w:cs="宋体" w:eastAsia="宋体" w:hint="default"/>
          <w:b/>
          <w:bCs/>
          <w:sz w:val="2"/>
          <w:szCs w:val="2"/>
        </w:rPr>
      </w:pPr>
    </w:p>
    <w:tbl>
      <w:tblPr>
        <w:tblW w:w="0" w:type="auto"/>
        <w:jc w:val="left"/>
        <w:tblInd w:w="1126" w:type="dxa"/>
        <w:tblLayout w:type="fixed"/>
        <w:tblCellMar>
          <w:top w:w="0" w:type="dxa"/>
          <w:left w:w="0" w:type="dxa"/>
          <w:bottom w:w="0" w:type="dxa"/>
          <w:right w:w="0" w:type="dxa"/>
        </w:tblCellMar>
        <w:tblLook w:val="01E0"/>
      </w:tblPr>
      <w:tblGrid>
        <w:gridCol w:w="1702"/>
        <w:gridCol w:w="8080"/>
      </w:tblGrid>
      <w:tr>
        <w:trPr>
          <w:trHeight w:val="42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0"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r>
      <w:tr>
        <w:trPr>
          <w:trHeight w:val="42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注册号</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8" w:right="0"/>
              <w:jc w:val="center"/>
              <w:rPr>
                <w:rFonts w:ascii="宋体" w:hAnsi="宋体" w:cs="宋体" w:eastAsia="宋体" w:hint="default"/>
                <w:sz w:val="18"/>
                <w:szCs w:val="18"/>
              </w:rPr>
            </w:pPr>
            <w:r>
              <w:rPr>
                <w:rFonts w:ascii="宋体"/>
                <w:sz w:val="18"/>
              </w:rPr>
              <w:t>91510100MA6C9MD19R</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b/>
          <w:bCs/>
          <w:sz w:val="24"/>
          <w:szCs w:val="24"/>
        </w:rPr>
      </w:pPr>
    </w:p>
    <w:tbl>
      <w:tblPr>
        <w:tblW w:w="0" w:type="auto"/>
        <w:jc w:val="left"/>
        <w:tblInd w:w="1126" w:type="dxa"/>
        <w:tblLayout w:type="fixed"/>
        <w:tblCellMar>
          <w:top w:w="0" w:type="dxa"/>
          <w:left w:w="0" w:type="dxa"/>
          <w:bottom w:w="0" w:type="dxa"/>
          <w:right w:w="0" w:type="dxa"/>
        </w:tblCellMar>
        <w:tblLook w:val="01E0"/>
      </w:tblPr>
      <w:tblGrid>
        <w:gridCol w:w="1702"/>
        <w:gridCol w:w="8080"/>
      </w:tblGrid>
      <w:tr>
        <w:trPr>
          <w:trHeight w:val="42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9" w:right="0"/>
              <w:jc w:val="center"/>
              <w:rPr>
                <w:rFonts w:ascii="宋体" w:hAnsi="宋体" w:cs="宋体" w:eastAsia="宋体" w:hint="default"/>
                <w:sz w:val="18"/>
                <w:szCs w:val="18"/>
              </w:rPr>
            </w:pPr>
            <w:r>
              <w:rPr>
                <w:rFonts w:ascii="宋体" w:hAnsi="宋体" w:cs="宋体" w:eastAsia="宋体" w:hint="default"/>
                <w:sz w:val="18"/>
                <w:szCs w:val="18"/>
              </w:rPr>
              <w:t>成都高新区科园南二路</w:t>
            </w:r>
            <w:r>
              <w:rPr>
                <w:rFonts w:ascii="宋体" w:hAnsi="宋体" w:cs="宋体" w:eastAsia="宋体" w:hint="default"/>
                <w:sz w:val="18"/>
                <w:szCs w:val="18"/>
              </w:rPr>
              <w:t>2</w:t>
            </w:r>
            <w:r>
              <w:rPr>
                <w:rFonts w:ascii="宋体" w:hAnsi="宋体" w:cs="宋体" w:eastAsia="宋体" w:hint="default"/>
                <w:sz w:val="18"/>
                <w:szCs w:val="18"/>
              </w:rPr>
              <w:t>号</w:t>
            </w:r>
            <w:r>
              <w:rPr>
                <w:rFonts w:ascii="宋体" w:hAnsi="宋体" w:cs="宋体" w:eastAsia="宋体" w:hint="default"/>
                <w:sz w:val="18"/>
                <w:szCs w:val="18"/>
              </w:rPr>
              <w:t>2</w:t>
            </w:r>
            <w:r>
              <w:rPr>
                <w:rFonts w:ascii="宋体" w:hAnsi="宋体" w:cs="宋体" w:eastAsia="宋体" w:hint="default"/>
                <w:sz w:val="18"/>
                <w:szCs w:val="18"/>
              </w:rPr>
              <w:t>栋</w:t>
            </w:r>
            <w:r>
              <w:rPr>
                <w:rFonts w:ascii="宋体" w:hAnsi="宋体" w:cs="宋体" w:eastAsia="宋体" w:hint="default"/>
                <w:sz w:val="18"/>
                <w:szCs w:val="18"/>
              </w:rPr>
              <w:t>1</w:t>
            </w:r>
            <w:r>
              <w:rPr>
                <w:rFonts w:ascii="宋体" w:hAnsi="宋体" w:cs="宋体" w:eastAsia="宋体" w:hint="default"/>
                <w:sz w:val="18"/>
                <w:szCs w:val="18"/>
              </w:rPr>
              <w:t>层</w:t>
            </w:r>
            <w:r>
              <w:rPr>
                <w:rFonts w:ascii="宋体" w:hAnsi="宋体" w:cs="宋体" w:eastAsia="宋体" w:hint="default"/>
                <w:sz w:val="18"/>
                <w:szCs w:val="18"/>
              </w:rPr>
              <w:t>1</w:t>
            </w:r>
            <w:r>
              <w:rPr>
                <w:rFonts w:ascii="宋体" w:hAnsi="宋体" w:cs="宋体" w:eastAsia="宋体" w:hint="default"/>
                <w:sz w:val="18"/>
                <w:szCs w:val="18"/>
              </w:rPr>
              <w:t>室</w:t>
            </w:r>
          </w:p>
        </w:tc>
      </w:tr>
      <w:tr>
        <w:trPr>
          <w:trHeight w:val="42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8" w:right="0"/>
              <w:jc w:val="center"/>
              <w:rPr>
                <w:rFonts w:ascii="宋体" w:hAnsi="宋体" w:cs="宋体" w:eastAsia="宋体" w:hint="default"/>
                <w:sz w:val="18"/>
                <w:szCs w:val="18"/>
              </w:rPr>
            </w:pPr>
            <w:r>
              <w:rPr>
                <w:rFonts w:ascii="宋体" w:hAnsi="宋体" w:cs="宋体" w:eastAsia="宋体" w:hint="default"/>
                <w:sz w:val="18"/>
                <w:szCs w:val="18"/>
              </w:rPr>
              <w:t>张菀</w:t>
            </w:r>
          </w:p>
        </w:tc>
      </w:tr>
      <w:tr>
        <w:trPr>
          <w:trHeight w:val="426"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0" w:right="0"/>
              <w:jc w:val="center"/>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z w:val="18"/>
                <w:szCs w:val="18"/>
              </w:rPr>
              <w:t>万元人民币</w:t>
            </w:r>
          </w:p>
        </w:tc>
      </w:tr>
      <w:tr>
        <w:trPr>
          <w:trHeight w:val="42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8" w:right="0"/>
              <w:jc w:val="center"/>
              <w:rPr>
                <w:rFonts w:ascii="宋体" w:hAnsi="宋体" w:cs="宋体" w:eastAsia="宋体" w:hint="default"/>
                <w:sz w:val="18"/>
                <w:szCs w:val="18"/>
              </w:rPr>
            </w:pPr>
            <w:r>
              <w:rPr>
                <w:rFonts w:ascii="宋体" w:hAnsi="宋体" w:cs="宋体" w:eastAsia="宋体" w:hint="default"/>
                <w:sz w:val="18"/>
                <w:szCs w:val="18"/>
              </w:rPr>
              <w:t>有限责任公司（非自然人投资或控股的法人独资）</w:t>
            </w:r>
          </w:p>
        </w:tc>
      </w:tr>
      <w:tr>
        <w:trPr>
          <w:trHeight w:val="659"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1"/>
                <w:sz w:val="18"/>
                <w:szCs w:val="18"/>
              </w:rPr>
              <w:t>企业管理咨询；商务信息咨询（不含投资咨询）；物业管理；企业形象策划；网上贸易代理。（依法须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经批准的项目，经相关部门批准后方可开展经营活动）。</w:t>
            </w:r>
          </w:p>
        </w:tc>
      </w:tr>
      <w:tr>
        <w:trPr>
          <w:trHeight w:val="42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8" w:right="0"/>
              <w:jc w:val="center"/>
              <w:rPr>
                <w:rFonts w:ascii="宋体" w:hAnsi="宋体" w:cs="宋体" w:eastAsia="宋体" w:hint="default"/>
                <w:sz w:val="18"/>
                <w:szCs w:val="18"/>
              </w:rPr>
            </w:pPr>
            <w:r>
              <w:rPr>
                <w:rFonts w:ascii="宋体"/>
                <w:sz w:val="18"/>
              </w:rPr>
              <w:t>100%</w:t>
            </w:r>
          </w:p>
        </w:tc>
      </w:tr>
      <w:tr>
        <w:trPr>
          <w:trHeight w:val="42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表决权</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8" w:right="0"/>
              <w:jc w:val="center"/>
              <w:rPr>
                <w:rFonts w:ascii="宋体" w:hAnsi="宋体" w:cs="宋体" w:eastAsia="宋体" w:hint="default"/>
                <w:sz w:val="18"/>
                <w:szCs w:val="18"/>
              </w:rPr>
            </w:pPr>
            <w:r>
              <w:rPr>
                <w:rFonts w:ascii="宋体"/>
                <w:sz w:val="18"/>
              </w:rPr>
              <w:t>100%</w:t>
            </w:r>
          </w:p>
        </w:tc>
      </w:tr>
      <w:tr>
        <w:trPr>
          <w:trHeight w:val="1596"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firstLine="270"/>
              <w:jc w:val="both"/>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）公司于</w:t>
            </w:r>
            <w:r>
              <w:rPr>
                <w:rFonts w:ascii="宋体" w:hAnsi="宋体" w:cs="宋体" w:eastAsia="宋体" w:hint="default"/>
                <w:spacing w:val="-1"/>
                <w:sz w:val="18"/>
                <w:szCs w:val="18"/>
              </w:rPr>
              <w:t>2017</w:t>
            </w:r>
            <w:r>
              <w:rPr>
                <w:rFonts w:ascii="宋体" w:hAnsi="宋体" w:cs="宋体" w:eastAsia="宋体" w:hint="default"/>
                <w:spacing w:val="-1"/>
                <w:sz w:val="18"/>
                <w:szCs w:val="18"/>
              </w:rPr>
              <w:t>年</w:t>
            </w:r>
            <w:r>
              <w:rPr>
                <w:rFonts w:ascii="宋体" w:hAnsi="宋体" w:cs="宋体" w:eastAsia="宋体" w:hint="default"/>
                <w:spacing w:val="-1"/>
                <w:sz w:val="18"/>
                <w:szCs w:val="18"/>
              </w:rPr>
              <w:t>12</w:t>
            </w:r>
            <w:r>
              <w:rPr>
                <w:rFonts w:ascii="宋体" w:hAnsi="宋体" w:cs="宋体" w:eastAsia="宋体" w:hint="default"/>
                <w:spacing w:val="-1"/>
                <w:sz w:val="18"/>
                <w:szCs w:val="18"/>
              </w:rPr>
              <w:t>月</w:t>
            </w:r>
            <w:r>
              <w:rPr>
                <w:rFonts w:ascii="宋体" w:hAnsi="宋体" w:cs="宋体" w:eastAsia="宋体" w:hint="default"/>
                <w:spacing w:val="-1"/>
                <w:sz w:val="18"/>
                <w:szCs w:val="18"/>
              </w:rPr>
              <w:t>27</w:t>
            </w:r>
            <w:r>
              <w:rPr>
                <w:rFonts w:ascii="宋体" w:hAnsi="宋体" w:cs="宋体" w:eastAsia="宋体" w:hint="default"/>
                <w:spacing w:val="-1"/>
                <w:sz w:val="18"/>
                <w:szCs w:val="18"/>
              </w:rPr>
              <w:t>日召开第三届董事会第三十七次会议审议通过《关于对外投资设立全资子公</w:t>
            </w:r>
            <w:r>
              <w:rPr>
                <w:rFonts w:ascii="宋体" w:hAnsi="宋体" w:cs="宋体" w:eastAsia="宋体" w:hint="default"/>
                <w:sz w:val="18"/>
                <w:szCs w:val="18"/>
              </w:rPr>
              <w:t> 司的议案》，同意公司拟出资</w:t>
            </w:r>
            <w:r>
              <w:rPr>
                <w:rFonts w:ascii="宋体" w:hAnsi="宋体" w:cs="宋体" w:eastAsia="宋体" w:hint="default"/>
                <w:sz w:val="18"/>
                <w:szCs w:val="18"/>
              </w:rPr>
              <w:t>100</w:t>
            </w:r>
            <w:r>
              <w:rPr>
                <w:rFonts w:ascii="宋体" w:hAnsi="宋体" w:cs="宋体" w:eastAsia="宋体" w:hint="default"/>
                <w:sz w:val="18"/>
                <w:szCs w:val="18"/>
              </w:rPr>
              <w:t>万元设立全资子公司依米康（四川）企业管理有限公司（暂定名，最</w:t>
            </w:r>
            <w:r>
              <w:rPr>
                <w:rFonts w:ascii="宋体" w:hAnsi="宋体" w:cs="宋体" w:eastAsia="宋体" w:hint="default"/>
                <w:spacing w:val="-47"/>
                <w:sz w:val="18"/>
                <w:szCs w:val="18"/>
              </w:rPr>
              <w:t> </w:t>
            </w:r>
            <w:r>
              <w:rPr>
                <w:rFonts w:ascii="宋体" w:hAnsi="宋体" w:cs="宋体" w:eastAsia="宋体" w:hint="default"/>
                <w:sz w:val="18"/>
                <w:szCs w:val="18"/>
              </w:rPr>
              <w:t>终名称以工商登记为准，以下简称“依米康管理”）。</w:t>
            </w:r>
          </w:p>
          <w:p>
            <w:pPr>
              <w:pStyle w:val="TableParagraph"/>
              <w:spacing w:line="316" w:lineRule="auto" w:before="19"/>
              <w:ind w:left="2" w:right="1" w:firstLine="27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日，依米康管理完成了股东、董事、监事、法定代表人、总经理以及《公司章程》</w:t>
            </w:r>
            <w:r>
              <w:rPr>
                <w:rFonts w:ascii="宋体" w:hAnsi="宋体" w:cs="宋体" w:eastAsia="宋体" w:hint="default"/>
                <w:spacing w:val="1"/>
                <w:sz w:val="18"/>
                <w:szCs w:val="18"/>
              </w:rPr>
              <w:t> </w:t>
            </w:r>
            <w:r>
              <w:rPr>
                <w:rFonts w:ascii="宋体" w:hAnsi="宋体" w:cs="宋体" w:eastAsia="宋体" w:hint="default"/>
                <w:sz w:val="18"/>
                <w:szCs w:val="18"/>
              </w:rPr>
              <w:t>等一系列工商登记备案手续，并取得了《营业执照》。</w:t>
            </w:r>
          </w:p>
        </w:tc>
      </w:tr>
    </w:tbl>
    <w:p>
      <w:pPr>
        <w:spacing w:line="240" w:lineRule="auto" w:before="11"/>
        <w:rPr>
          <w:rFonts w:ascii="宋体" w:hAnsi="宋体" w:cs="宋体" w:eastAsia="宋体" w:hint="default"/>
          <w:b/>
          <w:bCs/>
          <w:sz w:val="18"/>
          <w:szCs w:val="18"/>
        </w:rPr>
      </w:pPr>
    </w:p>
    <w:p>
      <w:pPr>
        <w:spacing w:before="26"/>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7</w:t>
      </w:r>
      <w:r>
        <w:rPr>
          <w:rFonts w:ascii="宋体" w:hAnsi="宋体" w:cs="宋体" w:eastAsia="宋体" w:hint="default"/>
          <w:b/>
          <w:bCs/>
          <w:sz w:val="24"/>
          <w:szCs w:val="24"/>
        </w:rPr>
        <w:t>）平昌县依米康医疗投资管理有限公司</w:t>
      </w:r>
      <w:r>
        <w:rPr>
          <w:rFonts w:ascii="宋体" w:hAnsi="宋体" w:cs="宋体" w:eastAsia="宋体" w:hint="default"/>
          <w:sz w:val="24"/>
          <w:szCs w:val="24"/>
        </w:rPr>
      </w:r>
    </w:p>
    <w:p>
      <w:pPr>
        <w:spacing w:line="240" w:lineRule="auto" w:before="11"/>
        <w:rPr>
          <w:rFonts w:ascii="宋体" w:hAnsi="宋体" w:cs="宋体" w:eastAsia="宋体" w:hint="default"/>
          <w:b/>
          <w:bCs/>
          <w:sz w:val="2"/>
          <w:szCs w:val="2"/>
        </w:rPr>
      </w:pPr>
    </w:p>
    <w:tbl>
      <w:tblPr>
        <w:tblW w:w="0" w:type="auto"/>
        <w:jc w:val="left"/>
        <w:tblInd w:w="1126" w:type="dxa"/>
        <w:tblLayout w:type="fixed"/>
        <w:tblCellMar>
          <w:top w:w="0" w:type="dxa"/>
          <w:left w:w="0" w:type="dxa"/>
          <w:bottom w:w="0" w:type="dxa"/>
          <w:right w:w="0" w:type="dxa"/>
        </w:tblCellMar>
        <w:tblLook w:val="01E0"/>
      </w:tblPr>
      <w:tblGrid>
        <w:gridCol w:w="1560"/>
        <w:gridCol w:w="8222"/>
      </w:tblGrid>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91511923MA638ADJXT</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03" w:right="0"/>
              <w:jc w:val="left"/>
              <w:rPr>
                <w:rFonts w:ascii="宋体" w:hAnsi="宋体" w:cs="宋体" w:eastAsia="宋体" w:hint="default"/>
                <w:sz w:val="18"/>
                <w:szCs w:val="18"/>
              </w:rPr>
            </w:pPr>
            <w:r>
              <w:rPr>
                <w:rFonts w:ascii="宋体" w:hAnsi="宋体" w:cs="宋体" w:eastAsia="宋体" w:hint="default"/>
                <w:sz w:val="18"/>
                <w:szCs w:val="18"/>
              </w:rPr>
              <w:t>四川省平昌县金宝鑫区金宝大道三段七十七号</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周淑兰</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z w:val="18"/>
                <w:szCs w:val="18"/>
              </w:rPr>
              <w:t>万元人民币</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其他有限责任公司</w:t>
            </w:r>
          </w:p>
        </w:tc>
      </w:tr>
      <w:tr>
        <w:trPr>
          <w:trHeight w:val="971"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医院项目投资，医院运营管理服务。（依法须经批准的项目，经相关部门批准后方可开展经营活动）</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90.25%</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90.25%</w:t>
            </w:r>
          </w:p>
        </w:tc>
      </w:tr>
      <w:tr>
        <w:trPr>
          <w:trHeight w:val="253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firstLine="360"/>
              <w:jc w:val="both"/>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）公司于</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7</w:t>
            </w:r>
            <w:r>
              <w:rPr>
                <w:rFonts w:ascii="宋体" w:hAnsi="宋体" w:cs="宋体" w:eastAsia="宋体" w:hint="default"/>
                <w:spacing w:val="-2"/>
                <w:sz w:val="18"/>
                <w:szCs w:val="18"/>
              </w:rPr>
              <w:t>月</w:t>
            </w:r>
            <w:r>
              <w:rPr>
                <w:rFonts w:ascii="宋体" w:hAnsi="宋体" w:cs="宋体" w:eastAsia="宋体" w:hint="default"/>
                <w:spacing w:val="-2"/>
                <w:sz w:val="18"/>
                <w:szCs w:val="18"/>
              </w:rPr>
              <w:t>14</w:t>
            </w:r>
            <w:r>
              <w:rPr>
                <w:rFonts w:ascii="宋体" w:hAnsi="宋体" w:cs="宋体" w:eastAsia="宋体" w:hint="default"/>
                <w:spacing w:val="-2"/>
                <w:sz w:val="18"/>
                <w:szCs w:val="18"/>
              </w:rPr>
              <w:t>日召开第三届董事会第三十一次会议审议通过《关于对外投资设立项目公司建</w:t>
            </w:r>
            <w:r>
              <w:rPr>
                <w:rFonts w:ascii="宋体" w:hAnsi="宋体" w:cs="宋体" w:eastAsia="宋体" w:hint="default"/>
                <w:sz w:val="18"/>
                <w:szCs w:val="18"/>
              </w:rPr>
              <w:t> 设“平昌县黄滩坝医疗科技产业园建设 </w:t>
            </w:r>
            <w:r>
              <w:rPr>
                <w:rFonts w:ascii="宋体" w:hAnsi="宋体" w:cs="宋体" w:eastAsia="宋体" w:hint="default"/>
                <w:sz w:val="18"/>
                <w:szCs w:val="18"/>
              </w:rPr>
              <w:t>PPP </w:t>
            </w:r>
            <w:r>
              <w:rPr>
                <w:rFonts w:ascii="宋体" w:hAnsi="宋体" w:cs="宋体" w:eastAsia="宋体" w:hint="default"/>
                <w:sz w:val="18"/>
                <w:szCs w:val="18"/>
              </w:rPr>
              <w:t>项目”的议案》，同意公司使用自有资金 </w:t>
            </w:r>
            <w:r>
              <w:rPr>
                <w:rFonts w:ascii="宋体" w:hAnsi="宋体" w:cs="宋体" w:eastAsia="宋体" w:hint="default"/>
                <w:sz w:val="18"/>
                <w:szCs w:val="18"/>
              </w:rPr>
              <w:t>2,707.50</w:t>
            </w:r>
            <w:r>
              <w:rPr>
                <w:rFonts w:ascii="宋体" w:hAnsi="宋体" w:cs="宋体" w:eastAsia="宋体" w:hint="default"/>
                <w:spacing w:val="7"/>
                <w:sz w:val="18"/>
                <w:szCs w:val="18"/>
              </w:rPr>
              <w:t> </w:t>
            </w:r>
            <w:r>
              <w:rPr>
                <w:rFonts w:ascii="宋体" w:hAnsi="宋体" w:cs="宋体" w:eastAsia="宋体" w:hint="default"/>
                <w:sz w:val="18"/>
                <w:szCs w:val="18"/>
              </w:rPr>
              <w:t>万元和 </w:t>
            </w:r>
            <w:r>
              <w:rPr>
                <w:rFonts w:ascii="宋体" w:hAnsi="宋体" w:cs="宋体" w:eastAsia="宋体" w:hint="default"/>
                <w:spacing w:val="-2"/>
                <w:sz w:val="18"/>
                <w:szCs w:val="18"/>
              </w:rPr>
              <w:t>联合体单位平昌县宏源建筑工程有限责任公司、平昌县人民政府授权的项目实施机构平昌县卫生和计划生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育局委托的政府出资方四川巴山佛光医疗投资有限公司共同出资设立项目公司（</w:t>
            </w:r>
            <w:r>
              <w:rPr>
                <w:rFonts w:ascii="宋体" w:hAnsi="宋体" w:cs="宋体" w:eastAsia="宋体" w:hint="default"/>
                <w:sz w:val="18"/>
                <w:szCs w:val="18"/>
              </w:rPr>
              <w:t>SPV</w:t>
            </w:r>
            <w:r>
              <w:rPr>
                <w:rFonts w:ascii="宋体" w:hAnsi="宋体" w:cs="宋体" w:eastAsia="宋体" w:hint="default"/>
                <w:sz w:val="18"/>
                <w:szCs w:val="18"/>
              </w:rPr>
              <w:t>），实施项目的投融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资、建设及运营管理。项目公司注册资本为 </w:t>
            </w:r>
            <w:r>
              <w:rPr>
                <w:rFonts w:ascii="宋体" w:hAnsi="宋体" w:cs="宋体" w:eastAsia="宋体" w:hint="default"/>
                <w:sz w:val="18"/>
                <w:szCs w:val="18"/>
              </w:rPr>
              <w:t>3,000 </w:t>
            </w:r>
            <w:r>
              <w:rPr>
                <w:rFonts w:ascii="宋体" w:hAnsi="宋体" w:cs="宋体" w:eastAsia="宋体" w:hint="default"/>
                <w:sz w:val="18"/>
                <w:szCs w:val="18"/>
              </w:rPr>
              <w:t>万元，其中公司出资 </w:t>
            </w:r>
            <w:r>
              <w:rPr>
                <w:rFonts w:ascii="宋体" w:hAnsi="宋体" w:cs="宋体" w:eastAsia="宋体" w:hint="default"/>
                <w:sz w:val="18"/>
                <w:szCs w:val="18"/>
              </w:rPr>
              <w:t>2,707.50</w:t>
            </w:r>
            <w:r>
              <w:rPr>
                <w:rFonts w:ascii="宋体" w:hAnsi="宋体" w:cs="宋体" w:eastAsia="宋体" w:hint="default"/>
                <w:spacing w:val="7"/>
                <w:sz w:val="18"/>
                <w:szCs w:val="18"/>
              </w:rPr>
              <w:t> </w:t>
            </w:r>
            <w:r>
              <w:rPr>
                <w:rFonts w:ascii="宋体" w:hAnsi="宋体" w:cs="宋体" w:eastAsia="宋体" w:hint="default"/>
                <w:sz w:val="18"/>
                <w:szCs w:val="18"/>
              </w:rPr>
              <w:t>万元，占项目公司注 册资本 </w:t>
            </w:r>
            <w:r>
              <w:rPr>
                <w:rFonts w:ascii="宋体" w:hAnsi="宋体" w:cs="宋体" w:eastAsia="宋体" w:hint="default"/>
                <w:sz w:val="18"/>
                <w:szCs w:val="18"/>
              </w:rPr>
              <w:t>90.25%</w:t>
            </w:r>
            <w:r>
              <w:rPr>
                <w:rFonts w:ascii="宋体" w:hAnsi="宋体" w:cs="宋体" w:eastAsia="宋体" w:hint="default"/>
                <w:sz w:val="18"/>
                <w:szCs w:val="18"/>
              </w:rPr>
              <w:t>，为项目公司的控股股东。</w:t>
            </w:r>
          </w:p>
          <w:p>
            <w:pPr>
              <w:pStyle w:val="TableParagraph"/>
              <w:spacing w:line="316" w:lineRule="auto" w:before="19"/>
              <w:ind w:left="2" w:right="0" w:firstLine="360"/>
              <w:jc w:val="both"/>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9</w:t>
            </w:r>
            <w:r>
              <w:rPr>
                <w:rFonts w:ascii="宋体" w:hAnsi="宋体" w:cs="宋体" w:eastAsia="宋体" w:hint="default"/>
                <w:spacing w:val="-2"/>
                <w:sz w:val="18"/>
                <w:szCs w:val="18"/>
              </w:rPr>
              <w:t>月</w:t>
            </w:r>
            <w:r>
              <w:rPr>
                <w:rFonts w:ascii="宋体" w:hAnsi="宋体" w:cs="宋体" w:eastAsia="宋体" w:hint="default"/>
                <w:spacing w:val="-2"/>
                <w:sz w:val="18"/>
                <w:szCs w:val="18"/>
              </w:rPr>
              <w:t>22</w:t>
            </w:r>
            <w:r>
              <w:rPr>
                <w:rFonts w:ascii="宋体" w:hAnsi="宋体" w:cs="宋体" w:eastAsia="宋体" w:hint="default"/>
                <w:spacing w:val="-2"/>
                <w:sz w:val="18"/>
                <w:szCs w:val="18"/>
              </w:rPr>
              <w:t>日，项目公司完成了股东、董事、监事、法定代表人、总经理以及《公司章程》等一</w:t>
            </w:r>
            <w:r>
              <w:rPr>
                <w:rFonts w:ascii="宋体" w:hAnsi="宋体" w:cs="宋体" w:eastAsia="宋体" w:hint="default"/>
                <w:sz w:val="18"/>
                <w:szCs w:val="18"/>
              </w:rPr>
              <w:t> 系列工商登记备案手续，并取得了《营业执照》。</w:t>
            </w:r>
          </w:p>
        </w:tc>
      </w:tr>
    </w:tbl>
    <w:p>
      <w:pPr>
        <w:spacing w:line="240" w:lineRule="auto" w:before="11"/>
        <w:rPr>
          <w:rFonts w:ascii="宋体" w:hAnsi="宋体" w:cs="宋体" w:eastAsia="宋体" w:hint="default"/>
          <w:b/>
          <w:bCs/>
          <w:sz w:val="18"/>
          <w:szCs w:val="18"/>
        </w:rPr>
      </w:pPr>
    </w:p>
    <w:p>
      <w:pPr>
        <w:spacing w:before="26"/>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8</w:t>
      </w:r>
      <w:r>
        <w:rPr>
          <w:rFonts w:ascii="宋体" w:hAnsi="宋体" w:cs="宋体" w:eastAsia="宋体" w:hint="default"/>
          <w:b/>
          <w:bCs/>
          <w:sz w:val="24"/>
          <w:szCs w:val="24"/>
        </w:rPr>
        <w:t>）玉溪湖管环境科技有限公司</w:t>
      </w:r>
      <w:r>
        <w:rPr>
          <w:rFonts w:ascii="宋体" w:hAnsi="宋体" w:cs="宋体" w:eastAsia="宋体" w:hint="default"/>
          <w:sz w:val="24"/>
          <w:szCs w:val="24"/>
        </w:rPr>
      </w:r>
    </w:p>
    <w:p>
      <w:pPr>
        <w:spacing w:line="240" w:lineRule="auto" w:before="11"/>
        <w:rPr>
          <w:rFonts w:ascii="宋体" w:hAnsi="宋体" w:cs="宋体" w:eastAsia="宋体" w:hint="default"/>
          <w:b/>
          <w:bCs/>
          <w:sz w:val="2"/>
          <w:szCs w:val="2"/>
        </w:rPr>
      </w:pPr>
    </w:p>
    <w:tbl>
      <w:tblPr>
        <w:tblW w:w="0" w:type="auto"/>
        <w:jc w:val="left"/>
        <w:tblInd w:w="1126" w:type="dxa"/>
        <w:tblLayout w:type="fixed"/>
        <w:tblCellMar>
          <w:top w:w="0" w:type="dxa"/>
          <w:left w:w="0" w:type="dxa"/>
          <w:bottom w:w="0" w:type="dxa"/>
          <w:right w:w="0" w:type="dxa"/>
        </w:tblCellMar>
        <w:tblLook w:val="01E0"/>
      </w:tblPr>
      <w:tblGrid>
        <w:gridCol w:w="1702"/>
        <w:gridCol w:w="8080"/>
      </w:tblGrid>
      <w:tr>
        <w:trPr>
          <w:trHeight w:val="42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8"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42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注册号</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8" w:right="0"/>
              <w:jc w:val="center"/>
              <w:rPr>
                <w:rFonts w:ascii="宋体" w:hAnsi="宋体" w:cs="宋体" w:eastAsia="宋体" w:hint="default"/>
                <w:sz w:val="18"/>
                <w:szCs w:val="18"/>
              </w:rPr>
            </w:pPr>
            <w:r>
              <w:rPr>
                <w:rFonts w:ascii="宋体"/>
                <w:sz w:val="18"/>
              </w:rPr>
              <w:t>91530422MA6MYFNN9L</w:t>
            </w:r>
          </w:p>
        </w:tc>
      </w:tr>
      <w:tr>
        <w:trPr>
          <w:trHeight w:val="42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0" w:right="0"/>
              <w:jc w:val="center"/>
              <w:rPr>
                <w:rFonts w:ascii="宋体" w:hAnsi="宋体" w:cs="宋体" w:eastAsia="宋体" w:hint="default"/>
                <w:sz w:val="18"/>
                <w:szCs w:val="18"/>
              </w:rPr>
            </w:pPr>
            <w:r>
              <w:rPr>
                <w:rFonts w:ascii="宋体" w:hAnsi="宋体" w:cs="宋体" w:eastAsia="宋体" w:hint="default"/>
                <w:sz w:val="18"/>
                <w:szCs w:val="18"/>
              </w:rPr>
              <w:t>云南省玉溪市澄江县凤麓街道办事处凤翔路龙润园一期</w:t>
            </w:r>
            <w:r>
              <w:rPr>
                <w:rFonts w:ascii="宋体" w:hAnsi="宋体" w:cs="宋体" w:eastAsia="宋体" w:hint="default"/>
                <w:sz w:val="18"/>
                <w:szCs w:val="18"/>
              </w:rPr>
              <w:t>2</w:t>
            </w:r>
            <w:r>
              <w:rPr>
                <w:rFonts w:ascii="宋体" w:hAnsi="宋体" w:cs="宋体" w:eastAsia="宋体" w:hint="default"/>
                <w:sz w:val="18"/>
                <w:szCs w:val="18"/>
              </w:rPr>
              <w:t>栋一层</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p>
      <w:pPr>
        <w:spacing w:before="44"/>
        <w:ind w:left="0" w:right="908" w:firstLine="0"/>
        <w:jc w:val="right"/>
        <w:rPr>
          <w:rFonts w:ascii="宋体" w:hAnsi="宋体" w:cs="宋体" w:eastAsia="宋体" w:hint="default"/>
          <w:sz w:val="18"/>
          <w:szCs w:val="18"/>
        </w:rPr>
      </w:pPr>
      <w:r>
        <w:rPr/>
        <w:pict>
          <v:shape style="position:absolute;margin-left:56.34pt;margin-top:-63.628265pt;width:490.2pt;height:288.4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8080"/>
                  </w:tblGrid>
                  <w:tr>
                    <w:trPr>
                      <w:trHeight w:val="42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8" w:right="0"/>
                          <w:jc w:val="center"/>
                          <w:rPr>
                            <w:rFonts w:ascii="宋体" w:hAnsi="宋体" w:cs="宋体" w:eastAsia="宋体" w:hint="default"/>
                            <w:sz w:val="18"/>
                            <w:szCs w:val="18"/>
                          </w:rPr>
                        </w:pPr>
                        <w:r>
                          <w:rPr>
                            <w:rFonts w:ascii="宋体" w:hAnsi="宋体" w:cs="宋体" w:eastAsia="宋体" w:hint="default"/>
                            <w:sz w:val="18"/>
                            <w:szCs w:val="18"/>
                          </w:rPr>
                          <w:t>吴浩然</w:t>
                        </w:r>
                      </w:p>
                    </w:tc>
                  </w:tr>
                  <w:tr>
                    <w:trPr>
                      <w:trHeight w:val="42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8" w:right="0"/>
                          <w:jc w:val="center"/>
                          <w:rPr>
                            <w:rFonts w:ascii="宋体" w:hAnsi="宋体" w:cs="宋体" w:eastAsia="宋体" w:hint="default"/>
                            <w:sz w:val="18"/>
                            <w:szCs w:val="18"/>
                          </w:rPr>
                        </w:pPr>
                        <w:r>
                          <w:rPr>
                            <w:rFonts w:ascii="宋体" w:hAnsi="宋体" w:cs="宋体" w:eastAsia="宋体" w:hint="default"/>
                            <w:sz w:val="18"/>
                            <w:szCs w:val="18"/>
                          </w:rPr>
                          <w:t>2816.7</w:t>
                        </w:r>
                        <w:r>
                          <w:rPr>
                            <w:rFonts w:ascii="宋体" w:hAnsi="宋体" w:cs="宋体" w:eastAsia="宋体" w:hint="default"/>
                            <w:sz w:val="18"/>
                            <w:szCs w:val="18"/>
                          </w:rPr>
                          <w:t>万元人民币</w:t>
                        </w:r>
                      </w:p>
                    </w:tc>
                  </w:tr>
                  <w:tr>
                    <w:trPr>
                      <w:trHeight w:val="426"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18"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r>
                  <w:tr>
                    <w:trPr>
                      <w:trHeight w:val="97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3"/>
                            <w:sz w:val="18"/>
                            <w:szCs w:val="18"/>
                          </w:rPr>
                          <w:t>水资源管理；水污染治理；环境与生态监测；房屋建筑工程；绿化工程；建筑装修装饰设计；软件开发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信息系统集成服务；数据处理和储存服务。（依法须经批准的项目，经相关部门批准后方可开展经营活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动）</w:t>
                        </w:r>
                      </w:p>
                    </w:tc>
                  </w:tr>
                  <w:tr>
                    <w:trPr>
                      <w:trHeight w:val="426"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17" w:right="0"/>
                          <w:jc w:val="left"/>
                          <w:rPr>
                            <w:rFonts w:ascii="宋体" w:hAnsi="宋体" w:cs="宋体" w:eastAsia="宋体" w:hint="default"/>
                            <w:sz w:val="18"/>
                            <w:szCs w:val="18"/>
                          </w:rPr>
                        </w:pPr>
                        <w:r>
                          <w:rPr>
                            <w:rFonts w:ascii="宋体" w:hAnsi="宋体" w:cs="宋体" w:eastAsia="宋体" w:hint="default"/>
                            <w:sz w:val="18"/>
                            <w:szCs w:val="18"/>
                          </w:rPr>
                          <w:t>西安华西信息智能工程有限公司 、玉溪市抚仙湖保护开发投资有限责任公司</w:t>
                        </w:r>
                      </w:p>
                    </w:tc>
                  </w:tr>
                  <w:tr>
                    <w:trPr>
                      <w:trHeight w:val="42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8" w:right="0"/>
                          <w:jc w:val="center"/>
                          <w:rPr>
                            <w:rFonts w:ascii="宋体" w:hAnsi="宋体" w:cs="宋体" w:eastAsia="宋体" w:hint="default"/>
                            <w:sz w:val="18"/>
                            <w:szCs w:val="18"/>
                          </w:rPr>
                        </w:pPr>
                        <w:r>
                          <w:rPr>
                            <w:rFonts w:ascii="宋体" w:hAnsi="宋体" w:cs="宋体" w:eastAsia="宋体" w:hint="default"/>
                            <w:sz w:val="18"/>
                            <w:szCs w:val="18"/>
                          </w:rPr>
                          <w:t>西安华西为</w:t>
                        </w:r>
                        <w:r>
                          <w:rPr>
                            <w:rFonts w:ascii="宋体" w:hAnsi="宋体" w:cs="宋体" w:eastAsia="宋体" w:hint="default"/>
                            <w:sz w:val="18"/>
                            <w:szCs w:val="18"/>
                          </w:rPr>
                          <w:t>90%</w:t>
                        </w:r>
                      </w:p>
                    </w:tc>
                  </w:tr>
                  <w:tr>
                    <w:trPr>
                      <w:trHeight w:val="42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表决权</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0" w:right="0"/>
                          <w:jc w:val="center"/>
                          <w:rPr>
                            <w:rFonts w:ascii="宋体" w:hAnsi="宋体" w:cs="宋体" w:eastAsia="宋体" w:hint="default"/>
                            <w:sz w:val="18"/>
                            <w:szCs w:val="18"/>
                          </w:rPr>
                        </w:pPr>
                        <w:r>
                          <w:rPr>
                            <w:rFonts w:ascii="宋体" w:hAnsi="宋体" w:cs="宋体" w:eastAsia="宋体" w:hint="default"/>
                            <w:sz w:val="18"/>
                            <w:szCs w:val="18"/>
                          </w:rPr>
                          <w:t>西安华西为</w:t>
                        </w:r>
                        <w:r>
                          <w:rPr>
                            <w:rFonts w:ascii="宋体" w:hAnsi="宋体" w:cs="宋体" w:eastAsia="宋体" w:hint="default"/>
                            <w:sz w:val="18"/>
                            <w:szCs w:val="18"/>
                          </w:rPr>
                          <w:t>90%</w:t>
                        </w:r>
                      </w:p>
                    </w:tc>
                  </w:tr>
                  <w:tr>
                    <w:trPr>
                      <w:trHeight w:val="222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firstLine="27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）公司于</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日召开第三届董事会第三十四次会议审议通过《关于对外投资设立项目公司</w:t>
                        </w:r>
                        <w:r>
                          <w:rPr>
                            <w:rFonts w:ascii="宋体" w:hAnsi="宋体" w:cs="宋体" w:eastAsia="宋体" w:hint="default"/>
                            <w:spacing w:val="1"/>
                            <w:sz w:val="18"/>
                            <w:szCs w:val="18"/>
                          </w:rPr>
                          <w:t> </w:t>
                        </w:r>
                        <w:r>
                          <w:rPr>
                            <w:rFonts w:ascii="宋体" w:hAnsi="宋体" w:cs="宋体" w:eastAsia="宋体" w:hint="default"/>
                            <w:sz w:val="18"/>
                            <w:szCs w:val="18"/>
                          </w:rPr>
                          <w:t>建设“抚仙湖生态环境监测系统建设 </w:t>
                        </w:r>
                        <w:r>
                          <w:rPr>
                            <w:rFonts w:ascii="宋体" w:hAnsi="宋体" w:cs="宋体" w:eastAsia="宋体" w:hint="default"/>
                            <w:sz w:val="18"/>
                            <w:szCs w:val="18"/>
                          </w:rPr>
                          <w:t>PPP </w:t>
                        </w:r>
                        <w:r>
                          <w:rPr>
                            <w:rFonts w:ascii="宋体" w:hAnsi="宋体" w:cs="宋体" w:eastAsia="宋体" w:hint="default"/>
                            <w:sz w:val="18"/>
                            <w:szCs w:val="18"/>
                          </w:rPr>
                          <w:t>项目”的议案》，同意公司按照玉溪市人民政府及 </w:t>
                        </w:r>
                        <w:r>
                          <w:rPr>
                            <w:rFonts w:ascii="宋体" w:hAnsi="宋体" w:cs="宋体" w:eastAsia="宋体" w:hint="default"/>
                            <w:sz w:val="18"/>
                            <w:szCs w:val="18"/>
                          </w:rPr>
                          <w:t>PPP</w:t>
                        </w:r>
                        <w:r>
                          <w:rPr>
                            <w:rFonts w:ascii="宋体" w:hAnsi="宋体" w:cs="宋体" w:eastAsia="宋体" w:hint="default"/>
                            <w:spacing w:val="-39"/>
                            <w:sz w:val="18"/>
                            <w:szCs w:val="18"/>
                          </w:rPr>
                          <w:t> </w:t>
                        </w:r>
                        <w:r>
                          <w:rPr>
                            <w:rFonts w:ascii="宋体" w:hAnsi="宋体" w:cs="宋体" w:eastAsia="宋体" w:hint="default"/>
                            <w:sz w:val="18"/>
                            <w:szCs w:val="18"/>
                          </w:rPr>
                          <w:t>项目 </w:t>
                        </w:r>
                        <w:r>
                          <w:rPr>
                            <w:rFonts w:ascii="宋体" w:hAnsi="宋体" w:cs="宋体" w:eastAsia="宋体" w:hint="default"/>
                            <w:spacing w:val="-1"/>
                            <w:sz w:val="18"/>
                            <w:szCs w:val="18"/>
                          </w:rPr>
                          <w:t>的要求，由公司全资子公司西安华西与政府出资方玉溪市抚仙湖保护开发投资有限责任公司共同出资设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立项目公司（</w:t>
                        </w:r>
                        <w:r>
                          <w:rPr>
                            <w:rFonts w:ascii="宋体" w:hAnsi="宋体" w:cs="宋体" w:eastAsia="宋体" w:hint="default"/>
                            <w:sz w:val="18"/>
                            <w:szCs w:val="18"/>
                          </w:rPr>
                          <w:t>SPV</w:t>
                        </w:r>
                        <w:r>
                          <w:rPr>
                            <w:rFonts w:ascii="宋体" w:hAnsi="宋体" w:cs="宋体" w:eastAsia="宋体" w:hint="default"/>
                            <w:sz w:val="18"/>
                            <w:szCs w:val="18"/>
                          </w:rPr>
                          <w:t>），约定在项目公司成立后，由项目公司继受西安华西在 </w:t>
                        </w:r>
                        <w:r>
                          <w:rPr>
                            <w:rFonts w:ascii="宋体" w:hAnsi="宋体" w:cs="宋体" w:eastAsia="宋体" w:hint="default"/>
                            <w:sz w:val="18"/>
                            <w:szCs w:val="18"/>
                          </w:rPr>
                          <w:t>PPP</w:t>
                        </w:r>
                        <w:r>
                          <w:rPr>
                            <w:rFonts w:ascii="宋体" w:hAnsi="宋体" w:cs="宋体" w:eastAsia="宋体" w:hint="default"/>
                            <w:spacing w:val="-39"/>
                            <w:sz w:val="18"/>
                            <w:szCs w:val="18"/>
                          </w:rPr>
                          <w:t> </w:t>
                        </w:r>
                        <w:r>
                          <w:rPr>
                            <w:rFonts w:ascii="宋体" w:hAnsi="宋体" w:cs="宋体" w:eastAsia="宋体" w:hint="default"/>
                            <w:sz w:val="18"/>
                            <w:szCs w:val="18"/>
                          </w:rPr>
                          <w:t>项目协议项下的权利义 务。</w:t>
                        </w:r>
                      </w:p>
                      <w:p>
                        <w:pPr>
                          <w:pStyle w:val="TableParagraph"/>
                          <w:spacing w:line="316" w:lineRule="auto" w:before="19"/>
                          <w:ind w:left="2" w:right="1" w:firstLine="36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日，项目公司完成了股东、董事、监事、法定代表人、总经理以及《公司章程》</w:t>
                        </w:r>
                        <w:r>
                          <w:rPr>
                            <w:rFonts w:ascii="宋体" w:hAnsi="宋体" w:cs="宋体" w:eastAsia="宋体" w:hint="default"/>
                            <w:spacing w:val="1"/>
                            <w:sz w:val="18"/>
                            <w:szCs w:val="18"/>
                          </w:rPr>
                          <w:t> </w:t>
                        </w:r>
                        <w:r>
                          <w:rPr>
                            <w:rFonts w:ascii="宋体" w:hAnsi="宋体" w:cs="宋体" w:eastAsia="宋体" w:hint="default"/>
                            <w:sz w:val="18"/>
                            <w:szCs w:val="18"/>
                          </w:rPr>
                          <w:t>等一系列工商登记备案手续，并取得了《营业执照》。</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before="26"/>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9</w:t>
      </w:r>
      <w:r>
        <w:rPr>
          <w:rFonts w:ascii="宋体" w:hAnsi="宋体" w:cs="宋体" w:eastAsia="宋体" w:hint="default"/>
          <w:b/>
          <w:bCs/>
          <w:sz w:val="24"/>
          <w:szCs w:val="24"/>
        </w:rPr>
        <w:t>）深圳市龙控智能技术有限公司</w:t>
      </w:r>
      <w:r>
        <w:rPr>
          <w:rFonts w:ascii="宋体" w:hAnsi="宋体" w:cs="宋体" w:eastAsia="宋体" w:hint="default"/>
          <w:sz w:val="24"/>
          <w:szCs w:val="24"/>
        </w:rPr>
      </w:r>
    </w:p>
    <w:p>
      <w:pPr>
        <w:spacing w:line="240" w:lineRule="auto" w:before="11"/>
        <w:rPr>
          <w:rFonts w:ascii="宋体" w:hAnsi="宋体" w:cs="宋体" w:eastAsia="宋体" w:hint="default"/>
          <w:b/>
          <w:bCs/>
          <w:sz w:val="2"/>
          <w:szCs w:val="2"/>
        </w:rPr>
      </w:pPr>
    </w:p>
    <w:tbl>
      <w:tblPr>
        <w:tblW w:w="0" w:type="auto"/>
        <w:jc w:val="left"/>
        <w:tblInd w:w="1126" w:type="dxa"/>
        <w:tblLayout w:type="fixed"/>
        <w:tblCellMar>
          <w:top w:w="0" w:type="dxa"/>
          <w:left w:w="0" w:type="dxa"/>
          <w:bottom w:w="0" w:type="dxa"/>
          <w:right w:w="0" w:type="dxa"/>
        </w:tblCellMar>
        <w:tblLook w:val="01E0"/>
      </w:tblPr>
      <w:tblGrid>
        <w:gridCol w:w="1702"/>
        <w:gridCol w:w="8080"/>
      </w:tblGrid>
      <w:tr>
        <w:trPr>
          <w:trHeight w:val="42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0"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r>
      <w:tr>
        <w:trPr>
          <w:trHeight w:val="426"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2" w:right="0"/>
              <w:jc w:val="left"/>
              <w:rPr>
                <w:rFonts w:ascii="宋体" w:hAnsi="宋体" w:cs="宋体" w:eastAsia="宋体" w:hint="default"/>
                <w:sz w:val="18"/>
                <w:szCs w:val="18"/>
              </w:rPr>
            </w:pPr>
            <w:r>
              <w:rPr>
                <w:rFonts w:ascii="宋体" w:hAnsi="宋体" w:cs="宋体" w:eastAsia="宋体" w:hint="default"/>
                <w:sz w:val="18"/>
                <w:szCs w:val="18"/>
              </w:rPr>
              <w:t>注册号</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18" w:right="0"/>
              <w:jc w:val="center"/>
              <w:rPr>
                <w:rFonts w:ascii="宋体" w:hAnsi="宋体" w:cs="宋体" w:eastAsia="宋体" w:hint="default"/>
                <w:sz w:val="18"/>
                <w:szCs w:val="18"/>
              </w:rPr>
            </w:pPr>
            <w:r>
              <w:rPr>
                <w:rFonts w:ascii="宋体"/>
                <w:sz w:val="18"/>
              </w:rPr>
              <w:t>91440300672959003M</w:t>
            </w:r>
          </w:p>
        </w:tc>
      </w:tr>
      <w:tr>
        <w:trPr>
          <w:trHeight w:val="42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0" w:right="0"/>
              <w:jc w:val="center"/>
              <w:rPr>
                <w:rFonts w:ascii="宋体" w:hAnsi="宋体" w:cs="宋体" w:eastAsia="宋体" w:hint="default"/>
                <w:sz w:val="18"/>
                <w:szCs w:val="18"/>
              </w:rPr>
            </w:pPr>
            <w:r>
              <w:rPr>
                <w:rFonts w:ascii="宋体" w:hAnsi="宋体" w:cs="宋体" w:eastAsia="宋体" w:hint="default"/>
                <w:sz w:val="18"/>
                <w:szCs w:val="18"/>
              </w:rPr>
              <w:t>深圳市福田区梅林街道梅林路卓越梅林中心广场（南区）</w:t>
            </w:r>
            <w:r>
              <w:rPr>
                <w:rFonts w:ascii="宋体" w:hAnsi="宋体" w:cs="宋体" w:eastAsia="宋体" w:hint="default"/>
                <w:sz w:val="18"/>
                <w:szCs w:val="18"/>
              </w:rPr>
              <w:t>A</w:t>
            </w:r>
            <w:r>
              <w:rPr>
                <w:rFonts w:ascii="宋体" w:hAnsi="宋体" w:cs="宋体" w:eastAsia="宋体" w:hint="default"/>
                <w:sz w:val="18"/>
                <w:szCs w:val="18"/>
              </w:rPr>
              <w:t>座</w:t>
            </w:r>
            <w:r>
              <w:rPr>
                <w:rFonts w:ascii="宋体" w:hAnsi="宋体" w:cs="宋体" w:eastAsia="宋体" w:hint="default"/>
                <w:sz w:val="18"/>
                <w:szCs w:val="18"/>
              </w:rPr>
              <w:t>2306</w:t>
            </w:r>
          </w:p>
        </w:tc>
      </w:tr>
      <w:tr>
        <w:trPr>
          <w:trHeight w:val="42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8" w:right="0"/>
              <w:jc w:val="center"/>
              <w:rPr>
                <w:rFonts w:ascii="宋体" w:hAnsi="宋体" w:cs="宋体" w:eastAsia="宋体" w:hint="default"/>
                <w:sz w:val="18"/>
                <w:szCs w:val="18"/>
              </w:rPr>
            </w:pPr>
            <w:r>
              <w:rPr>
                <w:rFonts w:ascii="宋体" w:hAnsi="宋体" w:cs="宋体" w:eastAsia="宋体" w:hint="default"/>
                <w:sz w:val="18"/>
                <w:szCs w:val="18"/>
              </w:rPr>
              <w:t>张菀</w:t>
            </w:r>
          </w:p>
        </w:tc>
      </w:tr>
      <w:tr>
        <w:trPr>
          <w:trHeight w:val="42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0" w:right="0"/>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z w:val="18"/>
                <w:szCs w:val="18"/>
              </w:rPr>
              <w:t>万元人民币</w:t>
            </w:r>
          </w:p>
        </w:tc>
      </w:tr>
      <w:tr>
        <w:trPr>
          <w:trHeight w:val="42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8"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r>
      <w:tr>
        <w:trPr>
          <w:trHeight w:val="128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pacing w:val="-1"/>
                <w:sz w:val="18"/>
                <w:szCs w:val="18"/>
              </w:rPr>
              <w:t>计算机软硬件、电子产品、安防产品技术开发、销售及上门维修；计算机系统集成及上门安装（以上不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含限制项目和专营、专控、专卖商品）；精密环境基础监控设备的销售及上门维护；机房精密环境运行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维护的技术咨询及上门维护（法律、行政法规、国务院决定需凭资质经营的，需取得相关资质后方可经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营）；信息咨询（不含人才中介服务及其它限制项目）。</w:t>
            </w:r>
          </w:p>
        </w:tc>
      </w:tr>
      <w:tr>
        <w:trPr>
          <w:trHeight w:val="42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0" w:right="0"/>
              <w:jc w:val="center"/>
              <w:rPr>
                <w:rFonts w:ascii="宋体" w:hAnsi="宋体" w:cs="宋体" w:eastAsia="宋体" w:hint="default"/>
                <w:sz w:val="18"/>
                <w:szCs w:val="18"/>
              </w:rPr>
            </w:pPr>
            <w:r>
              <w:rPr>
                <w:rFonts w:ascii="宋体"/>
                <w:sz w:val="18"/>
              </w:rPr>
              <w:t>51%</w:t>
            </w:r>
          </w:p>
        </w:tc>
      </w:tr>
      <w:tr>
        <w:trPr>
          <w:trHeight w:val="42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表决权</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0" w:right="0"/>
              <w:jc w:val="center"/>
              <w:rPr>
                <w:rFonts w:ascii="宋体" w:hAnsi="宋体" w:cs="宋体" w:eastAsia="宋体" w:hint="default"/>
                <w:sz w:val="18"/>
                <w:szCs w:val="18"/>
              </w:rPr>
            </w:pPr>
            <w:r>
              <w:rPr>
                <w:rFonts w:ascii="宋体"/>
                <w:sz w:val="18"/>
              </w:rPr>
              <w:t>51%</w:t>
            </w:r>
          </w:p>
        </w:tc>
      </w:tr>
      <w:tr>
        <w:trPr>
          <w:trHeight w:val="284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2"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月依米康收购深圳龙控</w:t>
            </w:r>
            <w:r>
              <w:rPr>
                <w:rFonts w:ascii="宋体" w:hAnsi="宋体" w:cs="宋体" w:eastAsia="宋体" w:hint="default"/>
                <w:sz w:val="18"/>
                <w:szCs w:val="18"/>
              </w:rPr>
              <w:t>51%</w:t>
            </w:r>
            <w:r>
              <w:rPr>
                <w:rFonts w:ascii="宋体" w:hAnsi="宋体" w:cs="宋体" w:eastAsia="宋体" w:hint="default"/>
                <w:sz w:val="18"/>
                <w:szCs w:val="18"/>
              </w:rPr>
              <w:t>股权；</w:t>
            </w:r>
          </w:p>
          <w:p>
            <w:pPr>
              <w:pStyle w:val="TableParagraph"/>
              <w:spacing w:line="240" w:lineRule="auto" w:before="76"/>
              <w:ind w:left="27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月完成深圳龙控注册地址的变更；</w:t>
            </w:r>
          </w:p>
          <w:p>
            <w:pPr>
              <w:pStyle w:val="TableParagraph"/>
              <w:spacing w:line="319" w:lineRule="auto" w:before="76"/>
              <w:ind w:left="2" w:right="0" w:firstLine="270"/>
              <w:jc w:val="both"/>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2015</w:t>
            </w:r>
            <w:r>
              <w:rPr>
                <w:rFonts w:ascii="宋体" w:hAnsi="宋体" w:cs="宋体" w:eastAsia="宋体" w:hint="default"/>
                <w:spacing w:val="-3"/>
                <w:sz w:val="18"/>
                <w:szCs w:val="18"/>
              </w:rPr>
              <w:t>年</w:t>
            </w:r>
            <w:r>
              <w:rPr>
                <w:rFonts w:ascii="宋体" w:hAnsi="宋体" w:cs="宋体" w:eastAsia="宋体" w:hint="default"/>
                <w:spacing w:val="-3"/>
                <w:sz w:val="18"/>
                <w:szCs w:val="18"/>
              </w:rPr>
              <w:t>4</w:t>
            </w:r>
            <w:r>
              <w:rPr>
                <w:rFonts w:ascii="宋体" w:hAnsi="宋体" w:cs="宋体" w:eastAsia="宋体" w:hint="default"/>
                <w:spacing w:val="-3"/>
                <w:sz w:val="18"/>
                <w:szCs w:val="18"/>
              </w:rPr>
              <w:t>月完成深圳龙控股东严城将其持有的</w:t>
            </w:r>
            <w:r>
              <w:rPr>
                <w:rFonts w:ascii="宋体" w:hAnsi="宋体" w:cs="宋体" w:eastAsia="宋体" w:hint="default"/>
                <w:spacing w:val="-3"/>
                <w:sz w:val="18"/>
                <w:szCs w:val="18"/>
              </w:rPr>
              <w:t>5%</w:t>
            </w:r>
            <w:r>
              <w:rPr>
                <w:rFonts w:ascii="宋体" w:hAnsi="宋体" w:cs="宋体" w:eastAsia="宋体" w:hint="default"/>
                <w:spacing w:val="-3"/>
                <w:sz w:val="18"/>
                <w:szCs w:val="18"/>
              </w:rPr>
              <w:t>股权对应出资</w:t>
            </w:r>
            <w:r>
              <w:rPr>
                <w:rFonts w:ascii="宋体" w:hAnsi="宋体" w:cs="宋体" w:eastAsia="宋体" w:hint="default"/>
                <w:spacing w:val="-3"/>
                <w:sz w:val="18"/>
                <w:szCs w:val="18"/>
              </w:rPr>
              <w:t>50</w:t>
            </w:r>
            <w:r>
              <w:rPr>
                <w:rFonts w:ascii="宋体" w:hAnsi="宋体" w:cs="宋体" w:eastAsia="宋体" w:hint="default"/>
                <w:spacing w:val="-3"/>
                <w:sz w:val="18"/>
                <w:szCs w:val="18"/>
              </w:rPr>
              <w:t>万元转让给肖卉、公司名称由“深</w:t>
            </w:r>
            <w:r>
              <w:rPr>
                <w:rFonts w:ascii="宋体" w:hAnsi="宋体" w:cs="宋体" w:eastAsia="宋体" w:hint="default"/>
                <w:sz w:val="18"/>
                <w:szCs w:val="18"/>
              </w:rPr>
              <w:t> </w:t>
            </w:r>
            <w:r>
              <w:rPr>
                <w:rFonts w:ascii="宋体" w:hAnsi="宋体" w:cs="宋体" w:eastAsia="宋体" w:hint="default"/>
                <w:spacing w:val="-1"/>
                <w:sz w:val="18"/>
                <w:szCs w:val="18"/>
              </w:rPr>
              <w:t>圳市龙控计算机技术有限公司”变更为“深圳市龙控智能技术有限公司”、董事王楚霞变更为王楚龙等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事项的工商变更备案手续。</w:t>
            </w:r>
          </w:p>
          <w:p>
            <w:pPr>
              <w:pStyle w:val="TableParagraph"/>
              <w:spacing w:line="316" w:lineRule="auto" w:before="17"/>
              <w:ind w:left="2" w:right="1" w:firstLine="27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月全体股东签署增资协议同意以现有持股比例共同以现金方式对深圳龙控实施增资，增</w:t>
            </w:r>
            <w:r>
              <w:rPr>
                <w:rFonts w:ascii="宋体" w:hAnsi="宋体" w:cs="宋体" w:eastAsia="宋体" w:hint="default"/>
                <w:spacing w:val="1"/>
                <w:sz w:val="18"/>
                <w:szCs w:val="18"/>
              </w:rPr>
              <w:t> </w:t>
            </w:r>
            <w:r>
              <w:rPr>
                <w:rFonts w:ascii="宋体" w:hAnsi="宋体" w:cs="宋体" w:eastAsia="宋体" w:hint="default"/>
                <w:sz w:val="18"/>
                <w:szCs w:val="18"/>
              </w:rPr>
              <w:t>资后深圳龙控注册资产将增至</w:t>
            </w:r>
            <w:r>
              <w:rPr>
                <w:rFonts w:ascii="宋体" w:hAnsi="宋体" w:cs="宋体" w:eastAsia="宋体" w:hint="default"/>
                <w:sz w:val="18"/>
                <w:szCs w:val="18"/>
              </w:rPr>
              <w:t>3000</w:t>
            </w:r>
            <w:r>
              <w:rPr>
                <w:rFonts w:ascii="宋体" w:hAnsi="宋体" w:cs="宋体" w:eastAsia="宋体" w:hint="default"/>
                <w:sz w:val="18"/>
                <w:szCs w:val="18"/>
              </w:rPr>
              <w:t>万元，但截至本报告公告日，本次增资事项尚未实施；</w:t>
            </w:r>
          </w:p>
          <w:p>
            <w:pPr>
              <w:pStyle w:val="TableParagraph"/>
              <w:spacing w:line="316" w:lineRule="auto" w:before="19"/>
              <w:ind w:left="2" w:right="1" w:firstLine="270"/>
              <w:jc w:val="both"/>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1"/>
                <w:sz w:val="18"/>
                <w:szCs w:val="18"/>
              </w:rPr>
              <w:t>）</w:t>
            </w:r>
            <w:r>
              <w:rPr>
                <w:rFonts w:ascii="宋体" w:hAnsi="宋体" w:cs="宋体" w:eastAsia="宋体" w:hint="default"/>
                <w:spacing w:val="-1"/>
                <w:sz w:val="18"/>
                <w:szCs w:val="18"/>
              </w:rPr>
              <w:t>2016</w:t>
            </w:r>
            <w:r>
              <w:rPr>
                <w:rFonts w:ascii="宋体" w:hAnsi="宋体" w:cs="宋体" w:eastAsia="宋体" w:hint="default"/>
                <w:spacing w:val="-1"/>
                <w:sz w:val="18"/>
                <w:szCs w:val="18"/>
              </w:rPr>
              <w:t>年</w:t>
            </w:r>
            <w:r>
              <w:rPr>
                <w:rFonts w:ascii="宋体" w:hAnsi="宋体" w:cs="宋体" w:eastAsia="宋体" w:hint="default"/>
                <w:spacing w:val="-1"/>
                <w:sz w:val="18"/>
                <w:szCs w:val="18"/>
              </w:rPr>
              <w:t>10</w:t>
            </w:r>
            <w:r>
              <w:rPr>
                <w:rFonts w:ascii="宋体" w:hAnsi="宋体" w:cs="宋体" w:eastAsia="宋体" w:hint="default"/>
                <w:spacing w:val="-1"/>
                <w:sz w:val="18"/>
                <w:szCs w:val="18"/>
              </w:rPr>
              <w:t>月完成深圳龙控法定代表人、总经理变更备案及营业执照、组织机构代码证、税务登记</w:t>
            </w:r>
            <w:r>
              <w:rPr>
                <w:rFonts w:ascii="宋体" w:hAnsi="宋体" w:cs="宋体" w:eastAsia="宋体" w:hint="default"/>
                <w:sz w:val="18"/>
                <w:szCs w:val="18"/>
              </w:rPr>
              <w:t> 证“三证合一”的登记手续，法定代表人、总经理由“王楚标”变更为“张菀”。</w:t>
            </w:r>
          </w:p>
        </w:tc>
      </w:tr>
    </w:tbl>
    <w:p>
      <w:pPr>
        <w:spacing w:after="0" w:line="316" w:lineRule="auto"/>
        <w:jc w:val="both"/>
        <w:rPr>
          <w:rFonts w:ascii="宋体" w:hAnsi="宋体" w:cs="宋体" w:eastAsia="宋体" w:hint="default"/>
          <w:sz w:val="18"/>
          <w:szCs w:val="18"/>
        </w:rPr>
        <w:sectPr>
          <w:pgSz w:w="11910" w:h="16840"/>
          <w:pgMar w:header="877" w:footer="979" w:top="1100" w:bottom="1160" w:left="0" w:right="0"/>
        </w:sectPr>
      </w:pPr>
    </w:p>
    <w:p>
      <w:pPr>
        <w:spacing w:line="240" w:lineRule="auto" w:before="12"/>
        <w:rPr>
          <w:rFonts w:ascii="宋体" w:hAnsi="宋体" w:cs="宋体" w:eastAsia="宋体" w:hint="default"/>
          <w:b/>
          <w:bCs/>
          <w:sz w:val="23"/>
          <w:szCs w:val="23"/>
        </w:rPr>
      </w:pPr>
    </w:p>
    <w:p>
      <w:pPr>
        <w:spacing w:line="1625" w:lineRule="exact"/>
        <w:ind w:left="1126"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489.85pt;height:81.3pt;mso-position-horizontal-relative:char;mso-position-vertical-relative:line" coordorigin="0,0" coordsize="9797,1626">
            <v:group style="position:absolute;left:14;top:14;width:1688;height:2" coordorigin="14,14" coordsize="1688,2">
              <v:shape style="position:absolute;left:14;top:14;width:1688;height:2" coordorigin="14,14" coordsize="1688,0" path="m14,14l1702,14e" filled="false" stroked="true" strokeweight=".72pt" strokecolor="#000000">
                <v:path arrowok="t"/>
              </v:shape>
            </v:group>
            <v:group style="position:absolute;left:1716;top:14;width:8066;height:2" coordorigin="1716,14" coordsize="8066,2">
              <v:shape style="position:absolute;left:1716;top:14;width:8066;height:2" coordorigin="1716,14" coordsize="8066,0" path="m1716,14l9782,14e" filled="false" stroked="true" strokeweight=".72pt" strokecolor="#000000">
                <v:path arrowok="t"/>
              </v:shape>
            </v:group>
            <v:group style="position:absolute;left:7;top:7;width:2;height:1611" coordorigin="7,7" coordsize="2,1611">
              <v:shape style="position:absolute;left:7;top:7;width:2;height:1611" coordorigin="7,7" coordsize="0,1611" path="m7,7l7,1618e" filled="false" stroked="true" strokeweight=".72pt" strokecolor="#000000">
                <v:path arrowok="t"/>
              </v:shape>
            </v:group>
            <v:group style="position:absolute;left:14;top:1611;width:1688;height:2" coordorigin="14,1611" coordsize="1688,2">
              <v:shape style="position:absolute;left:14;top:1611;width:1688;height:2" coordorigin="14,1611" coordsize="1688,0" path="m14,1611l1702,1611e" filled="false" stroked="true" strokeweight=".72pt" strokecolor="#000000">
                <v:path arrowok="t"/>
              </v:shape>
            </v:group>
            <v:group style="position:absolute;left:1709;top:7;width:2;height:1611" coordorigin="1709,7" coordsize="2,1611">
              <v:shape style="position:absolute;left:1709;top:7;width:2;height:1611" coordorigin="1709,7" coordsize="0,1611" path="m1709,7l1709,1618e" filled="false" stroked="true" strokeweight=".72pt" strokecolor="#000000">
                <v:path arrowok="t"/>
              </v:shape>
            </v:group>
            <v:group style="position:absolute;left:1716;top:1611;width:8066;height:2" coordorigin="1716,1611" coordsize="8066,2">
              <v:shape style="position:absolute;left:1716;top:1611;width:8066;height:2" coordorigin="1716,1611" coordsize="8066,0" path="m1716,1611l9782,1611e" filled="false" stroked="true" strokeweight=".72pt" strokecolor="#000000">
                <v:path arrowok="t"/>
              </v:shape>
            </v:group>
            <v:group style="position:absolute;left:9790;top:7;width:2;height:1611" coordorigin="9790,7" coordsize="2,1611">
              <v:shape style="position:absolute;left:9790;top:7;width:2;height:1611" coordorigin="9790,7" coordsize="0,1611" path="m9790,7l9790,1618e" filled="false" stroked="true" strokeweight=".72pt" strokecolor="#000000">
                <v:path arrowok="t"/>
              </v:shape>
              <v:shape style="position:absolute;left:1709;top:14;width:8081;height:1597" type="#_x0000_t202" filled="false" stroked="false">
                <v:textbox inset="0,0,0,0">
                  <w:txbxContent>
                    <w:p>
                      <w:pPr>
                        <w:spacing w:line="316" w:lineRule="auto" w:before="28"/>
                        <w:ind w:left="9" w:right="7" w:firstLine="270"/>
                        <w:jc w:val="both"/>
                        <w:rPr>
                          <w:rFonts w:ascii="宋体" w:hAnsi="宋体" w:cs="宋体" w:eastAsia="宋体" w:hint="default"/>
                          <w:sz w:val="18"/>
                          <w:szCs w:val="18"/>
                        </w:rPr>
                      </w:pPr>
                      <w:r>
                        <w:rPr>
                          <w:rFonts w:ascii="宋体" w:hAnsi="宋体" w:cs="宋体" w:eastAsia="宋体" w:hint="default"/>
                          <w:spacing w:val="-1"/>
                          <w:sz w:val="18"/>
                          <w:szCs w:val="18"/>
                        </w:rPr>
                        <w:t>6</w:t>
                      </w:r>
                      <w:r>
                        <w:rPr>
                          <w:rFonts w:ascii="宋体" w:hAnsi="宋体" w:cs="宋体" w:eastAsia="宋体" w:hint="default"/>
                          <w:spacing w:val="-1"/>
                          <w:sz w:val="18"/>
                          <w:szCs w:val="18"/>
                        </w:rPr>
                        <w:t>）</w:t>
                      </w:r>
                      <w:r>
                        <w:rPr>
                          <w:rFonts w:ascii="宋体" w:hAnsi="宋体" w:cs="宋体" w:eastAsia="宋体" w:hint="default"/>
                          <w:spacing w:val="-1"/>
                          <w:sz w:val="18"/>
                          <w:szCs w:val="18"/>
                        </w:rPr>
                        <w:t>2016</w:t>
                      </w:r>
                      <w:r>
                        <w:rPr>
                          <w:rFonts w:ascii="宋体" w:hAnsi="宋体" w:cs="宋体" w:eastAsia="宋体" w:hint="default"/>
                          <w:spacing w:val="-1"/>
                          <w:sz w:val="18"/>
                          <w:szCs w:val="18"/>
                        </w:rPr>
                        <w:t>年</w:t>
                      </w:r>
                      <w:r>
                        <w:rPr>
                          <w:rFonts w:ascii="宋体" w:hAnsi="宋体" w:cs="宋体" w:eastAsia="宋体" w:hint="default"/>
                          <w:spacing w:val="-1"/>
                          <w:sz w:val="18"/>
                          <w:szCs w:val="18"/>
                        </w:rPr>
                        <w:t>11</w:t>
                      </w:r>
                      <w:r>
                        <w:rPr>
                          <w:rFonts w:ascii="宋体" w:hAnsi="宋体" w:cs="宋体" w:eastAsia="宋体" w:hint="default"/>
                          <w:spacing w:val="-1"/>
                          <w:sz w:val="18"/>
                          <w:szCs w:val="18"/>
                        </w:rPr>
                        <w:t>月完成深圳龙控注册地址变更、股东变更、董事变更等工商登记备案等手续，注册地址</w:t>
                      </w:r>
                      <w:r>
                        <w:rPr>
                          <w:rFonts w:ascii="宋体" w:hAnsi="宋体" w:cs="宋体" w:eastAsia="宋体" w:hint="default"/>
                          <w:sz w:val="18"/>
                          <w:szCs w:val="18"/>
                        </w:rPr>
                        <w:t> 变更为“深圳市福田区莲花街道下梅林第壹世界广场塔楼</w:t>
                      </w:r>
                      <w:r>
                        <w:rPr>
                          <w:rFonts w:ascii="宋体" w:hAnsi="宋体" w:cs="宋体" w:eastAsia="宋体" w:hint="default"/>
                          <w:sz w:val="18"/>
                          <w:szCs w:val="18"/>
                        </w:rPr>
                        <w:t>26A,26B</w:t>
                      </w:r>
                      <w:r>
                        <w:rPr>
                          <w:rFonts w:ascii="宋体" w:hAnsi="宋体" w:cs="宋体" w:eastAsia="宋体" w:hint="default"/>
                          <w:sz w:val="18"/>
                          <w:szCs w:val="18"/>
                        </w:rPr>
                        <w:t>”，股东由“王楚标”变更为“王楚</w:t>
                      </w:r>
                      <w:r>
                        <w:rPr>
                          <w:rFonts w:ascii="宋体" w:hAnsi="宋体" w:cs="宋体" w:eastAsia="宋体" w:hint="default"/>
                          <w:spacing w:val="-49"/>
                          <w:sz w:val="18"/>
                          <w:szCs w:val="18"/>
                        </w:rPr>
                        <w:t> </w:t>
                      </w:r>
                      <w:r>
                        <w:rPr>
                          <w:rFonts w:ascii="宋体" w:hAnsi="宋体" w:cs="宋体" w:eastAsia="宋体" w:hint="default"/>
                          <w:sz w:val="18"/>
                          <w:szCs w:val="18"/>
                        </w:rPr>
                        <w:t>龙”，董事变更为“孙屹峥、张菀 王楚龙”。</w:t>
                      </w:r>
                    </w:p>
                    <w:p>
                      <w:pPr>
                        <w:spacing w:line="319" w:lineRule="auto" w:before="19"/>
                        <w:ind w:left="9" w:right="7" w:firstLine="270"/>
                        <w:jc w:val="both"/>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日深圳龙控完成了经营场所及公司章程修订的工商变更备案登记，并换发了《营业</w:t>
                      </w:r>
                      <w:r>
                        <w:rPr>
                          <w:rFonts w:ascii="宋体" w:hAnsi="宋体" w:cs="宋体" w:eastAsia="宋体" w:hint="default"/>
                          <w:spacing w:val="1"/>
                          <w:sz w:val="18"/>
                          <w:szCs w:val="18"/>
                        </w:rPr>
                        <w:t> </w:t>
                      </w:r>
                      <w:r>
                        <w:rPr>
                          <w:rFonts w:ascii="宋体" w:hAnsi="宋体" w:cs="宋体" w:eastAsia="宋体" w:hint="default"/>
                          <w:sz w:val="18"/>
                          <w:szCs w:val="18"/>
                        </w:rPr>
                        <w:t>执照》。</w:t>
                      </w:r>
                    </w:p>
                  </w:txbxContent>
                </v:textbox>
                <w10:wrap type="none"/>
              </v:shape>
            </v:group>
          </v:group>
        </w:pict>
      </w:r>
      <w:r>
        <w:rPr>
          <w:rFonts w:ascii="宋体" w:hAnsi="宋体" w:cs="宋体" w:eastAsia="宋体" w:hint="default"/>
          <w:position w:val="-32"/>
          <w:sz w:val="20"/>
          <w:szCs w:val="20"/>
        </w:rPr>
      </w:r>
    </w:p>
    <w:p>
      <w:pPr>
        <w:spacing w:line="240" w:lineRule="auto" w:before="6"/>
        <w:rPr>
          <w:rFonts w:ascii="宋体" w:hAnsi="宋体" w:cs="宋体" w:eastAsia="宋体" w:hint="default"/>
          <w:b/>
          <w:bCs/>
          <w:sz w:val="12"/>
          <w:szCs w:val="12"/>
        </w:rPr>
      </w:pPr>
    </w:p>
    <w:p>
      <w:pPr>
        <w:pStyle w:val="BodyText"/>
        <w:spacing w:line="357" w:lineRule="auto" w:before="26"/>
        <w:ind w:right="1007" w:firstLine="480"/>
        <w:jc w:val="left"/>
      </w:pPr>
      <w:r>
        <w:rPr>
          <w:spacing w:val="-2"/>
        </w:rPr>
        <w:t>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日，深圳龙控总资产</w:t>
      </w:r>
      <w:r>
        <w:rPr>
          <w:rFonts w:ascii="宋体" w:hAnsi="宋体" w:cs="宋体" w:eastAsia="宋体" w:hint="default"/>
          <w:spacing w:val="-2"/>
        </w:rPr>
        <w:t>9,547.72</w:t>
      </w:r>
      <w:r>
        <w:rPr>
          <w:spacing w:val="-2"/>
        </w:rPr>
        <w:t>万元，净资产</w:t>
      </w:r>
      <w:r>
        <w:rPr>
          <w:rFonts w:ascii="宋体" w:hAnsi="宋体" w:cs="宋体" w:eastAsia="宋体" w:hint="default"/>
          <w:spacing w:val="-2"/>
        </w:rPr>
        <w:t>3,185.24</w:t>
      </w:r>
      <w:r>
        <w:rPr>
          <w:spacing w:val="-2"/>
        </w:rPr>
        <w:t>万元。报告期内，</w:t>
      </w:r>
      <w:r>
        <w:rPr/>
        <w:t> 深圳龙控实现营业收入</w:t>
      </w:r>
      <w:r>
        <w:rPr>
          <w:rFonts w:ascii="宋体" w:hAnsi="宋体" w:cs="宋体" w:eastAsia="宋体" w:hint="default"/>
        </w:rPr>
        <w:t>6,100.49</w:t>
      </w:r>
      <w:r>
        <w:rPr/>
        <w:t>万元，净利润</w:t>
      </w:r>
      <w:r>
        <w:rPr>
          <w:rFonts w:ascii="宋体" w:hAnsi="宋体" w:cs="宋体" w:eastAsia="宋体" w:hint="default"/>
        </w:rPr>
        <w:t>72.70</w:t>
      </w:r>
      <w:r>
        <w:rPr/>
        <w:t>万元。</w:t>
      </w:r>
    </w:p>
    <w:p>
      <w:pPr>
        <w:spacing w:line="271" w:lineRule="exact" w:before="0"/>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10</w:t>
      </w:r>
      <w:r>
        <w:rPr>
          <w:rFonts w:ascii="宋体" w:hAnsi="宋体" w:cs="宋体" w:eastAsia="宋体" w:hint="default"/>
          <w:b/>
          <w:bCs/>
          <w:sz w:val="24"/>
          <w:szCs w:val="24"/>
        </w:rPr>
        <w:t>）江苏亿金环保科技有限公司</w:t>
      </w:r>
      <w:r>
        <w:rPr>
          <w:rFonts w:ascii="宋体" w:hAnsi="宋体" w:cs="宋体" w:eastAsia="宋体" w:hint="default"/>
          <w:sz w:val="24"/>
          <w:szCs w:val="24"/>
        </w:rPr>
      </w:r>
    </w:p>
    <w:p>
      <w:pPr>
        <w:spacing w:line="240" w:lineRule="auto" w:before="11"/>
        <w:rPr>
          <w:rFonts w:ascii="宋体" w:hAnsi="宋体" w:cs="宋体" w:eastAsia="宋体" w:hint="default"/>
          <w:b/>
          <w:bCs/>
          <w:sz w:val="2"/>
          <w:szCs w:val="2"/>
        </w:rPr>
      </w:pPr>
    </w:p>
    <w:tbl>
      <w:tblPr>
        <w:tblW w:w="0" w:type="auto"/>
        <w:jc w:val="left"/>
        <w:tblInd w:w="1126" w:type="dxa"/>
        <w:tblLayout w:type="fixed"/>
        <w:tblCellMar>
          <w:top w:w="0" w:type="dxa"/>
          <w:left w:w="0" w:type="dxa"/>
          <w:bottom w:w="0" w:type="dxa"/>
          <w:right w:w="0" w:type="dxa"/>
        </w:tblCellMar>
        <w:tblLook w:val="01E0"/>
      </w:tblPr>
      <w:tblGrid>
        <w:gridCol w:w="1560"/>
        <w:gridCol w:w="8222"/>
      </w:tblGrid>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9132028175507530XJ</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江苏省江阴市顾山镇国东村</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宋正兴</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11,000</w:t>
            </w:r>
            <w:r>
              <w:rPr>
                <w:rFonts w:ascii="宋体" w:hAnsi="宋体" w:cs="宋体" w:eastAsia="宋体" w:hint="default"/>
                <w:sz w:val="18"/>
                <w:szCs w:val="18"/>
              </w:rPr>
              <w:t>万元人民币</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有限责任公司</w:t>
            </w:r>
          </w:p>
        </w:tc>
      </w:tr>
      <w:tr>
        <w:trPr>
          <w:trHeight w:val="1595"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both"/>
              <w:rPr>
                <w:rFonts w:ascii="宋体" w:hAnsi="宋体" w:cs="宋体" w:eastAsia="宋体" w:hint="default"/>
                <w:sz w:val="18"/>
                <w:szCs w:val="18"/>
              </w:rPr>
            </w:pPr>
            <w:r>
              <w:rPr>
                <w:rFonts w:ascii="宋体" w:hAnsi="宋体" w:cs="宋体" w:eastAsia="宋体" w:hint="default"/>
                <w:spacing w:val="-2"/>
                <w:sz w:val="18"/>
                <w:szCs w:val="18"/>
              </w:rPr>
              <w:t>环保节能技术研发；石化、炼钢、环保成套设备的制造、安装；给排水工程的安装；轻钢结构、交通设施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的加工、安装；架线、管道、设备的施工；通风管道及设备安装；环境工程设计、施工总承包（凭资质经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营）；金属材料、纺织原料（不含籽棉）的销售；自营和代理各类商品及技术的进出口业务（但国家限定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企业经营或禁止进出口的商品和技术除外）。（依法须经批准的项目，经相关部门批准后方可开展经营活</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动）</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53.84%</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53.84%</w:t>
            </w:r>
          </w:p>
        </w:tc>
      </w:tr>
      <w:tr>
        <w:trPr>
          <w:trHeight w:val="4404"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firstLine="36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日，“江苏亿金环保科技股份有限公司”变更为“江苏亿金环保科技有限公司”， </w:t>
            </w:r>
            <w:r>
              <w:rPr>
                <w:rFonts w:ascii="宋体" w:hAnsi="宋体" w:cs="宋体" w:eastAsia="宋体" w:hint="default"/>
                <w:spacing w:val="-2"/>
                <w:sz w:val="18"/>
                <w:szCs w:val="18"/>
              </w:rPr>
              <w:t>企业性质由股份有限公司变更为有限责任公司；</w:t>
            </w:r>
            <w:r>
              <w:rPr>
                <w:rFonts w:ascii="宋体" w:hAnsi="宋体" w:cs="宋体" w:eastAsia="宋体" w:hint="default"/>
                <w:spacing w:val="-2"/>
                <w:sz w:val="18"/>
                <w:szCs w:val="18"/>
              </w:rPr>
              <w:t>2014</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17</w:t>
            </w:r>
            <w:r>
              <w:rPr>
                <w:rFonts w:ascii="宋体" w:hAnsi="宋体" w:cs="宋体" w:eastAsia="宋体" w:hint="default"/>
                <w:spacing w:val="-2"/>
                <w:sz w:val="18"/>
                <w:szCs w:val="18"/>
              </w:rPr>
              <w:t>日公司完成发行股份购买江苏亿金的资产交</w:t>
            </w:r>
            <w:r>
              <w:rPr>
                <w:rFonts w:ascii="宋体" w:hAnsi="宋体" w:cs="宋体" w:eastAsia="宋体" w:hint="default"/>
                <w:spacing w:val="-69"/>
                <w:sz w:val="18"/>
                <w:szCs w:val="18"/>
              </w:rPr>
              <w:t> </w:t>
            </w:r>
            <w:r>
              <w:rPr>
                <w:rFonts w:ascii="宋体" w:hAnsi="宋体" w:cs="宋体" w:eastAsia="宋体" w:hint="default"/>
                <w:sz w:val="18"/>
                <w:szCs w:val="18"/>
              </w:rPr>
              <w:t>割，依米康持有江苏亿金的股份比例为</w:t>
            </w:r>
            <w:r>
              <w:rPr>
                <w:rFonts w:ascii="宋体" w:hAnsi="宋体" w:cs="宋体" w:eastAsia="宋体" w:hint="default"/>
                <w:sz w:val="18"/>
                <w:szCs w:val="18"/>
              </w:rPr>
              <w:t>53.00%</w:t>
            </w:r>
            <w:r>
              <w:rPr>
                <w:rFonts w:ascii="宋体" w:hAnsi="宋体" w:cs="宋体" w:eastAsia="宋体" w:hint="default"/>
                <w:sz w:val="18"/>
                <w:szCs w:val="18"/>
              </w:rPr>
              <w:t>；</w:t>
            </w:r>
          </w:p>
          <w:p>
            <w:pPr>
              <w:pStyle w:val="TableParagraph"/>
              <w:spacing w:line="316" w:lineRule="auto" w:before="19"/>
              <w:ind w:left="2" w:right="1" w:firstLine="450"/>
              <w:jc w:val="both"/>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1</w:t>
            </w:r>
            <w:r>
              <w:rPr>
                <w:rFonts w:ascii="宋体" w:hAnsi="宋体" w:cs="宋体" w:eastAsia="宋体" w:hint="default"/>
                <w:spacing w:val="-2"/>
                <w:sz w:val="18"/>
                <w:szCs w:val="18"/>
              </w:rPr>
              <w:t>月，依米康使用配套募集资金净额单方面向江苏亿金增资，其注册资本从</w:t>
            </w:r>
            <w:r>
              <w:rPr>
                <w:rFonts w:ascii="宋体" w:hAnsi="宋体" w:cs="宋体" w:eastAsia="宋体" w:hint="default"/>
                <w:spacing w:val="-2"/>
                <w:sz w:val="18"/>
                <w:szCs w:val="18"/>
              </w:rPr>
              <w:t>5,990</w:t>
            </w:r>
            <w:r>
              <w:rPr>
                <w:rFonts w:ascii="宋体" w:hAnsi="宋体" w:cs="宋体" w:eastAsia="宋体" w:hint="default"/>
                <w:spacing w:val="-2"/>
                <w:sz w:val="18"/>
                <w:szCs w:val="18"/>
              </w:rPr>
              <w:t>万元增加</w:t>
            </w:r>
            <w:r>
              <w:rPr>
                <w:rFonts w:ascii="宋体" w:hAnsi="宋体" w:cs="宋体" w:eastAsia="宋体" w:hint="default"/>
                <w:sz w:val="18"/>
                <w:szCs w:val="18"/>
              </w:rPr>
              <w:t> 至</w:t>
            </w:r>
            <w:r>
              <w:rPr>
                <w:rFonts w:ascii="宋体" w:hAnsi="宋体" w:cs="宋体" w:eastAsia="宋体" w:hint="default"/>
                <w:sz w:val="18"/>
                <w:szCs w:val="18"/>
              </w:rPr>
              <w:t>6,904</w:t>
            </w:r>
            <w:r>
              <w:rPr>
                <w:rFonts w:ascii="宋体" w:hAnsi="宋体" w:cs="宋体" w:eastAsia="宋体" w:hint="default"/>
                <w:sz w:val="18"/>
                <w:szCs w:val="18"/>
              </w:rPr>
              <w:t>万元，依米康持有江苏亿金的股份比例增至</w:t>
            </w:r>
            <w:r>
              <w:rPr>
                <w:rFonts w:ascii="宋体" w:hAnsi="宋体" w:cs="宋体" w:eastAsia="宋体" w:hint="default"/>
                <w:sz w:val="18"/>
                <w:szCs w:val="18"/>
              </w:rPr>
              <w:t>59.22%</w:t>
            </w:r>
            <w:r>
              <w:rPr>
                <w:rFonts w:ascii="宋体" w:hAnsi="宋体" w:cs="宋体" w:eastAsia="宋体" w:hint="default"/>
                <w:sz w:val="18"/>
                <w:szCs w:val="18"/>
              </w:rPr>
              <w:t>；</w:t>
            </w:r>
          </w:p>
          <w:p>
            <w:pPr>
              <w:pStyle w:val="TableParagraph"/>
              <w:spacing w:line="240" w:lineRule="auto" w:before="19"/>
              <w:ind w:left="45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月，依米康与江苏亿金原主要股东共同对江苏亿金增资，其注册资本从</w:t>
            </w:r>
            <w:r>
              <w:rPr>
                <w:rFonts w:ascii="宋体" w:hAnsi="宋体" w:cs="宋体" w:eastAsia="宋体" w:hint="default"/>
                <w:sz w:val="18"/>
                <w:szCs w:val="18"/>
              </w:rPr>
              <w:t>6,904</w:t>
            </w:r>
            <w:r>
              <w:rPr>
                <w:rFonts w:ascii="宋体" w:hAnsi="宋体" w:cs="宋体" w:eastAsia="宋体" w:hint="default"/>
                <w:sz w:val="18"/>
                <w:szCs w:val="18"/>
              </w:rPr>
              <w:t>万元增至</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z w:val="18"/>
                <w:szCs w:val="18"/>
              </w:rPr>
              <w:t>万元，依米康持股比例仍然为</w:t>
            </w:r>
            <w:r>
              <w:rPr>
                <w:rFonts w:ascii="宋体" w:hAnsi="宋体" w:cs="宋体" w:eastAsia="宋体" w:hint="default"/>
                <w:sz w:val="18"/>
                <w:szCs w:val="18"/>
              </w:rPr>
              <w:t>59.22%</w:t>
            </w:r>
            <w:r>
              <w:rPr>
                <w:rFonts w:ascii="宋体" w:hAnsi="宋体" w:cs="宋体" w:eastAsia="宋体" w:hint="default"/>
                <w:sz w:val="18"/>
                <w:szCs w:val="18"/>
              </w:rPr>
              <w:t>；</w:t>
            </w:r>
          </w:p>
          <w:p>
            <w:pPr>
              <w:pStyle w:val="TableParagraph"/>
              <w:spacing w:line="240" w:lineRule="auto" w:before="76"/>
              <w:ind w:left="45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月取得江苏省江阴市市场监督管理局核发的三证合一《营业执照》；</w:t>
            </w:r>
          </w:p>
          <w:p>
            <w:pPr>
              <w:pStyle w:val="TableParagraph"/>
              <w:spacing w:line="316" w:lineRule="auto" w:before="76"/>
              <w:ind w:left="2" w:right="1" w:firstLine="450"/>
              <w:jc w:val="both"/>
              <w:rPr>
                <w:rFonts w:ascii="宋体" w:hAnsi="宋体" w:cs="宋体" w:eastAsia="宋体" w:hint="default"/>
                <w:sz w:val="18"/>
                <w:szCs w:val="18"/>
              </w:rPr>
            </w:pPr>
            <w:r>
              <w:rPr>
                <w:rFonts w:ascii="宋体" w:hAnsi="宋体" w:cs="宋体" w:eastAsia="宋体" w:hint="default"/>
                <w:spacing w:val="-2"/>
                <w:sz w:val="18"/>
                <w:szCs w:val="18"/>
              </w:rPr>
              <w:t>5</w:t>
            </w:r>
            <w:r>
              <w:rPr>
                <w:rFonts w:ascii="宋体" w:hAnsi="宋体" w:cs="宋体" w:eastAsia="宋体" w:hint="default"/>
                <w:spacing w:val="-2"/>
                <w:sz w:val="18"/>
                <w:szCs w:val="18"/>
              </w:rPr>
              <w:t>）</w:t>
            </w:r>
            <w:r>
              <w:rPr>
                <w:rFonts w:ascii="宋体" w:hAnsi="宋体" w:cs="宋体" w:eastAsia="宋体" w:hint="default"/>
                <w:spacing w:val="-2"/>
                <w:sz w:val="18"/>
                <w:szCs w:val="18"/>
              </w:rPr>
              <w:t>2016</w:t>
            </w:r>
            <w:r>
              <w:rPr>
                <w:rFonts w:ascii="宋体" w:hAnsi="宋体" w:cs="宋体" w:eastAsia="宋体" w:hint="default"/>
                <w:spacing w:val="-2"/>
                <w:sz w:val="18"/>
                <w:szCs w:val="18"/>
              </w:rPr>
              <w:t>年</w:t>
            </w:r>
            <w:r>
              <w:rPr>
                <w:rFonts w:ascii="宋体" w:hAnsi="宋体" w:cs="宋体" w:eastAsia="宋体" w:hint="default"/>
                <w:spacing w:val="-2"/>
                <w:sz w:val="18"/>
                <w:szCs w:val="18"/>
              </w:rPr>
              <w:t>10</w:t>
            </w:r>
            <w:r>
              <w:rPr>
                <w:rFonts w:ascii="宋体" w:hAnsi="宋体" w:cs="宋体" w:eastAsia="宋体" w:hint="default"/>
                <w:spacing w:val="-2"/>
                <w:sz w:val="18"/>
                <w:szCs w:val="18"/>
              </w:rPr>
              <w:t>月引入新的股东包天剑出资</w:t>
            </w:r>
            <w:r>
              <w:rPr>
                <w:rFonts w:ascii="宋体" w:hAnsi="宋体" w:cs="宋体" w:eastAsia="宋体" w:hint="default"/>
                <w:spacing w:val="-2"/>
                <w:sz w:val="18"/>
                <w:szCs w:val="18"/>
              </w:rPr>
              <w:t>5000</w:t>
            </w:r>
            <w:r>
              <w:rPr>
                <w:rFonts w:ascii="宋体" w:hAnsi="宋体" w:cs="宋体" w:eastAsia="宋体" w:hint="default"/>
                <w:spacing w:val="-2"/>
                <w:sz w:val="18"/>
                <w:szCs w:val="18"/>
              </w:rPr>
              <w:t>万元单方面对江苏亿金增资</w:t>
            </w:r>
            <w:r>
              <w:rPr>
                <w:rFonts w:ascii="宋体" w:hAnsi="宋体" w:cs="宋体" w:eastAsia="宋体" w:hint="default"/>
                <w:spacing w:val="-2"/>
                <w:sz w:val="18"/>
                <w:szCs w:val="18"/>
              </w:rPr>
              <w:t>1000</w:t>
            </w:r>
            <w:r>
              <w:rPr>
                <w:rFonts w:ascii="宋体" w:hAnsi="宋体" w:cs="宋体" w:eastAsia="宋体" w:hint="default"/>
                <w:spacing w:val="-2"/>
                <w:sz w:val="18"/>
                <w:szCs w:val="18"/>
              </w:rPr>
              <w:t>万元，江苏亿金股本增</w:t>
            </w:r>
            <w:r>
              <w:rPr>
                <w:rFonts w:ascii="宋体" w:hAnsi="宋体" w:cs="宋体" w:eastAsia="宋体" w:hint="default"/>
                <w:sz w:val="18"/>
                <w:szCs w:val="18"/>
              </w:rPr>
              <w:t> 至</w:t>
            </w:r>
            <w:r>
              <w:rPr>
                <w:rFonts w:ascii="宋体" w:hAnsi="宋体" w:cs="宋体" w:eastAsia="宋体" w:hint="default"/>
                <w:sz w:val="18"/>
                <w:szCs w:val="18"/>
              </w:rPr>
              <w:t>11000</w:t>
            </w:r>
            <w:r>
              <w:rPr>
                <w:rFonts w:ascii="宋体" w:hAnsi="宋体" w:cs="宋体" w:eastAsia="宋体" w:hint="default"/>
                <w:sz w:val="18"/>
                <w:szCs w:val="18"/>
              </w:rPr>
              <w:t>万元；</w:t>
            </w:r>
          </w:p>
          <w:p>
            <w:pPr>
              <w:pStyle w:val="TableParagraph"/>
              <w:spacing w:line="316" w:lineRule="auto" w:before="19"/>
              <w:ind w:left="2" w:right="1" w:firstLine="450"/>
              <w:jc w:val="both"/>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月江苏亿金原股东上海添惠投资管理有限公司将其所持有的江苏亿金</w:t>
            </w:r>
            <w:r>
              <w:rPr>
                <w:rFonts w:ascii="宋体" w:hAnsi="宋体" w:cs="宋体" w:eastAsia="宋体" w:hint="default"/>
                <w:sz w:val="18"/>
                <w:szCs w:val="18"/>
              </w:rPr>
              <w:t>628</w:t>
            </w:r>
            <w:r>
              <w:rPr>
                <w:rFonts w:ascii="宋体" w:hAnsi="宋体" w:cs="宋体" w:eastAsia="宋体" w:hint="default"/>
                <w:sz w:val="18"/>
                <w:szCs w:val="18"/>
              </w:rPr>
              <w:t>万股股权（占 </w:t>
            </w:r>
            <w:r>
              <w:rPr>
                <w:rFonts w:ascii="宋体" w:hAnsi="宋体" w:cs="宋体" w:eastAsia="宋体" w:hint="default"/>
                <w:spacing w:val="-2"/>
                <w:sz w:val="18"/>
                <w:szCs w:val="18"/>
              </w:rPr>
              <w:t>江苏亿金注册资本的</w:t>
            </w:r>
            <w:r>
              <w:rPr>
                <w:rFonts w:ascii="宋体" w:hAnsi="宋体" w:cs="宋体" w:eastAsia="宋体" w:hint="default"/>
                <w:spacing w:val="-2"/>
                <w:sz w:val="18"/>
                <w:szCs w:val="18"/>
              </w:rPr>
              <w:t>5.7091%</w:t>
            </w:r>
            <w:r>
              <w:rPr>
                <w:rFonts w:ascii="宋体" w:hAnsi="宋体" w:cs="宋体" w:eastAsia="宋体" w:hint="default"/>
                <w:spacing w:val="-2"/>
                <w:sz w:val="18"/>
                <w:szCs w:val="18"/>
              </w:rPr>
              <w:t>）以</w:t>
            </w:r>
            <w:r>
              <w:rPr>
                <w:rFonts w:ascii="宋体" w:hAnsi="宋体" w:cs="宋体" w:eastAsia="宋体" w:hint="default"/>
                <w:spacing w:val="-2"/>
                <w:sz w:val="18"/>
                <w:szCs w:val="18"/>
              </w:rPr>
              <w:t>628</w:t>
            </w:r>
            <w:r>
              <w:rPr>
                <w:rFonts w:ascii="宋体" w:hAnsi="宋体" w:cs="宋体" w:eastAsia="宋体" w:hint="default"/>
                <w:spacing w:val="-2"/>
                <w:sz w:val="18"/>
                <w:szCs w:val="18"/>
              </w:rPr>
              <w:t>万元人民币作价转让给上海巽浩投资合伙企业（有限合伙），上海添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惠和上海巽浩的实际控制人均为是志浩先生。于</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月完成了股东变更、公司章程修订的工商变更备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案登记，并换发了《营业执照》。</w:t>
            </w:r>
          </w:p>
        </w:tc>
      </w:tr>
    </w:tbl>
    <w:p>
      <w:pPr>
        <w:spacing w:line="240" w:lineRule="auto" w:before="0"/>
        <w:rPr>
          <w:rFonts w:ascii="宋体" w:hAnsi="宋体" w:cs="宋体" w:eastAsia="宋体" w:hint="default"/>
          <w:b/>
          <w:bCs/>
          <w:sz w:val="13"/>
          <w:szCs w:val="13"/>
        </w:rPr>
      </w:pPr>
    </w:p>
    <w:p>
      <w:pPr>
        <w:pStyle w:val="BodyText"/>
        <w:spacing w:line="357" w:lineRule="auto" w:before="26"/>
        <w:ind w:right="1033" w:firstLine="480"/>
        <w:jc w:val="left"/>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日，江苏亿金总资产</w:t>
      </w:r>
      <w:r>
        <w:rPr>
          <w:rFonts w:ascii="宋体" w:hAnsi="宋体" w:cs="宋体" w:eastAsia="宋体" w:hint="default"/>
        </w:rPr>
        <w:t>73,877.50</w:t>
      </w:r>
      <w:r>
        <w:rPr/>
        <w:t>万元，净资产</w:t>
      </w:r>
      <w:r>
        <w:rPr>
          <w:rFonts w:ascii="宋体" w:hAnsi="宋体" w:cs="宋体" w:eastAsia="宋体" w:hint="default"/>
        </w:rPr>
        <w:t>36,806.43</w:t>
      </w:r>
      <w:r>
        <w:rPr/>
        <w:t>万元。报告期 内，江苏亿金实现营业收入</w:t>
      </w:r>
      <w:r>
        <w:rPr>
          <w:rFonts w:ascii="宋体" w:hAnsi="宋体" w:cs="宋体" w:eastAsia="宋体" w:hint="default"/>
        </w:rPr>
        <w:t>26,456.59</w:t>
      </w:r>
      <w:r>
        <w:rPr/>
        <w:t>万元，净利润</w:t>
      </w:r>
      <w:r>
        <w:rPr>
          <w:rFonts w:ascii="宋体" w:hAnsi="宋体" w:cs="宋体" w:eastAsia="宋体" w:hint="default"/>
        </w:rPr>
        <w:t>1,662.36</w:t>
      </w:r>
      <w:r>
        <w:rPr/>
        <w:t>万元。</w:t>
      </w:r>
    </w:p>
    <w:p>
      <w:pPr>
        <w:spacing w:line="240" w:lineRule="auto" w:before="7"/>
        <w:rPr>
          <w:rFonts w:ascii="宋体" w:hAnsi="宋体" w:cs="宋体" w:eastAsia="宋体" w:hint="default"/>
          <w:sz w:val="20"/>
          <w:szCs w:val="20"/>
        </w:rPr>
      </w:pPr>
    </w:p>
    <w:p>
      <w:pPr>
        <w:spacing w:before="0"/>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11</w:t>
      </w:r>
      <w:r>
        <w:rPr>
          <w:rFonts w:ascii="宋体" w:hAnsi="宋体" w:cs="宋体" w:eastAsia="宋体" w:hint="default"/>
          <w:b/>
          <w:bCs/>
          <w:sz w:val="24"/>
          <w:szCs w:val="24"/>
        </w:rPr>
        <w:t>）北京资采信息技术有限公司</w:t>
      </w:r>
      <w:r>
        <w:rPr>
          <w:rFonts w:ascii="宋体" w:hAnsi="宋体" w:cs="宋体" w:eastAsia="宋体" w:hint="default"/>
          <w:sz w:val="24"/>
          <w:szCs w:val="24"/>
        </w:rPr>
      </w:r>
    </w:p>
    <w:p>
      <w:pPr>
        <w:spacing w:line="240" w:lineRule="auto" w:before="11"/>
        <w:rPr>
          <w:rFonts w:ascii="宋体" w:hAnsi="宋体" w:cs="宋体" w:eastAsia="宋体" w:hint="default"/>
          <w:b/>
          <w:bCs/>
          <w:sz w:val="2"/>
          <w:szCs w:val="2"/>
        </w:rPr>
      </w:pPr>
    </w:p>
    <w:tbl>
      <w:tblPr>
        <w:tblW w:w="0" w:type="auto"/>
        <w:jc w:val="left"/>
        <w:tblInd w:w="1126" w:type="dxa"/>
        <w:tblLayout w:type="fixed"/>
        <w:tblCellMar>
          <w:top w:w="0" w:type="dxa"/>
          <w:left w:w="0" w:type="dxa"/>
          <w:bottom w:w="0" w:type="dxa"/>
          <w:right w:w="0" w:type="dxa"/>
        </w:tblCellMar>
        <w:tblLook w:val="01E0"/>
      </w:tblPr>
      <w:tblGrid>
        <w:gridCol w:w="1702"/>
        <w:gridCol w:w="8080"/>
      </w:tblGrid>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7"/>
          <w:szCs w:val="27"/>
        </w:rPr>
      </w:pPr>
    </w:p>
    <w:p>
      <w:pPr>
        <w:spacing w:before="44"/>
        <w:ind w:left="0" w:right="910" w:firstLine="0"/>
        <w:jc w:val="right"/>
        <w:rPr>
          <w:rFonts w:ascii="宋体" w:hAnsi="宋体" w:cs="宋体" w:eastAsia="宋体" w:hint="default"/>
          <w:sz w:val="18"/>
          <w:szCs w:val="18"/>
        </w:rPr>
      </w:pPr>
      <w:r>
        <w:rPr/>
        <w:pict>
          <v:shape style="position:absolute;margin-left:56.34pt;margin-top:-133.168304pt;width:490.2pt;height:297.350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8080"/>
                  </w:tblGrid>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91110106MA001K2G0A</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北京市丰台区南四环西路</w:t>
                        </w:r>
                        <w:r>
                          <w:rPr>
                            <w:rFonts w:ascii="宋体" w:hAnsi="宋体" w:cs="宋体" w:eastAsia="宋体" w:hint="default"/>
                            <w:sz w:val="18"/>
                            <w:szCs w:val="18"/>
                          </w:rPr>
                          <w:t>186</w:t>
                        </w:r>
                        <w:r>
                          <w:rPr>
                            <w:rFonts w:ascii="宋体" w:hAnsi="宋体" w:cs="宋体" w:eastAsia="宋体" w:hint="default"/>
                            <w:sz w:val="18"/>
                            <w:szCs w:val="18"/>
                          </w:rPr>
                          <w:t>号一区</w:t>
                        </w:r>
                        <w:r>
                          <w:rPr>
                            <w:rFonts w:ascii="宋体" w:hAnsi="宋体" w:cs="宋体" w:eastAsia="宋体" w:hint="default"/>
                            <w:sz w:val="18"/>
                            <w:szCs w:val="18"/>
                          </w:rPr>
                          <w:t>1</w:t>
                        </w:r>
                        <w:r>
                          <w:rPr>
                            <w:rFonts w:ascii="宋体" w:hAnsi="宋体" w:cs="宋体" w:eastAsia="宋体" w:hint="default"/>
                            <w:sz w:val="18"/>
                            <w:szCs w:val="18"/>
                          </w:rPr>
                          <w:t>号楼</w:t>
                        </w:r>
                        <w:r>
                          <w:rPr>
                            <w:rFonts w:ascii="宋体" w:hAnsi="宋体" w:cs="宋体" w:eastAsia="宋体" w:hint="default"/>
                            <w:sz w:val="18"/>
                            <w:szCs w:val="18"/>
                          </w:rPr>
                          <w:t>6</w:t>
                        </w:r>
                        <w:r>
                          <w:rPr>
                            <w:rFonts w:ascii="宋体" w:hAnsi="宋体" w:cs="宋体" w:eastAsia="宋体" w:hint="default"/>
                            <w:sz w:val="18"/>
                            <w:szCs w:val="18"/>
                          </w:rPr>
                          <w:t>层</w:t>
                        </w:r>
                        <w:r>
                          <w:rPr>
                            <w:rFonts w:ascii="宋体" w:hAnsi="宋体" w:cs="宋体" w:eastAsia="宋体" w:hint="default"/>
                            <w:sz w:val="18"/>
                            <w:szCs w:val="18"/>
                          </w:rPr>
                          <w:t>21-22</w:t>
                        </w:r>
                        <w:r>
                          <w:rPr>
                            <w:rFonts w:ascii="宋体" w:hAnsi="宋体" w:cs="宋体" w:eastAsia="宋体" w:hint="default"/>
                            <w:sz w:val="18"/>
                            <w:szCs w:val="18"/>
                          </w:rPr>
                          <w:t>单元（园区）</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吴伟</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z w:val="18"/>
                            <w:szCs w:val="18"/>
                          </w:rPr>
                          <w:t>万元人民币</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其他有限责任公司</w:t>
                        </w:r>
                      </w:p>
                    </w:tc>
                  </w:tr>
                  <w:tr>
                    <w:trPr>
                      <w:trHeight w:val="190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1"/>
                            <w:sz w:val="18"/>
                            <w:szCs w:val="18"/>
                          </w:rPr>
                          <w:t>技术开发、技术咨询、技术服务、技术推广、技术转让；数据处理；产品设计；模型设计；包装装潢设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计；工艺美术设计；电脑图文设计、企业策划；设计、制作、代理、发布广告；经济贸易咨询；企业管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理咨询；市场营销策划；会议服务；组织文化艺术交流（不含演出）；销售电子产品、计算机软硬件及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辅助设备；体育运动项目经营（不含高危险性体育运动项目）；自然科学研究与试验发展；技术进出口</w:t>
                        </w:r>
                        <w:r>
                          <w:rPr>
                            <w:rFonts w:ascii="宋体" w:hAnsi="宋体" w:cs="宋体" w:eastAsia="宋体" w:hint="default"/>
                            <w:sz w:val="18"/>
                            <w:szCs w:val="18"/>
                          </w:rPr>
                          <w:t> </w:t>
                        </w:r>
                        <w:r>
                          <w:rPr>
                            <w:rFonts w:ascii="宋体" w:hAnsi="宋体" w:cs="宋体" w:eastAsia="宋体" w:hint="default"/>
                            <w:spacing w:val="-1"/>
                            <w:sz w:val="18"/>
                            <w:szCs w:val="18"/>
                          </w:rPr>
                          <w:t>货物进出口。（企业依法自主选择经营项目，开展经营活动；依法须经批准的项目，经相关部门批准后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依批准的内容开展经营活动；不得从事本市产业政策禁止和限制类项目的经营活动。）</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51%</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51%</w:t>
                        </w:r>
                      </w:p>
                    </w:tc>
                  </w:tr>
                  <w:tr>
                    <w:trPr>
                      <w:trHeight w:val="1596"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firstLine="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日公司召开第三届董事会第五次会议审议通过《关于投资开展大数据业务的议案》 </w:t>
                        </w:r>
                        <w:r>
                          <w:rPr>
                            <w:rFonts w:ascii="宋体" w:hAnsi="宋体" w:cs="宋体" w:eastAsia="宋体" w:hint="default"/>
                            <w:spacing w:val="-1"/>
                            <w:sz w:val="18"/>
                            <w:szCs w:val="18"/>
                          </w:rPr>
                          <w:t>公司完成上述股权转让、公司章程修订、董事、监事换选等工商变更手续并获得了北京市工商行政管理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局丰台分局于</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日核发的《营业执照》。</w:t>
                        </w:r>
                      </w:p>
                      <w:p>
                        <w:pPr>
                          <w:pStyle w:val="TableParagraph"/>
                          <w:spacing w:line="316" w:lineRule="auto" w:before="19"/>
                          <w:ind w:left="2" w:right="1" w:firstLine="36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w:t>
                        </w:r>
                        <w:r>
                          <w:rPr>
                            <w:rFonts w:ascii="宋体" w:hAnsi="宋体" w:cs="宋体" w:eastAsia="宋体" w:hint="default"/>
                            <w:spacing w:val="-1"/>
                            <w:sz w:val="18"/>
                            <w:szCs w:val="18"/>
                          </w:rPr>
                          <w:t>2016</w:t>
                        </w:r>
                        <w:r>
                          <w:rPr>
                            <w:rFonts w:ascii="宋体" w:hAnsi="宋体" w:cs="宋体" w:eastAsia="宋体" w:hint="default"/>
                            <w:spacing w:val="-1"/>
                            <w:sz w:val="18"/>
                            <w:szCs w:val="18"/>
                          </w:rPr>
                          <w:t>年</w:t>
                        </w:r>
                        <w:r>
                          <w:rPr>
                            <w:rFonts w:ascii="宋体" w:hAnsi="宋体" w:cs="宋体" w:eastAsia="宋体" w:hint="default"/>
                            <w:spacing w:val="-1"/>
                            <w:sz w:val="18"/>
                            <w:szCs w:val="18"/>
                          </w:rPr>
                          <w:t>8</w:t>
                        </w:r>
                        <w:r>
                          <w:rPr>
                            <w:rFonts w:ascii="宋体" w:hAnsi="宋体" w:cs="宋体" w:eastAsia="宋体" w:hint="default"/>
                            <w:spacing w:val="-1"/>
                            <w:sz w:val="18"/>
                            <w:szCs w:val="18"/>
                          </w:rPr>
                          <w:t>月，北京资采完成经营场所、经营范围变更的工商变更事项，并取得北京市工商行政管</w:t>
                        </w:r>
                        <w:r>
                          <w:rPr>
                            <w:rFonts w:ascii="宋体" w:hAnsi="宋体" w:cs="宋体" w:eastAsia="宋体" w:hint="default"/>
                            <w:sz w:val="18"/>
                            <w:szCs w:val="18"/>
                          </w:rPr>
                          <w:t> 理局丰台分局核发的《营业执照》。</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before="44"/>
        <w:ind w:left="0" w:right="90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357" w:lineRule="auto" w:before="26"/>
        <w:ind w:right="1049" w:firstLine="480"/>
        <w:jc w:val="left"/>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日，北京资采总资产</w:t>
      </w:r>
      <w:r>
        <w:rPr>
          <w:rFonts w:ascii="宋体" w:hAnsi="宋体" w:cs="宋体" w:eastAsia="宋体" w:hint="default"/>
        </w:rPr>
        <w:t>2,426.86</w:t>
      </w:r>
      <w:r>
        <w:rPr/>
        <w:t>万元，净资产</w:t>
      </w:r>
      <w:r>
        <w:rPr>
          <w:rFonts w:ascii="宋体" w:hAnsi="宋体" w:cs="宋体" w:eastAsia="宋体" w:hint="default"/>
        </w:rPr>
        <w:t>-336.26</w:t>
      </w:r>
      <w:r>
        <w:rPr/>
        <w:t>万元。报告期内， 北京资采实现营业收入</w:t>
      </w:r>
      <w:r>
        <w:rPr>
          <w:rFonts w:ascii="宋体" w:hAnsi="宋体" w:cs="宋体" w:eastAsia="宋体" w:hint="default"/>
        </w:rPr>
        <w:t>1,572.54</w:t>
      </w:r>
      <w:r>
        <w:rPr/>
        <w:t>万元，净利润</w:t>
      </w:r>
      <w:r>
        <w:rPr>
          <w:rFonts w:ascii="宋体" w:hAnsi="宋体" w:cs="宋体" w:eastAsia="宋体" w:hint="default"/>
        </w:rPr>
        <w:t>-1,276.38</w:t>
      </w:r>
      <w:r>
        <w:rPr/>
        <w:t>万元</w:t>
      </w:r>
    </w:p>
    <w:p>
      <w:pPr>
        <w:spacing w:line="272" w:lineRule="exact" w:before="0"/>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12</w:t>
      </w:r>
      <w:r>
        <w:rPr>
          <w:rFonts w:ascii="宋体" w:hAnsi="宋体" w:cs="宋体" w:eastAsia="宋体" w:hint="default"/>
          <w:b/>
          <w:bCs/>
          <w:sz w:val="24"/>
          <w:szCs w:val="24"/>
        </w:rPr>
        <w:t>）依米康冷元节能科技（上海）有限公司</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spacing w:before="44"/>
        <w:ind w:left="0" w:right="908" w:firstLine="0"/>
        <w:jc w:val="right"/>
        <w:rPr>
          <w:rFonts w:ascii="宋体" w:hAnsi="宋体" w:cs="宋体" w:eastAsia="宋体" w:hint="default"/>
          <w:sz w:val="18"/>
          <w:szCs w:val="18"/>
        </w:rPr>
      </w:pPr>
      <w:r>
        <w:rPr/>
        <w:pict>
          <v:shape style="position:absolute;margin-left:56.34pt;margin-top:-134.888275pt;width:490.2pt;height:283.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8080"/>
                  </w:tblGrid>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91310115MA1K3GUG9K</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中国（上海）自由贸易试验区龙东大道</w:t>
                        </w:r>
                        <w:r>
                          <w:rPr>
                            <w:rFonts w:ascii="宋体" w:hAnsi="宋体" w:cs="宋体" w:eastAsia="宋体" w:hint="default"/>
                            <w:sz w:val="18"/>
                            <w:szCs w:val="18"/>
                          </w:rPr>
                          <w:t>3000</w:t>
                        </w:r>
                        <w:r>
                          <w:rPr>
                            <w:rFonts w:ascii="宋体" w:hAnsi="宋体" w:cs="宋体" w:eastAsia="宋体" w:hint="default"/>
                            <w:sz w:val="18"/>
                            <w:szCs w:val="18"/>
                          </w:rPr>
                          <w:t>号</w:t>
                        </w:r>
                        <w:r>
                          <w:rPr>
                            <w:rFonts w:ascii="宋体" w:hAnsi="宋体" w:cs="宋体" w:eastAsia="宋体" w:hint="default"/>
                            <w:sz w:val="18"/>
                            <w:szCs w:val="18"/>
                          </w:rPr>
                          <w:t>1</w:t>
                        </w:r>
                        <w:r>
                          <w:rPr>
                            <w:rFonts w:ascii="宋体" w:hAnsi="宋体" w:cs="宋体" w:eastAsia="宋体" w:hint="default"/>
                            <w:sz w:val="18"/>
                            <w:szCs w:val="18"/>
                          </w:rPr>
                          <w:t>幢</w:t>
                        </w:r>
                        <w:r>
                          <w:rPr>
                            <w:rFonts w:ascii="宋体" w:hAnsi="宋体" w:cs="宋体" w:eastAsia="宋体" w:hint="default"/>
                            <w:sz w:val="18"/>
                            <w:szCs w:val="18"/>
                          </w:rPr>
                          <w:t>A</w:t>
                        </w:r>
                        <w:r>
                          <w:rPr>
                            <w:rFonts w:ascii="宋体" w:hAnsi="宋体" w:cs="宋体" w:eastAsia="宋体" w:hint="default"/>
                            <w:sz w:val="18"/>
                            <w:szCs w:val="18"/>
                          </w:rPr>
                          <w:t>楼</w:t>
                        </w:r>
                        <w:r>
                          <w:rPr>
                            <w:rFonts w:ascii="宋体" w:hAnsi="宋体" w:cs="宋体" w:eastAsia="宋体" w:hint="default"/>
                            <w:sz w:val="18"/>
                            <w:szCs w:val="18"/>
                          </w:rPr>
                          <w:t>1101</w:t>
                        </w:r>
                        <w:r>
                          <w:rPr>
                            <w:rFonts w:ascii="宋体" w:hAnsi="宋体" w:cs="宋体" w:eastAsia="宋体" w:hint="default"/>
                            <w:sz w:val="18"/>
                            <w:szCs w:val="18"/>
                          </w:rPr>
                          <w:t>室</w:t>
                        </w:r>
                        <w:r>
                          <w:rPr>
                            <w:rFonts w:ascii="宋体" w:hAnsi="宋体" w:cs="宋体" w:eastAsia="宋体" w:hint="default"/>
                            <w:sz w:val="18"/>
                            <w:szCs w:val="18"/>
                          </w:rPr>
                          <w:t>A-33</w:t>
                        </w:r>
                        <w:r>
                          <w:rPr>
                            <w:rFonts w:ascii="宋体" w:hAnsi="宋体" w:cs="宋体" w:eastAsia="宋体" w:hint="default"/>
                            <w:sz w:val="18"/>
                            <w:szCs w:val="18"/>
                          </w:rPr>
                          <w:t>单元</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颜晓霜</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4000</w:t>
                        </w:r>
                        <w:r>
                          <w:rPr>
                            <w:rFonts w:ascii="宋体" w:hAnsi="宋体" w:cs="宋体" w:eastAsia="宋体" w:hint="default"/>
                            <w:sz w:val="18"/>
                            <w:szCs w:val="18"/>
                          </w:rPr>
                          <w:t>万元人民币</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有限责任公司（国内合资）</w:t>
                        </w:r>
                      </w:p>
                    </w:tc>
                  </w:tr>
                  <w:tr>
                    <w:trPr>
                      <w:trHeight w:val="190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7"/>
                          <w:jc w:val="left"/>
                          <w:rPr>
                            <w:rFonts w:ascii="宋体" w:hAnsi="宋体" w:cs="宋体" w:eastAsia="宋体" w:hint="default"/>
                            <w:sz w:val="18"/>
                            <w:szCs w:val="18"/>
                          </w:rPr>
                        </w:pPr>
                        <w:r>
                          <w:rPr>
                            <w:rFonts w:ascii="宋体" w:hAnsi="宋体" w:cs="宋体" w:eastAsia="宋体" w:hint="default"/>
                            <w:sz w:val="18"/>
                            <w:szCs w:val="18"/>
                          </w:rPr>
                          <w:t>节能科技、信息技术领域内的技术开发、技术转让、技术咨询、技术服务，计算机软件的开发、设计、 </w:t>
                        </w:r>
                        <w:r>
                          <w:rPr>
                            <w:rFonts w:ascii="宋体" w:hAnsi="宋体" w:cs="宋体" w:eastAsia="宋体" w:hint="default"/>
                            <w:spacing w:val="-5"/>
                            <w:sz w:val="18"/>
                            <w:szCs w:val="18"/>
                          </w:rPr>
                          <w:t>制作、销售，计算机硬件、电子产品、节能环保设备、节能制冷设备、机电设备的研发、销售、生产（限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分支机构），系统集成，网络工程，合同能源管理，机电安装建设工程施工、水暖电安装建设工程作业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建筑装修装饰建设工程专业施工，环保建设工程专业施工，环境工程建设工程专项设计，通信建设工程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施工，商务信息咨询，从事货物与技术的进出口业务。【依法须经批准的项目，经相关部门批准后方可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开展经营活动】</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51%</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51%</w:t>
                        </w:r>
                      </w:p>
                    </w:tc>
                  </w:tr>
                  <w:tr>
                    <w:trPr>
                      <w:trHeight w:val="97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37" w:firstLine="360"/>
                          <w:jc w:val="both"/>
                          <w:rPr>
                            <w:rFonts w:ascii="宋体" w:hAnsi="宋体" w:cs="宋体" w:eastAsia="宋体" w:hint="default"/>
                            <w:sz w:val="18"/>
                            <w:szCs w:val="18"/>
                          </w:rPr>
                        </w:pPr>
                        <w:r>
                          <w:rPr>
                            <w:rFonts w:ascii="宋体" w:hAnsi="宋体" w:cs="宋体" w:eastAsia="宋体" w:hint="default"/>
                            <w:spacing w:val="-1"/>
                            <w:sz w:val="18"/>
                            <w:szCs w:val="18"/>
                          </w:rPr>
                          <w:t>2016</w:t>
                        </w:r>
                        <w:r>
                          <w:rPr>
                            <w:rFonts w:ascii="宋体" w:hAnsi="宋体" w:cs="宋体" w:eastAsia="宋体" w:hint="default"/>
                            <w:spacing w:val="-1"/>
                            <w:sz w:val="18"/>
                            <w:szCs w:val="18"/>
                          </w:rPr>
                          <w:t>年</w:t>
                        </w:r>
                        <w:r>
                          <w:rPr>
                            <w:rFonts w:ascii="宋体" w:hAnsi="宋体" w:cs="宋体" w:eastAsia="宋体" w:hint="default"/>
                            <w:spacing w:val="-1"/>
                            <w:sz w:val="18"/>
                            <w:szCs w:val="18"/>
                          </w:rPr>
                          <w:t>9</w:t>
                        </w:r>
                        <w:r>
                          <w:rPr>
                            <w:rFonts w:ascii="宋体" w:hAnsi="宋体" w:cs="宋体" w:eastAsia="宋体" w:hint="default"/>
                            <w:spacing w:val="-1"/>
                            <w:sz w:val="18"/>
                            <w:szCs w:val="18"/>
                          </w:rPr>
                          <w:t>月</w:t>
                        </w:r>
                        <w:r>
                          <w:rPr>
                            <w:rFonts w:ascii="宋体" w:hAnsi="宋体" w:cs="宋体" w:eastAsia="宋体" w:hint="default"/>
                            <w:spacing w:val="-1"/>
                            <w:sz w:val="18"/>
                            <w:szCs w:val="18"/>
                          </w:rPr>
                          <w:t>12</w:t>
                        </w:r>
                        <w:r>
                          <w:rPr>
                            <w:rFonts w:ascii="宋体" w:hAnsi="宋体" w:cs="宋体" w:eastAsia="宋体" w:hint="default"/>
                            <w:spacing w:val="-1"/>
                            <w:sz w:val="18"/>
                            <w:szCs w:val="18"/>
                          </w:rPr>
                          <w:t>日公司召开第三届董事会第十三次会议审议通过《关于投资设立控股公司</w:t>
                        </w:r>
                        <w:r>
                          <w:rPr>
                            <w:rFonts w:ascii="宋体" w:hAnsi="宋体" w:cs="宋体" w:eastAsia="宋体" w:hint="default"/>
                            <w:spacing w:val="-1"/>
                            <w:sz w:val="18"/>
                            <w:szCs w:val="18"/>
                          </w:rPr>
                          <w:t>-</w:t>
                        </w:r>
                        <w:r>
                          <w:rPr>
                            <w:rFonts w:ascii="宋体" w:hAnsi="宋体" w:cs="宋体" w:eastAsia="宋体" w:hint="default"/>
                            <w:spacing w:val="-1"/>
                            <w:sz w:val="18"/>
                            <w:szCs w:val="18"/>
                          </w:rPr>
                          <w:t>依米康冷元</w:t>
                        </w:r>
                        <w:r>
                          <w:rPr>
                            <w:rFonts w:ascii="宋体" w:hAnsi="宋体" w:cs="宋体" w:eastAsia="宋体" w:hint="default"/>
                            <w:sz w:val="18"/>
                            <w:szCs w:val="18"/>
                          </w:rPr>
                          <w:t> 的议案》，依米康冷元在中国（上海）自由贸易试验区市场监督管理局完成了相关工商登记注册手续， 并  取得</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日签发的《营业执照》。</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before="26"/>
        <w:ind w:left="1614" w:right="1033"/>
        <w:jc w:val="left"/>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日，依米康冷元总资产</w:t>
      </w:r>
      <w:r>
        <w:rPr>
          <w:rFonts w:ascii="宋体" w:hAnsi="宋体" w:cs="宋体" w:eastAsia="宋体" w:hint="default"/>
        </w:rPr>
        <w:t>3,684.28</w:t>
      </w:r>
      <w:r>
        <w:rPr/>
        <w:t>万元，净资产</w:t>
      </w:r>
      <w:r>
        <w:rPr>
          <w:rFonts w:ascii="宋体" w:hAnsi="宋体" w:cs="宋体" w:eastAsia="宋体" w:hint="default"/>
        </w:rPr>
        <w:t>2,179.75</w:t>
      </w:r>
      <w:r>
        <w:rPr/>
        <w:t>万元。报告期</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240" w:lineRule="auto" w:before="26"/>
        <w:ind w:right="1393"/>
        <w:jc w:val="left"/>
      </w:pPr>
      <w:r>
        <w:rPr/>
        <w:t>内，依米康冷元实现营业收入</w:t>
      </w:r>
      <w:r>
        <w:rPr>
          <w:rFonts w:ascii="宋体" w:hAnsi="宋体" w:cs="宋体" w:eastAsia="宋体" w:hint="default"/>
        </w:rPr>
        <w:t>4,582.92</w:t>
      </w:r>
      <w:r>
        <w:rPr/>
        <w:t>万元，净利润</w:t>
      </w:r>
      <w:r>
        <w:rPr>
          <w:rFonts w:ascii="宋体" w:hAnsi="宋体" w:cs="宋体" w:eastAsia="宋体" w:hint="default"/>
        </w:rPr>
        <w:t>225.71</w:t>
      </w:r>
      <w:r>
        <w:rPr/>
        <w:t>万元。</w:t>
      </w:r>
    </w:p>
    <w:p>
      <w:pPr>
        <w:spacing w:before="74"/>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13</w:t>
      </w:r>
      <w:r>
        <w:rPr>
          <w:rFonts w:ascii="宋体" w:hAnsi="宋体" w:cs="宋体" w:eastAsia="宋体" w:hint="default"/>
          <w:b/>
          <w:bCs/>
          <w:sz w:val="24"/>
          <w:szCs w:val="24"/>
        </w:rPr>
        <w:t>）临沧亿金再生能源科技有限公司</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before="0"/>
        <w:ind w:left="0" w:right="908" w:firstLine="0"/>
        <w:jc w:val="right"/>
        <w:rPr>
          <w:rFonts w:ascii="宋体" w:hAnsi="宋体" w:cs="宋体" w:eastAsia="宋体" w:hint="default"/>
          <w:sz w:val="18"/>
          <w:szCs w:val="18"/>
        </w:rPr>
      </w:pPr>
      <w:r>
        <w:rPr/>
        <w:pict>
          <v:shape style="position:absolute;margin-left:56.34pt;margin-top:-113.88826pt;width:490.2pt;height:324.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222"/>
                  </w:tblGrid>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7"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91530902MA6KJ0018B</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17" w:right="0"/>
                          <w:jc w:val="left"/>
                          <w:rPr>
                            <w:rFonts w:ascii="宋体" w:hAnsi="宋体" w:cs="宋体" w:eastAsia="宋体" w:hint="default"/>
                            <w:sz w:val="18"/>
                            <w:szCs w:val="18"/>
                          </w:rPr>
                        </w:pPr>
                        <w:r>
                          <w:rPr>
                            <w:rFonts w:ascii="宋体" w:hAnsi="宋体" w:cs="宋体" w:eastAsia="宋体" w:hint="default"/>
                            <w:sz w:val="18"/>
                            <w:szCs w:val="18"/>
                          </w:rPr>
                          <w:t>云南省临沧市临翔区南天路</w:t>
                        </w:r>
                        <w:r>
                          <w:rPr>
                            <w:rFonts w:ascii="宋体" w:hAnsi="宋体" w:cs="宋体" w:eastAsia="宋体" w:hint="default"/>
                            <w:sz w:val="18"/>
                            <w:szCs w:val="18"/>
                          </w:rPr>
                          <w:t>1379</w:t>
                        </w:r>
                        <w:r>
                          <w:rPr>
                            <w:rFonts w:ascii="宋体" w:hAnsi="宋体" w:cs="宋体" w:eastAsia="宋体" w:hint="default"/>
                            <w:sz w:val="18"/>
                            <w:szCs w:val="18"/>
                          </w:rPr>
                          <w:t>号（区住建局办公楼</w:t>
                        </w:r>
                        <w:r>
                          <w:rPr>
                            <w:rFonts w:ascii="宋体" w:hAnsi="宋体" w:cs="宋体" w:eastAsia="宋体" w:hint="default"/>
                            <w:sz w:val="18"/>
                            <w:szCs w:val="18"/>
                          </w:rPr>
                          <w:t>105</w:t>
                        </w:r>
                        <w:r>
                          <w:rPr>
                            <w:rFonts w:ascii="宋体" w:hAnsi="宋体" w:cs="宋体" w:eastAsia="宋体" w:hint="default"/>
                            <w:sz w:val="18"/>
                            <w:szCs w:val="18"/>
                          </w:rPr>
                          <w:t>室）</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8" w:right="0"/>
                          <w:jc w:val="center"/>
                          <w:rPr>
                            <w:rFonts w:ascii="宋体" w:hAnsi="宋体" w:cs="宋体" w:eastAsia="宋体" w:hint="default"/>
                            <w:sz w:val="18"/>
                            <w:szCs w:val="18"/>
                          </w:rPr>
                        </w:pPr>
                        <w:r>
                          <w:rPr>
                            <w:rFonts w:ascii="宋体" w:hAnsi="宋体" w:cs="宋体" w:eastAsia="宋体" w:hint="default"/>
                            <w:sz w:val="18"/>
                            <w:szCs w:val="18"/>
                          </w:rPr>
                          <w:t>宋正兴</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人民币伍仟万元整</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13" w:right="0"/>
                          <w:jc w:val="left"/>
                          <w:rPr>
                            <w:rFonts w:ascii="宋体" w:hAnsi="宋体" w:cs="宋体" w:eastAsia="宋体" w:hint="default"/>
                            <w:sz w:val="18"/>
                            <w:szCs w:val="18"/>
                          </w:rPr>
                        </w:pPr>
                        <w:r>
                          <w:rPr>
                            <w:rFonts w:ascii="宋体" w:hAnsi="宋体" w:cs="宋体" w:eastAsia="宋体" w:hint="default"/>
                            <w:sz w:val="18"/>
                            <w:szCs w:val="18"/>
                          </w:rPr>
                          <w:t>有限责任公司（自然人投资或控股的法人独资）</w:t>
                        </w:r>
                      </w:p>
                    </w:tc>
                  </w:tr>
                  <w:tr>
                    <w:trPr>
                      <w:trHeight w:val="1283"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4"/>
                            <w:sz w:val="18"/>
                            <w:szCs w:val="18"/>
                          </w:rPr>
                          <w:t>生活垃圾综合利用有关的科学研究、技术开发、成果推广及咨询服务；生活垃圾、废旧物资的收集、回收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运输与综合利用；农业种植技术咨询服务；有机肥及有机无机复合肥的生产、销售；再生能源利用；沼气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的生产与销售；沼气发电、电力产品的销售；发电系统、垃圾处理系统运行维护及运营管理服务；建筑工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程的设计与施工；污水处理运营服务。（依法须经批准的项目，经相关部门批准后方可开展经营活动）</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江苏亿金环保科技有限公司</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100%</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100%</w:t>
                        </w:r>
                      </w:p>
                    </w:tc>
                  </w:tr>
                  <w:tr>
                    <w:trPr>
                      <w:trHeight w:val="190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firstLine="360"/>
                          <w:jc w:val="both"/>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）公司于</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3</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日召开第三届董事会第二十三次会议审议通过了《关于控股公司江苏亿金环保</w:t>
                        </w:r>
                        <w:r>
                          <w:rPr>
                            <w:rFonts w:ascii="宋体" w:hAnsi="宋体" w:cs="宋体" w:eastAsia="宋体" w:hint="default"/>
                            <w:sz w:val="18"/>
                            <w:szCs w:val="18"/>
                          </w:rPr>
                          <w:t> </w:t>
                        </w:r>
                        <w:r>
                          <w:rPr>
                            <w:rFonts w:ascii="宋体" w:hAnsi="宋体" w:cs="宋体" w:eastAsia="宋体" w:hint="default"/>
                            <w:spacing w:val="-2"/>
                            <w:sz w:val="18"/>
                            <w:szCs w:val="18"/>
                          </w:rPr>
                          <w:t>科技有限公司拟设立全资子公司投资建设“临翔区生活垃圾资源化处理工程项目”的议案》。同意公司控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股公司江苏亿金环保科技有限公司在云南省临沧市设立全资子公司“临沧亿金再生能源科技有限公司”</w:t>
                        </w:r>
                      </w:p>
                      <w:p>
                        <w:pPr>
                          <w:pStyle w:val="TableParagraph"/>
                          <w:spacing w:line="316" w:lineRule="auto" w:before="19"/>
                          <w:ind w:left="2" w:right="5"/>
                          <w:jc w:val="left"/>
                          <w:rPr>
                            <w:rFonts w:ascii="宋体" w:hAnsi="宋体" w:cs="宋体" w:eastAsia="宋体" w:hint="default"/>
                            <w:sz w:val="18"/>
                            <w:szCs w:val="18"/>
                          </w:rPr>
                        </w:pPr>
                        <w:r>
                          <w:rPr>
                            <w:rFonts w:ascii="宋体" w:hAnsi="宋体" w:cs="宋体" w:eastAsia="宋体" w:hint="default"/>
                            <w:sz w:val="18"/>
                            <w:szCs w:val="18"/>
                          </w:rPr>
                          <w:t>（暂定名，以工商核定名为准，下称项目公司）作为主体投资建设“临翔区生活垃圾资源化处理工程项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目”，注册资金拟为人民币</w:t>
                        </w:r>
                        <w:r>
                          <w:rPr>
                            <w:rFonts w:ascii="宋体" w:hAnsi="宋体" w:cs="宋体" w:eastAsia="宋体" w:hint="default"/>
                            <w:sz w:val="18"/>
                            <w:szCs w:val="18"/>
                          </w:rPr>
                          <w:t>5000</w:t>
                        </w:r>
                        <w:r>
                          <w:rPr>
                            <w:rFonts w:ascii="宋体" w:hAnsi="宋体" w:cs="宋体" w:eastAsia="宋体" w:hint="default"/>
                            <w:sz w:val="18"/>
                            <w:szCs w:val="18"/>
                          </w:rPr>
                          <w:t>万。</w:t>
                        </w:r>
                      </w:p>
                      <w:p>
                        <w:pPr>
                          <w:pStyle w:val="TableParagraph"/>
                          <w:spacing w:line="240" w:lineRule="auto" w:before="19"/>
                          <w:ind w:left="36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日，项目公司完成了工商注册登记手续，并取得了《营业执照》。</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26"/>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14</w:t>
      </w:r>
      <w:r>
        <w:rPr>
          <w:rFonts w:ascii="宋体" w:hAnsi="宋体" w:cs="宋体" w:eastAsia="宋体" w:hint="default"/>
          <w:b/>
          <w:bCs/>
          <w:sz w:val="24"/>
          <w:szCs w:val="24"/>
        </w:rPr>
        <w:t>）辽宁亿金生物质能源科技有限公司</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7"/>
          <w:szCs w:val="27"/>
        </w:rPr>
      </w:pPr>
    </w:p>
    <w:p>
      <w:pPr>
        <w:spacing w:before="44"/>
        <w:ind w:left="0" w:right="910" w:firstLine="0"/>
        <w:jc w:val="right"/>
        <w:rPr>
          <w:rFonts w:ascii="宋体" w:hAnsi="宋体" w:cs="宋体" w:eastAsia="宋体" w:hint="default"/>
          <w:sz w:val="18"/>
          <w:szCs w:val="18"/>
        </w:rPr>
      </w:pPr>
      <w:r>
        <w:rPr/>
        <w:pict>
          <v:shape style="position:absolute;margin-left:56.34pt;margin-top:-107.648285pt;width:490.2pt;height:242.4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222"/>
                  </w:tblGrid>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91211224MA0P5U0GX7</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辽宁省铁岭市昌图县曲家店镇范家村十一组</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宋正兴</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6000</w:t>
                        </w:r>
                        <w:r>
                          <w:rPr>
                            <w:rFonts w:ascii="宋体" w:hAnsi="宋体" w:cs="宋体" w:eastAsia="宋体" w:hint="default"/>
                            <w:sz w:val="18"/>
                            <w:szCs w:val="18"/>
                          </w:rPr>
                          <w:t>万元人民币</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其他有限责任公司</w:t>
                        </w:r>
                      </w:p>
                    </w:tc>
                  </w:tr>
                  <w:tr>
                    <w:trPr>
                      <w:trHeight w:val="1283"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农林生物质发电、电力产品、热力产品、生物质成型燃料、有机肥的生产、销售；秸秆农林剩余物的收集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加工、运输与配送；生物质灰渣综合利用；清洁发展机制</w:t>
                        </w:r>
                        <w:r>
                          <w:rPr>
                            <w:rFonts w:ascii="宋体" w:hAnsi="宋体" w:cs="宋体" w:eastAsia="宋体" w:hint="default"/>
                            <w:sz w:val="18"/>
                            <w:szCs w:val="18"/>
                          </w:rPr>
                          <w:t>(CDM)</w:t>
                        </w:r>
                        <w:r>
                          <w:rPr>
                            <w:rFonts w:ascii="宋体" w:hAnsi="宋体" w:cs="宋体" w:eastAsia="宋体" w:hint="default"/>
                            <w:sz w:val="18"/>
                            <w:szCs w:val="18"/>
                          </w:rPr>
                          <w:t>项目开发与碳排放交易，生物质能工程有 </w:t>
                        </w:r>
                        <w:r>
                          <w:rPr>
                            <w:rFonts w:ascii="宋体" w:hAnsi="宋体" w:cs="宋体" w:eastAsia="宋体" w:hint="default"/>
                            <w:spacing w:val="-2"/>
                            <w:sz w:val="18"/>
                            <w:szCs w:val="18"/>
                          </w:rPr>
                          <w:t>关的科学研究、技术研发、成果推广、咨询服务；发电系统运行维护、环保系统运行维护的运营管理服务</w:t>
                        </w:r>
                      </w:p>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（依法须经批准的项目，经相关部门批准后方可开展经营活动）</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江苏亿金环保科技有限公司、季兴华、于泳</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江苏亿金为</w:t>
                        </w:r>
                        <w:r>
                          <w:rPr>
                            <w:rFonts w:ascii="宋体" w:hAnsi="宋体" w:cs="宋体" w:eastAsia="宋体" w:hint="default"/>
                            <w:sz w:val="18"/>
                            <w:szCs w:val="18"/>
                          </w:rPr>
                          <w:t>70%</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江苏亿金为</w:t>
                        </w:r>
                        <w:r>
                          <w:rPr>
                            <w:rFonts w:ascii="宋体" w:hAnsi="宋体" w:cs="宋体" w:eastAsia="宋体" w:hint="default"/>
                            <w:sz w:val="18"/>
                            <w:szCs w:val="18"/>
                          </w:rPr>
                          <w:t>70%</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26"/>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15</w:t>
      </w:r>
      <w:r>
        <w:rPr>
          <w:rFonts w:ascii="宋体" w:hAnsi="宋体" w:cs="宋体" w:eastAsia="宋体" w:hint="default"/>
          <w:b/>
          <w:bCs/>
          <w:sz w:val="24"/>
          <w:szCs w:val="24"/>
        </w:rPr>
        <w:t>）上海虹港数据信息有限公司</w:t>
      </w:r>
      <w:r>
        <w:rPr>
          <w:rFonts w:ascii="宋体" w:hAnsi="宋体" w:cs="宋体" w:eastAsia="宋体" w:hint="default"/>
          <w:sz w:val="24"/>
          <w:szCs w:val="24"/>
        </w:rPr>
      </w:r>
    </w:p>
    <w:p>
      <w:pPr>
        <w:spacing w:line="240" w:lineRule="auto" w:before="11"/>
        <w:rPr>
          <w:rFonts w:ascii="宋体" w:hAnsi="宋体" w:cs="宋体" w:eastAsia="宋体" w:hint="default"/>
          <w:b/>
          <w:bCs/>
          <w:sz w:val="2"/>
          <w:szCs w:val="2"/>
        </w:rPr>
      </w:pPr>
    </w:p>
    <w:tbl>
      <w:tblPr>
        <w:tblW w:w="0" w:type="auto"/>
        <w:jc w:val="left"/>
        <w:tblInd w:w="1126" w:type="dxa"/>
        <w:tblLayout w:type="fixed"/>
        <w:tblCellMar>
          <w:top w:w="0" w:type="dxa"/>
          <w:left w:w="0" w:type="dxa"/>
          <w:bottom w:w="0" w:type="dxa"/>
          <w:right w:w="0" w:type="dxa"/>
        </w:tblCellMar>
        <w:tblLook w:val="01E0"/>
      </w:tblPr>
      <w:tblGrid>
        <w:gridCol w:w="1560"/>
        <w:gridCol w:w="8222"/>
      </w:tblGrid>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1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0"/>
        <w:ind w:left="0" w:right="920" w:firstLine="0"/>
        <w:jc w:val="right"/>
        <w:rPr>
          <w:rFonts w:ascii="宋体" w:hAnsi="宋体" w:cs="宋体" w:eastAsia="宋体" w:hint="default"/>
          <w:sz w:val="18"/>
          <w:szCs w:val="18"/>
        </w:rPr>
      </w:pPr>
      <w:r>
        <w:rPr/>
        <w:pict>
          <v:shape style="position:absolute;margin-left:56.34pt;margin-top:-124.14827pt;width:490.2pt;height:57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222"/>
                  </w:tblGrid>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91310109591674081J</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上海市虹口区欧阳路</w:t>
                        </w:r>
                        <w:r>
                          <w:rPr>
                            <w:rFonts w:ascii="宋体" w:hAnsi="宋体" w:cs="宋体" w:eastAsia="宋体" w:hint="default"/>
                            <w:sz w:val="18"/>
                            <w:szCs w:val="18"/>
                          </w:rPr>
                          <w:t>196</w:t>
                        </w:r>
                        <w:r>
                          <w:rPr>
                            <w:rFonts w:ascii="宋体" w:hAnsi="宋体" w:cs="宋体" w:eastAsia="宋体" w:hint="default"/>
                            <w:sz w:val="18"/>
                            <w:szCs w:val="18"/>
                          </w:rPr>
                          <w:t>号</w:t>
                        </w:r>
                        <w:r>
                          <w:rPr>
                            <w:rFonts w:ascii="宋体" w:hAnsi="宋体" w:cs="宋体" w:eastAsia="宋体" w:hint="default"/>
                            <w:sz w:val="18"/>
                            <w:szCs w:val="18"/>
                          </w:rPr>
                          <w:t>10</w:t>
                        </w:r>
                        <w:r>
                          <w:rPr>
                            <w:rFonts w:ascii="宋体" w:hAnsi="宋体" w:cs="宋体" w:eastAsia="宋体" w:hint="default"/>
                            <w:sz w:val="18"/>
                            <w:szCs w:val="18"/>
                          </w:rPr>
                          <w:t>号楼</w:t>
                        </w:r>
                        <w:r>
                          <w:rPr>
                            <w:rFonts w:ascii="宋体" w:hAnsi="宋体" w:cs="宋体" w:eastAsia="宋体" w:hint="default"/>
                            <w:sz w:val="18"/>
                            <w:szCs w:val="18"/>
                          </w:rPr>
                          <w:t>1</w:t>
                        </w:r>
                        <w:r>
                          <w:rPr>
                            <w:rFonts w:ascii="宋体" w:hAnsi="宋体" w:cs="宋体" w:eastAsia="宋体" w:hint="default"/>
                            <w:sz w:val="18"/>
                            <w:szCs w:val="18"/>
                          </w:rPr>
                          <w:t>层</w:t>
                        </w:r>
                        <w:r>
                          <w:rPr>
                            <w:rFonts w:ascii="宋体" w:hAnsi="宋体" w:cs="宋体" w:eastAsia="宋体" w:hint="default"/>
                            <w:sz w:val="18"/>
                            <w:szCs w:val="18"/>
                          </w:rPr>
                          <w:t>08</w:t>
                        </w:r>
                        <w:r>
                          <w:rPr>
                            <w:rFonts w:ascii="宋体" w:hAnsi="宋体" w:cs="宋体" w:eastAsia="宋体" w:hint="default"/>
                            <w:sz w:val="18"/>
                            <w:szCs w:val="18"/>
                          </w:rPr>
                          <w:t>室</w:t>
                        </w:r>
                      </w:p>
                    </w:tc>
                  </w:tr>
                  <w:tr>
                    <w:trPr>
                      <w:trHeight w:val="426"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闻之航</w:t>
                        </w:r>
                      </w:p>
                    </w:tc>
                  </w:tr>
                  <w:tr>
                    <w:trPr>
                      <w:trHeight w:val="42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z w:val="18"/>
                            <w:szCs w:val="18"/>
                          </w:rPr>
                          <w:t>万元人民币</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有限责任公司（国内合资）</w:t>
                        </w:r>
                      </w:p>
                    </w:tc>
                  </w:tr>
                  <w:tr>
                    <w:trPr>
                      <w:trHeight w:val="971"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计算机、网络信息技术领域内的技术开发、技术转让、技术咨询、技术服务，通信建设工程施工，建筑智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能化建设工程专业施工，销售计算机、软件及辅助设备（除计算机信息系统安全专用产品），电子产品 通信设备（除卫星地面接收装置），办公用品。</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14%</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14%</w:t>
                        </w:r>
                      </w:p>
                    </w:tc>
                  </w:tr>
                  <w:tr>
                    <w:trPr>
                      <w:trHeight w:val="7524"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firstLine="270"/>
                          <w:jc w:val="both"/>
                          <w:rPr>
                            <w:rFonts w:ascii="宋体" w:hAnsi="宋体" w:cs="宋体" w:eastAsia="宋体" w:hint="default"/>
                            <w:sz w:val="18"/>
                            <w:szCs w:val="18"/>
                          </w:rPr>
                        </w:pPr>
                        <w:r>
                          <w:rPr>
                            <w:rFonts w:ascii="宋体" w:hAnsi="宋体" w:cs="宋体" w:eastAsia="宋体" w:hint="default"/>
                            <w:sz w:val="18"/>
                            <w:szCs w:val="18"/>
                          </w:rPr>
                          <w:t>上海虹港主要从事云计算数据中心的建设以及数据中心基础设施外包服务及增值服务业务，已于</w:t>
                        </w:r>
                        <w:r>
                          <w:rPr>
                            <w:rFonts w:ascii="宋体" w:hAnsi="宋体" w:cs="宋体" w:eastAsia="宋体" w:hint="default"/>
                            <w:sz w:val="18"/>
                            <w:szCs w:val="18"/>
                          </w:rPr>
                          <w:t>2012 </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年</w:t>
                        </w:r>
                        <w:r>
                          <w:rPr>
                            <w:rFonts w:ascii="宋体" w:hAnsi="宋体" w:cs="宋体" w:eastAsia="宋体" w:hint="default"/>
                            <w:sz w:val="18"/>
                            <w:szCs w:val="18"/>
                          </w:rPr>
                          <w:t>28</w:t>
                        </w:r>
                        <w:r>
                          <w:rPr>
                            <w:rFonts w:ascii="宋体" w:hAnsi="宋体" w:cs="宋体" w:eastAsia="宋体" w:hint="default"/>
                            <w:sz w:val="18"/>
                            <w:szCs w:val="18"/>
                          </w:rPr>
                          <w:t>日取得《中华人民共和国增值电信业务经营许可证》（沪</w:t>
                        </w:r>
                        <w:r>
                          <w:rPr>
                            <w:rFonts w:ascii="宋体" w:hAnsi="宋体" w:cs="宋体" w:eastAsia="宋体" w:hint="default"/>
                            <w:sz w:val="18"/>
                            <w:szCs w:val="18"/>
                          </w:rPr>
                          <w:t>B1-20120125</w:t>
                        </w:r>
                        <w:r>
                          <w:rPr>
                            <w:rFonts w:ascii="宋体" w:hAnsi="宋体" w:cs="宋体" w:eastAsia="宋体" w:hint="default"/>
                            <w:sz w:val="18"/>
                            <w:szCs w:val="18"/>
                          </w:rPr>
                          <w:t>），可开展“第一类业务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中的因特网数据中心业务”。</w:t>
                        </w:r>
                      </w:p>
                      <w:p>
                        <w:pPr>
                          <w:pStyle w:val="TableParagraph"/>
                          <w:spacing w:line="240" w:lineRule="auto" w:before="19"/>
                          <w:ind w:left="27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月依米康使用超募资金</w:t>
                        </w:r>
                        <w:r>
                          <w:rPr>
                            <w:rFonts w:ascii="宋体" w:hAnsi="宋体" w:cs="宋体" w:eastAsia="宋体" w:hint="default"/>
                            <w:sz w:val="18"/>
                            <w:szCs w:val="18"/>
                          </w:rPr>
                          <w:t>450</w:t>
                        </w:r>
                        <w:r>
                          <w:rPr>
                            <w:rFonts w:ascii="宋体" w:hAnsi="宋体" w:cs="宋体" w:eastAsia="宋体" w:hint="default"/>
                            <w:sz w:val="18"/>
                            <w:szCs w:val="18"/>
                          </w:rPr>
                          <w:t>万元完成上海虹港</w:t>
                        </w:r>
                        <w:r>
                          <w:rPr>
                            <w:rFonts w:ascii="宋体" w:hAnsi="宋体" w:cs="宋体" w:eastAsia="宋体" w:hint="default"/>
                            <w:sz w:val="18"/>
                            <w:szCs w:val="18"/>
                          </w:rPr>
                          <w:t>30%</w:t>
                        </w:r>
                        <w:r>
                          <w:rPr>
                            <w:rFonts w:ascii="宋体" w:hAnsi="宋体" w:cs="宋体" w:eastAsia="宋体" w:hint="default"/>
                            <w:sz w:val="18"/>
                            <w:szCs w:val="18"/>
                          </w:rPr>
                          <w:t>股权收购；</w:t>
                        </w:r>
                      </w:p>
                      <w:p>
                        <w:pPr>
                          <w:pStyle w:val="TableParagraph"/>
                          <w:spacing w:line="316" w:lineRule="auto" w:before="76"/>
                          <w:ind w:left="2" w:right="3" w:firstLine="27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月依米康使用超募资金</w:t>
                        </w:r>
                        <w:r>
                          <w:rPr>
                            <w:rFonts w:ascii="宋体" w:hAnsi="宋体" w:cs="宋体" w:eastAsia="宋体" w:hint="default"/>
                            <w:sz w:val="18"/>
                            <w:szCs w:val="18"/>
                          </w:rPr>
                          <w:t>900</w:t>
                        </w:r>
                        <w:r>
                          <w:rPr>
                            <w:rFonts w:ascii="宋体" w:hAnsi="宋体" w:cs="宋体" w:eastAsia="宋体" w:hint="default"/>
                            <w:sz w:val="18"/>
                            <w:szCs w:val="18"/>
                          </w:rPr>
                          <w:t>万元与其他股东按原持股比例共同对上海虹港增资，注册资本 从</w:t>
                        </w:r>
                        <w:r>
                          <w:rPr>
                            <w:rFonts w:ascii="宋体" w:hAnsi="宋体" w:cs="宋体" w:eastAsia="宋体" w:hint="default"/>
                            <w:sz w:val="18"/>
                            <w:szCs w:val="18"/>
                          </w:rPr>
                          <w:t>1000</w:t>
                        </w:r>
                        <w:r>
                          <w:rPr>
                            <w:rFonts w:ascii="宋体" w:hAnsi="宋体" w:cs="宋体" w:eastAsia="宋体" w:hint="default"/>
                            <w:sz w:val="18"/>
                            <w:szCs w:val="18"/>
                          </w:rPr>
                          <w:t>万元增加到</w:t>
                        </w:r>
                        <w:r>
                          <w:rPr>
                            <w:rFonts w:ascii="宋体" w:hAnsi="宋体" w:cs="宋体" w:eastAsia="宋体" w:hint="default"/>
                            <w:sz w:val="18"/>
                            <w:szCs w:val="18"/>
                          </w:rPr>
                          <w:t>3,000</w:t>
                        </w:r>
                        <w:r>
                          <w:rPr>
                            <w:rFonts w:ascii="宋体" w:hAnsi="宋体" w:cs="宋体" w:eastAsia="宋体" w:hint="default"/>
                            <w:sz w:val="18"/>
                            <w:szCs w:val="18"/>
                          </w:rPr>
                          <w:t>万；</w:t>
                        </w:r>
                      </w:p>
                      <w:p>
                        <w:pPr>
                          <w:pStyle w:val="TableParagraph"/>
                          <w:spacing w:line="316" w:lineRule="auto" w:before="19"/>
                          <w:ind w:left="2" w:right="1" w:firstLine="270"/>
                          <w:jc w:val="both"/>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w:t>
                        </w:r>
                        <w:r>
                          <w:rPr>
                            <w:rFonts w:ascii="宋体" w:hAnsi="宋体" w:cs="宋体" w:eastAsia="宋体" w:hint="default"/>
                            <w:spacing w:val="-2"/>
                            <w:sz w:val="18"/>
                            <w:szCs w:val="18"/>
                          </w:rPr>
                          <w:t>2013</w:t>
                        </w:r>
                        <w:r>
                          <w:rPr>
                            <w:rFonts w:ascii="宋体" w:hAnsi="宋体" w:cs="宋体" w:eastAsia="宋体" w:hint="default"/>
                            <w:spacing w:val="-2"/>
                            <w:sz w:val="18"/>
                            <w:szCs w:val="18"/>
                          </w:rPr>
                          <w:t>年</w:t>
                        </w:r>
                        <w:r>
                          <w:rPr>
                            <w:rFonts w:ascii="宋体" w:hAnsi="宋体" w:cs="宋体" w:eastAsia="宋体" w:hint="default"/>
                            <w:spacing w:val="-2"/>
                            <w:sz w:val="18"/>
                            <w:szCs w:val="18"/>
                          </w:rPr>
                          <w:t>7</w:t>
                        </w:r>
                        <w:r>
                          <w:rPr>
                            <w:rFonts w:ascii="宋体" w:hAnsi="宋体" w:cs="宋体" w:eastAsia="宋体" w:hint="default"/>
                            <w:spacing w:val="-2"/>
                            <w:sz w:val="18"/>
                            <w:szCs w:val="18"/>
                          </w:rPr>
                          <w:t>月依米康使用超募资金</w:t>
                        </w:r>
                        <w:r>
                          <w:rPr>
                            <w:rFonts w:ascii="宋体" w:hAnsi="宋体" w:cs="宋体" w:eastAsia="宋体" w:hint="default"/>
                            <w:spacing w:val="-2"/>
                            <w:sz w:val="18"/>
                            <w:szCs w:val="18"/>
                          </w:rPr>
                          <w:t>500</w:t>
                        </w:r>
                        <w:r>
                          <w:rPr>
                            <w:rFonts w:ascii="宋体" w:hAnsi="宋体" w:cs="宋体" w:eastAsia="宋体" w:hint="default"/>
                            <w:spacing w:val="-2"/>
                            <w:sz w:val="18"/>
                            <w:szCs w:val="18"/>
                          </w:rPr>
                          <w:t>万元单方面对上海虹港增资，注册资本从</w:t>
                        </w:r>
                        <w:r>
                          <w:rPr>
                            <w:rFonts w:ascii="宋体" w:hAnsi="宋体" w:cs="宋体" w:eastAsia="宋体" w:hint="default"/>
                            <w:spacing w:val="-2"/>
                            <w:sz w:val="18"/>
                            <w:szCs w:val="18"/>
                          </w:rPr>
                          <w:t>3,000</w:t>
                        </w:r>
                        <w:r>
                          <w:rPr>
                            <w:rFonts w:ascii="宋体" w:hAnsi="宋体" w:cs="宋体" w:eastAsia="宋体" w:hint="default"/>
                            <w:spacing w:val="-2"/>
                            <w:sz w:val="18"/>
                            <w:szCs w:val="18"/>
                          </w:rPr>
                          <w:t>万元增加到</w:t>
                        </w:r>
                        <w:r>
                          <w:rPr>
                            <w:rFonts w:ascii="宋体" w:hAnsi="宋体" w:cs="宋体" w:eastAsia="宋体" w:hint="default"/>
                            <w:spacing w:val="-2"/>
                            <w:sz w:val="18"/>
                            <w:szCs w:val="18"/>
                          </w:rPr>
                          <w:t>3,500</w:t>
                        </w:r>
                        <w:r>
                          <w:rPr>
                            <w:rFonts w:ascii="宋体" w:hAnsi="宋体" w:cs="宋体" w:eastAsia="宋体" w:hint="default"/>
                            <w:sz w:val="18"/>
                            <w:szCs w:val="18"/>
                          </w:rPr>
                          <w:t> </w:t>
                        </w:r>
                        <w:r>
                          <w:rPr>
                            <w:rFonts w:ascii="宋体" w:hAnsi="宋体" w:cs="宋体" w:eastAsia="宋体" w:hint="default"/>
                            <w:sz w:val="18"/>
                            <w:szCs w:val="18"/>
                          </w:rPr>
                          <w:t>万，依米康持股比例变更为</w:t>
                        </w:r>
                        <w:r>
                          <w:rPr>
                            <w:rFonts w:ascii="宋体" w:hAnsi="宋体" w:cs="宋体" w:eastAsia="宋体" w:hint="default"/>
                            <w:sz w:val="18"/>
                            <w:szCs w:val="18"/>
                          </w:rPr>
                          <w:t>40%</w:t>
                        </w:r>
                        <w:r>
                          <w:rPr>
                            <w:rFonts w:ascii="宋体" w:hAnsi="宋体" w:cs="宋体" w:eastAsia="宋体" w:hint="default"/>
                            <w:sz w:val="18"/>
                            <w:szCs w:val="18"/>
                          </w:rPr>
                          <w:t>；</w:t>
                        </w:r>
                      </w:p>
                      <w:p>
                        <w:pPr>
                          <w:pStyle w:val="TableParagraph"/>
                          <w:spacing w:line="319" w:lineRule="auto" w:before="19"/>
                          <w:ind w:left="2" w:right="1" w:firstLine="27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月上海虹港完成以下工商变更备案手续：股东上海瓦研信息技术有限公司（以下简称“上 </w:t>
                        </w:r>
                        <w:r>
                          <w:rPr>
                            <w:rFonts w:ascii="宋体" w:hAnsi="宋体" w:cs="宋体" w:eastAsia="宋体" w:hint="default"/>
                            <w:spacing w:val="-2"/>
                            <w:sz w:val="18"/>
                            <w:szCs w:val="18"/>
                          </w:rPr>
                          <w:t>海瓦研”）将所持有的上海虹港</w:t>
                        </w:r>
                        <w:r>
                          <w:rPr>
                            <w:rFonts w:ascii="宋体" w:hAnsi="宋体" w:cs="宋体" w:eastAsia="宋体" w:hint="default"/>
                            <w:spacing w:val="-2"/>
                            <w:sz w:val="18"/>
                            <w:szCs w:val="18"/>
                          </w:rPr>
                          <w:t>10%</w:t>
                        </w:r>
                        <w:r>
                          <w:rPr>
                            <w:rFonts w:ascii="宋体" w:hAnsi="宋体" w:cs="宋体" w:eastAsia="宋体" w:hint="default"/>
                            <w:spacing w:val="-2"/>
                            <w:sz w:val="18"/>
                            <w:szCs w:val="18"/>
                          </w:rPr>
                          <w:t>股权对应出资</w:t>
                        </w:r>
                        <w:r>
                          <w:rPr>
                            <w:rFonts w:ascii="宋体" w:hAnsi="宋体" w:cs="宋体" w:eastAsia="宋体" w:hint="default"/>
                            <w:spacing w:val="-2"/>
                            <w:sz w:val="18"/>
                            <w:szCs w:val="18"/>
                          </w:rPr>
                          <w:t>350</w:t>
                        </w:r>
                        <w:r>
                          <w:rPr>
                            <w:rFonts w:ascii="宋体" w:hAnsi="宋体" w:cs="宋体" w:eastAsia="宋体" w:hint="default"/>
                            <w:spacing w:val="-2"/>
                            <w:sz w:val="18"/>
                            <w:szCs w:val="18"/>
                          </w:rPr>
                          <w:t>万元转让给深圳市前海和钧天源资产管理中心（有限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合伙）（以下简称“和钧天源”）；上海虹港董事胡哲离任，张钧先生新任董事。以上事项上海虹港已办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理工商备案手续，并取得上海市虹口区市场监督管理局于</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日签发的《营业执照》。</w:t>
                        </w:r>
                      </w:p>
                      <w:p>
                        <w:pPr>
                          <w:pStyle w:val="TableParagraph"/>
                          <w:spacing w:line="316" w:lineRule="auto" w:before="17"/>
                          <w:ind w:left="2" w:right="0" w:firstLine="360"/>
                          <w:jc w:val="both"/>
                          <w:rPr>
                            <w:rFonts w:ascii="宋体" w:hAnsi="宋体" w:cs="宋体" w:eastAsia="宋体" w:hint="default"/>
                            <w:sz w:val="18"/>
                            <w:szCs w:val="18"/>
                          </w:rPr>
                        </w:pPr>
                        <w:r>
                          <w:rPr>
                            <w:rFonts w:ascii="宋体" w:hAnsi="宋体" w:cs="宋体" w:eastAsia="宋体" w:hint="default"/>
                            <w:spacing w:val="-2"/>
                            <w:sz w:val="18"/>
                            <w:szCs w:val="18"/>
                          </w:rPr>
                          <w:t>5</w:t>
                        </w:r>
                        <w:r>
                          <w:rPr>
                            <w:rFonts w:ascii="宋体" w:hAnsi="宋体" w:cs="宋体" w:eastAsia="宋体" w:hint="default"/>
                            <w:spacing w:val="-2"/>
                            <w:sz w:val="18"/>
                            <w:szCs w:val="18"/>
                          </w:rPr>
                          <w:t>）</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8</w:t>
                        </w:r>
                        <w:r>
                          <w:rPr>
                            <w:rFonts w:ascii="宋体" w:hAnsi="宋体" w:cs="宋体" w:eastAsia="宋体" w:hint="default"/>
                            <w:spacing w:val="-2"/>
                            <w:sz w:val="18"/>
                            <w:szCs w:val="18"/>
                          </w:rPr>
                          <w:t>月上海虹港完成以下工商变更备案手续：和钧天源出资</w:t>
                        </w:r>
                        <w:r>
                          <w:rPr>
                            <w:rFonts w:ascii="宋体" w:hAnsi="宋体" w:cs="宋体" w:eastAsia="宋体" w:hint="default"/>
                            <w:spacing w:val="-2"/>
                            <w:sz w:val="18"/>
                            <w:szCs w:val="18"/>
                          </w:rPr>
                          <w:t>3,000</w:t>
                        </w:r>
                        <w:r>
                          <w:rPr>
                            <w:rFonts w:ascii="宋体" w:hAnsi="宋体" w:cs="宋体" w:eastAsia="宋体" w:hint="default"/>
                            <w:spacing w:val="-2"/>
                            <w:sz w:val="18"/>
                            <w:szCs w:val="18"/>
                          </w:rPr>
                          <w:t>万元对应注册资本</w:t>
                        </w:r>
                        <w:r>
                          <w:rPr>
                            <w:rFonts w:ascii="宋体" w:hAnsi="宋体" w:cs="宋体" w:eastAsia="宋体" w:hint="default"/>
                            <w:spacing w:val="-2"/>
                            <w:sz w:val="18"/>
                            <w:szCs w:val="18"/>
                          </w:rPr>
                          <w:t>1,000</w:t>
                        </w:r>
                        <w:r>
                          <w:rPr>
                            <w:rFonts w:ascii="宋体" w:hAnsi="宋体" w:cs="宋体" w:eastAsia="宋体" w:hint="default"/>
                            <w:spacing w:val="-2"/>
                            <w:sz w:val="18"/>
                            <w:szCs w:val="18"/>
                          </w:rPr>
                          <w:t>万元</w:t>
                        </w:r>
                        <w:r>
                          <w:rPr>
                            <w:rFonts w:ascii="宋体" w:hAnsi="宋体" w:cs="宋体" w:eastAsia="宋体" w:hint="default"/>
                            <w:sz w:val="18"/>
                            <w:szCs w:val="18"/>
                          </w:rPr>
                          <w:t> </w:t>
                        </w:r>
                        <w:r>
                          <w:rPr>
                            <w:rFonts w:ascii="宋体" w:hAnsi="宋体" w:cs="宋体" w:eastAsia="宋体" w:hint="default"/>
                            <w:spacing w:val="-2"/>
                            <w:sz w:val="18"/>
                            <w:szCs w:val="18"/>
                          </w:rPr>
                          <w:t>对上海虹港进行单方面增资，上海虹港的注册资本从</w:t>
                        </w:r>
                        <w:r>
                          <w:rPr>
                            <w:rFonts w:ascii="宋体" w:hAnsi="宋体" w:cs="宋体" w:eastAsia="宋体" w:hint="default"/>
                            <w:spacing w:val="-2"/>
                            <w:sz w:val="18"/>
                            <w:szCs w:val="18"/>
                          </w:rPr>
                          <w:t>3,500</w:t>
                        </w:r>
                        <w:r>
                          <w:rPr>
                            <w:rFonts w:ascii="宋体" w:hAnsi="宋体" w:cs="宋体" w:eastAsia="宋体" w:hint="default"/>
                            <w:spacing w:val="-2"/>
                            <w:sz w:val="18"/>
                            <w:szCs w:val="18"/>
                          </w:rPr>
                          <w:t>万元增至</w:t>
                        </w:r>
                        <w:r>
                          <w:rPr>
                            <w:rFonts w:ascii="宋体" w:hAnsi="宋体" w:cs="宋体" w:eastAsia="宋体" w:hint="default"/>
                            <w:spacing w:val="-2"/>
                            <w:sz w:val="18"/>
                            <w:szCs w:val="18"/>
                          </w:rPr>
                          <w:t>4,500</w:t>
                        </w:r>
                        <w:r>
                          <w:rPr>
                            <w:rFonts w:ascii="宋体" w:hAnsi="宋体" w:cs="宋体" w:eastAsia="宋体" w:hint="default"/>
                            <w:spacing w:val="-2"/>
                            <w:sz w:val="18"/>
                            <w:szCs w:val="18"/>
                          </w:rPr>
                          <w:t>万元，股东出资情况变更为：上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海瓦研出资人民币</w:t>
                        </w:r>
                        <w:r>
                          <w:rPr>
                            <w:rFonts w:ascii="宋体" w:hAnsi="宋体" w:cs="宋体" w:eastAsia="宋体" w:hint="default"/>
                            <w:spacing w:val="-2"/>
                            <w:sz w:val="18"/>
                            <w:szCs w:val="18"/>
                          </w:rPr>
                          <w:t>1,750</w:t>
                        </w:r>
                        <w:r>
                          <w:rPr>
                            <w:rFonts w:ascii="宋体" w:hAnsi="宋体" w:cs="宋体" w:eastAsia="宋体" w:hint="default"/>
                            <w:spacing w:val="-2"/>
                            <w:sz w:val="18"/>
                            <w:szCs w:val="18"/>
                          </w:rPr>
                          <w:t>万元，持股比例为</w:t>
                        </w:r>
                        <w:r>
                          <w:rPr>
                            <w:rFonts w:ascii="宋体" w:hAnsi="宋体" w:cs="宋体" w:eastAsia="宋体" w:hint="default"/>
                            <w:spacing w:val="-2"/>
                            <w:sz w:val="18"/>
                            <w:szCs w:val="18"/>
                          </w:rPr>
                          <w:t>39%</w:t>
                        </w:r>
                        <w:r>
                          <w:rPr>
                            <w:rFonts w:ascii="宋体" w:hAnsi="宋体" w:cs="宋体" w:eastAsia="宋体" w:hint="default"/>
                            <w:spacing w:val="-2"/>
                            <w:sz w:val="18"/>
                            <w:szCs w:val="18"/>
                          </w:rPr>
                          <w:t>；依米康出资人民币</w:t>
                        </w:r>
                        <w:r>
                          <w:rPr>
                            <w:rFonts w:ascii="宋体" w:hAnsi="宋体" w:cs="宋体" w:eastAsia="宋体" w:hint="default"/>
                            <w:spacing w:val="-2"/>
                            <w:sz w:val="18"/>
                            <w:szCs w:val="18"/>
                          </w:rPr>
                          <w:t>1,400</w:t>
                        </w:r>
                        <w:r>
                          <w:rPr>
                            <w:rFonts w:ascii="宋体" w:hAnsi="宋体" w:cs="宋体" w:eastAsia="宋体" w:hint="default"/>
                            <w:spacing w:val="-2"/>
                            <w:sz w:val="18"/>
                            <w:szCs w:val="18"/>
                          </w:rPr>
                          <w:t>万元，持股比例</w:t>
                        </w:r>
                        <w:r>
                          <w:rPr>
                            <w:rFonts w:ascii="宋体" w:hAnsi="宋体" w:cs="宋体" w:eastAsia="宋体" w:hint="default"/>
                            <w:spacing w:val="-2"/>
                            <w:sz w:val="18"/>
                            <w:szCs w:val="18"/>
                          </w:rPr>
                          <w:t>31%</w:t>
                        </w:r>
                        <w:r>
                          <w:rPr>
                            <w:rFonts w:ascii="宋体" w:hAnsi="宋体" w:cs="宋体" w:eastAsia="宋体" w:hint="default"/>
                            <w:spacing w:val="-2"/>
                            <w:sz w:val="18"/>
                            <w:szCs w:val="18"/>
                          </w:rPr>
                          <w:t>；和钧天源出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资人民币</w:t>
                        </w:r>
                        <w:r>
                          <w:rPr>
                            <w:rFonts w:ascii="宋体" w:hAnsi="宋体" w:cs="宋体" w:eastAsia="宋体" w:hint="default"/>
                            <w:spacing w:val="-2"/>
                            <w:sz w:val="18"/>
                            <w:szCs w:val="18"/>
                          </w:rPr>
                          <w:t>1,350</w:t>
                        </w:r>
                        <w:r>
                          <w:rPr>
                            <w:rFonts w:ascii="宋体" w:hAnsi="宋体" w:cs="宋体" w:eastAsia="宋体" w:hint="default"/>
                            <w:spacing w:val="-2"/>
                            <w:sz w:val="18"/>
                            <w:szCs w:val="18"/>
                          </w:rPr>
                          <w:t>万元，持股比例为</w:t>
                        </w:r>
                        <w:r>
                          <w:rPr>
                            <w:rFonts w:ascii="宋体" w:hAnsi="宋体" w:cs="宋体" w:eastAsia="宋体" w:hint="default"/>
                            <w:spacing w:val="-2"/>
                            <w:sz w:val="18"/>
                            <w:szCs w:val="18"/>
                          </w:rPr>
                          <w:t>30%</w:t>
                        </w:r>
                        <w:r>
                          <w:rPr>
                            <w:rFonts w:ascii="宋体" w:hAnsi="宋体" w:cs="宋体" w:eastAsia="宋体" w:hint="default"/>
                            <w:spacing w:val="-2"/>
                            <w:sz w:val="18"/>
                            <w:szCs w:val="18"/>
                          </w:rPr>
                          <w:t>。</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10</w:t>
                        </w:r>
                        <w:r>
                          <w:rPr>
                            <w:rFonts w:ascii="宋体" w:hAnsi="宋体" w:cs="宋体" w:eastAsia="宋体" w:hint="default"/>
                            <w:spacing w:val="-2"/>
                            <w:sz w:val="18"/>
                            <w:szCs w:val="18"/>
                          </w:rPr>
                          <w:t>月，上海虹港取得上海市虹口区市场监督管理局核发的三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证合一《营业执照》。</w:t>
                        </w:r>
                      </w:p>
                      <w:p>
                        <w:pPr>
                          <w:pStyle w:val="TableParagraph"/>
                          <w:spacing w:line="316" w:lineRule="auto" w:before="19"/>
                          <w:ind w:left="2" w:right="1" w:firstLine="360"/>
                          <w:jc w:val="both"/>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）公司于</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日召开第三届董事会第三十六次会议审议通过《关于放弃参股公司增资优先 </w:t>
                        </w:r>
                        <w:r>
                          <w:rPr>
                            <w:rFonts w:ascii="宋体" w:hAnsi="宋体" w:cs="宋体" w:eastAsia="宋体" w:hint="default"/>
                            <w:spacing w:val="-2"/>
                            <w:sz w:val="18"/>
                            <w:szCs w:val="18"/>
                          </w:rPr>
                          <w:t>认缴权暨关联交易的议案》，公司参股公司上海虹港拟进行增资扩股，上海虹港原股东上海瓦研信息技术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有限公司及本次新增股东上海铂弋企业管理合伙企业（有限合伙）拟分别以 </w:t>
                        </w:r>
                        <w:r>
                          <w:rPr>
                            <w:rFonts w:ascii="宋体" w:hAnsi="宋体" w:cs="宋体" w:eastAsia="宋体" w:hint="default"/>
                            <w:sz w:val="18"/>
                            <w:szCs w:val="18"/>
                          </w:rPr>
                          <w:t>2,200 </w:t>
                        </w:r>
                        <w:r>
                          <w:rPr>
                            <w:rFonts w:ascii="宋体" w:hAnsi="宋体" w:cs="宋体" w:eastAsia="宋体" w:hint="default"/>
                            <w:sz w:val="18"/>
                            <w:szCs w:val="18"/>
                          </w:rPr>
                          <w:t>万元、</w:t>
                        </w:r>
                        <w:r>
                          <w:rPr>
                            <w:rFonts w:ascii="宋体" w:hAnsi="宋体" w:cs="宋体" w:eastAsia="宋体" w:hint="default"/>
                            <w:sz w:val="18"/>
                            <w:szCs w:val="18"/>
                          </w:rPr>
                          <w:t>3,300</w:t>
                        </w:r>
                        <w:r>
                          <w:rPr>
                            <w:rFonts w:ascii="宋体" w:hAnsi="宋体" w:cs="宋体" w:eastAsia="宋体" w:hint="default"/>
                            <w:spacing w:val="8"/>
                            <w:sz w:val="18"/>
                            <w:szCs w:val="18"/>
                          </w:rPr>
                          <w:t> </w:t>
                        </w:r>
                        <w:r>
                          <w:rPr>
                            <w:rFonts w:ascii="宋体" w:hAnsi="宋体" w:cs="宋体" w:eastAsia="宋体" w:hint="default"/>
                            <w:sz w:val="18"/>
                            <w:szCs w:val="18"/>
                          </w:rPr>
                          <w:t>万元， 合计</w:t>
                        </w:r>
                        <w:r>
                          <w:rPr>
                            <w:rFonts w:ascii="宋体" w:hAnsi="宋体" w:cs="宋体" w:eastAsia="宋体" w:hint="default"/>
                            <w:sz w:val="18"/>
                            <w:szCs w:val="18"/>
                          </w:rPr>
                          <w:t>5,500 </w:t>
                        </w:r>
                        <w:r>
                          <w:rPr>
                            <w:rFonts w:ascii="宋体" w:hAnsi="宋体" w:cs="宋体" w:eastAsia="宋体" w:hint="default"/>
                            <w:sz w:val="18"/>
                            <w:szCs w:val="18"/>
                          </w:rPr>
                          <w:t>万元对上海虹港进行增资，增资完成后，上海虹港注册资本由 </w:t>
                        </w:r>
                        <w:r>
                          <w:rPr>
                            <w:rFonts w:ascii="宋体" w:hAnsi="宋体" w:cs="宋体" w:eastAsia="宋体" w:hint="default"/>
                            <w:sz w:val="18"/>
                            <w:szCs w:val="18"/>
                          </w:rPr>
                          <w:t>4,500 </w:t>
                        </w:r>
                        <w:r>
                          <w:rPr>
                            <w:rFonts w:ascii="宋体" w:hAnsi="宋体" w:cs="宋体" w:eastAsia="宋体" w:hint="default"/>
                            <w:sz w:val="18"/>
                            <w:szCs w:val="18"/>
                          </w:rPr>
                          <w:t>万元增加至 </w:t>
                        </w:r>
                        <w:r>
                          <w:rPr>
                            <w:rFonts w:ascii="宋体" w:hAnsi="宋体" w:cs="宋体" w:eastAsia="宋体" w:hint="default"/>
                            <w:sz w:val="18"/>
                            <w:szCs w:val="18"/>
                          </w:rPr>
                          <w:t>10,000</w:t>
                        </w:r>
                        <w:r>
                          <w:rPr>
                            <w:rFonts w:ascii="宋体" w:hAnsi="宋体" w:cs="宋体" w:eastAsia="宋体" w:hint="default"/>
                            <w:spacing w:val="8"/>
                            <w:sz w:val="18"/>
                            <w:szCs w:val="18"/>
                          </w:rPr>
                          <w:t> </w:t>
                        </w:r>
                        <w:r>
                          <w:rPr>
                            <w:rFonts w:ascii="宋体" w:hAnsi="宋体" w:cs="宋体" w:eastAsia="宋体" w:hint="default"/>
                            <w:sz w:val="18"/>
                            <w:szCs w:val="18"/>
                          </w:rPr>
                          <w:t>万 元，公司持股比例由 </w:t>
                        </w:r>
                        <w:r>
                          <w:rPr>
                            <w:rFonts w:ascii="宋体" w:hAnsi="宋体" w:cs="宋体" w:eastAsia="宋体" w:hint="default"/>
                            <w:sz w:val="18"/>
                            <w:szCs w:val="18"/>
                          </w:rPr>
                          <w:t>31.11%</w:t>
                        </w:r>
                        <w:r>
                          <w:rPr>
                            <w:rFonts w:ascii="宋体" w:hAnsi="宋体" w:cs="宋体" w:eastAsia="宋体" w:hint="default"/>
                            <w:sz w:val="18"/>
                            <w:szCs w:val="18"/>
                          </w:rPr>
                          <w:t>稀释为 </w:t>
                        </w:r>
                        <w:r>
                          <w:rPr>
                            <w:rFonts w:ascii="宋体" w:hAnsi="宋体" w:cs="宋体" w:eastAsia="宋体" w:hint="default"/>
                            <w:sz w:val="18"/>
                            <w:szCs w:val="18"/>
                          </w:rPr>
                          <w:t>14%</w:t>
                        </w:r>
                        <w:r>
                          <w:rPr>
                            <w:rFonts w:ascii="宋体" w:hAnsi="宋体" w:cs="宋体" w:eastAsia="宋体" w:hint="default"/>
                            <w:sz w:val="18"/>
                            <w:szCs w:val="18"/>
                          </w:rPr>
                          <w:t>。经综合考虑，公司决定放弃该增资事项的优先认缴权。</w:t>
                        </w:r>
                      </w:p>
                      <w:p>
                        <w:pPr>
                          <w:pStyle w:val="TableParagraph"/>
                          <w:spacing w:line="316" w:lineRule="auto" w:before="19"/>
                          <w:ind w:left="2" w:right="4" w:firstLine="360"/>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日，上海虹港完成了上述股东、注册资本变更以及公司章程修订的工商备案登记，并换 发了《营业执照》。</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BodyText"/>
        <w:spacing w:line="357" w:lineRule="auto" w:before="26"/>
        <w:ind w:left="1134" w:right="1010" w:firstLine="480"/>
        <w:jc w:val="left"/>
      </w:pPr>
      <w:r>
        <w:rPr>
          <w:spacing w:val="-4"/>
        </w:rPr>
        <w:t>截至</w:t>
      </w:r>
      <w:r>
        <w:rPr>
          <w:rFonts w:ascii="宋体" w:hAnsi="宋体" w:cs="宋体" w:eastAsia="宋体" w:hint="default"/>
          <w:spacing w:val="-4"/>
        </w:rPr>
        <w:t>2017</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日，上海虹港总资产</w:t>
      </w:r>
      <w:r>
        <w:rPr>
          <w:rFonts w:ascii="宋体" w:hAnsi="宋体" w:cs="宋体" w:eastAsia="宋体" w:hint="default"/>
          <w:spacing w:val="-4"/>
        </w:rPr>
        <w:t>18,916.59</w:t>
      </w:r>
      <w:r>
        <w:rPr>
          <w:spacing w:val="-4"/>
        </w:rPr>
        <w:t>万元，净资产</w:t>
      </w:r>
      <w:r>
        <w:rPr>
          <w:rFonts w:ascii="宋体" w:hAnsi="宋体" w:cs="宋体" w:eastAsia="宋体" w:hint="default"/>
          <w:spacing w:val="-4"/>
        </w:rPr>
        <w:t>7,311.28</w:t>
      </w:r>
      <w:r>
        <w:rPr>
          <w:spacing w:val="-4"/>
        </w:rPr>
        <w:t>万元。报告期内，</w:t>
      </w:r>
      <w:r>
        <w:rPr/>
        <w:t> 上海虹港实现营业收入</w:t>
      </w:r>
      <w:r>
        <w:rPr>
          <w:rFonts w:ascii="宋体" w:hAnsi="宋体" w:cs="宋体" w:eastAsia="宋体" w:hint="default"/>
        </w:rPr>
        <w:t>3,267.20</w:t>
      </w:r>
      <w:r>
        <w:rPr/>
        <w:t>万元，净利润</w:t>
      </w:r>
      <w:r>
        <w:rPr>
          <w:rFonts w:ascii="宋体" w:hAnsi="宋体" w:cs="宋体" w:eastAsia="宋体" w:hint="default"/>
        </w:rPr>
        <w:t>-956.91</w:t>
      </w:r>
      <w:r>
        <w:rPr/>
        <w:t>万元。</w:t>
      </w:r>
    </w:p>
    <w:p>
      <w:pPr>
        <w:spacing w:line="272" w:lineRule="exact" w:before="0"/>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16</w:t>
      </w:r>
      <w:r>
        <w:rPr>
          <w:rFonts w:ascii="宋体" w:hAnsi="宋体" w:cs="宋体" w:eastAsia="宋体" w:hint="default"/>
          <w:b/>
          <w:bCs/>
          <w:sz w:val="24"/>
          <w:szCs w:val="24"/>
        </w:rPr>
        <w:t>）</w:t>
      </w:r>
      <w:r>
        <w:rPr>
          <w:rFonts w:ascii="宋体" w:hAnsi="宋体" w:cs="宋体" w:eastAsia="宋体" w:hint="default"/>
          <w:b/>
          <w:bCs/>
          <w:sz w:val="24"/>
          <w:szCs w:val="24"/>
        </w:rPr>
        <w:t>Rectifier Technologies</w:t>
      </w:r>
      <w:r>
        <w:rPr>
          <w:rFonts w:ascii="宋体" w:hAnsi="宋体" w:cs="宋体" w:eastAsia="宋体" w:hint="default"/>
          <w:b/>
          <w:bCs/>
          <w:spacing w:val="-35"/>
          <w:sz w:val="24"/>
          <w:szCs w:val="24"/>
        </w:rPr>
        <w:t> </w:t>
      </w:r>
      <w:r>
        <w:rPr>
          <w:rFonts w:ascii="宋体" w:hAnsi="宋体" w:cs="宋体" w:eastAsia="宋体" w:hint="default"/>
          <w:b/>
          <w:bCs/>
          <w:sz w:val="24"/>
          <w:szCs w:val="24"/>
        </w:rPr>
        <w:t>Limited</w:t>
      </w:r>
      <w:r>
        <w:rPr>
          <w:rFonts w:ascii="宋体" w:hAnsi="宋体" w:cs="宋体" w:eastAsia="宋体" w:hint="default"/>
          <w:b/>
          <w:bCs/>
          <w:sz w:val="24"/>
          <w:szCs w:val="24"/>
        </w:rPr>
        <w:t>（澳大利亚整流器技术有限公司）</w:t>
      </w:r>
      <w:r>
        <w:rPr>
          <w:rFonts w:ascii="宋体" w:hAnsi="宋体" w:cs="宋体" w:eastAsia="宋体" w:hint="default"/>
          <w:sz w:val="24"/>
          <w:szCs w:val="24"/>
        </w:rPr>
      </w:r>
    </w:p>
    <w:p>
      <w:pPr>
        <w:spacing w:line="240" w:lineRule="auto" w:before="11"/>
        <w:rPr>
          <w:rFonts w:ascii="宋体" w:hAnsi="宋体" w:cs="宋体" w:eastAsia="宋体" w:hint="default"/>
          <w:b/>
          <w:bCs/>
          <w:sz w:val="2"/>
          <w:szCs w:val="2"/>
        </w:rPr>
      </w:pPr>
    </w:p>
    <w:tbl>
      <w:tblPr>
        <w:tblW w:w="0" w:type="auto"/>
        <w:jc w:val="left"/>
        <w:tblInd w:w="1126" w:type="dxa"/>
        <w:tblLayout w:type="fixed"/>
        <w:tblCellMar>
          <w:top w:w="0" w:type="dxa"/>
          <w:left w:w="0" w:type="dxa"/>
          <w:bottom w:w="0" w:type="dxa"/>
          <w:right w:w="0" w:type="dxa"/>
        </w:tblCellMar>
        <w:tblLook w:val="01E0"/>
      </w:tblPr>
      <w:tblGrid>
        <w:gridCol w:w="1844"/>
        <w:gridCol w:w="7939"/>
      </w:tblGrid>
      <w:tr>
        <w:trPr>
          <w:trHeight w:val="426"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7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1992</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5</w:t>
            </w:r>
            <w:r>
              <w:rPr>
                <w:rFonts w:ascii="宋体" w:hAnsi="宋体" w:cs="宋体" w:eastAsia="宋体" w:hint="default"/>
                <w:sz w:val="18"/>
                <w:szCs w:val="18"/>
              </w:rPr>
              <w:t>日</w:t>
            </w:r>
          </w:p>
        </w:tc>
      </w:tr>
      <w:tr>
        <w:trPr>
          <w:trHeight w:val="42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ACN(</w:t>
            </w:r>
            <w:r>
              <w:rPr>
                <w:rFonts w:ascii="宋体" w:hAnsi="宋体" w:cs="宋体" w:eastAsia="宋体" w:hint="default"/>
                <w:sz w:val="18"/>
                <w:szCs w:val="18"/>
              </w:rPr>
              <w:t>澳大利亚公司号</w:t>
            </w:r>
            <w:r>
              <w:rPr>
                <w:rFonts w:ascii="宋体" w:hAnsi="宋体" w:cs="宋体" w:eastAsia="宋体" w:hint="default"/>
                <w:sz w:val="18"/>
                <w:szCs w:val="18"/>
              </w:rPr>
              <w:t>)</w:t>
            </w:r>
          </w:p>
        </w:tc>
        <w:tc>
          <w:tcPr>
            <w:tcW w:w="7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058010692</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before="44"/>
        <w:ind w:left="0" w:right="910" w:firstLine="0"/>
        <w:jc w:val="right"/>
        <w:rPr>
          <w:rFonts w:ascii="宋体" w:hAnsi="宋体" w:cs="宋体" w:eastAsia="宋体" w:hint="default"/>
          <w:sz w:val="18"/>
          <w:szCs w:val="18"/>
        </w:rPr>
      </w:pPr>
      <w:r>
        <w:rPr/>
        <w:pict>
          <v:shape style="position:absolute;margin-left:56.34pt;margin-top:-228.808258pt;width:490.2pt;height:57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4"/>
                    <w:gridCol w:w="7939"/>
                  </w:tblGrid>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ABN(</w:t>
                        </w:r>
                        <w:r>
                          <w:rPr>
                            <w:rFonts w:ascii="宋体" w:hAnsi="宋体" w:cs="宋体" w:eastAsia="宋体" w:hint="default"/>
                            <w:sz w:val="18"/>
                            <w:szCs w:val="18"/>
                          </w:rPr>
                          <w:t>澳大利亚营业号</w:t>
                        </w:r>
                        <w:r>
                          <w:rPr>
                            <w:rFonts w:ascii="宋体" w:hAnsi="宋体" w:cs="宋体" w:eastAsia="宋体" w:hint="default"/>
                            <w:sz w:val="18"/>
                            <w:szCs w:val="18"/>
                          </w:rPr>
                          <w:t>)</w:t>
                        </w:r>
                      </w:p>
                    </w:tc>
                    <w:tc>
                      <w:tcPr>
                        <w:tcW w:w="7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82058010692</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7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91" w:right="0"/>
                          <w:jc w:val="left"/>
                          <w:rPr>
                            <w:rFonts w:ascii="宋体" w:hAnsi="宋体" w:cs="宋体" w:eastAsia="宋体" w:hint="default"/>
                            <w:sz w:val="18"/>
                            <w:szCs w:val="18"/>
                          </w:rPr>
                        </w:pPr>
                        <w:r>
                          <w:rPr>
                            <w:rFonts w:ascii="宋体"/>
                            <w:sz w:val="18"/>
                          </w:rPr>
                          <w:t>24 Harker Street, BURWOOD, VIC 3125, Australia</w:t>
                        </w:r>
                      </w:p>
                    </w:tc>
                  </w:tr>
                  <w:tr>
                    <w:trPr>
                      <w:trHeight w:val="426"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企业性质</w:t>
                        </w:r>
                      </w:p>
                    </w:tc>
                    <w:tc>
                      <w:tcPr>
                        <w:tcW w:w="7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公众股份有限公司（上市公司）</w:t>
                        </w:r>
                      </w:p>
                    </w:tc>
                  </w:tr>
                  <w:tr>
                    <w:trPr>
                      <w:trHeight w:val="42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总股份</w:t>
                        </w:r>
                      </w:p>
                    </w:tc>
                    <w:tc>
                      <w:tcPr>
                        <w:tcW w:w="7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66" w:right="0"/>
                          <w:jc w:val="left"/>
                          <w:rPr>
                            <w:rFonts w:ascii="宋体" w:hAnsi="宋体" w:cs="宋体" w:eastAsia="宋体" w:hint="default"/>
                            <w:sz w:val="18"/>
                            <w:szCs w:val="18"/>
                          </w:rPr>
                        </w:pPr>
                        <w:r>
                          <w:rPr>
                            <w:rFonts w:ascii="宋体" w:hAnsi="宋体" w:cs="宋体" w:eastAsia="宋体" w:hint="default"/>
                            <w:sz w:val="18"/>
                            <w:szCs w:val="18"/>
                          </w:rPr>
                          <w:t>1,366,900,602</w:t>
                        </w:r>
                        <w:r>
                          <w:rPr>
                            <w:rFonts w:ascii="宋体" w:hAnsi="宋体" w:cs="宋体" w:eastAsia="宋体" w:hint="default"/>
                            <w:sz w:val="18"/>
                            <w:szCs w:val="18"/>
                          </w:rPr>
                          <w:t>股（截至报告期末）</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上市地</w:t>
                        </w:r>
                      </w:p>
                    </w:tc>
                    <w:tc>
                      <w:tcPr>
                        <w:tcW w:w="7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ASX</w:t>
                        </w:r>
                        <w:r>
                          <w:rPr>
                            <w:rFonts w:ascii="宋体" w:hAnsi="宋体" w:cs="宋体" w:eastAsia="宋体" w:hint="default"/>
                            <w:sz w:val="18"/>
                            <w:szCs w:val="18"/>
                          </w:rPr>
                          <w:t>（澳大利亚证券交易所）</w:t>
                        </w:r>
                      </w:p>
                    </w:tc>
                  </w:tr>
                  <w:tr>
                    <w:trPr>
                      <w:trHeight w:val="659"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79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开关电源整流模块、监控系统、电池管理系统、不间断电源系统等的技术开发以及技术转让，相关产 品设计、制造、销售及售后服务。</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7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9" w:right="0"/>
                          <w:jc w:val="center"/>
                          <w:rPr>
                            <w:rFonts w:ascii="宋体" w:hAnsi="宋体" w:cs="宋体" w:eastAsia="宋体" w:hint="default"/>
                            <w:sz w:val="18"/>
                            <w:szCs w:val="18"/>
                          </w:rPr>
                        </w:pPr>
                        <w:r>
                          <w:rPr>
                            <w:rFonts w:ascii="宋体" w:hAnsi="宋体" w:cs="宋体" w:eastAsia="宋体" w:hint="default"/>
                            <w:sz w:val="18"/>
                            <w:szCs w:val="18"/>
                          </w:rPr>
                          <w:t>6.59%</w:t>
                        </w:r>
                        <w:r>
                          <w:rPr>
                            <w:rFonts w:ascii="宋体" w:hAnsi="宋体" w:cs="宋体" w:eastAsia="宋体" w:hint="default"/>
                            <w:sz w:val="18"/>
                            <w:szCs w:val="18"/>
                          </w:rPr>
                          <w:t>（截至报告期末）</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7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9" w:right="0"/>
                          <w:jc w:val="center"/>
                          <w:rPr>
                            <w:rFonts w:ascii="宋体" w:hAnsi="宋体" w:cs="宋体" w:eastAsia="宋体" w:hint="default"/>
                            <w:sz w:val="18"/>
                            <w:szCs w:val="18"/>
                          </w:rPr>
                        </w:pPr>
                        <w:r>
                          <w:rPr>
                            <w:rFonts w:ascii="宋体" w:hAnsi="宋体" w:cs="宋体" w:eastAsia="宋体" w:hint="default"/>
                            <w:sz w:val="18"/>
                            <w:szCs w:val="18"/>
                          </w:rPr>
                          <w:t>6.59%</w:t>
                        </w:r>
                        <w:r>
                          <w:rPr>
                            <w:rFonts w:ascii="宋体" w:hAnsi="宋体" w:cs="宋体" w:eastAsia="宋体" w:hint="default"/>
                            <w:sz w:val="18"/>
                            <w:szCs w:val="18"/>
                          </w:rPr>
                          <w:t>（截至报告期末）</w:t>
                        </w:r>
                      </w:p>
                    </w:tc>
                  </w:tr>
                  <w:tr>
                    <w:trPr>
                      <w:trHeight w:val="7836"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79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firstLine="270"/>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w:t>
                        </w:r>
                        <w:r>
                          <w:rPr>
                            <w:rFonts w:ascii="宋体" w:hAnsi="宋体" w:cs="宋体" w:eastAsia="宋体" w:hint="default"/>
                            <w:spacing w:val="-4"/>
                            <w:sz w:val="18"/>
                            <w:szCs w:val="18"/>
                          </w:rPr>
                          <w:t>2014</w:t>
                        </w:r>
                        <w:r>
                          <w:rPr>
                            <w:rFonts w:ascii="宋体" w:hAnsi="宋体" w:cs="宋体" w:eastAsia="宋体" w:hint="default"/>
                            <w:spacing w:val="-4"/>
                            <w:sz w:val="18"/>
                            <w:szCs w:val="18"/>
                          </w:rPr>
                          <w:t>年</w:t>
                        </w:r>
                        <w:r>
                          <w:rPr>
                            <w:rFonts w:ascii="宋体" w:hAnsi="宋体" w:cs="宋体" w:eastAsia="宋体" w:hint="default"/>
                            <w:spacing w:val="-4"/>
                            <w:sz w:val="18"/>
                            <w:szCs w:val="18"/>
                          </w:rPr>
                          <w:t>5</w:t>
                        </w:r>
                        <w:r>
                          <w:rPr>
                            <w:rFonts w:ascii="宋体" w:hAnsi="宋体" w:cs="宋体" w:eastAsia="宋体" w:hint="default"/>
                            <w:spacing w:val="-4"/>
                            <w:sz w:val="18"/>
                            <w:szCs w:val="18"/>
                          </w:rPr>
                          <w:t>月</w:t>
                        </w:r>
                        <w:r>
                          <w:rPr>
                            <w:rFonts w:ascii="宋体" w:hAnsi="宋体" w:cs="宋体" w:eastAsia="宋体" w:hint="default"/>
                            <w:spacing w:val="-4"/>
                            <w:sz w:val="18"/>
                            <w:szCs w:val="18"/>
                          </w:rPr>
                          <w:t>21</w:t>
                        </w:r>
                        <w:r>
                          <w:rPr>
                            <w:rFonts w:ascii="宋体" w:hAnsi="宋体" w:cs="宋体" w:eastAsia="宋体" w:hint="default"/>
                            <w:spacing w:val="-4"/>
                            <w:sz w:val="18"/>
                            <w:szCs w:val="18"/>
                          </w:rPr>
                          <w:t>日，依米康完成使用自有资金</w:t>
                        </w:r>
                        <w:r>
                          <w:rPr>
                            <w:rFonts w:ascii="宋体" w:hAnsi="宋体" w:cs="宋体" w:eastAsia="宋体" w:hint="default"/>
                            <w:spacing w:val="-4"/>
                            <w:sz w:val="18"/>
                            <w:szCs w:val="18"/>
                          </w:rPr>
                          <w:t>552.21</w:t>
                        </w:r>
                        <w:r>
                          <w:rPr>
                            <w:rFonts w:ascii="宋体" w:hAnsi="宋体" w:cs="宋体" w:eastAsia="宋体" w:hint="default"/>
                            <w:spacing w:val="-4"/>
                            <w:sz w:val="18"/>
                            <w:szCs w:val="18"/>
                          </w:rPr>
                          <w:t>万元收购</w:t>
                        </w:r>
                        <w:r>
                          <w:rPr>
                            <w:rFonts w:ascii="宋体" w:hAnsi="宋体" w:cs="宋体" w:eastAsia="宋体" w:hint="default"/>
                            <w:spacing w:val="-4"/>
                            <w:sz w:val="18"/>
                            <w:szCs w:val="18"/>
                          </w:rPr>
                          <w:t>Pudu</w:t>
                        </w:r>
                        <w:r>
                          <w:rPr>
                            <w:rFonts w:ascii="宋体" w:hAnsi="宋体" w:cs="宋体" w:eastAsia="宋体" w:hint="default"/>
                            <w:spacing w:val="-43"/>
                            <w:sz w:val="18"/>
                            <w:szCs w:val="18"/>
                          </w:rPr>
                          <w:t> </w:t>
                        </w:r>
                        <w:r>
                          <w:rPr>
                            <w:rFonts w:ascii="宋体" w:hAnsi="宋体" w:cs="宋体" w:eastAsia="宋体" w:hint="default"/>
                            <w:sz w:val="18"/>
                            <w:szCs w:val="18"/>
                          </w:rPr>
                          <w:t>Investment(Australia)</w:t>
                        </w:r>
                        <w:r>
                          <w:rPr>
                            <w:rFonts w:ascii="宋体" w:hAnsi="宋体" w:cs="宋体" w:eastAsia="宋体" w:hint="default"/>
                            <w:spacing w:val="-43"/>
                            <w:sz w:val="18"/>
                            <w:szCs w:val="18"/>
                          </w:rPr>
                          <w:t> </w:t>
                        </w:r>
                        <w:r>
                          <w:rPr>
                            <w:rFonts w:ascii="宋体" w:hAnsi="宋体" w:cs="宋体" w:eastAsia="宋体" w:hint="default"/>
                            <w:sz w:val="18"/>
                            <w:szCs w:val="18"/>
                          </w:rPr>
                          <w:t>PTY</w:t>
                        </w:r>
                        <w:r>
                          <w:rPr>
                            <w:rFonts w:ascii="宋体" w:hAnsi="宋体" w:cs="宋体" w:eastAsia="宋体" w:hint="default"/>
                            <w:spacing w:val="-43"/>
                            <w:sz w:val="18"/>
                            <w:szCs w:val="18"/>
                          </w:rPr>
                          <w:t> </w:t>
                        </w:r>
                        <w:r>
                          <w:rPr>
                            <w:rFonts w:ascii="宋体" w:hAnsi="宋体" w:cs="宋体" w:eastAsia="宋体" w:hint="default"/>
                            <w:sz w:val="18"/>
                            <w:szCs w:val="18"/>
                          </w:rPr>
                          <w:t>LTD</w:t>
                        </w:r>
                        <w:r>
                          <w:rPr>
                            <w:rFonts w:ascii="宋体" w:hAnsi="宋体" w:cs="宋体" w:eastAsia="宋体" w:hint="default"/>
                            <w:sz w:val="18"/>
                            <w:szCs w:val="18"/>
                          </w:rPr>
                          <w:t> </w:t>
                        </w:r>
                        <w:r>
                          <w:rPr>
                            <w:rFonts w:ascii="宋体" w:hAnsi="宋体" w:cs="宋体" w:eastAsia="宋体" w:hint="default"/>
                            <w:sz w:val="18"/>
                            <w:szCs w:val="18"/>
                          </w:rPr>
                          <w:t>所持有的</w:t>
                        </w:r>
                        <w:r>
                          <w:rPr>
                            <w:rFonts w:ascii="宋体" w:hAnsi="宋体" w:cs="宋体" w:eastAsia="宋体" w:hint="default"/>
                            <w:sz w:val="18"/>
                            <w:szCs w:val="18"/>
                          </w:rPr>
                          <w:t>Rectifier Technologies Limited 189,975,136</w:t>
                        </w:r>
                        <w:r>
                          <w:rPr>
                            <w:rFonts w:ascii="宋体" w:hAnsi="宋体" w:cs="宋体" w:eastAsia="宋体" w:hint="default"/>
                            <w:sz w:val="18"/>
                            <w:szCs w:val="18"/>
                          </w:rPr>
                          <w:t>股股份，依米康持股比例为</w:t>
                        </w:r>
                        <w:r>
                          <w:rPr>
                            <w:rFonts w:ascii="宋体" w:hAnsi="宋体" w:cs="宋体" w:eastAsia="宋体" w:hint="default"/>
                            <w:sz w:val="18"/>
                            <w:szCs w:val="18"/>
                          </w:rPr>
                          <w:t>17.69%</w:t>
                        </w:r>
                        <w:r>
                          <w:rPr>
                            <w:rFonts w:ascii="宋体" w:hAnsi="宋体" w:cs="宋体" w:eastAsia="宋体" w:hint="default"/>
                            <w:sz w:val="18"/>
                            <w:szCs w:val="18"/>
                          </w:rPr>
                          <w:t>；</w:t>
                        </w:r>
                      </w:p>
                      <w:p>
                        <w:pPr>
                          <w:pStyle w:val="TableParagraph"/>
                          <w:spacing w:line="240" w:lineRule="auto" w:before="19"/>
                          <w:ind w:left="36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r>
                          <w:rPr>
                            <w:rFonts w:ascii="宋体" w:hAnsi="宋体" w:cs="宋体" w:eastAsia="宋体" w:hint="default"/>
                            <w:sz w:val="18"/>
                            <w:szCs w:val="18"/>
                          </w:rPr>
                          <w:t>RFT</w:t>
                        </w:r>
                        <w:r>
                          <w:rPr>
                            <w:rFonts w:ascii="宋体" w:hAnsi="宋体" w:cs="宋体" w:eastAsia="宋体" w:hint="default"/>
                            <w:sz w:val="18"/>
                            <w:szCs w:val="18"/>
                          </w:rPr>
                          <w:t>定向增发股份</w:t>
                        </w:r>
                        <w:r>
                          <w:rPr>
                            <w:rFonts w:ascii="宋体" w:hAnsi="宋体" w:cs="宋体" w:eastAsia="宋体" w:hint="default"/>
                            <w:sz w:val="18"/>
                            <w:szCs w:val="18"/>
                          </w:rPr>
                          <w:t>68,460,000</w:t>
                        </w:r>
                        <w:r>
                          <w:rPr>
                            <w:rFonts w:ascii="宋体" w:hAnsi="宋体" w:cs="宋体" w:eastAsia="宋体" w:hint="default"/>
                            <w:sz w:val="18"/>
                            <w:szCs w:val="18"/>
                          </w:rPr>
                          <w:t>股股权，依米康持股比例下降为</w:t>
                        </w:r>
                        <w:r>
                          <w:rPr>
                            <w:rFonts w:ascii="宋体" w:hAnsi="宋体" w:cs="宋体" w:eastAsia="宋体" w:hint="default"/>
                            <w:sz w:val="18"/>
                            <w:szCs w:val="18"/>
                          </w:rPr>
                          <w:t>16.35%</w:t>
                        </w:r>
                        <w:r>
                          <w:rPr>
                            <w:rFonts w:ascii="宋体" w:hAnsi="宋体" w:cs="宋体" w:eastAsia="宋体" w:hint="default"/>
                            <w:sz w:val="18"/>
                            <w:szCs w:val="18"/>
                          </w:rPr>
                          <w:t>；</w:t>
                        </w:r>
                      </w:p>
                      <w:p>
                        <w:pPr>
                          <w:pStyle w:val="TableParagraph"/>
                          <w:spacing w:line="240" w:lineRule="auto" w:before="76"/>
                          <w:ind w:left="362" w:right="0"/>
                          <w:jc w:val="left"/>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w:t>
                        </w:r>
                        <w:r>
                          <w:rPr>
                            <w:rFonts w:ascii="宋体" w:hAnsi="宋体" w:cs="宋体" w:eastAsia="宋体" w:hint="default"/>
                            <w:spacing w:val="-4"/>
                            <w:sz w:val="18"/>
                            <w:szCs w:val="18"/>
                          </w:rPr>
                          <w:t>2015</w:t>
                        </w:r>
                        <w:r>
                          <w:rPr>
                            <w:rFonts w:ascii="宋体" w:hAnsi="宋体" w:cs="宋体" w:eastAsia="宋体" w:hint="default"/>
                            <w:spacing w:val="-4"/>
                            <w:sz w:val="18"/>
                            <w:szCs w:val="18"/>
                          </w:rPr>
                          <w:t>年</w:t>
                        </w:r>
                        <w:r>
                          <w:rPr>
                            <w:rFonts w:ascii="宋体" w:hAnsi="宋体" w:cs="宋体" w:eastAsia="宋体" w:hint="default"/>
                            <w:spacing w:val="-4"/>
                            <w:sz w:val="18"/>
                            <w:szCs w:val="18"/>
                          </w:rPr>
                          <w:t>5</w:t>
                        </w:r>
                        <w:r>
                          <w:rPr>
                            <w:rFonts w:ascii="宋体" w:hAnsi="宋体" w:cs="宋体" w:eastAsia="宋体" w:hint="default"/>
                            <w:spacing w:val="-4"/>
                            <w:sz w:val="18"/>
                            <w:szCs w:val="18"/>
                          </w:rPr>
                          <w:t>月</w:t>
                        </w:r>
                        <w:r>
                          <w:rPr>
                            <w:rFonts w:ascii="宋体" w:hAnsi="宋体" w:cs="宋体" w:eastAsia="宋体" w:hint="default"/>
                            <w:spacing w:val="-4"/>
                            <w:sz w:val="18"/>
                            <w:szCs w:val="18"/>
                          </w:rPr>
                          <w:t>23</w:t>
                        </w:r>
                        <w:r>
                          <w:rPr>
                            <w:rFonts w:ascii="宋体" w:hAnsi="宋体" w:cs="宋体" w:eastAsia="宋体" w:hint="default"/>
                            <w:spacing w:val="-4"/>
                            <w:sz w:val="18"/>
                            <w:szCs w:val="18"/>
                          </w:rPr>
                          <w:t>日，</w:t>
                        </w:r>
                        <w:r>
                          <w:rPr>
                            <w:rFonts w:ascii="宋体" w:hAnsi="宋体" w:cs="宋体" w:eastAsia="宋体" w:hint="default"/>
                            <w:spacing w:val="-4"/>
                            <w:sz w:val="18"/>
                            <w:szCs w:val="18"/>
                          </w:rPr>
                          <w:t>RFT</w:t>
                        </w:r>
                        <w:r>
                          <w:rPr>
                            <w:rFonts w:ascii="宋体" w:hAnsi="宋体" w:cs="宋体" w:eastAsia="宋体" w:hint="default"/>
                            <w:spacing w:val="-4"/>
                            <w:sz w:val="18"/>
                            <w:szCs w:val="18"/>
                          </w:rPr>
                          <w:t>定向增发股份</w:t>
                        </w:r>
                        <w:r>
                          <w:rPr>
                            <w:rFonts w:ascii="宋体" w:hAnsi="宋体" w:cs="宋体" w:eastAsia="宋体" w:hint="default"/>
                            <w:spacing w:val="-4"/>
                            <w:sz w:val="18"/>
                            <w:szCs w:val="18"/>
                          </w:rPr>
                          <w:t>(</w:t>
                        </w:r>
                        <w:r>
                          <w:rPr>
                            <w:rFonts w:ascii="宋体" w:hAnsi="宋体" w:cs="宋体" w:eastAsia="宋体" w:hint="default"/>
                            <w:spacing w:val="-4"/>
                            <w:sz w:val="18"/>
                            <w:szCs w:val="18"/>
                          </w:rPr>
                          <w:t>债转股</w:t>
                        </w:r>
                        <w:r>
                          <w:rPr>
                            <w:rFonts w:ascii="宋体" w:hAnsi="宋体" w:cs="宋体" w:eastAsia="宋体" w:hint="default"/>
                            <w:spacing w:val="-4"/>
                            <w:sz w:val="18"/>
                            <w:szCs w:val="18"/>
                          </w:rPr>
                          <w:t>)51,142,150</w:t>
                        </w:r>
                        <w:r>
                          <w:rPr>
                            <w:rFonts w:ascii="宋体" w:hAnsi="宋体" w:cs="宋体" w:eastAsia="宋体" w:hint="default"/>
                            <w:spacing w:val="-4"/>
                            <w:sz w:val="18"/>
                            <w:szCs w:val="18"/>
                          </w:rPr>
                          <w:t>股股权，依米康持股比例下降为</w:t>
                        </w:r>
                        <w:r>
                          <w:rPr>
                            <w:rFonts w:ascii="宋体" w:hAnsi="宋体" w:cs="宋体" w:eastAsia="宋体" w:hint="default"/>
                            <w:spacing w:val="-4"/>
                            <w:sz w:val="18"/>
                            <w:szCs w:val="18"/>
                          </w:rPr>
                          <w:t>15.66%</w:t>
                        </w:r>
                      </w:p>
                      <w:p>
                        <w:pPr>
                          <w:pStyle w:val="TableParagraph"/>
                          <w:spacing w:line="240" w:lineRule="auto" w:before="76"/>
                          <w:ind w:left="36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r>
                          <w:rPr>
                            <w:rFonts w:ascii="宋体" w:hAnsi="宋体" w:cs="宋体" w:eastAsia="宋体" w:hint="default"/>
                            <w:sz w:val="18"/>
                            <w:szCs w:val="18"/>
                          </w:rPr>
                          <w:t>RFT</w:t>
                        </w:r>
                        <w:r>
                          <w:rPr>
                            <w:rFonts w:ascii="宋体" w:hAnsi="宋体" w:cs="宋体" w:eastAsia="宋体" w:hint="default"/>
                            <w:sz w:val="18"/>
                            <w:szCs w:val="18"/>
                          </w:rPr>
                          <w:t>定向增发股份</w:t>
                        </w:r>
                        <w:r>
                          <w:rPr>
                            <w:rFonts w:ascii="宋体" w:hAnsi="宋体" w:cs="宋体" w:eastAsia="宋体" w:hint="default"/>
                            <w:sz w:val="18"/>
                            <w:szCs w:val="18"/>
                          </w:rPr>
                          <w:t>(</w:t>
                        </w:r>
                        <w:r>
                          <w:rPr>
                            <w:rFonts w:ascii="宋体" w:hAnsi="宋体" w:cs="宋体" w:eastAsia="宋体" w:hint="default"/>
                            <w:sz w:val="18"/>
                            <w:szCs w:val="18"/>
                          </w:rPr>
                          <w:t>债转股</w:t>
                        </w:r>
                        <w:r>
                          <w:rPr>
                            <w:rFonts w:ascii="宋体" w:hAnsi="宋体" w:cs="宋体" w:eastAsia="宋体" w:hint="default"/>
                            <w:sz w:val="18"/>
                            <w:szCs w:val="18"/>
                          </w:rPr>
                          <w:t>)31,827,348</w:t>
                        </w:r>
                        <w:r>
                          <w:rPr>
                            <w:rFonts w:ascii="宋体" w:hAnsi="宋体" w:cs="宋体" w:eastAsia="宋体" w:hint="default"/>
                            <w:sz w:val="18"/>
                            <w:szCs w:val="18"/>
                          </w:rPr>
                          <w:t>股股权</w:t>
                        </w:r>
                        <w:r>
                          <w:rPr>
                            <w:rFonts w:ascii="宋体" w:hAnsi="宋体" w:cs="宋体" w:eastAsia="宋体" w:hint="default"/>
                            <w:sz w:val="18"/>
                            <w:szCs w:val="18"/>
                          </w:rPr>
                          <w:t>, </w:t>
                        </w:r>
                        <w:r>
                          <w:rPr>
                            <w:rFonts w:ascii="宋体" w:hAnsi="宋体" w:cs="宋体" w:eastAsia="宋体" w:hint="default"/>
                            <w:sz w:val="18"/>
                            <w:szCs w:val="18"/>
                          </w:rPr>
                          <w:t>依米康持股比例下降为</w:t>
                        </w:r>
                      </w:p>
                      <w:p>
                        <w:pPr>
                          <w:pStyle w:val="TableParagraph"/>
                          <w:spacing w:line="240" w:lineRule="auto" w:before="76"/>
                          <w:ind w:left="2" w:right="0"/>
                          <w:jc w:val="left"/>
                          <w:rPr>
                            <w:rFonts w:ascii="宋体" w:hAnsi="宋体" w:cs="宋体" w:eastAsia="宋体" w:hint="default"/>
                            <w:sz w:val="18"/>
                            <w:szCs w:val="18"/>
                          </w:rPr>
                        </w:pPr>
                        <w:r>
                          <w:rPr>
                            <w:rFonts w:ascii="宋体"/>
                            <w:sz w:val="18"/>
                          </w:rPr>
                          <w:t>15.26%</w:t>
                        </w:r>
                      </w:p>
                      <w:p>
                        <w:pPr>
                          <w:pStyle w:val="TableParagraph"/>
                          <w:spacing w:line="316" w:lineRule="auto" w:before="76"/>
                          <w:ind w:left="2" w:right="89" w:firstLine="36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r>
                          <w:rPr>
                            <w:rFonts w:ascii="宋体" w:hAnsi="宋体" w:cs="宋体" w:eastAsia="宋体" w:hint="default"/>
                            <w:sz w:val="18"/>
                            <w:szCs w:val="18"/>
                          </w:rPr>
                          <w:t>RFT</w:t>
                        </w:r>
                        <w:r>
                          <w:rPr>
                            <w:rFonts w:ascii="宋体" w:hAnsi="宋体" w:cs="宋体" w:eastAsia="宋体" w:hint="default"/>
                            <w:sz w:val="18"/>
                            <w:szCs w:val="18"/>
                          </w:rPr>
                          <w:t>定向增发股份</w:t>
                        </w:r>
                        <w:r>
                          <w:rPr>
                            <w:rFonts w:ascii="宋体" w:hAnsi="宋体" w:cs="宋体" w:eastAsia="宋体" w:hint="default"/>
                            <w:sz w:val="18"/>
                            <w:szCs w:val="18"/>
                          </w:rPr>
                          <w:t>(</w:t>
                        </w:r>
                        <w:r>
                          <w:rPr>
                            <w:rFonts w:ascii="宋体" w:hAnsi="宋体" w:cs="宋体" w:eastAsia="宋体" w:hint="default"/>
                            <w:sz w:val="18"/>
                            <w:szCs w:val="18"/>
                          </w:rPr>
                          <w:t>经营管理人员激励股</w:t>
                        </w:r>
                        <w:r>
                          <w:rPr>
                            <w:rFonts w:ascii="宋体" w:hAnsi="宋体" w:cs="宋体" w:eastAsia="宋体" w:hint="default"/>
                            <w:sz w:val="18"/>
                            <w:szCs w:val="18"/>
                          </w:rPr>
                          <w:t>)90,000,000</w:t>
                        </w:r>
                        <w:r>
                          <w:rPr>
                            <w:rFonts w:ascii="宋体" w:hAnsi="宋体" w:cs="宋体" w:eastAsia="宋体" w:hint="default"/>
                            <w:sz w:val="18"/>
                            <w:szCs w:val="18"/>
                          </w:rPr>
                          <w:t>股股权</w:t>
                        </w:r>
                        <w:r>
                          <w:rPr>
                            <w:rFonts w:ascii="宋体" w:hAnsi="宋体" w:cs="宋体" w:eastAsia="宋体" w:hint="default"/>
                            <w:sz w:val="18"/>
                            <w:szCs w:val="18"/>
                          </w:rPr>
                          <w:t>, </w:t>
                        </w:r>
                        <w:r>
                          <w:rPr>
                            <w:rFonts w:ascii="宋体" w:hAnsi="宋体" w:cs="宋体" w:eastAsia="宋体" w:hint="default"/>
                            <w:sz w:val="18"/>
                            <w:szCs w:val="18"/>
                          </w:rPr>
                          <w:t>依米康持股比 例下降为</w:t>
                        </w:r>
                        <w:r>
                          <w:rPr>
                            <w:rFonts w:ascii="宋体" w:hAnsi="宋体" w:cs="宋体" w:eastAsia="宋体" w:hint="default"/>
                            <w:sz w:val="18"/>
                            <w:szCs w:val="18"/>
                          </w:rPr>
                          <w:t>14.23%</w:t>
                        </w:r>
                        <w:r>
                          <w:rPr>
                            <w:rFonts w:ascii="宋体" w:hAnsi="宋体" w:cs="宋体" w:eastAsia="宋体" w:hint="default"/>
                            <w:sz w:val="18"/>
                            <w:szCs w:val="18"/>
                          </w:rPr>
                          <w:t>；</w:t>
                        </w:r>
                      </w:p>
                      <w:p>
                        <w:pPr>
                          <w:pStyle w:val="TableParagraph"/>
                          <w:spacing w:line="316" w:lineRule="auto" w:before="19"/>
                          <w:ind w:left="2" w:right="89" w:firstLine="36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RFT</w:t>
                        </w:r>
                        <w:r>
                          <w:rPr>
                            <w:rFonts w:ascii="宋体" w:hAnsi="宋体" w:cs="宋体" w:eastAsia="宋体" w:hint="default"/>
                            <w:sz w:val="18"/>
                            <w:szCs w:val="18"/>
                          </w:rPr>
                          <w:t>定向增发股份</w:t>
                        </w:r>
                        <w:r>
                          <w:rPr>
                            <w:rFonts w:ascii="宋体" w:hAnsi="宋体" w:cs="宋体" w:eastAsia="宋体" w:hint="default"/>
                            <w:sz w:val="18"/>
                            <w:szCs w:val="18"/>
                          </w:rPr>
                          <w:t>(</w:t>
                        </w:r>
                        <w:r>
                          <w:rPr>
                            <w:rFonts w:ascii="宋体" w:hAnsi="宋体" w:cs="宋体" w:eastAsia="宋体" w:hint="default"/>
                            <w:sz w:val="18"/>
                            <w:szCs w:val="18"/>
                          </w:rPr>
                          <w:t>经营管理人员激励股</w:t>
                        </w:r>
                        <w:r>
                          <w:rPr>
                            <w:rFonts w:ascii="宋体" w:hAnsi="宋体" w:cs="宋体" w:eastAsia="宋体" w:hint="default"/>
                            <w:sz w:val="18"/>
                            <w:szCs w:val="18"/>
                          </w:rPr>
                          <w:t>) 31760000</w:t>
                        </w:r>
                        <w:r>
                          <w:rPr>
                            <w:rFonts w:ascii="宋体" w:hAnsi="宋体" w:cs="宋体" w:eastAsia="宋体" w:hint="default"/>
                            <w:sz w:val="18"/>
                            <w:szCs w:val="18"/>
                          </w:rPr>
                          <w:t>股股权</w:t>
                        </w:r>
                        <w:r>
                          <w:rPr>
                            <w:rFonts w:ascii="宋体" w:hAnsi="宋体" w:cs="宋体" w:eastAsia="宋体" w:hint="default"/>
                            <w:sz w:val="18"/>
                            <w:szCs w:val="18"/>
                          </w:rPr>
                          <w:t>, </w:t>
                        </w:r>
                        <w:r>
                          <w:rPr>
                            <w:rFonts w:ascii="宋体" w:hAnsi="宋体" w:cs="宋体" w:eastAsia="宋体" w:hint="default"/>
                            <w:sz w:val="18"/>
                            <w:szCs w:val="18"/>
                          </w:rPr>
                          <w:t>依米康持股比例下 降为</w:t>
                        </w:r>
                        <w:r>
                          <w:rPr>
                            <w:rFonts w:ascii="宋体" w:hAnsi="宋体" w:cs="宋体" w:eastAsia="宋体" w:hint="default"/>
                            <w:sz w:val="18"/>
                            <w:szCs w:val="18"/>
                          </w:rPr>
                          <w:t>13.90%</w:t>
                        </w:r>
                        <w:r>
                          <w:rPr>
                            <w:rFonts w:ascii="宋体" w:hAnsi="宋体" w:cs="宋体" w:eastAsia="宋体" w:hint="default"/>
                            <w:sz w:val="18"/>
                            <w:szCs w:val="18"/>
                          </w:rPr>
                          <w:t>；</w:t>
                        </w:r>
                      </w:p>
                      <w:p>
                        <w:pPr>
                          <w:pStyle w:val="TableParagraph"/>
                          <w:spacing w:line="316" w:lineRule="auto" w:before="19"/>
                          <w:ind w:left="2" w:right="359" w:firstLine="36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日，公司召开第三届董事会第十八次会议审议通过了《关于出售</w:t>
                        </w:r>
                        <w:r>
                          <w:rPr>
                            <w:rFonts w:ascii="宋体" w:hAnsi="宋体" w:cs="宋体" w:eastAsia="宋体" w:hint="default"/>
                            <w:sz w:val="18"/>
                            <w:szCs w:val="18"/>
                          </w:rPr>
                          <w:t>RECTIFIER TECHNOLOGIES LIMITED</w:t>
                        </w:r>
                        <w:r>
                          <w:rPr>
                            <w:rFonts w:ascii="宋体" w:hAnsi="宋体" w:cs="宋体" w:eastAsia="宋体" w:hint="default"/>
                            <w:sz w:val="18"/>
                            <w:szCs w:val="18"/>
                          </w:rPr>
                          <w:t>股权的议案》，截至本公告披露日，本资产出售计划实施情况如下：</w:t>
                        </w:r>
                      </w:p>
                      <w:p>
                        <w:pPr>
                          <w:pStyle w:val="TableParagraph"/>
                          <w:spacing w:line="316" w:lineRule="auto" w:before="19"/>
                          <w:ind w:left="2" w:right="1" w:firstLine="36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日，公司与境外股权受让方</w:t>
                        </w:r>
                        <w:r>
                          <w:rPr>
                            <w:rFonts w:ascii="宋体" w:hAnsi="宋体" w:cs="宋体" w:eastAsia="宋体" w:hint="default"/>
                            <w:sz w:val="18"/>
                            <w:szCs w:val="18"/>
                          </w:rPr>
                          <w:t>HAIYAN</w:t>
                        </w:r>
                        <w:r>
                          <w:rPr>
                            <w:rFonts w:ascii="宋体" w:hAnsi="宋体" w:cs="宋体" w:eastAsia="宋体" w:hint="default"/>
                            <w:spacing w:val="-4"/>
                            <w:sz w:val="18"/>
                            <w:szCs w:val="18"/>
                          </w:rPr>
                          <w:t> </w:t>
                        </w:r>
                        <w:r>
                          <w:rPr>
                            <w:rFonts w:ascii="宋体" w:hAnsi="宋体" w:cs="宋体" w:eastAsia="宋体" w:hint="default"/>
                            <w:sz w:val="18"/>
                            <w:szCs w:val="18"/>
                          </w:rPr>
                          <w:t>XU</w:t>
                        </w:r>
                        <w:r>
                          <w:rPr>
                            <w:rFonts w:ascii="宋体" w:hAnsi="宋体" w:cs="宋体" w:eastAsia="宋体" w:hint="default"/>
                            <w:sz w:val="18"/>
                            <w:szCs w:val="18"/>
                          </w:rPr>
                          <w:t>签署了《股份转让协议》，约定公司以</w:t>
                        </w:r>
                        <w:r>
                          <w:rPr>
                            <w:rFonts w:ascii="宋体" w:hAnsi="宋体" w:cs="宋体" w:eastAsia="宋体" w:hint="default"/>
                            <w:sz w:val="18"/>
                            <w:szCs w:val="18"/>
                          </w:rPr>
                          <w:t>0.016</w:t>
                        </w:r>
                        <w:r>
                          <w:rPr>
                            <w:rFonts w:ascii="宋体" w:hAnsi="宋体" w:cs="宋体" w:eastAsia="宋体" w:hint="default"/>
                            <w:sz w:val="18"/>
                            <w:szCs w:val="18"/>
                          </w:rPr>
                          <w:t>澳 元</w:t>
                        </w:r>
                        <w:r>
                          <w:rPr>
                            <w:rFonts w:ascii="宋体" w:hAnsi="宋体" w:cs="宋体" w:eastAsia="宋体" w:hint="default"/>
                            <w:sz w:val="18"/>
                            <w:szCs w:val="18"/>
                          </w:rPr>
                          <w:t>/</w:t>
                        </w:r>
                        <w:r>
                          <w:rPr>
                            <w:rFonts w:ascii="宋体" w:hAnsi="宋体" w:cs="宋体" w:eastAsia="宋体" w:hint="default"/>
                            <w:sz w:val="18"/>
                            <w:szCs w:val="18"/>
                          </w:rPr>
                          <w:t>股的价格通过协议转让的方式转让持有的</w:t>
                        </w:r>
                        <w:r>
                          <w:rPr>
                            <w:rFonts w:ascii="宋体" w:hAnsi="宋体" w:cs="宋体" w:eastAsia="宋体" w:hint="default"/>
                            <w:sz w:val="18"/>
                            <w:szCs w:val="18"/>
                          </w:rPr>
                          <w:t>RFT 70,000,000</w:t>
                        </w:r>
                        <w:r>
                          <w:rPr>
                            <w:rFonts w:ascii="宋体" w:hAnsi="宋体" w:cs="宋体" w:eastAsia="宋体" w:hint="default"/>
                            <w:sz w:val="18"/>
                            <w:szCs w:val="18"/>
                          </w:rPr>
                          <w:t>股股份给</w:t>
                        </w:r>
                        <w:r>
                          <w:rPr>
                            <w:rFonts w:ascii="宋体" w:hAnsi="宋体" w:cs="宋体" w:eastAsia="宋体" w:hint="default"/>
                            <w:sz w:val="18"/>
                            <w:szCs w:val="18"/>
                          </w:rPr>
                          <w:t>HAIYAN XU</w:t>
                        </w:r>
                        <w:r>
                          <w:rPr>
                            <w:rFonts w:ascii="宋体" w:hAnsi="宋体" w:cs="宋体" w:eastAsia="宋体" w:hint="default"/>
                            <w:sz w:val="18"/>
                            <w:szCs w:val="18"/>
                          </w:rPr>
                          <w:t>，交易总价为</w:t>
                        </w:r>
                        <w:r>
                          <w:rPr>
                            <w:rFonts w:ascii="宋体" w:hAnsi="宋体" w:cs="宋体" w:eastAsia="宋体" w:hint="default"/>
                            <w:sz w:val="18"/>
                            <w:szCs w:val="18"/>
                          </w:rPr>
                          <w:t>112</w:t>
                        </w:r>
                        <w:r>
                          <w:rPr>
                            <w:rFonts w:ascii="宋体" w:hAnsi="宋体" w:cs="宋体" w:eastAsia="宋体" w:hint="default"/>
                            <w:sz w:val="18"/>
                            <w:szCs w:val="18"/>
                          </w:rPr>
                          <w:t>万 澳元。上述标的股权过户登记手续于</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日在</w:t>
                        </w:r>
                        <w:r>
                          <w:rPr>
                            <w:rFonts w:ascii="宋体" w:hAnsi="宋体" w:cs="宋体" w:eastAsia="宋体" w:hint="default"/>
                            <w:sz w:val="18"/>
                            <w:szCs w:val="18"/>
                          </w:rPr>
                          <w:t>RFT</w:t>
                        </w:r>
                        <w:r>
                          <w:rPr>
                            <w:rFonts w:ascii="宋体" w:hAnsi="宋体" w:cs="宋体" w:eastAsia="宋体" w:hint="default"/>
                            <w:sz w:val="18"/>
                            <w:szCs w:val="18"/>
                          </w:rPr>
                          <w:t>的股票登记机构</w:t>
                        </w:r>
                        <w:r>
                          <w:rPr>
                            <w:rFonts w:ascii="宋体" w:hAnsi="宋体" w:cs="宋体" w:eastAsia="宋体" w:hint="default"/>
                            <w:sz w:val="18"/>
                            <w:szCs w:val="18"/>
                          </w:rPr>
                          <w:t>Computershare Investor Services</w:t>
                        </w:r>
                        <w:r>
                          <w:rPr>
                            <w:rFonts w:ascii="宋体" w:hAnsi="宋体" w:cs="宋体" w:eastAsia="宋体" w:hint="default"/>
                            <w:spacing w:val="-47"/>
                            <w:sz w:val="18"/>
                            <w:szCs w:val="18"/>
                          </w:rPr>
                          <w:t> </w:t>
                        </w:r>
                        <w:r>
                          <w:rPr>
                            <w:rFonts w:ascii="宋体" w:hAnsi="宋体" w:cs="宋体" w:eastAsia="宋体" w:hint="default"/>
                            <w:sz w:val="18"/>
                            <w:szCs w:val="18"/>
                          </w:rPr>
                          <w:t>Pty</w:t>
                        </w:r>
                        <w:r>
                          <w:rPr>
                            <w:rFonts w:ascii="宋体" w:hAnsi="宋体" w:cs="宋体" w:eastAsia="宋体" w:hint="default"/>
                            <w:spacing w:val="-47"/>
                            <w:sz w:val="18"/>
                            <w:szCs w:val="18"/>
                          </w:rPr>
                          <w:t> </w:t>
                        </w:r>
                        <w:r>
                          <w:rPr>
                            <w:rFonts w:ascii="宋体" w:hAnsi="宋体" w:cs="宋体" w:eastAsia="宋体" w:hint="default"/>
                            <w:sz w:val="18"/>
                            <w:szCs w:val="18"/>
                          </w:rPr>
                          <w:t>Ltd</w:t>
                        </w:r>
                        <w:r>
                          <w:rPr>
                            <w:rFonts w:ascii="宋体" w:hAnsi="宋体" w:cs="宋体" w:eastAsia="宋体" w:hint="default"/>
                            <w:sz w:val="18"/>
                            <w:szCs w:val="18"/>
                          </w:rPr>
                          <w:t>（以下简称“Computershare”）完成，公司于</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日收到全部股权转让款</w:t>
                        </w:r>
                      </w:p>
                      <w:p>
                        <w:pPr>
                          <w:pStyle w:val="TableParagraph"/>
                          <w:spacing w:line="316" w:lineRule="auto" w:before="19"/>
                          <w:ind w:left="2" w:right="0" w:firstLine="36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日，公司与境外股权受让方</w:t>
                        </w:r>
                        <w:r>
                          <w:rPr>
                            <w:rFonts w:ascii="宋体" w:hAnsi="宋体" w:cs="宋体" w:eastAsia="宋体" w:hint="default"/>
                            <w:sz w:val="18"/>
                            <w:szCs w:val="18"/>
                          </w:rPr>
                          <w:t>HAIYAN XU</w:t>
                        </w:r>
                        <w:r>
                          <w:rPr>
                            <w:rFonts w:ascii="宋体" w:hAnsi="宋体" w:cs="宋体" w:eastAsia="宋体" w:hint="default"/>
                            <w:sz w:val="18"/>
                            <w:szCs w:val="18"/>
                          </w:rPr>
                          <w:t>签署了《股份转让协议》，约定公司以</w:t>
                        </w:r>
                        <w:r>
                          <w:rPr>
                            <w:rFonts w:ascii="宋体" w:hAnsi="宋体" w:cs="宋体" w:eastAsia="宋体" w:hint="default"/>
                            <w:sz w:val="18"/>
                            <w:szCs w:val="18"/>
                          </w:rPr>
                          <w:t>0.016 </w:t>
                        </w:r>
                        <w:r>
                          <w:rPr>
                            <w:rFonts w:ascii="宋体" w:hAnsi="宋体" w:cs="宋体" w:eastAsia="宋体" w:hint="default"/>
                            <w:sz w:val="18"/>
                            <w:szCs w:val="18"/>
                          </w:rPr>
                          <w:t>澳元</w:t>
                        </w:r>
                        <w:r>
                          <w:rPr>
                            <w:rFonts w:ascii="宋体" w:hAnsi="宋体" w:cs="宋体" w:eastAsia="宋体" w:hint="default"/>
                            <w:sz w:val="18"/>
                            <w:szCs w:val="18"/>
                          </w:rPr>
                          <w:t>/</w:t>
                        </w:r>
                        <w:r>
                          <w:rPr>
                            <w:rFonts w:ascii="宋体" w:hAnsi="宋体" w:cs="宋体" w:eastAsia="宋体" w:hint="default"/>
                            <w:sz w:val="18"/>
                            <w:szCs w:val="18"/>
                          </w:rPr>
                          <w:t>股的价格通过协议转让的方式转让持有的</w:t>
                        </w:r>
                        <w:r>
                          <w:rPr>
                            <w:rFonts w:ascii="宋体" w:hAnsi="宋体" w:cs="宋体" w:eastAsia="宋体" w:hint="default"/>
                            <w:sz w:val="18"/>
                            <w:szCs w:val="18"/>
                          </w:rPr>
                          <w:t>RFT 29,975,136</w:t>
                        </w:r>
                        <w:r>
                          <w:rPr>
                            <w:rFonts w:ascii="宋体" w:hAnsi="宋体" w:cs="宋体" w:eastAsia="宋体" w:hint="default"/>
                            <w:sz w:val="18"/>
                            <w:szCs w:val="18"/>
                          </w:rPr>
                          <w:t>股股份给</w:t>
                        </w:r>
                        <w:r>
                          <w:rPr>
                            <w:rFonts w:ascii="宋体" w:hAnsi="宋体" w:cs="宋体" w:eastAsia="宋体" w:hint="default"/>
                            <w:sz w:val="18"/>
                            <w:szCs w:val="18"/>
                          </w:rPr>
                          <w:t>HAIYAN XU</w:t>
                        </w:r>
                        <w:r>
                          <w:rPr>
                            <w:rFonts w:ascii="宋体" w:hAnsi="宋体" w:cs="宋体" w:eastAsia="宋体" w:hint="default"/>
                            <w:sz w:val="18"/>
                            <w:szCs w:val="18"/>
                          </w:rPr>
                          <w:t>，交易总价为 </w:t>
                        </w:r>
                        <w:r>
                          <w:rPr>
                            <w:rFonts w:ascii="宋体" w:hAnsi="宋体" w:cs="宋体" w:eastAsia="宋体" w:hint="default"/>
                            <w:spacing w:val="-2"/>
                            <w:sz w:val="18"/>
                            <w:szCs w:val="18"/>
                          </w:rPr>
                          <w:t>479,602.18</w:t>
                        </w:r>
                        <w:r>
                          <w:rPr>
                            <w:rFonts w:ascii="宋体" w:hAnsi="宋体" w:cs="宋体" w:eastAsia="宋体" w:hint="default"/>
                            <w:spacing w:val="-2"/>
                            <w:sz w:val="18"/>
                            <w:szCs w:val="18"/>
                          </w:rPr>
                          <w:t>澳元。上述标的股权过户登记手续于</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18</w:t>
                        </w:r>
                        <w:r>
                          <w:rPr>
                            <w:rFonts w:ascii="宋体" w:hAnsi="宋体" w:cs="宋体" w:eastAsia="宋体" w:hint="default"/>
                            <w:spacing w:val="-2"/>
                            <w:sz w:val="18"/>
                            <w:szCs w:val="18"/>
                          </w:rPr>
                          <w:t>日在</w:t>
                        </w:r>
                        <w:r>
                          <w:rPr>
                            <w:rFonts w:ascii="宋体" w:hAnsi="宋体" w:cs="宋体" w:eastAsia="宋体" w:hint="default"/>
                            <w:spacing w:val="-2"/>
                            <w:sz w:val="18"/>
                            <w:szCs w:val="18"/>
                          </w:rPr>
                          <w:t>Computershare</w:t>
                        </w:r>
                        <w:r>
                          <w:rPr>
                            <w:rFonts w:ascii="宋体" w:hAnsi="宋体" w:cs="宋体" w:eastAsia="宋体" w:hint="default"/>
                            <w:spacing w:val="-2"/>
                            <w:sz w:val="18"/>
                            <w:szCs w:val="18"/>
                          </w:rPr>
                          <w:t>完成，依米康于</w:t>
                        </w:r>
                        <w:r>
                          <w:rPr>
                            <w:rFonts w:ascii="宋体" w:hAnsi="宋体" w:cs="宋体" w:eastAsia="宋体" w:hint="default"/>
                            <w:spacing w:val="-2"/>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z w:val="18"/>
                            <w:szCs w:val="18"/>
                          </w:rPr>
                          <w:t>1 </w:t>
                        </w:r>
                        <w:r>
                          <w:rPr>
                            <w:rFonts w:ascii="宋体" w:hAnsi="宋体" w:cs="宋体" w:eastAsia="宋体" w:hint="default"/>
                            <w:sz w:val="18"/>
                            <w:szCs w:val="18"/>
                          </w:rPr>
                          <w:t>月</w:t>
                        </w:r>
                        <w:r>
                          <w:rPr>
                            <w:rFonts w:ascii="宋体" w:hAnsi="宋体" w:cs="宋体" w:eastAsia="宋体" w:hint="default"/>
                            <w:sz w:val="18"/>
                            <w:szCs w:val="18"/>
                          </w:rPr>
                          <w:t>16 </w:t>
                        </w:r>
                        <w:r>
                          <w:rPr>
                            <w:rFonts w:ascii="宋体" w:hAnsi="宋体" w:cs="宋体" w:eastAsia="宋体" w:hint="default"/>
                            <w:sz w:val="18"/>
                            <w:szCs w:val="18"/>
                          </w:rPr>
                          <w:t>日收到全部股权转让款。</w:t>
                        </w:r>
                      </w:p>
                      <w:p>
                        <w:pPr>
                          <w:pStyle w:val="TableParagraph"/>
                          <w:spacing w:line="316" w:lineRule="auto" w:before="19"/>
                          <w:ind w:left="2" w:right="89" w:firstLine="36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日，公司与境外股权受让方</w:t>
                        </w:r>
                        <w:r>
                          <w:rPr>
                            <w:rFonts w:ascii="宋体" w:hAnsi="宋体" w:cs="宋体" w:eastAsia="宋体" w:hint="default"/>
                            <w:sz w:val="18"/>
                            <w:szCs w:val="18"/>
                          </w:rPr>
                          <w:t>ATLANTICA</w:t>
                        </w:r>
                        <w:r>
                          <w:rPr>
                            <w:rFonts w:ascii="宋体" w:hAnsi="宋体" w:cs="宋体" w:eastAsia="宋体" w:hint="default"/>
                            <w:spacing w:val="-32"/>
                            <w:sz w:val="18"/>
                            <w:szCs w:val="18"/>
                          </w:rPr>
                          <w:t> </w:t>
                        </w:r>
                        <w:r>
                          <w:rPr>
                            <w:rFonts w:ascii="宋体" w:hAnsi="宋体" w:cs="宋体" w:eastAsia="宋体" w:hint="default"/>
                            <w:sz w:val="18"/>
                            <w:szCs w:val="18"/>
                          </w:rPr>
                          <w:t>INVESTMENT</w:t>
                        </w:r>
                        <w:r>
                          <w:rPr>
                            <w:rFonts w:ascii="宋体" w:hAnsi="宋体" w:cs="宋体" w:eastAsia="宋体" w:hint="default"/>
                            <w:spacing w:val="-32"/>
                            <w:sz w:val="18"/>
                            <w:szCs w:val="18"/>
                          </w:rPr>
                          <w:t> </w:t>
                        </w:r>
                        <w:r>
                          <w:rPr>
                            <w:rFonts w:ascii="宋体" w:hAnsi="宋体" w:cs="宋体" w:eastAsia="宋体" w:hint="default"/>
                            <w:sz w:val="18"/>
                            <w:szCs w:val="18"/>
                          </w:rPr>
                          <w:t>PTY</w:t>
                        </w:r>
                        <w:r>
                          <w:rPr>
                            <w:rFonts w:ascii="宋体" w:hAnsi="宋体" w:cs="宋体" w:eastAsia="宋体" w:hint="default"/>
                            <w:spacing w:val="-32"/>
                            <w:sz w:val="18"/>
                            <w:szCs w:val="18"/>
                          </w:rPr>
                          <w:t> </w:t>
                        </w:r>
                        <w:r>
                          <w:rPr>
                            <w:rFonts w:ascii="宋体" w:hAnsi="宋体" w:cs="宋体" w:eastAsia="宋体" w:hint="default"/>
                            <w:sz w:val="18"/>
                            <w:szCs w:val="18"/>
                          </w:rPr>
                          <w:t>LTD</w:t>
                        </w:r>
                        <w:r>
                          <w:rPr>
                            <w:rFonts w:ascii="宋体" w:hAnsi="宋体" w:cs="宋体" w:eastAsia="宋体" w:hint="default"/>
                            <w:sz w:val="18"/>
                            <w:szCs w:val="18"/>
                          </w:rPr>
                          <w:t>签署了《股份转让协议》 约定公司以</w:t>
                        </w:r>
                        <w:r>
                          <w:rPr>
                            <w:rFonts w:ascii="宋体" w:hAnsi="宋体" w:cs="宋体" w:eastAsia="宋体" w:hint="default"/>
                            <w:sz w:val="18"/>
                            <w:szCs w:val="18"/>
                          </w:rPr>
                          <w:t>0.016</w:t>
                        </w:r>
                        <w:r>
                          <w:rPr>
                            <w:rFonts w:ascii="宋体" w:hAnsi="宋体" w:cs="宋体" w:eastAsia="宋体" w:hint="default"/>
                            <w:sz w:val="18"/>
                            <w:szCs w:val="18"/>
                          </w:rPr>
                          <w:t>澳元</w:t>
                        </w:r>
                        <w:r>
                          <w:rPr>
                            <w:rFonts w:ascii="宋体" w:hAnsi="宋体" w:cs="宋体" w:eastAsia="宋体" w:hint="default"/>
                            <w:sz w:val="18"/>
                            <w:szCs w:val="18"/>
                          </w:rPr>
                          <w:t>/</w:t>
                        </w:r>
                        <w:r>
                          <w:rPr>
                            <w:rFonts w:ascii="宋体" w:hAnsi="宋体" w:cs="宋体" w:eastAsia="宋体" w:hint="default"/>
                            <w:sz w:val="18"/>
                            <w:szCs w:val="18"/>
                          </w:rPr>
                          <w:t>股的价格通过协议转让的方式转让持有的</w:t>
                        </w:r>
                        <w:r>
                          <w:rPr>
                            <w:rFonts w:ascii="宋体" w:hAnsi="宋体" w:cs="宋体" w:eastAsia="宋体" w:hint="default"/>
                            <w:sz w:val="18"/>
                            <w:szCs w:val="18"/>
                          </w:rPr>
                          <w:t>RFT 90,000,000</w:t>
                        </w:r>
                        <w:r>
                          <w:rPr>
                            <w:rFonts w:ascii="宋体" w:hAnsi="宋体" w:cs="宋体" w:eastAsia="宋体" w:hint="default"/>
                            <w:sz w:val="18"/>
                            <w:szCs w:val="18"/>
                          </w:rPr>
                          <w:t>股股份给</w:t>
                        </w:r>
                        <w:r>
                          <w:rPr>
                            <w:rFonts w:ascii="宋体" w:hAnsi="宋体" w:cs="宋体" w:eastAsia="宋体" w:hint="default"/>
                            <w:sz w:val="18"/>
                            <w:szCs w:val="18"/>
                          </w:rPr>
                          <w:t>ATLANTICA INVESTMENT PTY LTD</w:t>
                        </w:r>
                        <w:r>
                          <w:rPr>
                            <w:rFonts w:ascii="宋体" w:hAnsi="宋体" w:cs="宋体" w:eastAsia="宋体" w:hint="default"/>
                            <w:sz w:val="18"/>
                            <w:szCs w:val="18"/>
                          </w:rPr>
                          <w:t>，交易总价为</w:t>
                        </w:r>
                        <w:r>
                          <w:rPr>
                            <w:rFonts w:ascii="宋体" w:hAnsi="宋体" w:cs="宋体" w:eastAsia="宋体" w:hint="default"/>
                            <w:sz w:val="18"/>
                            <w:szCs w:val="18"/>
                          </w:rPr>
                          <w:t>1,440,000</w:t>
                        </w:r>
                        <w:r>
                          <w:rPr>
                            <w:rFonts w:ascii="宋体" w:hAnsi="宋体" w:cs="宋体" w:eastAsia="宋体" w:hint="default"/>
                            <w:sz w:val="18"/>
                            <w:szCs w:val="18"/>
                          </w:rPr>
                          <w:t>澳元。上述标的股权过户登记手续于</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日在 </w:t>
                        </w:r>
                        <w:r>
                          <w:rPr>
                            <w:rFonts w:ascii="宋体" w:hAnsi="宋体" w:cs="宋体" w:eastAsia="宋体" w:hint="default"/>
                            <w:sz w:val="18"/>
                            <w:szCs w:val="18"/>
                          </w:rPr>
                          <w:t>Computershare</w:t>
                        </w:r>
                        <w:r>
                          <w:rPr>
                            <w:rFonts w:ascii="宋体" w:hAnsi="宋体" w:cs="宋体" w:eastAsia="宋体" w:hint="default"/>
                            <w:sz w:val="18"/>
                            <w:szCs w:val="18"/>
                          </w:rPr>
                          <w:t>完成，依米康于</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日收到全部股权转让款。</w:t>
                        </w:r>
                      </w:p>
                      <w:p>
                        <w:pPr>
                          <w:pStyle w:val="TableParagraph"/>
                          <w:spacing w:line="240" w:lineRule="auto" w:before="19"/>
                          <w:ind w:left="362" w:right="0"/>
                          <w:jc w:val="left"/>
                          <w:rPr>
                            <w:rFonts w:ascii="宋体" w:hAnsi="宋体" w:cs="宋体" w:eastAsia="宋体" w:hint="default"/>
                            <w:sz w:val="18"/>
                            <w:szCs w:val="18"/>
                          </w:rPr>
                        </w:pPr>
                        <w:r>
                          <w:rPr>
                            <w:rFonts w:ascii="宋体" w:hAnsi="宋体" w:cs="宋体" w:eastAsia="宋体" w:hint="default"/>
                            <w:sz w:val="18"/>
                            <w:szCs w:val="18"/>
                          </w:rPr>
                          <w:t>截至本公告日，本次出售</w:t>
                        </w:r>
                        <w:r>
                          <w:rPr>
                            <w:rFonts w:ascii="宋体" w:hAnsi="宋体" w:cs="宋体" w:eastAsia="宋体" w:hint="default"/>
                            <w:sz w:val="18"/>
                            <w:szCs w:val="18"/>
                          </w:rPr>
                          <w:t>RFT</w:t>
                        </w:r>
                        <w:r>
                          <w:rPr>
                            <w:rFonts w:ascii="宋体" w:hAnsi="宋体" w:cs="宋体" w:eastAsia="宋体" w:hint="default"/>
                            <w:sz w:val="18"/>
                            <w:szCs w:val="18"/>
                          </w:rPr>
                          <w:t>股权相关工作全部完成，公司不再持有</w:t>
                        </w:r>
                        <w:r>
                          <w:rPr>
                            <w:rFonts w:ascii="宋体" w:hAnsi="宋体" w:cs="宋体" w:eastAsia="宋体" w:hint="default"/>
                            <w:sz w:val="18"/>
                            <w:szCs w:val="18"/>
                          </w:rPr>
                          <w:t>RFT</w:t>
                        </w:r>
                        <w:r>
                          <w:rPr>
                            <w:rFonts w:ascii="宋体" w:hAnsi="宋体" w:cs="宋体" w:eastAsia="宋体" w:hint="default"/>
                            <w:sz w:val="18"/>
                            <w:szCs w:val="18"/>
                          </w:rPr>
                          <w:t>的股权。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before="44"/>
        <w:ind w:left="0" w:right="9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44"/>
        <w:ind w:left="0" w:right="90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26"/>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17</w:t>
      </w:r>
      <w:r>
        <w:rPr>
          <w:rFonts w:ascii="宋体" w:hAnsi="宋体" w:cs="宋体" w:eastAsia="宋体" w:hint="default"/>
          <w:b/>
          <w:bCs/>
          <w:sz w:val="24"/>
          <w:szCs w:val="24"/>
        </w:rPr>
        <w:t>）上海国富光启云计算科技股份有限公司</w:t>
      </w:r>
      <w:r>
        <w:rPr>
          <w:rFonts w:ascii="宋体" w:hAnsi="宋体" w:cs="宋体" w:eastAsia="宋体" w:hint="default"/>
          <w:sz w:val="24"/>
          <w:szCs w:val="24"/>
        </w:rPr>
      </w:r>
    </w:p>
    <w:p>
      <w:pPr>
        <w:spacing w:line="240" w:lineRule="auto" w:before="11"/>
        <w:rPr>
          <w:rFonts w:ascii="宋体" w:hAnsi="宋体" w:cs="宋体" w:eastAsia="宋体" w:hint="default"/>
          <w:b/>
          <w:bCs/>
          <w:sz w:val="2"/>
          <w:szCs w:val="2"/>
        </w:rPr>
      </w:pPr>
    </w:p>
    <w:tbl>
      <w:tblPr>
        <w:tblW w:w="0" w:type="auto"/>
        <w:jc w:val="left"/>
        <w:tblInd w:w="1126" w:type="dxa"/>
        <w:tblLayout w:type="fixed"/>
        <w:tblCellMar>
          <w:top w:w="0" w:type="dxa"/>
          <w:left w:w="0" w:type="dxa"/>
          <w:bottom w:w="0" w:type="dxa"/>
          <w:right w:w="0" w:type="dxa"/>
        </w:tblCellMar>
        <w:tblLook w:val="01E0"/>
      </w:tblPr>
      <w:tblGrid>
        <w:gridCol w:w="1560"/>
        <w:gridCol w:w="8222"/>
      </w:tblGrid>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9131000059640964XP</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上海市黄浦区延安东路</w:t>
            </w:r>
            <w:r>
              <w:rPr>
                <w:rFonts w:ascii="宋体" w:hAnsi="宋体" w:cs="宋体" w:eastAsia="宋体" w:hint="default"/>
                <w:sz w:val="18"/>
                <w:szCs w:val="18"/>
              </w:rPr>
              <w:t>45</w:t>
            </w:r>
            <w:r>
              <w:rPr>
                <w:rFonts w:ascii="宋体" w:hAnsi="宋体" w:cs="宋体" w:eastAsia="宋体" w:hint="default"/>
                <w:sz w:val="18"/>
                <w:szCs w:val="18"/>
              </w:rPr>
              <w:t>号裙楼</w:t>
            </w:r>
            <w:r>
              <w:rPr>
                <w:rFonts w:ascii="宋体" w:hAnsi="宋体" w:cs="宋体" w:eastAsia="宋体" w:hint="default"/>
                <w:sz w:val="18"/>
                <w:szCs w:val="18"/>
              </w:rPr>
              <w:t>3</w:t>
            </w:r>
            <w:r>
              <w:rPr>
                <w:rFonts w:ascii="宋体" w:hAnsi="宋体" w:cs="宋体" w:eastAsia="宋体" w:hint="default"/>
                <w:sz w:val="18"/>
                <w:szCs w:val="18"/>
              </w:rPr>
              <w:t>层</w:t>
            </w:r>
            <w:r>
              <w:rPr>
                <w:rFonts w:ascii="宋体" w:hAnsi="宋体" w:cs="宋体" w:eastAsia="宋体" w:hint="default"/>
                <w:sz w:val="18"/>
                <w:szCs w:val="18"/>
              </w:rPr>
              <w:t>301</w:t>
            </w:r>
            <w:r>
              <w:rPr>
                <w:rFonts w:ascii="宋体" w:hAnsi="宋体" w:cs="宋体" w:eastAsia="宋体" w:hint="default"/>
                <w:sz w:val="18"/>
                <w:szCs w:val="18"/>
              </w:rPr>
              <w:t>室</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樊艺</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12,452.63</w:t>
            </w:r>
            <w:r>
              <w:rPr>
                <w:rFonts w:ascii="宋体" w:hAnsi="宋体" w:cs="宋体" w:eastAsia="宋体" w:hint="default"/>
                <w:sz w:val="18"/>
                <w:szCs w:val="18"/>
              </w:rPr>
              <w:t>万元</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8"/>
          <w:szCs w:val="18"/>
        </w:rPr>
      </w:pPr>
    </w:p>
    <w:p>
      <w:pPr>
        <w:spacing w:before="44"/>
        <w:ind w:left="0" w:right="920" w:firstLine="0"/>
        <w:jc w:val="right"/>
        <w:rPr>
          <w:rFonts w:ascii="宋体" w:hAnsi="宋体" w:cs="宋体" w:eastAsia="宋体" w:hint="default"/>
          <w:sz w:val="18"/>
          <w:szCs w:val="18"/>
        </w:rPr>
      </w:pPr>
      <w:r>
        <w:rPr/>
        <w:pict>
          <v:shape style="position:absolute;margin-left:56.34pt;margin-top:-48.128265pt;width:490.2pt;height:415.1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222"/>
                  </w:tblGrid>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股份有限公司（非上市）</w:t>
                        </w:r>
                      </w:p>
                    </w:tc>
                  </w:tr>
                  <w:tr>
                    <w:trPr>
                      <w:trHeight w:val="1283"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
                          <w:jc w:val="left"/>
                          <w:rPr>
                            <w:rFonts w:ascii="宋体" w:hAnsi="宋体" w:cs="宋体" w:eastAsia="宋体" w:hint="default"/>
                            <w:sz w:val="18"/>
                            <w:szCs w:val="18"/>
                          </w:rPr>
                        </w:pPr>
                        <w:r>
                          <w:rPr>
                            <w:rFonts w:ascii="宋体" w:hAnsi="宋体" w:cs="宋体" w:eastAsia="宋体" w:hint="default"/>
                            <w:spacing w:val="-2"/>
                            <w:sz w:val="18"/>
                            <w:szCs w:val="18"/>
                          </w:rPr>
                          <w:t>在云计算机专业科技领域内从事技术开发、技术转让、技术服务、技术咨询，计算机软件开发，云软件服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务、云平台服务、云基础设施服务，计算机网络布线工程，弱电工程设计、施工、安装，计算机软硬件（除</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计算机信息系统安全专用产品）、通风设备及配件、电子设备、监控设备销售。【依法须经批准的项目 经相关部门批准后方可开展经营活动】</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0.48%</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0.48%</w:t>
                        </w:r>
                      </w:p>
                    </w:tc>
                  </w:tr>
                  <w:tr>
                    <w:trPr>
                      <w:trHeight w:val="5963"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firstLine="315"/>
                          <w:jc w:val="both"/>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）依米康</w:t>
                        </w:r>
                        <w:r>
                          <w:rPr>
                            <w:rFonts w:ascii="宋体" w:hAnsi="宋体" w:cs="宋体" w:eastAsia="宋体" w:hint="default"/>
                            <w:spacing w:val="-3"/>
                            <w:sz w:val="18"/>
                            <w:szCs w:val="18"/>
                          </w:rPr>
                          <w:t>2015</w:t>
                        </w:r>
                        <w:r>
                          <w:rPr>
                            <w:rFonts w:ascii="宋体" w:hAnsi="宋体" w:cs="宋体" w:eastAsia="宋体" w:hint="default"/>
                            <w:spacing w:val="-3"/>
                            <w:sz w:val="18"/>
                            <w:szCs w:val="18"/>
                          </w:rPr>
                          <w:t>年</w:t>
                        </w:r>
                        <w:r>
                          <w:rPr>
                            <w:rFonts w:ascii="宋体" w:hAnsi="宋体" w:cs="宋体" w:eastAsia="宋体" w:hint="default"/>
                            <w:spacing w:val="-3"/>
                            <w:sz w:val="18"/>
                            <w:szCs w:val="18"/>
                          </w:rPr>
                          <w:t>2</w:t>
                        </w:r>
                        <w:r>
                          <w:rPr>
                            <w:rFonts w:ascii="宋体" w:hAnsi="宋体" w:cs="宋体" w:eastAsia="宋体" w:hint="default"/>
                            <w:spacing w:val="-3"/>
                            <w:sz w:val="18"/>
                            <w:szCs w:val="18"/>
                          </w:rPr>
                          <w:t>月出资</w:t>
                        </w:r>
                        <w:r>
                          <w:rPr>
                            <w:rFonts w:ascii="宋体" w:hAnsi="宋体" w:cs="宋体" w:eastAsia="宋体" w:hint="default"/>
                            <w:spacing w:val="-3"/>
                            <w:sz w:val="18"/>
                            <w:szCs w:val="18"/>
                          </w:rPr>
                          <w:t>900</w:t>
                        </w:r>
                        <w:r>
                          <w:rPr>
                            <w:rFonts w:ascii="宋体" w:hAnsi="宋体" w:cs="宋体" w:eastAsia="宋体" w:hint="default"/>
                            <w:spacing w:val="-3"/>
                            <w:sz w:val="18"/>
                            <w:szCs w:val="18"/>
                          </w:rPr>
                          <w:t>万元与其他股东共同参与对上海国富光启的增资，上海国富光启已于</w:t>
                        </w:r>
                        <w:r>
                          <w:rPr>
                            <w:rFonts w:ascii="宋体" w:hAnsi="宋体" w:cs="宋体" w:eastAsia="宋体" w:hint="default"/>
                            <w:spacing w:val="-3"/>
                            <w:sz w:val="18"/>
                            <w:szCs w:val="18"/>
                          </w:rPr>
                          <w:t>2015</w:t>
                        </w:r>
                        <w:r>
                          <w:rPr>
                            <w:rFonts w:ascii="宋体" w:hAnsi="宋体" w:cs="宋体" w:eastAsia="宋体" w:hint="default"/>
                            <w:sz w:val="18"/>
                            <w:szCs w:val="18"/>
                          </w:rPr>
                          <w:t> </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日完成新增股权在上海股权托管交易中心的登记手续，其注册资本从</w:t>
                        </w:r>
                        <w:r>
                          <w:rPr>
                            <w:rFonts w:ascii="宋体" w:hAnsi="宋体" w:cs="宋体" w:eastAsia="宋体" w:hint="default"/>
                            <w:sz w:val="18"/>
                            <w:szCs w:val="18"/>
                          </w:rPr>
                          <w:t>8,600</w:t>
                        </w:r>
                        <w:r>
                          <w:rPr>
                            <w:rFonts w:ascii="宋体" w:hAnsi="宋体" w:cs="宋体" w:eastAsia="宋体" w:hint="default"/>
                            <w:sz w:val="18"/>
                            <w:szCs w:val="18"/>
                          </w:rPr>
                          <w:t>万元增资</w:t>
                        </w:r>
                        <w:r>
                          <w:rPr>
                            <w:rFonts w:ascii="宋体" w:hAnsi="宋体" w:cs="宋体" w:eastAsia="宋体" w:hint="default"/>
                            <w:sz w:val="18"/>
                            <w:szCs w:val="18"/>
                          </w:rPr>
                          <w:t>8,780</w:t>
                        </w:r>
                        <w:r>
                          <w:rPr>
                            <w:rFonts w:ascii="宋体" w:hAnsi="宋体" w:cs="宋体" w:eastAsia="宋体" w:hint="default"/>
                            <w:sz w:val="18"/>
                            <w:szCs w:val="18"/>
                          </w:rPr>
                          <w:t>万元， 其中依米康持有其</w:t>
                        </w:r>
                        <w:r>
                          <w:rPr>
                            <w:rFonts w:ascii="宋体" w:hAnsi="宋体" w:cs="宋体" w:eastAsia="宋体" w:hint="default"/>
                            <w:sz w:val="18"/>
                            <w:szCs w:val="18"/>
                          </w:rPr>
                          <w:t>60</w:t>
                        </w:r>
                        <w:r>
                          <w:rPr>
                            <w:rFonts w:ascii="宋体" w:hAnsi="宋体" w:cs="宋体" w:eastAsia="宋体" w:hint="default"/>
                            <w:sz w:val="18"/>
                            <w:szCs w:val="18"/>
                          </w:rPr>
                          <w:t>万股股份，持股比例</w:t>
                        </w:r>
                        <w:r>
                          <w:rPr>
                            <w:rFonts w:ascii="宋体" w:hAnsi="宋体" w:cs="宋体" w:eastAsia="宋体" w:hint="default"/>
                            <w:sz w:val="18"/>
                            <w:szCs w:val="18"/>
                          </w:rPr>
                          <w:t>0.683%</w:t>
                        </w:r>
                        <w:r>
                          <w:rPr>
                            <w:rFonts w:ascii="宋体" w:hAnsi="宋体" w:cs="宋体" w:eastAsia="宋体" w:hint="default"/>
                            <w:sz w:val="18"/>
                            <w:szCs w:val="18"/>
                          </w:rPr>
                          <w:t>。</w:t>
                        </w:r>
                      </w:p>
                      <w:p>
                        <w:pPr>
                          <w:pStyle w:val="TableParagraph"/>
                          <w:spacing w:line="316" w:lineRule="auto" w:before="19"/>
                          <w:ind w:left="2" w:right="-31" w:firstLine="315"/>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）经上海国富光启</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日召开的股东大会审议，同意向郭峰先生、胡磊先生、陆留福先生、 吴培芳女士和上海发弘互联网科技有限公司定向发行</w:t>
                        </w:r>
                        <w:r>
                          <w:rPr>
                            <w:rFonts w:ascii="宋体" w:hAnsi="宋体" w:cs="宋体" w:eastAsia="宋体" w:hint="default"/>
                            <w:sz w:val="18"/>
                            <w:szCs w:val="18"/>
                          </w:rPr>
                          <w:t>426.67</w:t>
                        </w:r>
                        <w:r>
                          <w:rPr>
                            <w:rFonts w:ascii="宋体" w:hAnsi="宋体" w:cs="宋体" w:eastAsia="宋体" w:hint="default"/>
                            <w:sz w:val="18"/>
                            <w:szCs w:val="18"/>
                          </w:rPr>
                          <w:t>万股（每股价格不低于</w:t>
                        </w:r>
                        <w:r>
                          <w:rPr>
                            <w:rFonts w:ascii="宋体" w:hAnsi="宋体" w:cs="宋体" w:eastAsia="宋体" w:hint="default"/>
                            <w:sz w:val="18"/>
                            <w:szCs w:val="18"/>
                          </w:rPr>
                          <w:t>15</w:t>
                        </w:r>
                        <w:r>
                          <w:rPr>
                            <w:rFonts w:ascii="宋体" w:hAnsi="宋体" w:cs="宋体" w:eastAsia="宋体" w:hint="default"/>
                            <w:sz w:val="18"/>
                            <w:szCs w:val="18"/>
                          </w:rPr>
                          <w:t>元）；公司股本从 </w:t>
                        </w:r>
                        <w:r>
                          <w:rPr>
                            <w:rFonts w:ascii="宋体" w:hAnsi="宋体" w:cs="宋体" w:eastAsia="宋体" w:hint="default"/>
                            <w:sz w:val="18"/>
                            <w:szCs w:val="18"/>
                          </w:rPr>
                          <w:t>8,780</w:t>
                        </w:r>
                        <w:r>
                          <w:rPr>
                            <w:rFonts w:ascii="宋体" w:hAnsi="宋体" w:cs="宋体" w:eastAsia="宋体" w:hint="default"/>
                            <w:sz w:val="18"/>
                            <w:szCs w:val="18"/>
                          </w:rPr>
                          <w:t>万元增至</w:t>
                        </w:r>
                        <w:r>
                          <w:rPr>
                            <w:rFonts w:ascii="宋体" w:hAnsi="宋体" w:cs="宋体" w:eastAsia="宋体" w:hint="default"/>
                            <w:sz w:val="18"/>
                            <w:szCs w:val="18"/>
                          </w:rPr>
                          <w:t>9206.67</w:t>
                        </w:r>
                        <w:r>
                          <w:rPr>
                            <w:rFonts w:ascii="宋体" w:hAnsi="宋体" w:cs="宋体" w:eastAsia="宋体" w:hint="default"/>
                            <w:sz w:val="18"/>
                            <w:szCs w:val="18"/>
                          </w:rPr>
                          <w:t>万元，其中依米康持有</w:t>
                        </w:r>
                        <w:r>
                          <w:rPr>
                            <w:rFonts w:ascii="宋体" w:hAnsi="宋体" w:cs="宋体" w:eastAsia="宋体" w:hint="default"/>
                            <w:sz w:val="18"/>
                            <w:szCs w:val="18"/>
                          </w:rPr>
                          <w:t>60</w:t>
                        </w:r>
                        <w:r>
                          <w:rPr>
                            <w:rFonts w:ascii="宋体" w:hAnsi="宋体" w:cs="宋体" w:eastAsia="宋体" w:hint="default"/>
                            <w:sz w:val="18"/>
                            <w:szCs w:val="18"/>
                          </w:rPr>
                          <w:t>万股股份，持股比例</w:t>
                        </w:r>
                        <w:r>
                          <w:rPr>
                            <w:rFonts w:ascii="宋体" w:hAnsi="宋体" w:cs="宋体" w:eastAsia="宋体" w:hint="default"/>
                            <w:sz w:val="18"/>
                            <w:szCs w:val="18"/>
                          </w:rPr>
                          <w:t>0.65%</w:t>
                        </w:r>
                        <w:r>
                          <w:rPr>
                            <w:rFonts w:ascii="宋体" w:hAnsi="宋体" w:cs="宋体" w:eastAsia="宋体" w:hint="default"/>
                            <w:sz w:val="18"/>
                            <w:szCs w:val="18"/>
                          </w:rPr>
                          <w:t>。本次定增事项已完成上海市 工商行政管理局备案及向上海股权托管交易中心申报定向增发等相关手续。</w:t>
                        </w:r>
                      </w:p>
                      <w:p>
                        <w:pPr>
                          <w:pStyle w:val="TableParagraph"/>
                          <w:spacing w:line="316" w:lineRule="auto" w:before="19"/>
                          <w:ind w:left="2" w:right="3" w:firstLine="315"/>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）经上海国富光启</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日召开的股东大会审议，同意向深圳市赛为智能股份有限公司定向 发行</w:t>
                        </w:r>
                        <w:r>
                          <w:rPr>
                            <w:rFonts w:ascii="宋体" w:hAnsi="宋体" w:cs="宋体" w:eastAsia="宋体" w:hint="default"/>
                            <w:sz w:val="18"/>
                            <w:szCs w:val="18"/>
                          </w:rPr>
                          <w:t>1022.96</w:t>
                        </w:r>
                        <w:r>
                          <w:rPr>
                            <w:rFonts w:ascii="宋体" w:hAnsi="宋体" w:cs="宋体" w:eastAsia="宋体" w:hint="default"/>
                            <w:sz w:val="18"/>
                            <w:szCs w:val="18"/>
                          </w:rPr>
                          <w:t>万股（每股价格不低于</w:t>
                        </w:r>
                        <w:r>
                          <w:rPr>
                            <w:rFonts w:ascii="宋体" w:hAnsi="宋体" w:cs="宋体" w:eastAsia="宋体" w:hint="default"/>
                            <w:sz w:val="18"/>
                            <w:szCs w:val="18"/>
                          </w:rPr>
                          <w:t>13.5</w:t>
                        </w:r>
                        <w:r>
                          <w:rPr>
                            <w:rFonts w:ascii="宋体" w:hAnsi="宋体" w:cs="宋体" w:eastAsia="宋体" w:hint="default"/>
                            <w:sz w:val="18"/>
                            <w:szCs w:val="18"/>
                          </w:rPr>
                          <w:t>元）；公司股本从</w:t>
                        </w:r>
                        <w:r>
                          <w:rPr>
                            <w:rFonts w:ascii="宋体" w:hAnsi="宋体" w:cs="宋体" w:eastAsia="宋体" w:hint="default"/>
                            <w:sz w:val="18"/>
                            <w:szCs w:val="18"/>
                          </w:rPr>
                          <w:t>9206.67</w:t>
                        </w:r>
                        <w:r>
                          <w:rPr>
                            <w:rFonts w:ascii="宋体" w:hAnsi="宋体" w:cs="宋体" w:eastAsia="宋体" w:hint="default"/>
                            <w:sz w:val="18"/>
                            <w:szCs w:val="18"/>
                          </w:rPr>
                          <w:t>万元增至</w:t>
                        </w:r>
                        <w:r>
                          <w:rPr>
                            <w:rFonts w:ascii="宋体" w:hAnsi="宋体" w:cs="宋体" w:eastAsia="宋体" w:hint="default"/>
                            <w:sz w:val="18"/>
                            <w:szCs w:val="18"/>
                          </w:rPr>
                          <w:t>10229.63</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本次增资实施 </w:t>
                        </w:r>
                        <w:r>
                          <w:rPr>
                            <w:rFonts w:ascii="宋体" w:hAnsi="宋体" w:cs="宋体" w:eastAsia="宋体" w:hint="default"/>
                            <w:spacing w:val="-2"/>
                            <w:sz w:val="18"/>
                            <w:szCs w:val="18"/>
                          </w:rPr>
                          <w:t>后依米康的持股比例下降为</w:t>
                        </w:r>
                        <w:r>
                          <w:rPr>
                            <w:rFonts w:ascii="宋体" w:hAnsi="宋体" w:cs="宋体" w:eastAsia="宋体" w:hint="default"/>
                            <w:spacing w:val="-2"/>
                            <w:sz w:val="18"/>
                            <w:szCs w:val="18"/>
                          </w:rPr>
                          <w:t>0.59%</w:t>
                        </w:r>
                        <w:r>
                          <w:rPr>
                            <w:rFonts w:ascii="宋体" w:hAnsi="宋体" w:cs="宋体" w:eastAsia="宋体" w:hint="default"/>
                            <w:spacing w:val="-2"/>
                            <w:sz w:val="18"/>
                            <w:szCs w:val="18"/>
                          </w:rPr>
                          <w:t>；</w:t>
                        </w:r>
                        <w:r>
                          <w:rPr>
                            <w:rFonts w:ascii="宋体" w:hAnsi="宋体" w:cs="宋体" w:eastAsia="宋体" w:hint="default"/>
                            <w:spacing w:val="-2"/>
                            <w:sz w:val="18"/>
                            <w:szCs w:val="18"/>
                          </w:rPr>
                          <w:t>2016</w:t>
                        </w:r>
                        <w:r>
                          <w:rPr>
                            <w:rFonts w:ascii="宋体" w:hAnsi="宋体" w:cs="宋体" w:eastAsia="宋体" w:hint="default"/>
                            <w:spacing w:val="-2"/>
                            <w:sz w:val="18"/>
                            <w:szCs w:val="18"/>
                          </w:rPr>
                          <w:t>年</w:t>
                        </w:r>
                        <w:r>
                          <w:rPr>
                            <w:rFonts w:ascii="宋体" w:hAnsi="宋体" w:cs="宋体" w:eastAsia="宋体" w:hint="default"/>
                            <w:spacing w:val="-2"/>
                            <w:sz w:val="18"/>
                            <w:szCs w:val="18"/>
                          </w:rPr>
                          <w:t>9</w:t>
                        </w:r>
                        <w:r>
                          <w:rPr>
                            <w:rFonts w:ascii="宋体" w:hAnsi="宋体" w:cs="宋体" w:eastAsia="宋体" w:hint="default"/>
                            <w:spacing w:val="-2"/>
                            <w:sz w:val="18"/>
                            <w:szCs w:val="18"/>
                          </w:rPr>
                          <w:t>月完成本次定增事项向上海市工商行政管理局备案及向上海股</w:t>
                        </w:r>
                        <w:r>
                          <w:rPr>
                            <w:rFonts w:ascii="宋体" w:hAnsi="宋体" w:cs="宋体" w:eastAsia="宋体" w:hint="default"/>
                            <w:spacing w:val="-68"/>
                            <w:sz w:val="18"/>
                            <w:szCs w:val="18"/>
                          </w:rPr>
                          <w:t> </w:t>
                        </w:r>
                        <w:r>
                          <w:rPr>
                            <w:rFonts w:ascii="宋体" w:hAnsi="宋体" w:cs="宋体" w:eastAsia="宋体" w:hint="default"/>
                            <w:sz w:val="18"/>
                            <w:szCs w:val="18"/>
                          </w:rPr>
                          <w:t>权托管交易中心申报定向增发等相关手续。</w:t>
                        </w:r>
                      </w:p>
                      <w:p>
                        <w:pPr>
                          <w:pStyle w:val="TableParagraph"/>
                          <w:spacing w:line="240" w:lineRule="auto" w:before="19"/>
                          <w:ind w:left="31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）经上海国富光启</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日召开的股东大会审议，同意向易事特集团股份有限公司定向增发</w:t>
                        </w:r>
                      </w:p>
                      <w:p>
                        <w:pPr>
                          <w:pStyle w:val="TableParagraph"/>
                          <w:spacing w:line="316" w:lineRule="auto" w:before="76"/>
                          <w:ind w:left="2" w:right="0"/>
                          <w:jc w:val="both"/>
                          <w:rPr>
                            <w:rFonts w:ascii="宋体" w:hAnsi="宋体" w:cs="宋体" w:eastAsia="宋体" w:hint="default"/>
                            <w:sz w:val="18"/>
                            <w:szCs w:val="18"/>
                          </w:rPr>
                        </w:pPr>
                        <w:r>
                          <w:rPr>
                            <w:rFonts w:ascii="宋体" w:hAnsi="宋体" w:cs="宋体" w:eastAsia="宋体" w:hint="default"/>
                            <w:spacing w:val="-2"/>
                            <w:sz w:val="18"/>
                            <w:szCs w:val="18"/>
                          </w:rPr>
                          <w:t>2223</w:t>
                        </w:r>
                        <w:r>
                          <w:rPr>
                            <w:rFonts w:ascii="宋体" w:hAnsi="宋体" w:cs="宋体" w:eastAsia="宋体" w:hint="default"/>
                            <w:spacing w:val="-2"/>
                            <w:sz w:val="18"/>
                            <w:szCs w:val="18"/>
                          </w:rPr>
                          <w:t>万股（每股价格不低于</w:t>
                        </w:r>
                        <w:r>
                          <w:rPr>
                            <w:rFonts w:ascii="宋体" w:hAnsi="宋体" w:cs="宋体" w:eastAsia="宋体" w:hint="default"/>
                            <w:spacing w:val="-2"/>
                            <w:sz w:val="18"/>
                            <w:szCs w:val="18"/>
                          </w:rPr>
                          <w:t>13.5</w:t>
                        </w:r>
                        <w:r>
                          <w:rPr>
                            <w:rFonts w:ascii="宋体" w:hAnsi="宋体" w:cs="宋体" w:eastAsia="宋体" w:hint="default"/>
                            <w:spacing w:val="-2"/>
                            <w:sz w:val="18"/>
                            <w:szCs w:val="18"/>
                          </w:rPr>
                          <w:t>元）；公司股本从</w:t>
                        </w:r>
                        <w:r>
                          <w:rPr>
                            <w:rFonts w:ascii="宋体" w:hAnsi="宋体" w:cs="宋体" w:eastAsia="宋体" w:hint="default"/>
                            <w:spacing w:val="-2"/>
                            <w:sz w:val="18"/>
                            <w:szCs w:val="18"/>
                          </w:rPr>
                          <w:t>10229.63</w:t>
                        </w:r>
                        <w:r>
                          <w:rPr>
                            <w:rFonts w:ascii="宋体" w:hAnsi="宋体" w:cs="宋体" w:eastAsia="宋体" w:hint="default"/>
                            <w:spacing w:val="-2"/>
                            <w:sz w:val="18"/>
                            <w:szCs w:val="18"/>
                          </w:rPr>
                          <w:t>万股增值</w:t>
                        </w:r>
                        <w:r>
                          <w:rPr>
                            <w:rFonts w:ascii="宋体" w:hAnsi="宋体" w:cs="宋体" w:eastAsia="宋体" w:hint="default"/>
                            <w:spacing w:val="-2"/>
                            <w:sz w:val="18"/>
                            <w:szCs w:val="18"/>
                          </w:rPr>
                          <w:t>12452.63</w:t>
                        </w:r>
                        <w:r>
                          <w:rPr>
                            <w:rFonts w:ascii="宋体" w:hAnsi="宋体" w:cs="宋体" w:eastAsia="宋体" w:hint="default"/>
                            <w:spacing w:val="-2"/>
                            <w:sz w:val="18"/>
                            <w:szCs w:val="18"/>
                          </w:rPr>
                          <w:t>万股，本次增资实施后依米</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康的持股比例下降为</w:t>
                        </w:r>
                        <w:r>
                          <w:rPr>
                            <w:rFonts w:ascii="宋体" w:hAnsi="宋体" w:cs="宋体" w:eastAsia="宋体" w:hint="default"/>
                            <w:spacing w:val="-2"/>
                            <w:sz w:val="18"/>
                            <w:szCs w:val="18"/>
                          </w:rPr>
                          <w:t>0.48%</w:t>
                        </w:r>
                        <w:r>
                          <w:rPr>
                            <w:rFonts w:ascii="宋体" w:hAnsi="宋体" w:cs="宋体" w:eastAsia="宋体" w:hint="default"/>
                            <w:spacing w:val="-2"/>
                            <w:sz w:val="18"/>
                            <w:szCs w:val="18"/>
                          </w:rPr>
                          <w:t>；</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4</w:t>
                        </w:r>
                        <w:r>
                          <w:rPr>
                            <w:rFonts w:ascii="宋体" w:hAnsi="宋体" w:cs="宋体" w:eastAsia="宋体" w:hint="default"/>
                            <w:spacing w:val="-2"/>
                            <w:sz w:val="18"/>
                            <w:szCs w:val="18"/>
                          </w:rPr>
                          <w:t>月完成本次定增事项向上海市工商行政管理局备案及向上海股权托管</w:t>
                        </w:r>
                        <w:r>
                          <w:rPr>
                            <w:rFonts w:ascii="宋体" w:hAnsi="宋体" w:cs="宋体" w:eastAsia="宋体" w:hint="default"/>
                            <w:spacing w:val="-67"/>
                            <w:sz w:val="18"/>
                            <w:szCs w:val="18"/>
                          </w:rPr>
                          <w:t> </w:t>
                        </w:r>
                        <w:r>
                          <w:rPr>
                            <w:rFonts w:ascii="宋体" w:hAnsi="宋体" w:cs="宋体" w:eastAsia="宋体" w:hint="default"/>
                            <w:sz w:val="18"/>
                            <w:szCs w:val="18"/>
                          </w:rPr>
                          <w:t>交易中心申报定向增发等相关手续。</w:t>
                        </w:r>
                      </w:p>
                      <w:p>
                        <w:pPr>
                          <w:pStyle w:val="TableParagraph"/>
                          <w:spacing w:line="316" w:lineRule="auto" w:before="19"/>
                          <w:ind w:left="2" w:right="12" w:firstLine="315"/>
                          <w:jc w:val="both"/>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）经上海国富光启</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日召开的股东大会审议，同意向远东智慧能源股份有限公司与上海范 仕达科技投资有限公司定向增发</w:t>
                        </w:r>
                        <w:r>
                          <w:rPr>
                            <w:rFonts w:ascii="宋体" w:hAnsi="宋体" w:cs="宋体" w:eastAsia="宋体" w:hint="default"/>
                            <w:sz w:val="18"/>
                            <w:szCs w:val="18"/>
                          </w:rPr>
                          <w:t>2518.53</w:t>
                        </w:r>
                        <w:r>
                          <w:rPr>
                            <w:rFonts w:ascii="宋体" w:hAnsi="宋体" w:cs="宋体" w:eastAsia="宋体" w:hint="default"/>
                            <w:sz w:val="18"/>
                            <w:szCs w:val="18"/>
                          </w:rPr>
                          <w:t>万股（每股价格不低于</w:t>
                        </w:r>
                        <w:r>
                          <w:rPr>
                            <w:rFonts w:ascii="宋体" w:hAnsi="宋体" w:cs="宋体" w:eastAsia="宋体" w:hint="default"/>
                            <w:sz w:val="18"/>
                            <w:szCs w:val="18"/>
                          </w:rPr>
                          <w:t>13.5</w:t>
                        </w:r>
                        <w:r>
                          <w:rPr>
                            <w:rFonts w:ascii="宋体" w:hAnsi="宋体" w:cs="宋体" w:eastAsia="宋体" w:hint="default"/>
                            <w:sz w:val="18"/>
                            <w:szCs w:val="18"/>
                          </w:rPr>
                          <w:t>元）；公司股本从</w:t>
                        </w:r>
                        <w:r>
                          <w:rPr>
                            <w:rFonts w:ascii="宋体" w:hAnsi="宋体" w:cs="宋体" w:eastAsia="宋体" w:hint="default"/>
                            <w:sz w:val="18"/>
                            <w:szCs w:val="18"/>
                          </w:rPr>
                          <w:t>12452.63</w:t>
                        </w:r>
                        <w:r>
                          <w:rPr>
                            <w:rFonts w:ascii="宋体" w:hAnsi="宋体" w:cs="宋体" w:eastAsia="宋体" w:hint="default"/>
                            <w:sz w:val="18"/>
                            <w:szCs w:val="18"/>
                          </w:rPr>
                          <w:t>万股增值 </w:t>
                        </w:r>
                        <w:r>
                          <w:rPr>
                            <w:rFonts w:ascii="宋体" w:hAnsi="宋体" w:cs="宋体" w:eastAsia="宋体" w:hint="default"/>
                            <w:sz w:val="18"/>
                            <w:szCs w:val="18"/>
                          </w:rPr>
                          <w:t>14971.16</w:t>
                        </w:r>
                        <w:r>
                          <w:rPr>
                            <w:rFonts w:ascii="宋体" w:hAnsi="宋体" w:cs="宋体" w:eastAsia="宋体" w:hint="default"/>
                            <w:sz w:val="18"/>
                            <w:szCs w:val="18"/>
                          </w:rPr>
                          <w:t>万股，本次增资实施后依米康的持股比例下降为</w:t>
                        </w:r>
                        <w:r>
                          <w:rPr>
                            <w:rFonts w:ascii="宋体" w:hAnsi="宋体" w:cs="宋体" w:eastAsia="宋体" w:hint="default"/>
                            <w:sz w:val="18"/>
                            <w:szCs w:val="18"/>
                          </w:rPr>
                          <w:t>0.40%</w:t>
                        </w: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月完成本次定增事项后向上海 股权托管交易中心申报定向增发手续，本次增资尚未办理工商登记变更。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26"/>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18</w:t>
      </w:r>
      <w:r>
        <w:rPr>
          <w:rFonts w:ascii="宋体" w:hAnsi="宋体" w:cs="宋体" w:eastAsia="宋体" w:hint="default"/>
          <w:b/>
          <w:bCs/>
          <w:sz w:val="24"/>
          <w:szCs w:val="24"/>
        </w:rPr>
        <w:t>）四川康为嘉信息技术有限公司</w:t>
      </w:r>
      <w:r>
        <w:rPr>
          <w:rFonts w:ascii="宋体" w:hAnsi="宋体" w:cs="宋体" w:eastAsia="宋体" w:hint="default"/>
          <w:sz w:val="24"/>
          <w:szCs w:val="24"/>
        </w:rPr>
      </w:r>
    </w:p>
    <w:p>
      <w:pPr>
        <w:spacing w:line="240" w:lineRule="auto" w:before="11"/>
        <w:rPr>
          <w:rFonts w:ascii="宋体" w:hAnsi="宋体" w:cs="宋体" w:eastAsia="宋体" w:hint="default"/>
          <w:b/>
          <w:bCs/>
          <w:sz w:val="2"/>
          <w:szCs w:val="2"/>
        </w:rPr>
      </w:pPr>
    </w:p>
    <w:tbl>
      <w:tblPr>
        <w:tblW w:w="0" w:type="auto"/>
        <w:jc w:val="left"/>
        <w:tblInd w:w="1126" w:type="dxa"/>
        <w:tblLayout w:type="fixed"/>
        <w:tblCellMar>
          <w:top w:w="0" w:type="dxa"/>
          <w:left w:w="0" w:type="dxa"/>
          <w:bottom w:w="0" w:type="dxa"/>
          <w:right w:w="0" w:type="dxa"/>
        </w:tblCellMar>
        <w:tblLook w:val="01E0"/>
      </w:tblPr>
      <w:tblGrid>
        <w:gridCol w:w="1419"/>
        <w:gridCol w:w="8364"/>
      </w:tblGrid>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48"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注册号</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510109000545129</w:t>
            </w: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成都高新区科园南二路</w:t>
            </w:r>
            <w:r>
              <w:rPr>
                <w:rFonts w:ascii="宋体" w:hAnsi="宋体" w:cs="宋体" w:eastAsia="宋体" w:hint="default"/>
                <w:sz w:val="18"/>
                <w:szCs w:val="18"/>
              </w:rPr>
              <w:t>2</w:t>
            </w:r>
            <w:r>
              <w:rPr>
                <w:rFonts w:ascii="宋体" w:hAnsi="宋体" w:cs="宋体" w:eastAsia="宋体" w:hint="default"/>
                <w:sz w:val="18"/>
                <w:szCs w:val="18"/>
              </w:rPr>
              <w:t>号</w:t>
            </w:r>
            <w:r>
              <w:rPr>
                <w:rFonts w:ascii="宋体" w:hAnsi="宋体" w:cs="宋体" w:eastAsia="宋体" w:hint="default"/>
                <w:sz w:val="18"/>
                <w:szCs w:val="18"/>
              </w:rPr>
              <w:t>2</w:t>
            </w:r>
            <w:r>
              <w:rPr>
                <w:rFonts w:ascii="宋体" w:hAnsi="宋体" w:cs="宋体" w:eastAsia="宋体" w:hint="default"/>
                <w:sz w:val="18"/>
                <w:szCs w:val="18"/>
              </w:rPr>
              <w:t>栋</w:t>
            </w:r>
            <w:r>
              <w:rPr>
                <w:rFonts w:ascii="宋体" w:hAnsi="宋体" w:cs="宋体" w:eastAsia="宋体" w:hint="default"/>
                <w:sz w:val="18"/>
                <w:szCs w:val="18"/>
              </w:rPr>
              <w:t>2</w:t>
            </w:r>
            <w:r>
              <w:rPr>
                <w:rFonts w:ascii="宋体" w:hAnsi="宋体" w:cs="宋体" w:eastAsia="宋体" w:hint="default"/>
                <w:sz w:val="18"/>
                <w:szCs w:val="18"/>
              </w:rPr>
              <w:t>层</w:t>
            </w:r>
            <w:r>
              <w:rPr>
                <w:rFonts w:ascii="宋体" w:hAnsi="宋体" w:cs="宋体" w:eastAsia="宋体" w:hint="default"/>
                <w:sz w:val="18"/>
                <w:szCs w:val="18"/>
              </w:rPr>
              <w:t>1</w:t>
            </w:r>
            <w:r>
              <w:rPr>
                <w:rFonts w:ascii="宋体" w:hAnsi="宋体" w:cs="宋体" w:eastAsia="宋体" w:hint="default"/>
                <w:sz w:val="18"/>
                <w:szCs w:val="18"/>
              </w:rPr>
              <w:t>室</w:t>
            </w: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李志</w:t>
            </w: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z w:val="18"/>
                <w:szCs w:val="18"/>
              </w:rPr>
              <w:t>万元</w:t>
            </w: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其他有限责任公司</w:t>
            </w:r>
          </w:p>
        </w:tc>
      </w:tr>
      <w:tr>
        <w:trPr>
          <w:trHeight w:val="1283"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65"/>
              <w:jc w:val="both"/>
              <w:rPr>
                <w:rFonts w:ascii="宋体" w:hAnsi="宋体" w:cs="宋体" w:eastAsia="宋体" w:hint="default"/>
                <w:sz w:val="18"/>
                <w:szCs w:val="18"/>
              </w:rPr>
            </w:pPr>
            <w:r>
              <w:rPr>
                <w:rFonts w:ascii="宋体" w:hAnsi="宋体" w:cs="宋体" w:eastAsia="宋体" w:hint="default"/>
                <w:sz w:val="18"/>
                <w:szCs w:val="18"/>
              </w:rPr>
              <w:t>计算机系统集成、计算机软件开发并提供技术咨询、技术转让、技术服务；货物及技术进出口；生产（另 择场地经营）、销售通信设备（不含无线广播电视发射及卫星地面接收设备）、输配电及控制设备、制冷 设备；制冷设备安装（国家有专项规定的除外）；销售计算机软硬件。（依法须经批准的项目、经相关部 门批准后方可开展经营活动）</w:t>
            </w:r>
          </w:p>
        </w:tc>
      </w:tr>
      <w:tr>
        <w:trPr>
          <w:trHeight w:val="348"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30%</w:t>
            </w: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30%</w:t>
            </w:r>
          </w:p>
        </w:tc>
      </w:tr>
      <w:tr>
        <w:trPr>
          <w:trHeight w:val="659"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65" w:firstLine="360"/>
              <w:jc w:val="left"/>
              <w:rPr>
                <w:rFonts w:ascii="宋体" w:hAnsi="宋体" w:cs="宋体" w:eastAsia="宋体" w:hint="default"/>
                <w:sz w:val="18"/>
                <w:szCs w:val="18"/>
              </w:rPr>
            </w:pPr>
            <w:r>
              <w:rPr>
                <w:rFonts w:ascii="宋体" w:hAnsi="宋体" w:cs="宋体" w:eastAsia="宋体" w:hint="default"/>
                <w:sz w:val="18"/>
                <w:szCs w:val="18"/>
              </w:rPr>
              <w:t>公司已于</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日与李志先生、深圳高鸿盛投资咨询有限公司签署《投资协议》，并于</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2 </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日完成四川康为嘉的工商注册登记手续，截至本报告期末，各投资方均未完成注册资本实缴。</w:t>
            </w:r>
          </w:p>
        </w:tc>
      </w:tr>
    </w:tbl>
    <w:p>
      <w:pPr>
        <w:spacing w:after="0" w:line="316"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7"/>
        <w:rPr>
          <w:rFonts w:ascii="宋体" w:hAnsi="宋体" w:cs="宋体" w:eastAsia="宋体" w:hint="default"/>
          <w:b/>
          <w:bCs/>
          <w:sz w:val="25"/>
          <w:szCs w:val="25"/>
        </w:rPr>
      </w:pPr>
    </w:p>
    <w:p>
      <w:pPr>
        <w:pStyle w:val="BodyText"/>
        <w:spacing w:line="240" w:lineRule="auto" w:before="26"/>
        <w:ind w:left="1613" w:right="1393"/>
        <w:jc w:val="left"/>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日，四川康为嘉还未实质性开展经营活动。</w:t>
      </w:r>
    </w:p>
    <w:p>
      <w:pPr>
        <w:spacing w:before="74"/>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19</w:t>
      </w:r>
      <w:r>
        <w:rPr>
          <w:rFonts w:ascii="宋体" w:hAnsi="宋体" w:cs="宋体" w:eastAsia="宋体" w:hint="default"/>
          <w:b/>
          <w:bCs/>
          <w:sz w:val="24"/>
          <w:szCs w:val="24"/>
        </w:rPr>
        <w:t>）</w:t>
      </w:r>
      <w:r>
        <w:rPr>
          <w:rFonts w:ascii="宋体" w:hAnsi="宋体" w:cs="宋体" w:eastAsia="宋体" w:hint="default"/>
          <w:b/>
          <w:bCs/>
          <w:sz w:val="24"/>
          <w:szCs w:val="24"/>
        </w:rPr>
        <w:t>ValueBioTech</w:t>
      </w:r>
      <w:r>
        <w:rPr>
          <w:rFonts w:ascii="宋体" w:hAnsi="宋体" w:cs="宋体" w:eastAsia="宋体" w:hint="default"/>
          <w:b/>
          <w:bCs/>
          <w:spacing w:val="-28"/>
          <w:sz w:val="24"/>
          <w:szCs w:val="24"/>
        </w:rPr>
        <w:t> </w:t>
      </w:r>
      <w:r>
        <w:rPr>
          <w:rFonts w:ascii="宋体" w:hAnsi="宋体" w:cs="宋体" w:eastAsia="宋体" w:hint="default"/>
          <w:b/>
          <w:bCs/>
          <w:sz w:val="24"/>
          <w:szCs w:val="24"/>
        </w:rPr>
        <w:t>S.r.l</w:t>
      </w:r>
      <w:r>
        <w:rPr>
          <w:rFonts w:ascii="宋体" w:hAnsi="宋体" w:cs="宋体" w:eastAsia="宋体" w:hint="default"/>
          <w:b/>
          <w:bCs/>
          <w:sz w:val="24"/>
          <w:szCs w:val="24"/>
        </w:rPr>
        <w:t>（意大利智能手术机器人技术研发公司）</w:t>
      </w:r>
      <w:r>
        <w:rPr>
          <w:rFonts w:ascii="宋体" w:hAnsi="宋体" w:cs="宋体" w:eastAsia="宋体" w:hint="default"/>
          <w:sz w:val="24"/>
          <w:szCs w:val="24"/>
        </w:rPr>
      </w:r>
    </w:p>
    <w:p>
      <w:pPr>
        <w:spacing w:line="240" w:lineRule="auto" w:before="11"/>
        <w:rPr>
          <w:rFonts w:ascii="宋体" w:hAnsi="宋体" w:cs="宋体" w:eastAsia="宋体" w:hint="default"/>
          <w:b/>
          <w:bCs/>
          <w:sz w:val="2"/>
          <w:szCs w:val="2"/>
        </w:rPr>
      </w:pPr>
    </w:p>
    <w:tbl>
      <w:tblPr>
        <w:tblW w:w="0" w:type="auto"/>
        <w:jc w:val="left"/>
        <w:tblInd w:w="1126" w:type="dxa"/>
        <w:tblLayout w:type="fixed"/>
        <w:tblCellMar>
          <w:top w:w="0" w:type="dxa"/>
          <w:left w:w="0" w:type="dxa"/>
          <w:bottom w:w="0" w:type="dxa"/>
          <w:right w:w="0" w:type="dxa"/>
        </w:tblCellMar>
        <w:tblLook w:val="01E0"/>
      </w:tblPr>
      <w:tblGrid>
        <w:gridCol w:w="1560"/>
        <w:gridCol w:w="8222"/>
      </w:tblGrid>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财税代码及注册号</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07784610961</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注册及营业地址</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Piazza dell’Ospedale Maggiore, n. 3, Milano,Italy</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总股份</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12,092.31</w:t>
            </w:r>
            <w:r>
              <w:rPr>
                <w:rFonts w:ascii="宋体" w:hAnsi="宋体" w:cs="宋体" w:eastAsia="宋体" w:hint="default"/>
                <w:sz w:val="18"/>
                <w:szCs w:val="18"/>
              </w:rPr>
              <w:t>欧元</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企业性质</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有限责任公司</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营业截止日期</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2050</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微创手术、内窥镜及其他介入手术技术的研究、开发、验证以及新工艺研发</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6.36%</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6.36%</w:t>
            </w:r>
          </w:p>
        </w:tc>
      </w:tr>
      <w:tr>
        <w:trPr>
          <w:trHeight w:val="97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12"/>
              <w:jc w:val="both"/>
              <w:rPr>
                <w:rFonts w:ascii="宋体" w:hAnsi="宋体" w:cs="宋体" w:eastAsia="宋体" w:hint="default"/>
                <w:sz w:val="20"/>
                <w:szCs w:val="20"/>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日公司召开第三届董事会第十七次会议审议通过《关于对</w:t>
            </w:r>
            <w:r>
              <w:rPr>
                <w:rFonts w:ascii="宋体" w:hAnsi="宋体" w:cs="宋体" w:eastAsia="宋体" w:hint="default"/>
                <w:sz w:val="18"/>
                <w:szCs w:val="18"/>
              </w:rPr>
              <w:t>VALUEBIOTECH S.R.L.</w:t>
            </w:r>
            <w:r>
              <w:rPr>
                <w:rFonts w:ascii="宋体" w:hAnsi="宋体" w:cs="宋体" w:eastAsia="宋体" w:hint="default"/>
                <w:sz w:val="18"/>
                <w:szCs w:val="18"/>
              </w:rPr>
              <w:t>增资暨对外 投资的议案》。所有股东增资款在</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日前均出资到位；</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日完成股东变更及董事变 更的注册登记事项，公司为</w:t>
            </w:r>
            <w:r>
              <w:rPr>
                <w:rFonts w:ascii="宋体" w:hAnsi="宋体" w:cs="宋体" w:eastAsia="宋体" w:hint="default"/>
                <w:sz w:val="18"/>
                <w:szCs w:val="18"/>
              </w:rPr>
              <w:t>VBT</w:t>
            </w:r>
            <w:r>
              <w:rPr>
                <w:rFonts w:ascii="宋体" w:hAnsi="宋体" w:cs="宋体" w:eastAsia="宋体" w:hint="default"/>
                <w:sz w:val="18"/>
                <w:szCs w:val="18"/>
              </w:rPr>
              <w:t>股东之一，公司董事长孙屹峥先生任</w:t>
            </w:r>
            <w:r>
              <w:rPr>
                <w:rFonts w:ascii="宋体" w:hAnsi="宋体" w:cs="宋体" w:eastAsia="宋体" w:hint="default"/>
                <w:sz w:val="18"/>
                <w:szCs w:val="18"/>
              </w:rPr>
              <w:t>VBT</w:t>
            </w:r>
            <w:r>
              <w:rPr>
                <w:rFonts w:ascii="宋体" w:hAnsi="宋体" w:cs="宋体" w:eastAsia="宋体" w:hint="default"/>
                <w:sz w:val="18"/>
                <w:szCs w:val="18"/>
              </w:rPr>
              <w:t>董事</w:t>
            </w:r>
            <w:r>
              <w:rPr>
                <w:rFonts w:ascii="宋体" w:hAnsi="宋体" w:cs="宋体" w:eastAsia="宋体" w:hint="default"/>
                <w:sz w:val="20"/>
                <w:szCs w:val="20"/>
              </w:rPr>
              <w:t>。</w:t>
            </w:r>
          </w:p>
        </w:tc>
      </w:tr>
    </w:tbl>
    <w:p>
      <w:pPr>
        <w:spacing w:line="240" w:lineRule="auto" w:before="11"/>
        <w:rPr>
          <w:rFonts w:ascii="宋体" w:hAnsi="宋体" w:cs="宋体" w:eastAsia="宋体" w:hint="default"/>
          <w:b/>
          <w:bCs/>
          <w:sz w:val="18"/>
          <w:szCs w:val="18"/>
        </w:rPr>
      </w:pPr>
    </w:p>
    <w:p>
      <w:pPr>
        <w:spacing w:before="26"/>
        <w:ind w:left="1856" w:right="139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20</w:t>
      </w:r>
      <w:r>
        <w:rPr>
          <w:rFonts w:ascii="宋体" w:hAnsi="宋体" w:cs="宋体" w:eastAsia="宋体" w:hint="default"/>
          <w:b/>
          <w:bCs/>
          <w:sz w:val="24"/>
          <w:szCs w:val="24"/>
        </w:rPr>
        <w:t>）四川商投资本股权投资基金管理有限公司</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p>
      <w:pPr>
        <w:spacing w:before="44"/>
        <w:ind w:left="0" w:right="909" w:firstLine="0"/>
        <w:jc w:val="right"/>
        <w:rPr>
          <w:rFonts w:ascii="宋体" w:hAnsi="宋体" w:cs="宋体" w:eastAsia="宋体" w:hint="default"/>
          <w:sz w:val="18"/>
          <w:szCs w:val="18"/>
        </w:rPr>
      </w:pPr>
      <w:r>
        <w:rPr/>
        <w:pict>
          <v:shape style="position:absolute;margin-left:56.34pt;margin-top:-103.708275pt;width:490.2pt;height:285.2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8364"/>
                  </w:tblGrid>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注册号</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91510100MA6DEQNF61</w:t>
                        </w: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成都高新区科园三路</w:t>
                        </w:r>
                        <w:r>
                          <w:rPr>
                            <w:rFonts w:ascii="宋体" w:hAnsi="宋体" w:cs="宋体" w:eastAsia="宋体" w:hint="default"/>
                            <w:sz w:val="18"/>
                            <w:szCs w:val="18"/>
                          </w:rPr>
                          <w:t>4</w:t>
                        </w:r>
                        <w:r>
                          <w:rPr>
                            <w:rFonts w:ascii="宋体" w:hAnsi="宋体" w:cs="宋体" w:eastAsia="宋体" w:hint="default"/>
                            <w:sz w:val="18"/>
                            <w:szCs w:val="18"/>
                          </w:rPr>
                          <w:t>号</w:t>
                        </w:r>
                        <w:r>
                          <w:rPr>
                            <w:rFonts w:ascii="宋体" w:hAnsi="宋体" w:cs="宋体" w:eastAsia="宋体" w:hint="default"/>
                            <w:sz w:val="18"/>
                            <w:szCs w:val="18"/>
                          </w:rPr>
                          <w:t>1</w:t>
                        </w:r>
                        <w:r>
                          <w:rPr>
                            <w:rFonts w:ascii="宋体" w:hAnsi="宋体" w:cs="宋体" w:eastAsia="宋体" w:hint="default"/>
                            <w:sz w:val="18"/>
                            <w:szCs w:val="18"/>
                          </w:rPr>
                          <w:t>栋</w:t>
                        </w:r>
                        <w:r>
                          <w:rPr>
                            <w:rFonts w:ascii="宋体" w:hAnsi="宋体" w:cs="宋体" w:eastAsia="宋体" w:hint="default"/>
                            <w:sz w:val="18"/>
                            <w:szCs w:val="18"/>
                          </w:rPr>
                          <w:t>1</w:t>
                        </w:r>
                        <w:r>
                          <w:rPr>
                            <w:rFonts w:ascii="宋体" w:hAnsi="宋体" w:cs="宋体" w:eastAsia="宋体" w:hint="default"/>
                            <w:sz w:val="18"/>
                            <w:szCs w:val="18"/>
                          </w:rPr>
                          <w:t>层</w:t>
                        </w:r>
                        <w:r>
                          <w:rPr>
                            <w:rFonts w:ascii="宋体" w:hAnsi="宋体" w:cs="宋体" w:eastAsia="宋体" w:hint="default"/>
                            <w:sz w:val="18"/>
                            <w:szCs w:val="18"/>
                          </w:rPr>
                          <w:t>1</w:t>
                        </w:r>
                        <w:r>
                          <w:rPr>
                            <w:rFonts w:ascii="宋体" w:hAnsi="宋体" w:cs="宋体" w:eastAsia="宋体" w:hint="default"/>
                            <w:sz w:val="18"/>
                            <w:szCs w:val="18"/>
                          </w:rPr>
                          <w:t>号</w:t>
                        </w: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岳锋</w:t>
                        </w:r>
                      </w:p>
                    </w:tc>
                  </w:tr>
                  <w:tr>
                    <w:trPr>
                      <w:trHeight w:val="348"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z w:val="18"/>
                            <w:szCs w:val="18"/>
                          </w:rPr>
                          <w:t>万元</w:t>
                        </w: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其他有限责任公司</w:t>
                        </w:r>
                      </w:p>
                    </w:tc>
                  </w:tr>
                  <w:tr>
                    <w:trPr>
                      <w:trHeight w:val="659"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受托管理股权投资企业</w:t>
                        </w:r>
                        <w:r>
                          <w:rPr>
                            <w:rFonts w:ascii="宋体" w:hAnsi="宋体" w:cs="宋体" w:eastAsia="宋体" w:hint="default"/>
                            <w:spacing w:val="-41"/>
                            <w:sz w:val="18"/>
                            <w:szCs w:val="18"/>
                          </w:rPr>
                          <w:t>，</w:t>
                        </w:r>
                        <w:r>
                          <w:rPr>
                            <w:rFonts w:ascii="宋体" w:hAnsi="宋体" w:cs="宋体" w:eastAsia="宋体" w:hint="default"/>
                            <w:sz w:val="18"/>
                            <w:szCs w:val="18"/>
                          </w:rPr>
                          <w:t>从</w:t>
                        </w:r>
                        <w:r>
                          <w:rPr>
                            <w:rFonts w:ascii="宋体" w:hAnsi="宋体" w:cs="宋体" w:eastAsia="宋体" w:hint="default"/>
                            <w:spacing w:val="-2"/>
                            <w:sz w:val="18"/>
                            <w:szCs w:val="18"/>
                          </w:rPr>
                          <w:t>事</w:t>
                        </w:r>
                        <w:r>
                          <w:rPr>
                            <w:rFonts w:ascii="宋体" w:hAnsi="宋体" w:cs="宋体" w:eastAsia="宋体" w:hint="default"/>
                            <w:sz w:val="18"/>
                            <w:szCs w:val="18"/>
                          </w:rPr>
                          <w:t>投资管理及相关咨询服务</w:t>
                        </w:r>
                        <w:r>
                          <w:rPr>
                            <w:rFonts w:ascii="宋体" w:hAnsi="宋体" w:cs="宋体" w:eastAsia="宋体" w:hint="default"/>
                            <w:spacing w:val="-8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不得从事非法集资</w:t>
                        </w:r>
                        <w:r>
                          <w:rPr>
                            <w:rFonts w:ascii="宋体" w:hAnsi="宋体" w:cs="宋体" w:eastAsia="宋体" w:hint="default"/>
                            <w:spacing w:val="-41"/>
                            <w:sz w:val="18"/>
                            <w:szCs w:val="18"/>
                          </w:rPr>
                          <w:t>、</w:t>
                        </w:r>
                        <w:r>
                          <w:rPr>
                            <w:rFonts w:ascii="宋体" w:hAnsi="宋体" w:cs="宋体" w:eastAsia="宋体" w:hint="default"/>
                            <w:sz w:val="18"/>
                            <w:szCs w:val="18"/>
                          </w:rPr>
                          <w:t>吸收公</w:t>
                        </w:r>
                        <w:r>
                          <w:rPr>
                            <w:rFonts w:ascii="宋体" w:hAnsi="宋体" w:cs="宋体" w:eastAsia="宋体" w:hint="default"/>
                            <w:spacing w:val="-2"/>
                            <w:sz w:val="18"/>
                            <w:szCs w:val="18"/>
                          </w:rPr>
                          <w:t>众</w:t>
                        </w:r>
                        <w:r>
                          <w:rPr>
                            <w:rFonts w:ascii="宋体" w:hAnsi="宋体" w:cs="宋体" w:eastAsia="宋体" w:hint="default"/>
                            <w:sz w:val="18"/>
                            <w:szCs w:val="18"/>
                          </w:rPr>
                          <w:t>资金等金融活动</w:t>
                        </w:r>
                        <w:r>
                          <w:rPr>
                            <w:rFonts w:ascii="宋体" w:hAnsi="宋体" w:cs="宋体" w:eastAsia="宋体" w:hint="default"/>
                            <w:spacing w:val="-41"/>
                            <w:sz w:val="18"/>
                            <w:szCs w:val="18"/>
                          </w:rPr>
                          <w:t>）</w:t>
                        </w:r>
                        <w:r>
                          <w:rPr>
                            <w:rFonts w:ascii="宋体" w:hAnsi="宋体" w:cs="宋体" w:eastAsia="宋体" w:hint="default"/>
                            <w:sz w:val="18"/>
                            <w:szCs w:val="18"/>
                          </w:rPr>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（依法须经批准的项目，经相关部门批准后方可开展经营活动）。</w:t>
                        </w: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四川桑瑞思环境技术工程有限公司</w:t>
                        </w: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w:t>
                        </w: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w:t>
                        </w:r>
                      </w:p>
                    </w:tc>
                  </w:tr>
                  <w:tr>
                    <w:trPr>
                      <w:trHeight w:val="1908"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firstLine="360"/>
                          <w:jc w:val="left"/>
                          <w:rPr>
                            <w:rFonts w:ascii="宋体" w:hAnsi="宋体" w:cs="宋体" w:eastAsia="宋体" w:hint="default"/>
                            <w:sz w:val="18"/>
                            <w:szCs w:val="18"/>
                          </w:rPr>
                        </w:pPr>
                        <w:r>
                          <w:rPr>
                            <w:rFonts w:ascii="宋体" w:hAnsi="宋体" w:cs="宋体" w:eastAsia="宋体" w:hint="default"/>
                            <w:spacing w:val="-1"/>
                            <w:sz w:val="18"/>
                            <w:szCs w:val="18"/>
                          </w:rPr>
                          <w:t>公司于</w:t>
                        </w:r>
                        <w:r>
                          <w:rPr>
                            <w:rFonts w:ascii="宋体" w:hAnsi="宋体" w:cs="宋体" w:eastAsia="宋体" w:hint="default"/>
                            <w:spacing w:val="-1"/>
                            <w:sz w:val="18"/>
                            <w:szCs w:val="18"/>
                          </w:rPr>
                          <w:t>2017</w:t>
                        </w:r>
                        <w:r>
                          <w:rPr>
                            <w:rFonts w:ascii="宋体" w:hAnsi="宋体" w:cs="宋体" w:eastAsia="宋体" w:hint="default"/>
                            <w:spacing w:val="-1"/>
                            <w:sz w:val="18"/>
                            <w:szCs w:val="18"/>
                          </w:rPr>
                          <w:t>年</w:t>
                        </w:r>
                        <w:r>
                          <w:rPr>
                            <w:rFonts w:ascii="宋体" w:hAnsi="宋体" w:cs="宋体" w:eastAsia="宋体" w:hint="default"/>
                            <w:spacing w:val="-1"/>
                            <w:sz w:val="18"/>
                            <w:szCs w:val="18"/>
                          </w:rPr>
                          <w:t>7</w:t>
                        </w:r>
                        <w:r>
                          <w:rPr>
                            <w:rFonts w:ascii="宋体" w:hAnsi="宋体" w:cs="宋体" w:eastAsia="宋体" w:hint="default"/>
                            <w:spacing w:val="-1"/>
                            <w:sz w:val="18"/>
                            <w:szCs w:val="18"/>
                          </w:rPr>
                          <w:t>月</w:t>
                        </w:r>
                        <w:r>
                          <w:rPr>
                            <w:rFonts w:ascii="宋体" w:hAnsi="宋体" w:cs="宋体" w:eastAsia="宋体" w:hint="default"/>
                            <w:spacing w:val="-1"/>
                            <w:sz w:val="18"/>
                            <w:szCs w:val="18"/>
                          </w:rPr>
                          <w:t>14</w:t>
                        </w:r>
                        <w:r>
                          <w:rPr>
                            <w:rFonts w:ascii="宋体" w:hAnsi="宋体" w:cs="宋体" w:eastAsia="宋体" w:hint="default"/>
                            <w:spacing w:val="-1"/>
                            <w:sz w:val="18"/>
                            <w:szCs w:val="18"/>
                          </w:rPr>
                          <w:t>日召开第三届董事会第三十一次会议审议通过了《关于全资子公司对外投资参股基</w:t>
                        </w:r>
                        <w:r>
                          <w:rPr>
                            <w:rFonts w:ascii="宋体" w:hAnsi="宋体" w:cs="宋体" w:eastAsia="宋体" w:hint="default"/>
                            <w:sz w:val="18"/>
                            <w:szCs w:val="18"/>
                          </w:rPr>
                          <w:t> 金管理公司的议案》，同意桑瑞思与四川省商投金融控股有限公司、四川省中药材有限责任公司、四川普 </w:t>
                        </w:r>
                        <w:r>
                          <w:rPr>
                            <w:rFonts w:ascii="宋体" w:hAnsi="宋体" w:cs="宋体" w:eastAsia="宋体" w:hint="default"/>
                            <w:spacing w:val="-1"/>
                            <w:sz w:val="18"/>
                            <w:szCs w:val="18"/>
                          </w:rPr>
                          <w:t>润控股集团有限公司、成都长峰报业广告策划有限公司共同出资</w:t>
                        </w:r>
                        <w:r>
                          <w:rPr>
                            <w:rFonts w:ascii="宋体" w:hAnsi="宋体" w:cs="宋体" w:eastAsia="宋体" w:hint="default"/>
                            <w:spacing w:val="-1"/>
                            <w:sz w:val="18"/>
                            <w:szCs w:val="18"/>
                          </w:rPr>
                          <w:t>2,000</w:t>
                        </w:r>
                        <w:r>
                          <w:rPr>
                            <w:rFonts w:ascii="宋体" w:hAnsi="宋体" w:cs="宋体" w:eastAsia="宋体" w:hint="default"/>
                            <w:spacing w:val="-1"/>
                            <w:sz w:val="18"/>
                            <w:szCs w:val="18"/>
                          </w:rPr>
                          <w:t>万元在成都市高新区设立四川商投资</w:t>
                        </w:r>
                        <w:r>
                          <w:rPr>
                            <w:rFonts w:ascii="宋体" w:hAnsi="宋体" w:cs="宋体" w:eastAsia="宋体" w:hint="default"/>
                            <w:spacing w:val="-69"/>
                            <w:sz w:val="18"/>
                            <w:szCs w:val="18"/>
                          </w:rPr>
                          <w:t> </w:t>
                        </w:r>
                        <w:r>
                          <w:rPr>
                            <w:rFonts w:ascii="宋体" w:hAnsi="宋体" w:cs="宋体" w:eastAsia="宋体" w:hint="default"/>
                            <w:spacing w:val="-1"/>
                            <w:sz w:val="18"/>
                            <w:szCs w:val="18"/>
                          </w:rPr>
                          <w:t>本股权投资基金管理有限公司（最终名称以工商核名文件为准），其中桑瑞思以自有资金出资人民币</w:t>
                        </w:r>
                        <w:r>
                          <w:rPr>
                            <w:rFonts w:ascii="宋体" w:hAnsi="宋体" w:cs="宋体" w:eastAsia="宋体" w:hint="default"/>
                            <w:spacing w:val="-1"/>
                            <w:sz w:val="18"/>
                            <w:szCs w:val="18"/>
                          </w:rPr>
                          <w:t>200</w:t>
                        </w:r>
                        <w:r>
                          <w:rPr>
                            <w:rFonts w:ascii="宋体" w:hAnsi="宋体" w:cs="宋体" w:eastAsia="宋体" w:hint="default"/>
                            <w:spacing w:val="-1"/>
                            <w:sz w:val="18"/>
                            <w:szCs w:val="18"/>
                          </w:rPr>
                          <w:t>万</w:t>
                        </w:r>
                        <w:r>
                          <w:rPr>
                            <w:rFonts w:ascii="宋体" w:hAnsi="宋体" w:cs="宋体" w:eastAsia="宋体" w:hint="default"/>
                            <w:spacing w:val="-72"/>
                            <w:sz w:val="18"/>
                            <w:szCs w:val="18"/>
                          </w:rPr>
                          <w:t> </w:t>
                        </w:r>
                        <w:r>
                          <w:rPr>
                            <w:rFonts w:ascii="宋体" w:hAnsi="宋体" w:cs="宋体" w:eastAsia="宋体" w:hint="default"/>
                            <w:sz w:val="18"/>
                            <w:szCs w:val="18"/>
                          </w:rPr>
                          <w:t>元，占合资公司注册资本的</w:t>
                        </w:r>
                        <w:r>
                          <w:rPr>
                            <w:rFonts w:ascii="宋体" w:hAnsi="宋体" w:cs="宋体" w:eastAsia="宋体" w:hint="default"/>
                            <w:sz w:val="18"/>
                            <w:szCs w:val="18"/>
                          </w:rPr>
                          <w:t>10%</w:t>
                        </w:r>
                        <w:r>
                          <w:rPr>
                            <w:rFonts w:ascii="宋体" w:hAnsi="宋体" w:cs="宋体" w:eastAsia="宋体" w:hint="default"/>
                            <w:sz w:val="18"/>
                            <w:szCs w:val="18"/>
                          </w:rPr>
                          <w:t>。</w:t>
                        </w:r>
                      </w:p>
                      <w:p>
                        <w:pPr>
                          <w:pStyle w:val="TableParagraph"/>
                          <w:spacing w:line="240" w:lineRule="auto" w:before="19"/>
                          <w:ind w:left="36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日，商投资本已取得成都市工商行政管理局颁发的《营业执照》。</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before="26"/>
        <w:ind w:left="1134" w:right="1393" w:firstLine="0"/>
        <w:jc w:val="left"/>
        <w:rPr>
          <w:rFonts w:ascii="宋体" w:hAnsi="宋体" w:cs="宋体" w:eastAsia="宋体" w:hint="default"/>
          <w:sz w:val="24"/>
          <w:szCs w:val="24"/>
        </w:rPr>
      </w:pPr>
      <w:bookmarkStart w:name="八、公司控制的结构化主体情况" w:id="57"/>
      <w:bookmarkEnd w:id="57"/>
      <w:r>
        <w:rPr/>
      </w:r>
      <w:r>
        <w:rPr>
          <w:rFonts w:ascii="宋体" w:hAnsi="宋体" w:cs="宋体" w:eastAsia="宋体" w:hint="default"/>
          <w:b/>
          <w:bCs/>
          <w:sz w:val="24"/>
          <w:szCs w:val="24"/>
        </w:rPr>
        <w:t>八、公司控制的结构化主体情况</w:t>
      </w:r>
      <w:r>
        <w:rPr>
          <w:rFonts w:ascii="宋体" w:hAnsi="宋体" w:cs="宋体" w:eastAsia="宋体" w:hint="default"/>
          <w:sz w:val="24"/>
          <w:szCs w:val="24"/>
        </w:rPr>
      </w:r>
    </w:p>
    <w:p>
      <w:pPr>
        <w:spacing w:line="240" w:lineRule="auto" w:before="10"/>
        <w:rPr>
          <w:rFonts w:ascii="宋体" w:hAnsi="宋体" w:cs="宋体" w:eastAsia="宋体" w:hint="default"/>
          <w:b/>
          <w:bCs/>
          <w:sz w:val="22"/>
          <w:szCs w:val="22"/>
        </w:rPr>
      </w:pPr>
    </w:p>
    <w:p>
      <w:pPr>
        <w:pStyle w:val="BodyText"/>
        <w:spacing w:line="240" w:lineRule="auto" w:before="0"/>
        <w:ind w:right="1393"/>
        <w:jc w:val="left"/>
      </w:pPr>
      <w:r>
        <w:rPr/>
        <w:t>□ 适用 √ 不适用</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19"/>
          <w:szCs w:val="19"/>
        </w:rPr>
      </w:pPr>
    </w:p>
    <w:p>
      <w:pPr>
        <w:spacing w:before="26"/>
        <w:ind w:left="1133" w:right="1393" w:firstLine="0"/>
        <w:jc w:val="left"/>
        <w:rPr>
          <w:rFonts w:ascii="宋体" w:hAnsi="宋体" w:cs="宋体" w:eastAsia="宋体" w:hint="default"/>
          <w:sz w:val="24"/>
          <w:szCs w:val="24"/>
        </w:rPr>
      </w:pPr>
      <w:bookmarkStart w:name="九、公司未来发展的展望" w:id="58"/>
      <w:bookmarkEnd w:id="58"/>
      <w:r>
        <w:rPr/>
      </w:r>
      <w:r>
        <w:rPr>
          <w:rFonts w:ascii="宋体" w:hAnsi="宋体" w:cs="宋体" w:eastAsia="宋体" w:hint="default"/>
          <w:b/>
          <w:bCs/>
          <w:sz w:val="24"/>
          <w:szCs w:val="24"/>
        </w:rPr>
        <w:t>九、公司未来发展的展望</w:t>
      </w:r>
      <w:r>
        <w:rPr>
          <w:rFonts w:ascii="宋体" w:hAnsi="宋体" w:cs="宋体" w:eastAsia="宋体" w:hint="default"/>
          <w:sz w:val="24"/>
          <w:szCs w:val="24"/>
        </w:rPr>
      </w:r>
    </w:p>
    <w:p>
      <w:pPr>
        <w:spacing w:line="240" w:lineRule="auto" w:before="11"/>
        <w:rPr>
          <w:rFonts w:ascii="宋体" w:hAnsi="宋体" w:cs="宋体" w:eastAsia="宋体" w:hint="default"/>
          <w:b/>
          <w:bCs/>
          <w:sz w:val="28"/>
          <w:szCs w:val="28"/>
        </w:rPr>
      </w:pPr>
    </w:p>
    <w:p>
      <w:pPr>
        <w:spacing w:before="0"/>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、行业格局和趋势</w:t>
      </w:r>
      <w:r>
        <w:rPr>
          <w:rFonts w:ascii="宋体" w:hAnsi="宋体" w:cs="宋体" w:eastAsia="宋体" w:hint="default"/>
          <w:sz w:val="24"/>
          <w:szCs w:val="24"/>
        </w:rPr>
      </w:r>
    </w:p>
    <w:p>
      <w:pPr>
        <w:pStyle w:val="BodyText"/>
        <w:spacing w:line="357" w:lineRule="auto" w:before="154"/>
        <w:ind w:left="1614" w:right="1033"/>
        <w:jc w:val="left"/>
      </w:pPr>
      <w:r>
        <w:rPr/>
        <w:t>（</w:t>
      </w:r>
      <w:r>
        <w:rPr>
          <w:rFonts w:ascii="宋体" w:hAnsi="宋体" w:cs="宋体" w:eastAsia="宋体" w:hint="default"/>
        </w:rPr>
        <w:t>1</w:t>
      </w:r>
      <w:r>
        <w:rPr/>
        <w:t>）与公司业务相关的宏观经济形势 随着国家“十三五”发展规划发布，“绿色发展、健康中国”成为国策，在发展新经济</w:t>
      </w:r>
    </w:p>
    <w:p>
      <w:pPr>
        <w:pStyle w:val="BodyText"/>
        <w:spacing w:line="357" w:lineRule="auto"/>
        <w:ind w:left="1134" w:right="1033"/>
        <w:jc w:val="left"/>
      </w:pPr>
      <w:r>
        <w:rPr/>
        <w:t>背景下，信息化产业已经成为发展引擎。因此信息化、医疗健康、环保领域成为我国经济发 展新动力，具有巨大的发展空间，并呈快速发展态势。</w:t>
      </w:r>
    </w:p>
    <w:p>
      <w:pPr>
        <w:pStyle w:val="BodyText"/>
        <w:spacing w:line="357" w:lineRule="auto"/>
        <w:ind w:left="1614" w:right="1033"/>
        <w:jc w:val="left"/>
      </w:pPr>
      <w:r>
        <w:rPr/>
        <w:t>（</w:t>
      </w:r>
      <w:r>
        <w:rPr>
          <w:rFonts w:ascii="宋体" w:hAnsi="宋体" w:cs="宋体" w:eastAsia="宋体" w:hint="default"/>
        </w:rPr>
        <w:t>2</w:t>
      </w:r>
      <w:r>
        <w:rPr/>
        <w:t>）与公司业务相关的行业发展趋势 公司业务涉及信息数据、医疗健康、环保治理三大产业，在信息数据领域，中国产业调</w:t>
      </w:r>
    </w:p>
    <w:p>
      <w:pPr>
        <w:pStyle w:val="BodyText"/>
        <w:spacing w:line="357" w:lineRule="auto"/>
        <w:ind w:right="1033"/>
        <w:jc w:val="left"/>
      </w:pPr>
      <w:r>
        <w:rPr/>
        <w:t>研网发布，中国</w:t>
      </w:r>
      <w:r>
        <w:rPr>
          <w:rFonts w:ascii="宋体" w:hAnsi="宋体" w:cs="宋体" w:eastAsia="宋体" w:hint="default"/>
        </w:rPr>
        <w:t>IDC</w:t>
      </w:r>
      <w:r>
        <w:rPr/>
        <w:t>市场延续高速增长态势，到</w:t>
      </w:r>
      <w:r>
        <w:rPr>
          <w:rFonts w:ascii="宋体" w:hAnsi="宋体" w:cs="宋体" w:eastAsia="宋体" w:hint="default"/>
        </w:rPr>
        <w:t>2018</w:t>
      </w:r>
      <w:r>
        <w:rPr/>
        <w:t>年中国</w:t>
      </w:r>
      <w:r>
        <w:rPr>
          <w:rFonts w:ascii="宋体" w:hAnsi="宋体" w:cs="宋体" w:eastAsia="宋体" w:hint="default"/>
        </w:rPr>
        <w:t>IDC</w:t>
      </w:r>
      <w:r>
        <w:rPr/>
        <w:t>市场规模将接近</w:t>
      </w:r>
      <w:r>
        <w:rPr>
          <w:rFonts w:ascii="宋体" w:hAnsi="宋体" w:cs="宋体" w:eastAsia="宋体" w:hint="default"/>
        </w:rPr>
        <w:t>1400</w:t>
      </w:r>
      <w:r>
        <w:rPr/>
        <w:t>亿元增速</w:t>
      </w:r>
      <w:r>
        <w:rPr>
          <w:spacing w:val="-106"/>
        </w:rPr>
        <w:t> </w:t>
      </w:r>
      <w:r>
        <w:rPr>
          <w:spacing w:val="-106"/>
        </w:rPr>
      </w:r>
      <w:r>
        <w:rPr/>
        <w:t>达</w:t>
      </w:r>
      <w:r>
        <w:rPr>
          <w:rFonts w:ascii="宋体" w:hAnsi="宋体" w:cs="宋体" w:eastAsia="宋体" w:hint="default"/>
        </w:rPr>
        <w:t>39.6%</w:t>
      </w:r>
      <w:r>
        <w:rPr/>
        <w:t>。在医疗健康领域，随着“十三五”规划“健康中国”战略的提出，在全国范围内， 医疗健康产业正处于快速发展阶段。而伴随着我国经济水平的不断提高，广大民众对医疗健 康产业的重视程度渐提升，中国的医疗健康产业开始进入高速发展时期。根据赛迪顾问发布 </w:t>
      </w:r>
      <w:r>
        <w:rPr>
          <w:spacing w:val="-2"/>
        </w:rPr>
        <w:t>的报告，预计到</w:t>
      </w:r>
      <w:r>
        <w:rPr>
          <w:rFonts w:ascii="宋体" w:hAnsi="宋体" w:cs="宋体" w:eastAsia="宋体" w:hint="default"/>
          <w:spacing w:val="-2"/>
        </w:rPr>
        <w:t>2020</w:t>
      </w:r>
      <w:r>
        <w:rPr>
          <w:spacing w:val="-2"/>
        </w:rPr>
        <w:t>年，中国医疗健康规模将超过</w:t>
      </w:r>
      <w:r>
        <w:rPr>
          <w:rFonts w:ascii="宋体" w:hAnsi="宋体" w:cs="宋体" w:eastAsia="宋体" w:hint="default"/>
          <w:spacing w:val="-2"/>
        </w:rPr>
        <w:t>8</w:t>
      </w:r>
      <w:r>
        <w:rPr>
          <w:spacing w:val="-2"/>
        </w:rPr>
        <w:t>万亿元。在环保领域，根据环保十三五规</w:t>
      </w:r>
      <w:r>
        <w:rPr>
          <w:spacing w:val="-118"/>
        </w:rPr>
        <w:t> </w:t>
      </w:r>
      <w:r>
        <w:rPr>
          <w:spacing w:val="-118"/>
        </w:rPr>
      </w:r>
      <w:r>
        <w:rPr/>
        <w:t>划，在十三五期间，实施《大气污染防止行动计划》、《水污染防治行动计划》、《土壤污</w:t>
      </w:r>
      <w:r>
        <w:rPr/>
        <w:t> </w:t>
      </w:r>
      <w:r>
        <w:rPr>
          <w:spacing w:val="-3"/>
        </w:rPr>
        <w:t>染防治行动计划</w:t>
      </w:r>
      <w:r>
        <w:rPr>
          <w:rFonts w:ascii="宋体" w:hAnsi="宋体" w:cs="宋体" w:eastAsia="宋体" w:hint="default"/>
          <w:spacing w:val="-3"/>
        </w:rPr>
        <w:t>&gt;</w:t>
      </w:r>
      <w:r>
        <w:rPr>
          <w:spacing w:val="-3"/>
        </w:rPr>
        <w:t>，其中，空气质量的改善尤为值得关注。随着各项政策的推动，预测“十三</w:t>
      </w:r>
      <w:r>
        <w:rPr>
          <w:spacing w:val="-81"/>
        </w:rPr>
        <w:t> </w:t>
      </w:r>
      <w:r>
        <w:rPr>
          <w:spacing w:val="-81"/>
        </w:rPr>
      </w:r>
      <w:r>
        <w:rPr/>
        <w:t>五”期间，环保市场潜力巨大，社会总投资有望达到</w:t>
      </w:r>
      <w:r>
        <w:rPr>
          <w:rFonts w:ascii="宋体" w:hAnsi="宋体" w:cs="宋体" w:eastAsia="宋体" w:hint="default"/>
        </w:rPr>
        <w:t>17</w:t>
      </w:r>
      <w:r>
        <w:rPr/>
        <w:t>万亿元。其中，土十条投资约有</w:t>
      </w:r>
      <w:r>
        <w:rPr>
          <w:rFonts w:ascii="宋体" w:hAnsi="宋体" w:cs="宋体" w:eastAsia="宋体" w:hint="default"/>
        </w:rPr>
        <w:t>10</w:t>
      </w:r>
      <w:r>
        <w:rPr/>
        <w:t>万</w:t>
      </w:r>
      <w:r>
        <w:rPr>
          <w:spacing w:val="-108"/>
        </w:rPr>
        <w:t> </w:t>
      </w:r>
      <w:r>
        <w:rPr/>
        <w:t>亿元，水十条投资约有</w:t>
      </w:r>
      <w:r>
        <w:rPr>
          <w:rFonts w:ascii="宋体" w:hAnsi="宋体" w:cs="宋体" w:eastAsia="宋体" w:hint="default"/>
        </w:rPr>
        <w:t>2</w:t>
      </w:r>
      <w:r>
        <w:rPr/>
        <w:t>万亿元，气十条投资约有</w:t>
      </w:r>
      <w:r>
        <w:rPr>
          <w:rFonts w:ascii="宋体" w:hAnsi="宋体" w:cs="宋体" w:eastAsia="宋体" w:hint="default"/>
        </w:rPr>
        <w:t>1.7</w:t>
      </w:r>
      <w:r>
        <w:rPr/>
        <w:t>万亿元。</w:t>
      </w:r>
    </w:p>
    <w:p>
      <w:pPr>
        <w:pStyle w:val="BodyText"/>
        <w:spacing w:line="357" w:lineRule="auto"/>
        <w:ind w:right="1140" w:firstLine="480"/>
        <w:jc w:val="both"/>
      </w:pPr>
      <w:r>
        <w:rPr/>
        <w:t>按照国家十三五规划，公司业务所涉及领域扩大为信息数据、医疗健康、环保治理三大 </w:t>
      </w:r>
      <w:r>
        <w:rPr>
          <w:spacing w:val="3"/>
        </w:rPr>
        <w:t>产业在未来</w:t>
      </w:r>
      <w:r>
        <w:rPr>
          <w:rFonts w:ascii="宋体" w:hAnsi="宋体" w:cs="宋体" w:eastAsia="宋体" w:hint="default"/>
          <w:spacing w:val="3"/>
        </w:rPr>
        <w:t>5</w:t>
      </w:r>
      <w:r>
        <w:rPr>
          <w:spacing w:val="3"/>
        </w:rPr>
        <w:t>年将成为国家政策导向的无边界规模产业，这给公司的发展带来了新的增长动</w:t>
      </w:r>
      <w:r>
        <w:rPr>
          <w:spacing w:val="-108"/>
        </w:rPr>
        <w:t> </w:t>
      </w:r>
      <w:r>
        <w:rPr>
          <w:spacing w:val="-108"/>
        </w:rPr>
      </w:r>
      <w:r>
        <w:rPr/>
        <w:t>力，也提供了重大的战略机遇。</w:t>
      </w:r>
    </w:p>
    <w:p>
      <w:pPr>
        <w:pStyle w:val="BodyText"/>
        <w:spacing w:line="357" w:lineRule="auto"/>
        <w:ind w:left="1613" w:right="1033" w:firstLine="2"/>
        <w:jc w:val="left"/>
      </w:pPr>
      <w:r>
        <w:rPr>
          <w:rFonts w:ascii="宋体" w:hAnsi="宋体" w:cs="宋体" w:eastAsia="宋体" w:hint="default"/>
          <w:b/>
          <w:bCs/>
        </w:rPr>
        <w:t>2</w:t>
      </w:r>
      <w:r>
        <w:rPr>
          <w:rFonts w:ascii="宋体" w:hAnsi="宋体" w:cs="宋体" w:eastAsia="宋体" w:hint="default"/>
          <w:b/>
          <w:bCs/>
        </w:rPr>
        <w:t>、发展战略</w:t>
      </w:r>
      <w:r>
        <w:rPr>
          <w:rFonts w:ascii="宋体" w:hAnsi="宋体" w:cs="宋体" w:eastAsia="宋体" w:hint="default"/>
          <w:b/>
          <w:bCs/>
          <w:w w:val="99"/>
        </w:rPr>
        <w:t> </w:t>
      </w:r>
      <w:r>
        <w:rPr/>
        <w:t>公司发展理念：构建前瞻性发展战略，秉承创业精神，以创新为驱动力，以满足用户需</w:t>
      </w:r>
    </w:p>
    <w:p>
      <w:pPr>
        <w:pStyle w:val="BodyText"/>
        <w:spacing w:line="357" w:lineRule="auto"/>
        <w:ind w:right="1033"/>
        <w:jc w:val="left"/>
      </w:pPr>
      <w:r>
        <w:rPr/>
        <w:t>求为导向，通过构建核心竞争力，利用先进互联网技术和管理理念全面提升经营管理能力， 建立资源平台，构建市场领导地位，引领行业发展。</w:t>
      </w:r>
    </w:p>
    <w:p>
      <w:pPr>
        <w:pStyle w:val="BodyText"/>
        <w:spacing w:line="357" w:lineRule="auto"/>
        <w:ind w:left="1134" w:right="1140" w:firstLine="480"/>
        <w:jc w:val="both"/>
      </w:pPr>
      <w:r>
        <w:rPr/>
        <w:t>公司战略目标：成为互联网时代一流高科技企业，实现公司持续发展，不断为社会、股 东、员工和相关方创造价值。</w:t>
      </w:r>
    </w:p>
    <w:p>
      <w:pPr>
        <w:pStyle w:val="BodyText"/>
        <w:spacing w:line="357" w:lineRule="auto"/>
        <w:ind w:left="1134" w:right="1013" w:firstLine="480"/>
        <w:jc w:val="both"/>
      </w:pPr>
      <w:r>
        <w:rPr/>
        <w:t>公司未来发展战略为：由协同战略、业务战略、全面质量管理战略、技术人才驱动战略 构建了公司未来发展的四大战略。公司将以既定战略为抓手，围绕以客户需求为中心；以创 </w:t>
      </w:r>
      <w:r>
        <w:rPr>
          <w:spacing w:val="-3"/>
        </w:rPr>
        <w:t>新、人才和技术为驱动；以激励价值创造的奋斗者为导向全面提升公司业务竞争力。在立信、</w:t>
      </w:r>
    </w:p>
    <w:p>
      <w:pPr>
        <w:spacing w:after="0" w:line="357" w:lineRule="auto"/>
        <w:jc w:val="both"/>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357" w:lineRule="auto" w:before="26"/>
        <w:ind w:right="1033"/>
        <w:jc w:val="left"/>
      </w:pPr>
      <w:r>
        <w:rPr/>
        <w:t>精业、兼容、至善的核心文化指引下不断向成为云基础设施及云服务整体解决方案最佳服务 提供商的目标迈进。</w:t>
      </w:r>
    </w:p>
    <w:p>
      <w:pPr>
        <w:pStyle w:val="BodyText"/>
        <w:spacing w:line="357" w:lineRule="auto"/>
        <w:ind w:right="1140" w:firstLine="480"/>
        <w:jc w:val="both"/>
      </w:pPr>
      <w:r>
        <w:rPr/>
        <w:t>新经济背景，面对内、外部环境，依米康完成了战略更新，新战略、新举措将加快依米 康发展步伐，为公司持续发展奠定基础。</w:t>
      </w:r>
    </w:p>
    <w:p>
      <w:pPr>
        <w:spacing w:before="36"/>
        <w:ind w:left="1737" w:right="1393" w:firstLine="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w:t>
      </w:r>
      <w:r>
        <w:rPr>
          <w:rFonts w:ascii="宋体" w:hAnsi="宋体" w:cs="宋体" w:eastAsia="宋体" w:hint="default"/>
          <w:b/>
          <w:bCs/>
          <w:sz w:val="24"/>
          <w:szCs w:val="24"/>
        </w:rPr>
        <w:t>2018</w:t>
      </w:r>
      <w:r>
        <w:rPr>
          <w:rFonts w:ascii="宋体" w:hAnsi="宋体" w:cs="宋体" w:eastAsia="宋体" w:hint="default"/>
          <w:b/>
          <w:bCs/>
          <w:sz w:val="24"/>
          <w:szCs w:val="24"/>
        </w:rPr>
        <w:t>年的经营计划及资金计划</w:t>
      </w:r>
      <w:r>
        <w:rPr>
          <w:rFonts w:ascii="宋体" w:hAnsi="宋体" w:cs="宋体" w:eastAsia="宋体" w:hint="default"/>
          <w:sz w:val="24"/>
          <w:szCs w:val="24"/>
        </w:rPr>
      </w:r>
    </w:p>
    <w:p>
      <w:pPr>
        <w:pStyle w:val="BodyText"/>
        <w:spacing w:line="357" w:lineRule="auto" w:before="154"/>
        <w:ind w:right="1133" w:firstLine="480"/>
        <w:jc w:val="both"/>
      </w:pPr>
      <w:r>
        <w:rPr>
          <w:rFonts w:ascii="宋体" w:hAnsi="宋体" w:cs="宋体" w:eastAsia="宋体" w:hint="default"/>
        </w:rPr>
        <w:t>2018</w:t>
      </w:r>
      <w:r>
        <w:rPr/>
        <w:t>年，以经营、业务、信息“三个管理”作为公司经营管理目标制定和达成评价的主 要实现路径。围绕依米康经营方针：“降本增效、转型、创新、协同共赢”，更深入实施协</w:t>
      </w:r>
      <w:r>
        <w:rPr>
          <w:spacing w:val="-111"/>
        </w:rPr>
        <w:t> </w:t>
      </w:r>
      <w:r>
        <w:rPr>
          <w:spacing w:val="-111"/>
        </w:rPr>
      </w:r>
      <w:r>
        <w:rPr/>
        <w:t>同、业务、全面质量、技术和人驱动的“四大战略”，具体工作计划如下：</w:t>
      </w:r>
    </w:p>
    <w:p>
      <w:pPr>
        <w:pStyle w:val="BodyText"/>
        <w:spacing w:line="357" w:lineRule="auto"/>
        <w:ind w:left="1613" w:right="1033"/>
        <w:jc w:val="left"/>
      </w:pPr>
      <w:r>
        <w:rPr/>
        <w:t>（</w:t>
      </w:r>
      <w:r>
        <w:rPr>
          <w:rFonts w:ascii="宋体" w:hAnsi="宋体" w:cs="宋体" w:eastAsia="宋体" w:hint="default"/>
        </w:rPr>
        <w:t>1</w:t>
      </w:r>
      <w:r>
        <w:rPr/>
        <w:t>）</w:t>
      </w:r>
      <w:r>
        <w:rPr>
          <w:rFonts w:ascii="宋体" w:hAnsi="宋体" w:cs="宋体" w:eastAsia="宋体" w:hint="default"/>
        </w:rPr>
        <w:t>2018</w:t>
      </w:r>
      <w:r>
        <w:rPr/>
        <w:t>年度经营计划 </w:t>
      </w:r>
      <w:r>
        <w:rPr>
          <w:rFonts w:ascii="宋体" w:hAnsi="宋体" w:cs="宋体" w:eastAsia="宋体" w:hint="default"/>
          <w:spacing w:val="-3"/>
        </w:rPr>
        <w:t>1</w:t>
      </w:r>
      <w:r>
        <w:rPr>
          <w:spacing w:val="-3"/>
        </w:rPr>
        <w:t>）根据公司发展战略规划，在集团公司将进一步加强战略意识和文化意识的统一，提升</w:t>
      </w:r>
    </w:p>
    <w:p>
      <w:pPr>
        <w:pStyle w:val="BodyText"/>
        <w:spacing w:line="357" w:lineRule="auto"/>
        <w:ind w:right="1033"/>
        <w:jc w:val="left"/>
      </w:pPr>
      <w:r>
        <w:rPr/>
        <w:t>跨越式发展下的企业经营和管理能力，建设奋斗者精神和核心价值观以及坚持以客户为中心 的的意识基础。</w:t>
      </w:r>
    </w:p>
    <w:p>
      <w:pPr>
        <w:pStyle w:val="BodyText"/>
        <w:spacing w:line="357" w:lineRule="auto"/>
        <w:ind w:right="1131" w:firstLine="480"/>
        <w:jc w:val="both"/>
      </w:pPr>
      <w:r>
        <w:rPr>
          <w:rFonts w:ascii="宋体" w:hAnsi="宋体" w:cs="宋体" w:eastAsia="宋体" w:hint="default"/>
        </w:rPr>
        <w:t>2</w:t>
      </w:r>
      <w:r>
        <w:rPr/>
        <w:t>）继续以“一个平台”作为公司业务管理和经营管理落地的信息化保障，以</w:t>
      </w:r>
      <w:r>
        <w:rPr>
          <w:spacing w:val="15"/>
        </w:rPr>
        <w:t> </w:t>
      </w:r>
      <w:r>
        <w:rPr/>
        <w:t>“五项支</w:t>
      </w:r>
      <w:r>
        <w:rPr/>
        <w:t> 撑”为核心的业务管理（营销、项目、采购、交付、服务等能力）作为公司可持续发展的核 心竞争力。</w:t>
      </w:r>
    </w:p>
    <w:p>
      <w:pPr>
        <w:pStyle w:val="BodyText"/>
        <w:spacing w:line="357" w:lineRule="auto"/>
        <w:ind w:right="1132" w:firstLine="480"/>
        <w:jc w:val="both"/>
      </w:pPr>
      <w:r>
        <w:rPr>
          <w:rFonts w:ascii="宋体" w:hAnsi="宋体" w:cs="宋体" w:eastAsia="宋体" w:hint="default"/>
          <w:spacing w:val="-3"/>
        </w:rPr>
        <w:t>3</w:t>
      </w:r>
      <w:r>
        <w:rPr>
          <w:spacing w:val="-3"/>
        </w:rPr>
        <w:t>）围绕经营方针，加强分子公司的运营管理和协同效应，通过进一步推进集团内组织架</w:t>
      </w:r>
      <w:r>
        <w:rPr/>
        <w:t> 构再造流程再造，全面创新，改善人才培养的能力，提升运营效率。</w:t>
      </w:r>
    </w:p>
    <w:p>
      <w:pPr>
        <w:pStyle w:val="BodyText"/>
        <w:spacing w:line="357" w:lineRule="auto"/>
        <w:ind w:right="1131" w:firstLine="480"/>
        <w:jc w:val="both"/>
      </w:pPr>
      <w:r>
        <w:rPr>
          <w:rFonts w:ascii="宋体" w:hAnsi="宋体" w:cs="宋体" w:eastAsia="宋体" w:hint="default"/>
          <w:spacing w:val="-3"/>
        </w:rPr>
        <w:t>4</w:t>
      </w:r>
      <w:r>
        <w:rPr>
          <w:spacing w:val="-3"/>
        </w:rPr>
        <w:t>）加强产业链生态圈的建设，整合产业链资源，全力改善零和游戏的规则，实现共赢局</w:t>
      </w:r>
      <w:r>
        <w:rPr/>
        <w:t> 面。</w:t>
      </w:r>
    </w:p>
    <w:p>
      <w:pPr>
        <w:pStyle w:val="BodyText"/>
        <w:spacing w:line="240" w:lineRule="auto"/>
        <w:ind w:left="1614" w:right="1033"/>
        <w:jc w:val="left"/>
      </w:pPr>
      <w:r>
        <w:rPr>
          <w:rFonts w:ascii="宋体" w:hAnsi="宋体" w:cs="宋体" w:eastAsia="宋体" w:hint="default"/>
        </w:rPr>
        <w:t>5</w:t>
      </w:r>
      <w:r>
        <w:rPr/>
        <w:t>）继续纵向拓展渠道同时，加强大客户经营和合作，争取实现规模快速提升的目标。</w:t>
      </w:r>
    </w:p>
    <w:p>
      <w:pPr>
        <w:pStyle w:val="BodyText"/>
        <w:spacing w:line="357" w:lineRule="auto" w:before="154"/>
        <w:ind w:right="1137" w:firstLine="480"/>
        <w:jc w:val="both"/>
      </w:pPr>
      <w:r>
        <w:rPr>
          <w:rFonts w:ascii="宋体" w:hAnsi="宋体" w:cs="宋体" w:eastAsia="宋体" w:hint="default"/>
        </w:rPr>
        <w:t>6</w:t>
      </w:r>
      <w:r>
        <w:rPr/>
        <w:t>）加大对技术和交付能力的投入，实现</w:t>
      </w:r>
      <w:r>
        <w:rPr>
          <w:rFonts w:ascii="宋体" w:hAnsi="宋体" w:cs="宋体" w:eastAsia="宋体" w:hint="default"/>
        </w:rPr>
        <w:t>IDC</w:t>
      </w:r>
      <w:r>
        <w:rPr/>
        <w:t>服务人工智能机器人的升级，实现设备和服 务的智能化平台升级建设，</w:t>
      </w:r>
      <w:r>
        <w:rPr>
          <w:rFonts w:ascii="宋体" w:hAnsi="宋体" w:cs="宋体" w:eastAsia="宋体" w:hint="default"/>
        </w:rPr>
        <w:t>IDC</w:t>
      </w:r>
      <w:r>
        <w:rPr/>
        <w:t>基础设施建设全生命周期服务的技术能力</w:t>
      </w:r>
    </w:p>
    <w:p>
      <w:pPr>
        <w:pStyle w:val="BodyText"/>
        <w:spacing w:line="357" w:lineRule="auto"/>
        <w:ind w:right="1132" w:firstLine="480"/>
        <w:jc w:val="both"/>
      </w:pPr>
      <w:r>
        <w:rPr>
          <w:rFonts w:ascii="宋体" w:hAnsi="宋体" w:cs="宋体" w:eastAsia="宋体" w:hint="default"/>
          <w:spacing w:val="-3"/>
        </w:rPr>
        <w:t>7</w:t>
      </w:r>
      <w:r>
        <w:rPr>
          <w:spacing w:val="-3"/>
        </w:rPr>
        <w:t>）全面开展品牌体验建设，提升用户界面的服务体验，增强用户和合作伙伴的信任和合</w:t>
      </w:r>
      <w:r>
        <w:rPr/>
        <w:t> 作意愿，促进业绩提升。</w:t>
      </w:r>
    </w:p>
    <w:p>
      <w:pPr>
        <w:pStyle w:val="BodyText"/>
        <w:spacing w:line="357" w:lineRule="auto"/>
        <w:ind w:left="1134" w:right="1132" w:firstLine="480"/>
        <w:jc w:val="both"/>
      </w:pPr>
      <w:r>
        <w:rPr>
          <w:rFonts w:ascii="宋体" w:hAnsi="宋体" w:cs="宋体" w:eastAsia="宋体" w:hint="default"/>
          <w:spacing w:val="-3"/>
        </w:rPr>
        <w:t>8</w:t>
      </w:r>
      <w:r>
        <w:rPr>
          <w:spacing w:val="-3"/>
        </w:rPr>
        <w:t>）继续开展精英团队建设，打造公司核心团队和中层干部的领导力，提升公司创新能力</w:t>
      </w:r>
      <w:r>
        <w:rPr/>
        <w:t> 和执行力。提升人才梯队建设和绩效管理的能力。</w:t>
      </w:r>
    </w:p>
    <w:p>
      <w:pPr>
        <w:pStyle w:val="BodyText"/>
        <w:spacing w:line="240" w:lineRule="auto"/>
        <w:ind w:left="1614" w:right="1393"/>
        <w:jc w:val="left"/>
      </w:pPr>
      <w:r>
        <w:rPr>
          <w:rFonts w:ascii="宋体" w:hAnsi="宋体" w:cs="宋体" w:eastAsia="宋体" w:hint="default"/>
        </w:rPr>
        <w:t>9</w:t>
      </w:r>
      <w:r>
        <w:rPr/>
        <w:t>）提升财务管理和创新的能力，确保实现跨越式发展财务的重要作用，。</w:t>
      </w:r>
    </w:p>
    <w:p>
      <w:pPr>
        <w:pStyle w:val="BodyText"/>
        <w:spacing w:line="240" w:lineRule="auto" w:before="154"/>
        <w:ind w:left="1614" w:right="1393"/>
        <w:jc w:val="left"/>
      </w:pPr>
      <w:r>
        <w:rPr>
          <w:rFonts w:ascii="宋体" w:hAnsi="宋体" w:cs="宋体" w:eastAsia="宋体" w:hint="default"/>
        </w:rPr>
        <w:t>10</w:t>
      </w:r>
      <w:r>
        <w:rPr/>
        <w:t>）加大产业链内院校合作、企业之间的技术合作，促进行业的健康快速发展。</w:t>
      </w:r>
    </w:p>
    <w:p>
      <w:pPr>
        <w:pStyle w:val="BodyText"/>
        <w:spacing w:line="240" w:lineRule="auto" w:before="154"/>
        <w:ind w:left="1614" w:right="1033"/>
        <w:jc w:val="left"/>
      </w:pPr>
      <w:r>
        <w:rPr>
          <w:rFonts w:ascii="宋体" w:hAnsi="宋体" w:cs="宋体" w:eastAsia="宋体" w:hint="default"/>
        </w:rPr>
        <w:t>11</w:t>
      </w:r>
      <w:r>
        <w:rPr/>
        <w:t>）加强及团队战略实施协同性、分子公司经营管理的协同性，促进集团各分子公司实</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240" w:lineRule="auto" w:before="26"/>
        <w:ind w:right="0"/>
        <w:jc w:val="both"/>
      </w:pPr>
      <w:r>
        <w:rPr/>
        <w:t>现集团战略和目标和年度经营绩效目标。</w:t>
      </w:r>
    </w:p>
    <w:p>
      <w:pPr>
        <w:pStyle w:val="BodyText"/>
        <w:spacing w:line="357" w:lineRule="auto" w:before="154"/>
        <w:ind w:left="1614" w:right="1120"/>
        <w:jc w:val="left"/>
      </w:pPr>
      <w:r>
        <w:rPr/>
        <w:t>（</w:t>
      </w:r>
      <w:r>
        <w:rPr>
          <w:rFonts w:ascii="宋体" w:hAnsi="宋体" w:cs="宋体" w:eastAsia="宋体" w:hint="default"/>
        </w:rPr>
        <w:t>2</w:t>
      </w:r>
      <w:r>
        <w:rPr/>
        <w:t>）预算与资金计划 </w:t>
      </w:r>
      <w:r>
        <w:rPr>
          <w:spacing w:val="-2"/>
        </w:rPr>
        <w:t>根据</w:t>
      </w:r>
      <w:r>
        <w:rPr>
          <w:rFonts w:ascii="宋体" w:hAnsi="宋体" w:cs="宋体" w:eastAsia="宋体" w:hint="default"/>
          <w:spacing w:val="-2"/>
        </w:rPr>
        <w:t>2018</w:t>
      </w:r>
      <w:r>
        <w:rPr>
          <w:spacing w:val="-2"/>
        </w:rPr>
        <w:t>年经营计划，公司拟申请总额为</w:t>
      </w:r>
      <w:r>
        <w:rPr>
          <w:rFonts w:ascii="宋体" w:hAnsi="宋体" w:cs="宋体" w:eastAsia="宋体" w:hint="default"/>
          <w:spacing w:val="-2"/>
        </w:rPr>
        <w:t>108,000</w:t>
      </w:r>
      <w:r>
        <w:rPr>
          <w:spacing w:val="-2"/>
        </w:rPr>
        <w:t>万元的银行综合授信以满足日常经营的</w:t>
      </w:r>
    </w:p>
    <w:p>
      <w:pPr>
        <w:pStyle w:val="BodyText"/>
        <w:spacing w:line="357" w:lineRule="auto"/>
        <w:ind w:left="1134" w:right="1133"/>
        <w:jc w:val="both"/>
      </w:pPr>
      <w:r>
        <w:rPr/>
        <w:t>资金需求；另外，公司将根据开展的融资租赁、重大投资等事项的融资方案将另行审议。同 时，公司将强化应收款管理，提高资金使用效率，合理利用现有资金，制定多渠道的资金筹</w:t>
      </w:r>
      <w:r>
        <w:rPr>
          <w:spacing w:val="-114"/>
        </w:rPr>
        <w:t> </w:t>
      </w:r>
      <w:r>
        <w:rPr>
          <w:spacing w:val="-114"/>
        </w:rPr>
      </w:r>
      <w:r>
        <w:rPr/>
        <w:t>措方案，实现股东利益最大化。</w:t>
      </w:r>
    </w:p>
    <w:p>
      <w:pPr>
        <w:pStyle w:val="BodyText"/>
        <w:spacing w:line="357" w:lineRule="auto"/>
        <w:ind w:left="1134" w:right="1033" w:firstLine="480"/>
        <w:jc w:val="left"/>
      </w:pPr>
      <w:r>
        <w:rPr/>
        <w:t>以上经营计划并不构成本公司对投资者及相关人士的承诺，投资者及相关人士均应对此 保持足够的风险认识，并且应当理解计划、预测与承诺之间的差异。</w:t>
      </w:r>
    </w:p>
    <w:p>
      <w:pPr>
        <w:spacing w:line="240" w:lineRule="auto" w:before="11"/>
        <w:rPr>
          <w:rFonts w:ascii="宋体" w:hAnsi="宋体" w:cs="宋体" w:eastAsia="宋体" w:hint="default"/>
          <w:sz w:val="19"/>
          <w:szCs w:val="19"/>
        </w:rPr>
      </w:pPr>
    </w:p>
    <w:p>
      <w:pPr>
        <w:spacing w:line="468" w:lineRule="auto" w:before="0"/>
        <w:ind w:left="1134" w:right="5472" w:firstLine="0"/>
        <w:jc w:val="left"/>
        <w:rPr>
          <w:rFonts w:ascii="宋体" w:hAnsi="宋体" w:cs="宋体" w:eastAsia="宋体" w:hint="default"/>
          <w:sz w:val="24"/>
          <w:szCs w:val="24"/>
        </w:rPr>
      </w:pPr>
      <w:bookmarkStart w:name="十、接待调研、沟通、采访等活动登记表" w:id="59"/>
      <w:bookmarkEnd w:id="59"/>
      <w:r>
        <w:rPr/>
      </w:r>
      <w:r>
        <w:rPr>
          <w:rFonts w:ascii="宋体" w:hAnsi="宋体" w:cs="宋体" w:eastAsia="宋体" w:hint="default"/>
          <w:b/>
          <w:bCs/>
          <w:sz w:val="24"/>
          <w:szCs w:val="24"/>
        </w:rPr>
        <w:t>十、接待调研、沟通、采访等活动登记表</w:t>
      </w:r>
      <w:r>
        <w:rPr>
          <w:rFonts w:ascii="宋体" w:hAnsi="宋体" w:cs="宋体" w:eastAsia="宋体" w:hint="default"/>
          <w:b/>
          <w:bCs/>
          <w:w w:val="99"/>
          <w:sz w:val="24"/>
          <w:szCs w:val="24"/>
        </w:rPr>
        <w:t> </w:t>
      </w:r>
      <w:bookmarkStart w:name="1、报告期内接待调研、沟通、采访等活动登记表" w:id="60"/>
      <w:bookmarkEnd w:id="60"/>
      <w:r>
        <w:rPr>
          <w:rFonts w:ascii="宋体" w:hAnsi="宋体" w:cs="宋体" w:eastAsia="宋体" w:hint="default"/>
          <w:b/>
          <w:bCs/>
          <w:w w:val="99"/>
          <w:sz w:val="24"/>
          <w:szCs w:val="24"/>
        </w:rPr>
      </w:r>
      <w:r>
        <w:rPr>
          <w:rFonts w:ascii="宋体" w:hAnsi="宋体" w:cs="宋体" w:eastAsia="宋体" w:hint="default"/>
          <w:b/>
          <w:bCs/>
          <w:w w:val="95"/>
          <w:sz w:val="24"/>
          <w:szCs w:val="24"/>
        </w:rPr>
        <w:t>1</w:t>
      </w:r>
      <w:r>
        <w:rPr>
          <w:rFonts w:ascii="宋体" w:hAnsi="宋体" w:cs="宋体" w:eastAsia="宋体" w:hint="default"/>
          <w:b/>
          <w:bCs/>
          <w:w w:val="95"/>
          <w:sz w:val="24"/>
          <w:szCs w:val="24"/>
        </w:rPr>
        <w:t>、报告期内接待调研、沟通、采访等活动登记表</w:t>
      </w:r>
      <w:r>
        <w:rPr>
          <w:rFonts w:ascii="宋体" w:hAnsi="宋体" w:cs="宋体" w:eastAsia="宋体" w:hint="default"/>
          <w:sz w:val="24"/>
          <w:szCs w:val="24"/>
        </w:rPr>
      </w:r>
    </w:p>
    <w:p>
      <w:pPr>
        <w:pStyle w:val="BodyText"/>
        <w:spacing w:line="240" w:lineRule="auto" w:before="148"/>
        <w:ind w:left="1134" w:right="0"/>
        <w:jc w:val="both"/>
      </w:pPr>
      <w:r>
        <w:rPr/>
        <w:t>√ 适用 □ 不适用</w:t>
      </w:r>
    </w:p>
    <w:p>
      <w:pPr>
        <w:spacing w:line="240" w:lineRule="auto" w:before="9"/>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15"/>
        <w:jc w:val="center"/>
        <w:rPr>
          <w:b w:val="0"/>
          <w:bCs w:val="0"/>
        </w:rPr>
      </w:pPr>
      <w:bookmarkStart w:name="_TOC_250007" w:id="61"/>
      <w:bookmarkStart w:name="第五节 重要事项" w:id="62"/>
      <w:r>
        <w:rPr>
          <w:b w:val="0"/>
          <w:bCs w:val="0"/>
        </w:rPr>
      </w:r>
      <w:r>
        <w:rPr/>
        <w:t>第五节</w:t>
      </w:r>
      <w:r>
        <w:rPr>
          <w:spacing w:val="-5"/>
        </w:rPr>
        <w:t> </w:t>
      </w:r>
      <w:r>
        <w:rPr/>
        <w:t>重要事项</w:t>
      </w:r>
      <w:bookmarkEnd w:id="61"/>
      <w:r>
        <w:rPr>
          <w:b w:val="0"/>
          <w:bCs w:val="0"/>
        </w:rPr>
      </w:r>
    </w:p>
    <w:p>
      <w:pPr>
        <w:spacing w:line="690" w:lineRule="atLeast" w:before="133"/>
        <w:ind w:left="1133" w:right="2593" w:firstLine="0"/>
        <w:jc w:val="left"/>
        <w:rPr>
          <w:rFonts w:ascii="宋体" w:hAnsi="宋体" w:cs="宋体" w:eastAsia="宋体" w:hint="default"/>
          <w:sz w:val="24"/>
          <w:szCs w:val="24"/>
        </w:rPr>
      </w:pPr>
      <w:bookmarkStart w:name="一、公司普通股利润分配及资本公积金转增股本情况" w:id="63"/>
      <w:bookmarkEnd w:id="63"/>
      <w:r>
        <w:rPr/>
      </w:r>
      <w:r>
        <w:rPr>
          <w:rFonts w:ascii="宋体" w:hAnsi="宋体" w:cs="宋体" w:eastAsia="宋体" w:hint="default"/>
          <w:b/>
          <w:bCs/>
          <w:sz w:val="24"/>
          <w:szCs w:val="24"/>
        </w:rPr>
        <w:t>一、公司普通股利润分配及资本公积金转增股本情况</w:t>
      </w:r>
      <w:r>
        <w:rPr>
          <w:rFonts w:ascii="宋体" w:hAnsi="宋体" w:cs="宋体" w:eastAsia="宋体" w:hint="default"/>
          <w:b/>
          <w:bCs/>
          <w:w w:val="99"/>
          <w:sz w:val="24"/>
          <w:szCs w:val="24"/>
        </w:rPr>
        <w:t> </w:t>
      </w:r>
      <w:r>
        <w:rPr>
          <w:rFonts w:ascii="宋体" w:hAnsi="宋体" w:cs="宋体" w:eastAsia="宋体" w:hint="default"/>
          <w:sz w:val="24"/>
          <w:szCs w:val="24"/>
        </w:rPr>
        <w:t>报告期内普通股利润分配政策，特别是现金分红政策的制定、执行或调整情况</w:t>
      </w:r>
    </w:p>
    <w:p>
      <w:pPr>
        <w:pStyle w:val="BodyText"/>
        <w:spacing w:line="240" w:lineRule="auto" w:before="154"/>
        <w:ind w:right="1393"/>
        <w:jc w:val="left"/>
      </w:pPr>
      <w:r>
        <w:rPr/>
        <w:t>□ 适用 √ 不适用</w:t>
      </w:r>
    </w:p>
    <w:p>
      <w:pPr>
        <w:spacing w:line="240" w:lineRule="auto" w:before="9"/>
        <w:rPr>
          <w:rFonts w:ascii="宋体" w:hAnsi="宋体" w:cs="宋体" w:eastAsia="宋体" w:hint="default"/>
          <w:sz w:val="23"/>
          <w:szCs w:val="23"/>
        </w:rPr>
      </w:pPr>
    </w:p>
    <w:p>
      <w:pPr>
        <w:pStyle w:val="BodyText"/>
        <w:spacing w:line="357" w:lineRule="auto" w:before="0"/>
        <w:ind w:left="1134" w:right="1152"/>
        <w:jc w:val="left"/>
      </w:pPr>
      <w:r>
        <w:rPr/>
        <w:t>公司报告期利润分配预案及资本公积金转增股本预案与公司章程和分红管理办法等的相关规 定一致</w:t>
      </w:r>
    </w:p>
    <w:p>
      <w:pPr>
        <w:pStyle w:val="BodyText"/>
        <w:spacing w:line="357" w:lineRule="auto"/>
        <w:ind w:left="1614" w:right="1632" w:hanging="480"/>
        <w:jc w:val="left"/>
      </w:pPr>
      <w:r>
        <w:rPr/>
        <w:t>√ 是 □ 否 □ 不适用 公司报告期利润分配预案及资本公积金转增股本预案符合公司章程等的相关规定。</w:t>
      </w:r>
    </w:p>
    <w:p>
      <w:pPr>
        <w:pStyle w:val="BodyText"/>
        <w:spacing w:line="240" w:lineRule="auto" w:before="192"/>
        <w:ind w:right="1393"/>
        <w:jc w:val="left"/>
      </w:pPr>
      <w:r>
        <w:rPr/>
        <w:t>本年度利润分配及资本公积金转增股本预案</w:t>
      </w:r>
    </w:p>
    <w:p>
      <w:pPr>
        <w:spacing w:line="240" w:lineRule="auto" w:before="9"/>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677"/>
        <w:gridCol w:w="5818"/>
      </w:tblGrid>
      <w:tr>
        <w:trPr>
          <w:trHeight w:val="433" w:hRule="exact"/>
        </w:trPr>
        <w:tc>
          <w:tcPr>
            <w:tcW w:w="3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58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8"/>
                <w:szCs w:val="18"/>
              </w:rPr>
            </w:pPr>
            <w:r>
              <w:rPr>
                <w:rFonts w:ascii="宋体"/>
                <w:sz w:val="18"/>
              </w:rPr>
              <w:t>0</w:t>
            </w:r>
          </w:p>
        </w:tc>
      </w:tr>
      <w:tr>
        <w:trPr>
          <w:trHeight w:val="433" w:hRule="exact"/>
        </w:trPr>
        <w:tc>
          <w:tcPr>
            <w:tcW w:w="3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8"/>
                <w:szCs w:val="18"/>
              </w:rPr>
            </w:pPr>
            <w:r>
              <w:rPr>
                <w:rFonts w:ascii="宋体"/>
                <w:sz w:val="18"/>
              </w:rPr>
              <w:t>0.25</w:t>
            </w:r>
          </w:p>
        </w:tc>
      </w:tr>
      <w:tr>
        <w:trPr>
          <w:trHeight w:val="433" w:hRule="exact"/>
        </w:trPr>
        <w:tc>
          <w:tcPr>
            <w:tcW w:w="3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58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8"/>
                <w:szCs w:val="18"/>
              </w:rPr>
            </w:pPr>
            <w:r>
              <w:rPr>
                <w:rFonts w:ascii="宋体"/>
                <w:sz w:val="18"/>
              </w:rPr>
              <w:t>0</w:t>
            </w:r>
          </w:p>
        </w:tc>
      </w:tr>
      <w:tr>
        <w:trPr>
          <w:trHeight w:val="417" w:hRule="exact"/>
        </w:trPr>
        <w:tc>
          <w:tcPr>
            <w:tcW w:w="3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446,121,534</w:t>
            </w:r>
          </w:p>
        </w:tc>
      </w:tr>
      <w:tr>
        <w:trPr>
          <w:trHeight w:val="433" w:hRule="exact"/>
        </w:trPr>
        <w:tc>
          <w:tcPr>
            <w:tcW w:w="3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8"/>
                <w:szCs w:val="18"/>
              </w:rPr>
            </w:pPr>
            <w:r>
              <w:rPr>
                <w:rFonts w:ascii="宋体"/>
                <w:sz w:val="18"/>
              </w:rPr>
              <w:t>11,153,038.35</w:t>
            </w:r>
          </w:p>
        </w:tc>
      </w:tr>
      <w:tr>
        <w:trPr>
          <w:trHeight w:val="433" w:hRule="exact"/>
        </w:trPr>
        <w:tc>
          <w:tcPr>
            <w:tcW w:w="3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8"/>
                <w:szCs w:val="18"/>
              </w:rPr>
            </w:pPr>
            <w:r>
              <w:rPr>
                <w:rFonts w:ascii="宋体"/>
                <w:sz w:val="18"/>
              </w:rPr>
              <w:t>233,710,754.52</w:t>
            </w:r>
          </w:p>
        </w:tc>
      </w:tr>
      <w:tr>
        <w:trPr>
          <w:trHeight w:val="441" w:hRule="exact"/>
        </w:trPr>
        <w:tc>
          <w:tcPr>
            <w:tcW w:w="3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18"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67"/>
              <w:ind w:right="20"/>
              <w:jc w:val="right"/>
              <w:rPr>
                <w:rFonts w:ascii="宋体" w:hAnsi="宋体" w:cs="宋体" w:eastAsia="宋体" w:hint="default"/>
                <w:sz w:val="18"/>
                <w:szCs w:val="18"/>
              </w:rPr>
            </w:pPr>
            <w:r>
              <w:rPr>
                <w:rFonts w:ascii="宋体"/>
                <w:sz w:val="18"/>
              </w:rPr>
              <w:t>100.00%</w:t>
            </w:r>
          </w:p>
        </w:tc>
      </w:tr>
      <w:tr>
        <w:trPr>
          <w:trHeight w:val="418" w:hRule="exact"/>
        </w:trPr>
        <w:tc>
          <w:tcPr>
            <w:tcW w:w="94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32" w:hRule="exact"/>
        </w:trPr>
        <w:tc>
          <w:tcPr>
            <w:tcW w:w="9494" w:type="dxa"/>
            <w:gridSpan w:val="2"/>
            <w:tcBorders>
              <w:top w:val="single" w:sz="10" w:space="0" w:color="D2D2D2"/>
              <w:left w:val="single" w:sz="4" w:space="0" w:color="000000"/>
              <w:bottom w:val="single" w:sz="10" w:space="0" w:color="D2D2D2"/>
              <w:right w:val="single" w:sz="4" w:space="0" w:color="000000"/>
            </w:tcBorders>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公司发展阶段属成长期且有重大资金支出安排的</w:t>
            </w:r>
            <w:r>
              <w:rPr>
                <w:rFonts w:ascii="宋体" w:hAnsi="宋体" w:cs="宋体" w:eastAsia="宋体" w:hint="default"/>
                <w:spacing w:val="-75"/>
                <w:sz w:val="18"/>
                <w:szCs w:val="18"/>
              </w:rPr>
              <w:t>，</w:t>
            </w:r>
            <w:r>
              <w:rPr>
                <w:rFonts w:ascii="宋体" w:hAnsi="宋体" w:cs="宋体" w:eastAsia="宋体" w:hint="default"/>
                <w:sz w:val="18"/>
                <w:szCs w:val="18"/>
              </w:rPr>
              <w:t>进行利润分配时</w:t>
            </w:r>
            <w:r>
              <w:rPr>
                <w:rFonts w:ascii="宋体" w:hAnsi="宋体" w:cs="宋体" w:eastAsia="宋体" w:hint="default"/>
                <w:spacing w:val="-75"/>
                <w:sz w:val="18"/>
                <w:szCs w:val="18"/>
              </w:rPr>
              <w:t>，</w:t>
            </w:r>
            <w:r>
              <w:rPr>
                <w:rFonts w:ascii="宋体" w:hAnsi="宋体" w:cs="宋体" w:eastAsia="宋体" w:hint="default"/>
                <w:sz w:val="18"/>
                <w:szCs w:val="18"/>
              </w:rPr>
              <w:t>现金分红在本次利润分配中所占比例最低应达到</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z w:val="18"/>
                <w:szCs w:val="18"/>
              </w:rPr>
              <w:t>％</w:t>
            </w:r>
          </w:p>
        </w:tc>
      </w:tr>
      <w:tr>
        <w:trPr>
          <w:trHeight w:val="418" w:hRule="exact"/>
        </w:trPr>
        <w:tc>
          <w:tcPr>
            <w:tcW w:w="94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851"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83" w:hRule="exact"/>
        </w:trPr>
        <w:tc>
          <w:tcPr>
            <w:tcW w:w="9494" w:type="dxa"/>
            <w:gridSpan w:val="2"/>
            <w:tcBorders>
              <w:top w:val="single" w:sz="6" w:space="0" w:color="D2D2D2"/>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以截止</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w:t>
            </w:r>
            <w:r>
              <w:rPr>
                <w:rFonts w:ascii="宋体" w:hAnsi="宋体" w:cs="宋体" w:eastAsia="宋体" w:hint="default"/>
                <w:spacing w:val="1"/>
                <w:sz w:val="18"/>
                <w:szCs w:val="18"/>
              </w:rPr>
              <w:t>司</w:t>
            </w:r>
            <w:r>
              <w:rPr>
                <w:rFonts w:ascii="宋体" w:hAnsi="宋体" w:cs="宋体" w:eastAsia="宋体" w:hint="default"/>
                <w:sz w:val="18"/>
                <w:szCs w:val="18"/>
              </w:rPr>
              <w:t>总股本</w:t>
            </w:r>
            <w:r>
              <w:rPr>
                <w:rFonts w:ascii="宋体" w:hAnsi="宋体" w:cs="宋体" w:eastAsia="宋体" w:hint="default"/>
                <w:spacing w:val="-46"/>
                <w:sz w:val="18"/>
                <w:szCs w:val="18"/>
              </w:rPr>
              <w:t> </w:t>
            </w:r>
            <w:r>
              <w:rPr>
                <w:rFonts w:ascii="宋体" w:hAnsi="宋体" w:cs="宋体" w:eastAsia="宋体" w:hint="default"/>
                <w:sz w:val="18"/>
                <w:szCs w:val="18"/>
              </w:rPr>
              <w:t>446,121,534</w:t>
            </w:r>
            <w:r>
              <w:rPr>
                <w:rFonts w:ascii="宋体" w:hAnsi="宋体" w:cs="宋体" w:eastAsia="宋体" w:hint="default"/>
                <w:spacing w:val="-46"/>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金股利</w:t>
            </w:r>
            <w:r>
              <w:rPr>
                <w:rFonts w:ascii="宋体" w:hAnsi="宋体" w:cs="宋体" w:eastAsia="宋体" w:hint="default"/>
                <w:spacing w:val="-46"/>
                <w:sz w:val="18"/>
                <w:szCs w:val="18"/>
              </w:rPr>
              <w:t> </w:t>
            </w:r>
            <w:r>
              <w:rPr>
                <w:rFonts w:ascii="宋体" w:hAnsi="宋体" w:cs="宋体" w:eastAsia="宋体" w:hint="default"/>
                <w:sz w:val="18"/>
                <w:szCs w:val="18"/>
              </w:rPr>
              <w:t>0.25</w:t>
            </w:r>
            <w:r>
              <w:rPr>
                <w:rFonts w:ascii="宋体" w:hAnsi="宋体" w:cs="宋体" w:eastAsia="宋体" w:hint="default"/>
                <w:spacing w:val="-46"/>
                <w:sz w:val="18"/>
                <w:szCs w:val="18"/>
              </w:rPr>
              <w:t> </w:t>
            </w:r>
            <w:r>
              <w:rPr>
                <w:rFonts w:ascii="宋体" w:hAnsi="宋体" w:cs="宋体" w:eastAsia="宋体" w:hint="default"/>
                <w:spacing w:val="1"/>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z w:val="18"/>
                <w:szCs w:val="18"/>
              </w:rPr>
              <w:t>，共计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派发现金</w:t>
            </w:r>
            <w:r>
              <w:rPr>
                <w:rFonts w:ascii="宋体" w:hAnsi="宋体" w:cs="宋体" w:eastAsia="宋体" w:hint="default"/>
                <w:spacing w:val="-46"/>
                <w:sz w:val="18"/>
                <w:szCs w:val="18"/>
              </w:rPr>
              <w:t> </w:t>
            </w:r>
            <w:r>
              <w:rPr>
                <w:rFonts w:ascii="宋体" w:hAnsi="宋体" w:cs="宋体" w:eastAsia="宋体" w:hint="default"/>
                <w:sz w:val="18"/>
                <w:szCs w:val="18"/>
              </w:rPr>
              <w:t>11,153,038.35</w:t>
            </w:r>
            <w:r>
              <w:rPr>
                <w:rFonts w:ascii="宋体" w:hAnsi="宋体" w:cs="宋体" w:eastAsia="宋体" w:hint="default"/>
                <w:spacing w:val="-46"/>
                <w:sz w:val="18"/>
                <w:szCs w:val="18"/>
              </w:rPr>
              <w:t> </w:t>
            </w:r>
            <w:r>
              <w:rPr>
                <w:rFonts w:ascii="宋体" w:hAnsi="宋体" w:cs="宋体" w:eastAsia="宋体" w:hint="default"/>
                <w:sz w:val="18"/>
                <w:szCs w:val="18"/>
              </w:rPr>
              <w:t>元，剩余未分配利润结转下一年度。本年度不送红股，不以公积金转增股本。</w:t>
            </w:r>
          </w:p>
        </w:tc>
      </w:tr>
    </w:tbl>
    <w:p>
      <w:pPr>
        <w:spacing w:line="240" w:lineRule="auto" w:before="0"/>
        <w:rPr>
          <w:rFonts w:ascii="宋体" w:hAnsi="宋体" w:cs="宋体" w:eastAsia="宋体" w:hint="default"/>
          <w:sz w:val="13"/>
          <w:szCs w:val="13"/>
        </w:rPr>
      </w:pPr>
    </w:p>
    <w:p>
      <w:pPr>
        <w:pStyle w:val="BodyText"/>
        <w:spacing w:line="357" w:lineRule="auto" w:before="26"/>
        <w:ind w:right="1121"/>
        <w:jc w:val="left"/>
      </w:pPr>
      <w:r>
        <w:rPr/>
        <w:t>公司近</w:t>
      </w:r>
      <w:r>
        <w:rPr>
          <w:spacing w:val="-53"/>
        </w:rPr>
        <w:t> </w:t>
      </w:r>
      <w:r>
        <w:rPr>
          <w:rFonts w:ascii="宋体" w:hAnsi="宋体" w:cs="宋体" w:eastAsia="宋体" w:hint="default"/>
        </w:rPr>
        <w:t>3</w:t>
      </w:r>
      <w:r>
        <w:rPr>
          <w:rFonts w:ascii="宋体" w:hAnsi="宋体" w:cs="宋体" w:eastAsia="宋体" w:hint="default"/>
          <w:spacing w:val="-53"/>
        </w:rPr>
        <w:t> </w:t>
      </w:r>
      <w:r>
        <w:rPr>
          <w:spacing w:val="-6"/>
        </w:rPr>
        <w:t>年（包括本报告期）的普通股股利分配方案（预案）、资本公积金转增股本方案（预</w:t>
      </w:r>
      <w:r>
        <w:rPr/>
        <w:t> 案）情况</w:t>
      </w:r>
    </w:p>
    <w:p>
      <w:pPr>
        <w:spacing w:line="357" w:lineRule="auto" w:before="36"/>
        <w:ind w:left="1613" w:right="100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z w:val="24"/>
          <w:szCs w:val="24"/>
        </w:rPr>
        <w:t>2015</w:t>
      </w:r>
      <w:r>
        <w:rPr>
          <w:rFonts w:ascii="宋体" w:hAnsi="宋体" w:cs="宋体" w:eastAsia="宋体" w:hint="default"/>
          <w:b/>
          <w:bCs/>
          <w:sz w:val="24"/>
          <w:szCs w:val="24"/>
        </w:rPr>
        <w:t>年度公司利润分配预案</w:t>
      </w:r>
      <w:r>
        <w:rPr>
          <w:rFonts w:ascii="宋体" w:hAnsi="宋体" w:cs="宋体" w:eastAsia="宋体" w:hint="default"/>
          <w:b/>
          <w:bCs/>
          <w:w w:val="99"/>
          <w:sz w:val="24"/>
          <w:szCs w:val="24"/>
        </w:rPr>
        <w:t> </w:t>
      </w:r>
      <w:r>
        <w:rPr>
          <w:rFonts w:ascii="宋体" w:hAnsi="宋体" w:cs="宋体" w:eastAsia="宋体" w:hint="default"/>
          <w:spacing w:val="-5"/>
          <w:sz w:val="24"/>
          <w:szCs w:val="24"/>
        </w:rPr>
        <w:t>2016</w:t>
      </w:r>
      <w:r>
        <w:rPr>
          <w:rFonts w:ascii="宋体" w:hAnsi="宋体" w:cs="宋体" w:eastAsia="宋体" w:hint="default"/>
          <w:spacing w:val="-5"/>
          <w:sz w:val="24"/>
          <w:szCs w:val="24"/>
        </w:rPr>
        <w:t>年</w:t>
      </w:r>
      <w:r>
        <w:rPr>
          <w:rFonts w:ascii="宋体" w:hAnsi="宋体" w:cs="宋体" w:eastAsia="宋体" w:hint="default"/>
          <w:spacing w:val="-5"/>
          <w:sz w:val="24"/>
          <w:szCs w:val="24"/>
        </w:rPr>
        <w:t>4</w:t>
      </w:r>
      <w:r>
        <w:rPr>
          <w:rFonts w:ascii="宋体" w:hAnsi="宋体" w:cs="宋体" w:eastAsia="宋体" w:hint="default"/>
          <w:spacing w:val="-5"/>
          <w:sz w:val="24"/>
          <w:szCs w:val="24"/>
        </w:rPr>
        <w:t>月</w:t>
      </w:r>
      <w:r>
        <w:rPr>
          <w:rFonts w:ascii="宋体" w:hAnsi="宋体" w:cs="宋体" w:eastAsia="宋体" w:hint="default"/>
          <w:spacing w:val="-5"/>
          <w:sz w:val="24"/>
          <w:szCs w:val="24"/>
        </w:rPr>
        <w:t>18</w:t>
      </w:r>
      <w:r>
        <w:rPr>
          <w:rFonts w:ascii="宋体" w:hAnsi="宋体" w:cs="宋体" w:eastAsia="宋体" w:hint="default"/>
          <w:spacing w:val="-5"/>
          <w:sz w:val="24"/>
          <w:szCs w:val="24"/>
        </w:rPr>
        <w:t>日召开的</w:t>
      </w:r>
      <w:r>
        <w:rPr>
          <w:rFonts w:ascii="宋体" w:hAnsi="宋体" w:cs="宋体" w:eastAsia="宋体" w:hint="default"/>
          <w:spacing w:val="-5"/>
          <w:sz w:val="24"/>
          <w:szCs w:val="24"/>
        </w:rPr>
        <w:t>2015</w:t>
      </w:r>
      <w:r>
        <w:rPr>
          <w:rFonts w:ascii="宋体" w:hAnsi="宋体" w:cs="宋体" w:eastAsia="宋体" w:hint="default"/>
          <w:spacing w:val="-5"/>
          <w:sz w:val="24"/>
          <w:szCs w:val="24"/>
        </w:rPr>
        <w:t>年度股东大会审议通过了《</w:t>
      </w:r>
      <w:r>
        <w:rPr>
          <w:rFonts w:ascii="宋体" w:hAnsi="宋体" w:cs="宋体" w:eastAsia="宋体" w:hint="default"/>
          <w:spacing w:val="-5"/>
          <w:sz w:val="24"/>
          <w:szCs w:val="24"/>
        </w:rPr>
        <w:t>2015</w:t>
      </w:r>
      <w:r>
        <w:rPr>
          <w:rFonts w:ascii="宋体" w:hAnsi="宋体" w:cs="宋体" w:eastAsia="宋体" w:hint="default"/>
          <w:spacing w:val="-5"/>
          <w:sz w:val="24"/>
          <w:szCs w:val="24"/>
        </w:rPr>
        <w:t>年度利润分配预案》，具体为：</w:t>
      </w:r>
    </w:p>
    <w:p>
      <w:pPr>
        <w:pStyle w:val="BodyText"/>
        <w:spacing w:line="357" w:lineRule="auto"/>
        <w:ind w:right="1123"/>
        <w:jc w:val="left"/>
      </w:pPr>
      <w:r>
        <w:rPr/>
        <w:t>以截止</w:t>
      </w:r>
      <w:r>
        <w:rPr>
          <w:rFonts w:ascii="宋体" w:hAnsi="宋体" w:cs="宋体" w:eastAsia="宋体" w:hint="default"/>
        </w:rPr>
        <w:t>2015</w:t>
      </w:r>
      <w:r>
        <w:rPr>
          <w:rFonts w:ascii="宋体" w:hAnsi="宋体" w:cs="宋体" w:eastAsia="宋体" w:hint="default"/>
          <w:spacing w:val="30"/>
        </w:rPr>
        <w:t> </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175,972,779</w:t>
      </w:r>
      <w:r>
        <w:rPr/>
        <w:t>股为基数，向全体股东每</w:t>
      </w:r>
      <w:r>
        <w:rPr>
          <w:rFonts w:ascii="宋体" w:hAnsi="宋体" w:cs="宋体" w:eastAsia="宋体" w:hint="default"/>
        </w:rPr>
        <w:t>10</w:t>
      </w:r>
      <w:r>
        <w:rPr/>
        <w:t>股派发现金红利</w:t>
      </w:r>
      <w:r>
        <w:rPr>
          <w:spacing w:val="-117"/>
        </w:rPr>
        <w:t> </w:t>
      </w:r>
      <w:r>
        <w:rPr>
          <w:rFonts w:ascii="宋体" w:hAnsi="宋体" w:cs="宋体" w:eastAsia="宋体" w:hint="default"/>
          <w:spacing w:val="-2"/>
        </w:rPr>
        <w:t>0.30</w:t>
      </w:r>
      <w:r>
        <w:rPr>
          <w:spacing w:val="-2"/>
        </w:rPr>
        <w:t>元（含税），共计派发现金</w:t>
      </w:r>
      <w:r>
        <w:rPr>
          <w:rFonts w:ascii="宋体" w:hAnsi="宋体" w:cs="宋体" w:eastAsia="宋体" w:hint="default"/>
          <w:spacing w:val="-2"/>
        </w:rPr>
        <w:t>5,279,183.37</w:t>
      </w:r>
      <w:r>
        <w:rPr>
          <w:spacing w:val="-2"/>
        </w:rPr>
        <w:t>元，送红股</w:t>
      </w:r>
      <w:r>
        <w:rPr>
          <w:rFonts w:ascii="宋体" w:hAnsi="宋体" w:cs="宋体" w:eastAsia="宋体" w:hint="default"/>
          <w:spacing w:val="-2"/>
        </w:rPr>
        <w:t>0</w:t>
      </w:r>
      <w:r>
        <w:rPr>
          <w:spacing w:val="-2"/>
        </w:rPr>
        <w:t>股（含税），以资本公积金向全体</w:t>
      </w:r>
    </w:p>
    <w:p>
      <w:pPr>
        <w:spacing w:after="0" w:line="357" w:lineRule="auto"/>
        <w:jc w:val="left"/>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240" w:lineRule="auto" w:before="26"/>
        <w:ind w:right="0"/>
        <w:jc w:val="both"/>
      </w:pPr>
      <w:r>
        <w:rPr/>
        <w:t>股东每</w:t>
      </w:r>
      <w:r>
        <w:rPr>
          <w:rFonts w:ascii="宋体" w:hAnsi="宋体" w:cs="宋体" w:eastAsia="宋体" w:hint="default"/>
        </w:rPr>
        <w:t>10</w:t>
      </w:r>
      <w:r>
        <w:rPr/>
        <w:t>股转增</w:t>
      </w:r>
      <w:r>
        <w:rPr>
          <w:rFonts w:ascii="宋体" w:hAnsi="宋体" w:cs="宋体" w:eastAsia="宋体" w:hint="default"/>
        </w:rPr>
        <w:t>15</w:t>
      </w:r>
      <w:r>
        <w:rPr/>
        <w:t>股，共计转增股份</w:t>
      </w:r>
      <w:r>
        <w:rPr>
          <w:rFonts w:ascii="宋体" w:hAnsi="宋体" w:cs="宋体" w:eastAsia="宋体" w:hint="default"/>
        </w:rPr>
        <w:t>263,959,168</w:t>
      </w:r>
      <w:r>
        <w:rPr/>
        <w:t>股。</w:t>
      </w:r>
    </w:p>
    <w:p>
      <w:pPr>
        <w:spacing w:line="357" w:lineRule="auto" w:before="154"/>
        <w:ind w:left="1613" w:right="103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w:t>
      </w:r>
      <w:r>
        <w:rPr>
          <w:rFonts w:ascii="宋体" w:hAnsi="宋体" w:cs="宋体" w:eastAsia="宋体" w:hint="default"/>
          <w:b/>
          <w:bCs/>
          <w:sz w:val="24"/>
          <w:szCs w:val="24"/>
        </w:rPr>
        <w:t>2016</w:t>
      </w:r>
      <w:r>
        <w:rPr>
          <w:rFonts w:ascii="宋体" w:hAnsi="宋体" w:cs="宋体" w:eastAsia="宋体" w:hint="default"/>
          <w:b/>
          <w:bCs/>
          <w:sz w:val="24"/>
          <w:szCs w:val="24"/>
        </w:rPr>
        <w:t>年度公司利润分配预案</w:t>
      </w:r>
      <w:r>
        <w:rPr>
          <w:rFonts w:ascii="宋体" w:hAnsi="宋体" w:cs="宋体" w:eastAsia="宋体" w:hint="default"/>
          <w:b/>
          <w:bCs/>
          <w:w w:val="99"/>
          <w:sz w:val="24"/>
          <w:szCs w:val="24"/>
        </w:rPr>
        <w:t> </w:t>
      </w:r>
      <w:r>
        <w:rPr>
          <w:rFonts w:ascii="宋体" w:hAnsi="宋体" w:cs="宋体" w:eastAsia="宋体" w:hint="default"/>
          <w:sz w:val="24"/>
          <w:szCs w:val="24"/>
        </w:rPr>
        <w:t>2017</w:t>
      </w:r>
      <w:r>
        <w:rPr>
          <w:rFonts w:ascii="宋体" w:hAnsi="宋体" w:cs="宋体" w:eastAsia="宋体" w:hint="default"/>
          <w:sz w:val="24"/>
          <w:szCs w:val="24"/>
        </w:rPr>
        <w:t>年</w:t>
      </w:r>
      <w:r>
        <w:rPr>
          <w:rFonts w:ascii="宋体" w:hAnsi="宋体" w:cs="宋体" w:eastAsia="宋体" w:hint="default"/>
          <w:sz w:val="24"/>
          <w:szCs w:val="24"/>
        </w:rPr>
        <w:t>4</w:t>
      </w:r>
      <w:r>
        <w:rPr>
          <w:rFonts w:ascii="宋体" w:hAnsi="宋体" w:cs="宋体" w:eastAsia="宋体" w:hint="default"/>
          <w:sz w:val="24"/>
          <w:szCs w:val="24"/>
        </w:rPr>
        <w:t>月</w:t>
      </w:r>
      <w:r>
        <w:rPr>
          <w:rFonts w:ascii="宋体" w:hAnsi="宋体" w:cs="宋体" w:eastAsia="宋体" w:hint="default"/>
          <w:sz w:val="24"/>
          <w:szCs w:val="24"/>
        </w:rPr>
        <w:t>23</w:t>
      </w:r>
      <w:r>
        <w:rPr>
          <w:rFonts w:ascii="宋体" w:hAnsi="宋体" w:cs="宋体" w:eastAsia="宋体" w:hint="default"/>
          <w:sz w:val="24"/>
          <w:szCs w:val="24"/>
        </w:rPr>
        <w:t>日召开第三届董事会第二十四次会议、</w:t>
      </w:r>
      <w:r>
        <w:rPr>
          <w:rFonts w:ascii="宋体" w:hAnsi="宋体" w:cs="宋体" w:eastAsia="宋体" w:hint="default"/>
          <w:sz w:val="24"/>
          <w:szCs w:val="24"/>
        </w:rPr>
        <w:t>2017</w:t>
      </w:r>
      <w:r>
        <w:rPr>
          <w:rFonts w:ascii="宋体" w:hAnsi="宋体" w:cs="宋体" w:eastAsia="宋体" w:hint="default"/>
          <w:sz w:val="24"/>
          <w:szCs w:val="24"/>
        </w:rPr>
        <w:t>年</w:t>
      </w:r>
      <w:r>
        <w:rPr>
          <w:rFonts w:ascii="宋体" w:hAnsi="宋体" w:cs="宋体" w:eastAsia="宋体" w:hint="default"/>
          <w:sz w:val="24"/>
          <w:szCs w:val="24"/>
        </w:rPr>
        <w:t>5</w:t>
      </w:r>
      <w:r>
        <w:rPr>
          <w:rFonts w:ascii="宋体" w:hAnsi="宋体" w:cs="宋体" w:eastAsia="宋体" w:hint="default"/>
          <w:sz w:val="24"/>
          <w:szCs w:val="24"/>
        </w:rPr>
        <w:t>月</w:t>
      </w:r>
      <w:r>
        <w:rPr>
          <w:rFonts w:ascii="宋体" w:hAnsi="宋体" w:cs="宋体" w:eastAsia="宋体" w:hint="default"/>
          <w:sz w:val="24"/>
          <w:szCs w:val="24"/>
        </w:rPr>
        <w:t>16</w:t>
      </w:r>
      <w:r>
        <w:rPr>
          <w:rFonts w:ascii="宋体" w:hAnsi="宋体" w:cs="宋体" w:eastAsia="宋体" w:hint="default"/>
          <w:sz w:val="24"/>
          <w:szCs w:val="24"/>
        </w:rPr>
        <w:t>日召开</w:t>
      </w:r>
      <w:r>
        <w:rPr>
          <w:rFonts w:ascii="宋体" w:hAnsi="宋体" w:cs="宋体" w:eastAsia="宋体" w:hint="default"/>
          <w:sz w:val="24"/>
          <w:szCs w:val="24"/>
        </w:rPr>
        <w:t>2016</w:t>
      </w:r>
      <w:r>
        <w:rPr>
          <w:rFonts w:ascii="宋体" w:hAnsi="宋体" w:cs="宋体" w:eastAsia="宋体" w:hint="default"/>
          <w:sz w:val="24"/>
          <w:szCs w:val="24"/>
        </w:rPr>
        <w:t>年度股东大</w:t>
      </w:r>
    </w:p>
    <w:p>
      <w:pPr>
        <w:pStyle w:val="BodyText"/>
        <w:spacing w:line="357" w:lineRule="auto"/>
        <w:ind w:right="1136"/>
        <w:jc w:val="both"/>
      </w:pPr>
      <w:r>
        <w:rPr/>
        <w:t>会审议通过了公司《关于</w:t>
      </w:r>
      <w:r>
        <w:rPr>
          <w:rFonts w:ascii="宋体" w:hAnsi="宋体" w:cs="宋体" w:eastAsia="宋体" w:hint="default"/>
        </w:rPr>
        <w:t>2016</w:t>
      </w:r>
      <w:r>
        <w:rPr/>
        <w:t>年度利润分配预案的议案》，独立董事发表同意的独立意见。</w:t>
      </w:r>
      <w:r>
        <w:rPr>
          <w:spacing w:val="-115"/>
        </w:rPr>
        <w:t> </w:t>
      </w:r>
      <w:r>
        <w:rPr>
          <w:spacing w:val="-115"/>
        </w:rPr>
      </w:r>
      <w:r>
        <w:rPr/>
        <w:t>公司</w:t>
      </w:r>
      <w:r>
        <w:rPr>
          <w:rFonts w:ascii="宋体" w:hAnsi="宋体" w:cs="宋体" w:eastAsia="宋体" w:hint="default"/>
        </w:rPr>
        <w:t>2016</w:t>
      </w:r>
      <w:r>
        <w:rPr/>
        <w:t>年度利润分配方案为：不派发现金红利，不送红股，不以公积金转增股本 。</w:t>
      </w:r>
    </w:p>
    <w:p>
      <w:pPr>
        <w:spacing w:line="357" w:lineRule="auto" w:before="36"/>
        <w:ind w:left="1613" w:right="111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w:t>
      </w:r>
      <w:r>
        <w:rPr>
          <w:rFonts w:ascii="宋体" w:hAnsi="宋体" w:cs="宋体" w:eastAsia="宋体" w:hint="default"/>
          <w:b/>
          <w:bCs/>
          <w:sz w:val="24"/>
          <w:szCs w:val="24"/>
        </w:rPr>
        <w:t>2017</w:t>
      </w:r>
      <w:r>
        <w:rPr>
          <w:rFonts w:ascii="宋体" w:hAnsi="宋体" w:cs="宋体" w:eastAsia="宋体" w:hint="default"/>
          <w:b/>
          <w:bCs/>
          <w:sz w:val="24"/>
          <w:szCs w:val="24"/>
        </w:rPr>
        <w:t>年度公司利润分配预案</w:t>
      </w:r>
      <w:r>
        <w:rPr>
          <w:rFonts w:ascii="宋体" w:hAnsi="宋体" w:cs="宋体" w:eastAsia="宋体" w:hint="default"/>
          <w:b/>
          <w:bCs/>
          <w:w w:val="99"/>
          <w:sz w:val="24"/>
          <w:szCs w:val="24"/>
        </w:rPr>
        <w:t> </w:t>
      </w:r>
      <w:r>
        <w:rPr>
          <w:rFonts w:ascii="宋体" w:hAnsi="宋体" w:cs="宋体" w:eastAsia="宋体" w:hint="default"/>
          <w:spacing w:val="-2"/>
          <w:sz w:val="24"/>
          <w:szCs w:val="24"/>
        </w:rPr>
        <w:t>2018</w:t>
      </w:r>
      <w:r>
        <w:rPr>
          <w:rFonts w:ascii="宋体" w:hAnsi="宋体" w:cs="宋体" w:eastAsia="宋体" w:hint="default"/>
          <w:spacing w:val="-2"/>
          <w:sz w:val="24"/>
          <w:szCs w:val="24"/>
        </w:rPr>
        <w:t>年</w:t>
      </w:r>
      <w:r>
        <w:rPr>
          <w:rFonts w:ascii="宋体" w:hAnsi="宋体" w:cs="宋体" w:eastAsia="宋体" w:hint="default"/>
          <w:spacing w:val="-2"/>
          <w:sz w:val="24"/>
          <w:szCs w:val="24"/>
        </w:rPr>
        <w:t>4</w:t>
      </w:r>
      <w:r>
        <w:rPr>
          <w:rFonts w:ascii="宋体" w:hAnsi="宋体" w:cs="宋体" w:eastAsia="宋体" w:hint="default"/>
          <w:spacing w:val="-2"/>
          <w:sz w:val="24"/>
          <w:szCs w:val="24"/>
        </w:rPr>
        <w:t>月</w:t>
      </w:r>
      <w:r>
        <w:rPr>
          <w:rFonts w:ascii="宋体" w:hAnsi="宋体" w:cs="宋体" w:eastAsia="宋体" w:hint="default"/>
          <w:spacing w:val="-2"/>
          <w:sz w:val="24"/>
          <w:szCs w:val="24"/>
        </w:rPr>
        <w:t>23</w:t>
      </w:r>
      <w:r>
        <w:rPr>
          <w:rFonts w:ascii="宋体" w:hAnsi="宋体" w:cs="宋体" w:eastAsia="宋体" w:hint="default"/>
          <w:spacing w:val="-2"/>
          <w:sz w:val="24"/>
          <w:szCs w:val="24"/>
        </w:rPr>
        <w:t>日召开第三届董事会第四十次会议、第三届监事会第二十六次会议审议通过</w:t>
      </w:r>
    </w:p>
    <w:p>
      <w:pPr>
        <w:pStyle w:val="BodyText"/>
        <w:spacing w:line="357" w:lineRule="auto"/>
        <w:ind w:right="1129"/>
        <w:jc w:val="both"/>
      </w:pPr>
      <w:r>
        <w:rPr/>
        <w:t>了《关于</w:t>
      </w:r>
      <w:r>
        <w:rPr>
          <w:rFonts w:ascii="宋体" w:hAnsi="宋体" w:cs="宋体" w:eastAsia="宋体" w:hint="default"/>
        </w:rPr>
        <w:t>2017</w:t>
      </w:r>
      <w:r>
        <w:rPr/>
        <w:t>年度利润分配预案的议案》，独立董事发表了同意的独立意见，该议案尚需提</w:t>
      </w:r>
      <w:r>
        <w:rPr>
          <w:spacing w:val="-115"/>
        </w:rPr>
        <w:t> </w:t>
      </w:r>
      <w:r>
        <w:rPr>
          <w:spacing w:val="-115"/>
        </w:rPr>
      </w:r>
      <w:r>
        <w:rPr/>
        <w:t>交公司</w:t>
      </w:r>
      <w:r>
        <w:rPr>
          <w:rFonts w:ascii="宋体" w:hAnsi="宋体" w:cs="宋体" w:eastAsia="宋体" w:hint="default"/>
        </w:rPr>
        <w:t>2017</w:t>
      </w:r>
      <w:r>
        <w:rPr/>
        <w:t>年度股东大会审议。公司拟定的</w:t>
      </w:r>
      <w:r>
        <w:rPr>
          <w:rFonts w:ascii="宋体" w:hAnsi="宋体" w:cs="宋体" w:eastAsia="宋体" w:hint="default"/>
        </w:rPr>
        <w:t>2017</w:t>
      </w:r>
      <w:r>
        <w:rPr/>
        <w:t>年度利润分配预案为：以截止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rFonts w:ascii="宋体" w:hAnsi="宋体" w:cs="宋体" w:eastAsia="宋体" w:hint="default"/>
          <w:spacing w:val="-105"/>
        </w:rPr>
        <w:t> </w:t>
      </w:r>
      <w:r>
        <w:rPr>
          <w:spacing w:val="-2"/>
        </w:rPr>
        <w:t>日公司总股本</w:t>
      </w:r>
      <w:r>
        <w:rPr>
          <w:rFonts w:ascii="宋体" w:hAnsi="宋体" w:cs="宋体" w:eastAsia="宋体" w:hint="default"/>
          <w:spacing w:val="-2"/>
        </w:rPr>
        <w:t>446,121,534</w:t>
      </w:r>
      <w:r>
        <w:rPr>
          <w:spacing w:val="-2"/>
        </w:rPr>
        <w:t>股为基数，向全体股东每</w:t>
      </w:r>
      <w:r>
        <w:rPr>
          <w:rFonts w:ascii="宋体" w:hAnsi="宋体" w:cs="宋体" w:eastAsia="宋体" w:hint="default"/>
          <w:spacing w:val="-2"/>
        </w:rPr>
        <w:t>10</w:t>
      </w:r>
      <w:r>
        <w:rPr>
          <w:spacing w:val="-2"/>
        </w:rPr>
        <w:t>股派发现金股利</w:t>
      </w:r>
      <w:r>
        <w:rPr>
          <w:rFonts w:ascii="宋体" w:hAnsi="宋体" w:cs="宋体" w:eastAsia="宋体" w:hint="default"/>
          <w:spacing w:val="-2"/>
        </w:rPr>
        <w:t>0.25</w:t>
      </w:r>
      <w:r>
        <w:rPr>
          <w:spacing w:val="-2"/>
        </w:rPr>
        <w:t>元（含税），共计</w:t>
      </w:r>
      <w:r>
        <w:rPr>
          <w:spacing w:val="-106"/>
        </w:rPr>
        <w:t> </w:t>
      </w:r>
      <w:r>
        <w:rPr>
          <w:spacing w:val="-106"/>
        </w:rPr>
      </w:r>
      <w:r>
        <w:rPr>
          <w:spacing w:val="-2"/>
        </w:rPr>
        <w:t>派发现金</w:t>
      </w:r>
      <w:r>
        <w:rPr>
          <w:rFonts w:ascii="宋体" w:hAnsi="宋体" w:cs="宋体" w:eastAsia="宋体" w:hint="default"/>
          <w:spacing w:val="-2"/>
        </w:rPr>
        <w:t>11,153,038.35</w:t>
      </w:r>
      <w:r>
        <w:rPr>
          <w:spacing w:val="-2"/>
        </w:rPr>
        <w:t>元，剩余未分配利润结转下一年度。本年度不送红股，不以公积金转</w:t>
      </w:r>
      <w:r>
        <w:rPr>
          <w:spacing w:val="-110"/>
        </w:rPr>
        <w:t> </w:t>
      </w:r>
      <w:r>
        <w:rPr>
          <w:spacing w:val="-110"/>
        </w:rPr>
      </w:r>
      <w:r>
        <w:rPr/>
        <w:t>增股本。</w:t>
      </w:r>
    </w:p>
    <w:p>
      <w:pPr>
        <w:pStyle w:val="BodyText"/>
        <w:spacing w:line="240" w:lineRule="auto" w:before="192"/>
        <w:ind w:right="0"/>
        <w:jc w:val="both"/>
      </w:pPr>
      <w:r>
        <w:rPr/>
        <w:t>公司近三年（包括本报告期）普通股现金分红情况表</w:t>
      </w:r>
    </w:p>
    <w:p>
      <w:pPr>
        <w:spacing w:before="16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11,153,038.35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90,947,204.42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44,428,549.98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5,279,183.37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14,655,249.30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spacing w:line="240" w:lineRule="auto" w:before="0"/>
        <w:rPr>
          <w:rFonts w:ascii="宋体" w:hAnsi="宋体" w:cs="宋体" w:eastAsia="宋体" w:hint="default"/>
          <w:sz w:val="13"/>
          <w:szCs w:val="13"/>
        </w:rPr>
      </w:pPr>
    </w:p>
    <w:p>
      <w:pPr>
        <w:pStyle w:val="BodyText"/>
        <w:spacing w:line="240" w:lineRule="auto" w:before="26"/>
        <w:ind w:left="1134" w:right="1033"/>
        <w:jc w:val="left"/>
      </w:pPr>
      <w:r>
        <w:rPr/>
        <w:t>公司报告期内盈利且母公司可供普通股股东分配利润为正但未提出普通股现金红利分配预案</w:t>
      </w:r>
    </w:p>
    <w:p>
      <w:pPr>
        <w:spacing w:line="528" w:lineRule="auto" w:before="154"/>
        <w:ind w:left="1134" w:right="811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二、承诺事项履行情况" w:id="64"/>
      <w:bookmarkEnd w:id="64"/>
      <w:r>
        <w:rPr>
          <w:rFonts w:ascii="宋体" w:hAnsi="宋体" w:cs="宋体" w:eastAsia="宋体" w:hint="default"/>
          <w:sz w:val="24"/>
          <w:szCs w:val="24"/>
        </w:rPr>
      </w:r>
      <w:r>
        <w:rPr>
          <w:rFonts w:ascii="宋体" w:hAnsi="宋体" w:cs="宋体" w:eastAsia="宋体" w:hint="default"/>
          <w:b/>
          <w:bCs/>
          <w:w w:val="95"/>
          <w:sz w:val="24"/>
          <w:szCs w:val="24"/>
        </w:rPr>
        <w:t>二、承诺事项履行情况</w:t>
      </w:r>
      <w:r>
        <w:rPr>
          <w:rFonts w:ascii="宋体" w:hAnsi="宋体" w:cs="宋体" w:eastAsia="宋体" w:hint="default"/>
          <w:sz w:val="24"/>
          <w:szCs w:val="24"/>
        </w:rPr>
      </w:r>
    </w:p>
    <w:p>
      <w:pPr>
        <w:spacing w:before="11"/>
        <w:ind w:left="1133" w:right="1393" w:firstLine="0"/>
        <w:jc w:val="left"/>
        <w:rPr>
          <w:rFonts w:ascii="宋体" w:hAnsi="宋体" w:cs="宋体" w:eastAsia="宋体" w:hint="default"/>
          <w:sz w:val="24"/>
          <w:szCs w:val="24"/>
        </w:rPr>
      </w:pPr>
      <w:bookmarkStart w:name="1、公司实际控制人、股东、关联方、收购人以及公司等承诺相关方在报告期内履行完毕及" w:id="65"/>
      <w:bookmarkEnd w:id="65"/>
      <w:r>
        <w:rPr/>
      </w:r>
      <w:r>
        <w:rPr>
          <w:rFonts w:ascii="宋体" w:hAnsi="宋体" w:cs="宋体" w:eastAsia="宋体" w:hint="default"/>
          <w:b/>
          <w:bCs/>
          <w:spacing w:val="-3"/>
          <w:w w:val="95"/>
          <w:sz w:val="24"/>
          <w:szCs w:val="24"/>
        </w:rPr>
        <w:t>1</w:t>
      </w:r>
      <w:r>
        <w:rPr>
          <w:rFonts w:ascii="宋体" w:hAnsi="宋体" w:cs="宋体" w:eastAsia="宋体" w:hint="default"/>
          <w:b/>
          <w:bCs/>
          <w:spacing w:val="-3"/>
          <w:w w:val="95"/>
          <w:sz w:val="24"/>
          <w:szCs w:val="24"/>
        </w:rPr>
        <w:t>、公司实际控制人、股东、关联方、收购人以及公司等承诺相关方在报告期内履行完毕及截</w:t>
      </w:r>
      <w:r>
        <w:rPr>
          <w:rFonts w:ascii="宋体" w:hAnsi="宋体" w:cs="宋体" w:eastAsia="宋体" w:hint="default"/>
          <w:b/>
          <w:bCs/>
          <w:spacing w:val="5"/>
          <w:w w:val="95"/>
          <w:sz w:val="24"/>
          <w:szCs w:val="24"/>
        </w:rPr>
        <w:t> </w:t>
      </w:r>
      <w:r>
        <w:rPr>
          <w:rFonts w:ascii="宋体" w:hAnsi="宋体" w:cs="宋体" w:eastAsia="宋体" w:hint="default"/>
          <w:b/>
          <w:bCs/>
          <w:spacing w:val="5"/>
          <w:w w:val="95"/>
          <w:sz w:val="24"/>
          <w:szCs w:val="24"/>
        </w:rPr>
      </w:r>
      <w:r>
        <w:rPr>
          <w:rFonts w:ascii="宋体" w:hAnsi="宋体" w:cs="宋体" w:eastAsia="宋体" w:hint="default"/>
          <w:b/>
          <w:bCs/>
          <w:sz w:val="24"/>
          <w:szCs w:val="24"/>
        </w:rPr>
        <w:t>至报告期末尚未履行完毕的承诺事项</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240" w:lineRule="auto" w:before="0"/>
        <w:ind w:right="1393"/>
        <w:jc w:val="left"/>
      </w:pPr>
      <w:r>
        <w:rPr/>
        <w:t>√ 适用 □ 不适用</w:t>
      </w:r>
    </w:p>
    <w:p>
      <w:pPr>
        <w:spacing w:line="240" w:lineRule="auto" w:before="1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07"/>
        <w:gridCol w:w="862"/>
        <w:gridCol w:w="994"/>
        <w:gridCol w:w="3402"/>
        <w:gridCol w:w="992"/>
        <w:gridCol w:w="992"/>
        <w:gridCol w:w="920"/>
      </w:tblGrid>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12"/>
              <w:jc w:val="left"/>
              <w:rPr>
                <w:rFonts w:ascii="宋体" w:hAnsi="宋体" w:cs="宋体" w:eastAsia="宋体" w:hint="default"/>
                <w:sz w:val="18"/>
                <w:szCs w:val="18"/>
              </w:rPr>
            </w:pPr>
            <w:r>
              <w:rPr>
                <w:rFonts w:ascii="宋体" w:hAnsi="宋体" w:cs="宋体" w:eastAsia="宋体" w:hint="default"/>
                <w:sz w:val="18"/>
                <w:szCs w:val="18"/>
              </w:rPr>
              <w:t>收购报告书或权 益变动报告书中</w:t>
            </w:r>
          </w:p>
        </w:tc>
        <w:tc>
          <w:tcPr>
            <w:tcW w:w="8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重大资产重 组时承诺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z w:val="18"/>
                <w:szCs w:val="18"/>
              </w:rPr>
              <w:t>公司在</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年度完成发行股份购买江苏亿 </w:t>
            </w:r>
            <w:r>
              <w:rPr>
                <w:rFonts w:ascii="宋体" w:hAnsi="宋体" w:cs="宋体" w:eastAsia="宋体" w:hint="default"/>
                <w:spacing w:val="-4"/>
                <w:sz w:val="18"/>
                <w:szCs w:val="18"/>
              </w:rPr>
              <w:t>金资产并配套募集资金的项目，相关承诺请</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shape style="position:absolute;margin-left:383.980011pt;margin-top:235.519989pt;width:55.3pt;height:148.2pt;mso-position-horizontal-relative:page;mso-position-vertical-relative:page;z-index:-12035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275.963013pt;margin-top:418.939972pt;width:163.3pt;height:148.25pt;mso-position-horizontal-relative:page;mso-position-vertical-relative:page;z-index:-1203496" type="#_x0000_t202" filled="false" stroked="false">
            <v:textbox inset="0,0,0,0">
              <w:txbxContent>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陈红梅转让亿金环保股权时，</w:t>
                  </w:r>
                </w:p>
              </w:txbxContent>
            </v:textbox>
            <w10:wrap type="none"/>
          </v:shape>
        </w:pict>
      </w:r>
      <w:r>
        <w:rPr/>
        <w:pict>
          <v:group style="position:absolute;margin-left:390.160004pt;margin-top:746.76001pt;width:49.1pt;height:14.6pt;mso-position-horizontal-relative:page;mso-position-vertical-relative:page;z-index:-1203472" coordorigin="7803,14935" coordsize="982,292">
            <v:shape style="position:absolute;left:7803;top:14935;width:982;height:292" coordorigin="7803,14935" coordsize="982,292" path="m7803,15227l8785,15227,8785,14935,7803,14935,7803,15227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1418"/>
        <w:gridCol w:w="850"/>
        <w:gridCol w:w="994"/>
        <w:gridCol w:w="3402"/>
        <w:gridCol w:w="992"/>
        <w:gridCol w:w="992"/>
        <w:gridCol w:w="920"/>
      </w:tblGrid>
      <w:tr>
        <w:trPr>
          <w:trHeight w:val="36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所作承诺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见以下</w:t>
            </w:r>
            <w:r>
              <w:rPr>
                <w:rFonts w:ascii="宋体" w:hAnsi="宋体" w:cs="宋体" w:eastAsia="宋体" w:hint="default"/>
                <w:sz w:val="18"/>
                <w:szCs w:val="18"/>
              </w:rPr>
              <w:t>"</w:t>
            </w:r>
            <w:r>
              <w:rPr>
                <w:rFonts w:ascii="宋体" w:hAnsi="宋体" w:cs="宋体" w:eastAsia="宋体" w:hint="default"/>
                <w:sz w:val="18"/>
                <w:szCs w:val="18"/>
              </w:rPr>
              <w:t>资产重组时所作承诺</w:t>
            </w:r>
            <w:r>
              <w:rPr>
                <w:rFonts w:ascii="宋体" w:hAnsi="宋体" w:cs="宋体" w:eastAsia="宋体" w:hint="default"/>
                <w:sz w:val="18"/>
                <w:szCs w:val="18"/>
              </w:rPr>
              <w:t>"</w:t>
            </w:r>
            <w:r>
              <w:rPr>
                <w:rFonts w:ascii="宋体" w:hAnsi="宋体" w:cs="宋体" w:eastAsia="宋体" w:hint="default"/>
                <w:sz w:val="18"/>
                <w:szCs w:val="18"/>
              </w:rPr>
              <w:t>的相关内容</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四川依米 康环境科 技股份有 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59"/>
              <w:jc w:val="left"/>
              <w:rPr>
                <w:rFonts w:ascii="宋体" w:hAnsi="宋体" w:cs="宋体" w:eastAsia="宋体" w:hint="default"/>
                <w:sz w:val="18"/>
                <w:szCs w:val="18"/>
              </w:rPr>
            </w:pPr>
            <w:r>
              <w:rPr>
                <w:rFonts w:ascii="宋体" w:hAnsi="宋体" w:cs="宋体" w:eastAsia="宋体" w:hint="default"/>
                <w:sz w:val="18"/>
                <w:szCs w:val="18"/>
              </w:rPr>
              <w:t>重组合同履 行承诺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关于江苏亿金变更公司组织形式及相关事 项的承诺：</w:t>
            </w:r>
            <w:r>
              <w:rPr>
                <w:rFonts w:ascii="宋体" w:hAnsi="宋体" w:cs="宋体" w:eastAsia="宋体" w:hint="default"/>
                <w:sz w:val="18"/>
                <w:szCs w:val="18"/>
              </w:rPr>
              <w:t>1</w:t>
            </w:r>
            <w:r>
              <w:rPr>
                <w:rFonts w:ascii="宋体" w:hAnsi="宋体" w:cs="宋体" w:eastAsia="宋体" w:hint="default"/>
                <w:sz w:val="18"/>
                <w:szCs w:val="18"/>
              </w:rPr>
              <w:t>、在江苏亿金变更为有限责任 </w:t>
            </w:r>
            <w:r>
              <w:rPr>
                <w:rFonts w:ascii="宋体" w:hAnsi="宋体" w:cs="宋体" w:eastAsia="宋体" w:hint="default"/>
                <w:spacing w:val="-4"/>
                <w:sz w:val="18"/>
                <w:szCs w:val="18"/>
              </w:rPr>
              <w:t>公司后，依米康将继续按照《发行股份购买</w:t>
            </w:r>
            <w:r>
              <w:rPr>
                <w:rFonts w:ascii="宋体" w:hAnsi="宋体" w:cs="宋体" w:eastAsia="宋体" w:hint="default"/>
                <w:sz w:val="18"/>
                <w:szCs w:val="18"/>
              </w:rPr>
              <w:t> </w:t>
            </w:r>
            <w:r>
              <w:rPr>
                <w:rFonts w:ascii="宋体" w:hAnsi="宋体" w:cs="宋体" w:eastAsia="宋体" w:hint="default"/>
                <w:spacing w:val="-13"/>
                <w:sz w:val="18"/>
                <w:szCs w:val="18"/>
              </w:rPr>
              <w:t>资产协议》、《利润补偿协议》中约定的各项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内容履行协议；</w:t>
            </w:r>
            <w:r>
              <w:rPr>
                <w:rFonts w:ascii="宋体" w:hAnsi="宋体" w:cs="宋体" w:eastAsia="宋体" w:hint="default"/>
                <w:sz w:val="18"/>
                <w:szCs w:val="18"/>
              </w:rPr>
              <w:t>2</w:t>
            </w:r>
            <w:r>
              <w:rPr>
                <w:rFonts w:ascii="宋体" w:hAnsi="宋体" w:cs="宋体" w:eastAsia="宋体" w:hint="default"/>
                <w:sz w:val="18"/>
                <w:szCs w:val="18"/>
              </w:rPr>
              <w:t>、若在交易对方根据《股 份转让协议》向陈红梅转让亿金环保股权 </w:t>
            </w:r>
            <w:r>
              <w:rPr>
                <w:rFonts w:ascii="宋体" w:hAnsi="宋体" w:cs="宋体" w:eastAsia="宋体" w:hint="default"/>
                <w:spacing w:val="-4"/>
                <w:sz w:val="18"/>
                <w:szCs w:val="18"/>
              </w:rPr>
              <w:t>时，依米康已与交易对方完成亿金环保股权</w:t>
            </w:r>
            <w:r>
              <w:rPr>
                <w:rFonts w:ascii="宋体" w:hAnsi="宋体" w:cs="宋体" w:eastAsia="宋体" w:hint="default"/>
                <w:sz w:val="18"/>
                <w:szCs w:val="18"/>
              </w:rPr>
              <w:t> </w:t>
            </w:r>
            <w:r>
              <w:rPr>
                <w:rFonts w:ascii="宋体" w:hAnsi="宋体" w:cs="宋体" w:eastAsia="宋体" w:hint="default"/>
                <w:spacing w:val="-4"/>
                <w:sz w:val="18"/>
                <w:szCs w:val="18"/>
              </w:rPr>
              <w:t>交割手续且成为亿金环保股东，依米康对该</w:t>
            </w:r>
            <w:r>
              <w:rPr>
                <w:rFonts w:ascii="宋体" w:hAnsi="宋体" w:cs="宋体" w:eastAsia="宋体" w:hint="default"/>
                <w:sz w:val="18"/>
                <w:szCs w:val="18"/>
              </w:rPr>
              <w:t> 等股权转让无条件放弃优先购买权。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
              <w:jc w:val="left"/>
              <w:rPr>
                <w:rFonts w:ascii="宋体" w:hAnsi="宋体" w:cs="宋体" w:eastAsia="宋体" w:hint="default"/>
                <w:sz w:val="18"/>
                <w:szCs w:val="18"/>
              </w:rPr>
            </w:pPr>
            <w:r>
              <w:rPr>
                <w:rFonts w:ascii="宋体" w:hAnsi="宋体" w:cs="宋体" w:eastAsia="宋体" w:hint="default"/>
                <w:sz w:val="18"/>
                <w:szCs w:val="18"/>
              </w:rPr>
              <w:t>报告期内， 相关承诺 均已严格 </w:t>
            </w:r>
            <w:r>
              <w:rPr>
                <w:rFonts w:ascii="宋体" w:hAnsi="宋体" w:cs="宋体" w:eastAsia="宋体" w:hint="default"/>
                <w:spacing w:val="-8"/>
                <w:sz w:val="18"/>
                <w:szCs w:val="18"/>
              </w:rPr>
              <w:t>履行，未发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生违反承 诺的情况。</w:t>
            </w:r>
          </w:p>
        </w:tc>
      </w:tr>
      <w:tr>
        <w:trPr>
          <w:trHeight w:val="6642" w:hRule="exact"/>
        </w:trPr>
        <w:tc>
          <w:tcPr>
            <w:tcW w:w="1418"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宋正兴</w:t>
            </w:r>
            <w:r>
              <w:rPr>
                <w:rFonts w:ascii="宋体" w:hAnsi="宋体" w:cs="宋体" w:eastAsia="宋体" w:hint="default"/>
                <w:sz w:val="18"/>
                <w:szCs w:val="18"/>
              </w:rPr>
              <w:t>; </w:t>
            </w:r>
            <w:r>
              <w:rPr>
                <w:rFonts w:ascii="宋体" w:hAnsi="宋体" w:cs="宋体" w:eastAsia="宋体" w:hint="default"/>
                <w:sz w:val="18"/>
                <w:szCs w:val="18"/>
              </w:rPr>
              <w:t>叶春娥</w:t>
            </w:r>
            <w:r>
              <w:rPr>
                <w:rFonts w:ascii="宋体" w:hAnsi="宋体" w:cs="宋体" w:eastAsia="宋体" w:hint="default"/>
                <w:sz w:val="18"/>
                <w:szCs w:val="18"/>
              </w:rPr>
              <w:t>; </w:t>
            </w:r>
            <w:r>
              <w:rPr>
                <w:rFonts w:ascii="宋体" w:hAnsi="宋体" w:cs="宋体" w:eastAsia="宋体" w:hint="default"/>
                <w:sz w:val="18"/>
                <w:szCs w:val="18"/>
              </w:rPr>
              <w:t>宋丽娜</w:t>
            </w:r>
            <w:r>
              <w:rPr>
                <w:rFonts w:ascii="宋体" w:hAnsi="宋体" w:cs="宋体" w:eastAsia="宋体" w:hint="default"/>
                <w:sz w:val="18"/>
                <w:szCs w:val="18"/>
              </w:rPr>
              <w:t>; </w:t>
            </w:r>
            <w:r>
              <w:rPr>
                <w:rFonts w:ascii="宋体" w:hAnsi="宋体" w:cs="宋体" w:eastAsia="宋体" w:hint="default"/>
                <w:sz w:val="18"/>
                <w:szCs w:val="18"/>
              </w:rPr>
              <w:t>张家港市 立业投资 发展有限 公司</w:t>
            </w:r>
            <w:r>
              <w:rPr>
                <w:rFonts w:ascii="宋体" w:hAnsi="宋体" w:cs="宋体" w:eastAsia="宋体" w:hint="default"/>
                <w:sz w:val="18"/>
                <w:szCs w:val="18"/>
              </w:rPr>
              <w:t>;</w:t>
            </w:r>
            <w:r>
              <w:rPr>
                <w:rFonts w:ascii="宋体" w:hAnsi="宋体" w:cs="宋体" w:eastAsia="宋体" w:hint="default"/>
                <w:sz w:val="18"/>
                <w:szCs w:val="18"/>
              </w:rPr>
              <w:t>上 海添惠投 资管理有 限公司</w:t>
            </w:r>
            <w:r>
              <w:rPr>
                <w:rFonts w:ascii="宋体" w:hAnsi="宋体" w:cs="宋体" w:eastAsia="宋体" w:hint="default"/>
                <w:sz w:val="18"/>
                <w:szCs w:val="18"/>
              </w:rPr>
              <w:t>; </w:t>
            </w:r>
            <w:r>
              <w:rPr>
                <w:rFonts w:ascii="宋体" w:hAnsi="宋体" w:cs="宋体" w:eastAsia="宋体" w:hint="default"/>
                <w:sz w:val="18"/>
                <w:szCs w:val="18"/>
              </w:rPr>
              <w:t>上海同航 投资管理 有限公 司</w:t>
            </w:r>
            <w:r>
              <w:rPr>
                <w:rFonts w:ascii="宋体" w:hAnsi="宋体" w:cs="宋体" w:eastAsia="宋体" w:hint="default"/>
                <w:sz w:val="18"/>
                <w:szCs w:val="18"/>
              </w:rPr>
              <w:t>;</w:t>
            </w:r>
            <w:r>
              <w:rPr>
                <w:rFonts w:ascii="宋体" w:hAnsi="宋体" w:cs="宋体" w:eastAsia="宋体" w:hint="default"/>
                <w:sz w:val="18"/>
                <w:szCs w:val="18"/>
              </w:rPr>
              <w:t>张家 港市福兴 投资管理 咨询有限 公司</w:t>
            </w:r>
            <w:r>
              <w:rPr>
                <w:rFonts w:ascii="宋体" w:hAnsi="宋体" w:cs="宋体" w:eastAsia="宋体" w:hint="default"/>
                <w:sz w:val="18"/>
                <w:szCs w:val="18"/>
              </w:rPr>
              <w:t>;</w:t>
            </w:r>
            <w:r>
              <w:rPr>
                <w:rFonts w:ascii="宋体" w:hAnsi="宋体" w:cs="宋体" w:eastAsia="宋体" w:hint="default"/>
                <w:sz w:val="18"/>
                <w:szCs w:val="18"/>
              </w:rPr>
              <w:t>张 家港市嘉 明商贸有 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2" w:right="59"/>
              <w:jc w:val="left"/>
              <w:rPr>
                <w:rFonts w:ascii="宋体" w:hAnsi="宋体" w:cs="宋体" w:eastAsia="宋体" w:hint="default"/>
                <w:sz w:val="18"/>
                <w:szCs w:val="18"/>
              </w:rPr>
            </w:pPr>
            <w:r>
              <w:rPr>
                <w:rFonts w:ascii="宋体" w:hAnsi="宋体" w:cs="宋体" w:eastAsia="宋体" w:hint="default"/>
                <w:sz w:val="18"/>
                <w:szCs w:val="18"/>
              </w:rPr>
              <w:t>变更组织形 式承诺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23"/>
              <w:jc w:val="left"/>
              <w:rPr>
                <w:rFonts w:ascii="宋体" w:hAnsi="宋体" w:cs="宋体" w:eastAsia="宋体" w:hint="default"/>
                <w:sz w:val="18"/>
                <w:szCs w:val="18"/>
              </w:rPr>
            </w:pPr>
            <w:r>
              <w:rPr>
                <w:rFonts w:ascii="宋体" w:hAnsi="宋体" w:cs="宋体" w:eastAsia="宋体" w:hint="default"/>
                <w:spacing w:val="-4"/>
                <w:sz w:val="18"/>
                <w:szCs w:val="18"/>
              </w:rPr>
              <w:t>关于江苏亿金变更公司组织形式的承诺：</w:t>
            </w:r>
            <w:r>
              <w:rPr>
                <w:rFonts w:ascii="宋体" w:hAnsi="宋体" w:cs="宋体" w:eastAsia="宋体" w:hint="default"/>
                <w:spacing w:val="-4"/>
                <w:sz w:val="18"/>
                <w:szCs w:val="18"/>
              </w:rPr>
              <w:t>1</w:t>
            </w:r>
            <w:r>
              <w:rPr>
                <w:rFonts w:ascii="宋体" w:hAnsi="宋体" w:cs="宋体" w:eastAsia="宋体" w:hint="default"/>
                <w:spacing w:val="-88"/>
                <w:sz w:val="18"/>
                <w:szCs w:val="18"/>
              </w:rPr>
              <w:t> </w:t>
            </w:r>
            <w:r>
              <w:rPr>
                <w:rFonts w:ascii="宋体" w:hAnsi="宋体" w:cs="宋体" w:eastAsia="宋体" w:hint="default"/>
                <w:sz w:val="18"/>
                <w:szCs w:val="18"/>
              </w:rPr>
              <w:t>配合亿金环保在本次重大资产重组获得中 国证券监督管理委员会核准之日起</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个工 </w:t>
            </w:r>
            <w:r>
              <w:rPr>
                <w:rFonts w:ascii="宋体" w:hAnsi="宋体" w:cs="宋体" w:eastAsia="宋体" w:hint="default"/>
                <w:spacing w:val="-4"/>
                <w:sz w:val="18"/>
                <w:szCs w:val="18"/>
              </w:rPr>
              <w:t>作日内开始办理公司组织形式变更手续；</w:t>
            </w:r>
            <w:r>
              <w:rPr>
                <w:rFonts w:ascii="宋体" w:hAnsi="宋体" w:cs="宋体" w:eastAsia="宋体" w:hint="default"/>
                <w:spacing w:val="-4"/>
                <w:sz w:val="18"/>
                <w:szCs w:val="18"/>
              </w:rPr>
              <w:t>2</w:t>
            </w:r>
            <w:r>
              <w:rPr>
                <w:rFonts w:ascii="宋体" w:hAnsi="宋体" w:cs="宋体" w:eastAsia="宋体" w:hint="default"/>
                <w:spacing w:val="-88"/>
                <w:sz w:val="18"/>
                <w:szCs w:val="18"/>
              </w:rPr>
              <w:t> </w:t>
            </w:r>
            <w:r>
              <w:rPr>
                <w:rFonts w:ascii="宋体" w:hAnsi="宋体" w:cs="宋体" w:eastAsia="宋体" w:hint="default"/>
                <w:sz w:val="18"/>
                <w:szCs w:val="18"/>
              </w:rPr>
              <w:t>保证在审议变更亿金环保公司组织形式的 </w:t>
            </w:r>
            <w:r>
              <w:rPr>
                <w:rFonts w:ascii="宋体" w:hAnsi="宋体" w:cs="宋体" w:eastAsia="宋体" w:hint="default"/>
                <w:spacing w:val="-4"/>
                <w:sz w:val="18"/>
                <w:szCs w:val="18"/>
              </w:rPr>
              <w:t>股东大会上无条件投赞成票，以确保上述事</w:t>
            </w:r>
            <w:r>
              <w:rPr>
                <w:rFonts w:ascii="宋体" w:hAnsi="宋体" w:cs="宋体" w:eastAsia="宋体" w:hint="default"/>
                <w:sz w:val="18"/>
                <w:szCs w:val="18"/>
              </w:rPr>
              <w:t> 项能获股东大会审议通过；</w:t>
            </w:r>
            <w:r>
              <w:rPr>
                <w:rFonts w:ascii="宋体" w:hAnsi="宋体" w:cs="宋体" w:eastAsia="宋体" w:hint="default"/>
                <w:sz w:val="18"/>
                <w:szCs w:val="18"/>
              </w:rPr>
              <w:t>3</w:t>
            </w:r>
            <w:r>
              <w:rPr>
                <w:rFonts w:ascii="宋体" w:hAnsi="宋体" w:cs="宋体" w:eastAsia="宋体" w:hint="default"/>
                <w:sz w:val="18"/>
                <w:szCs w:val="18"/>
              </w:rPr>
              <w:t>、在亿金环保 </w:t>
            </w:r>
            <w:r>
              <w:rPr>
                <w:rFonts w:ascii="宋体" w:hAnsi="宋体" w:cs="宋体" w:eastAsia="宋体" w:hint="default"/>
                <w:spacing w:val="-4"/>
                <w:sz w:val="18"/>
                <w:szCs w:val="18"/>
              </w:rPr>
              <w:t>变更为有限责任公司后，在其他交易对方根</w:t>
            </w:r>
            <w:r>
              <w:rPr>
                <w:rFonts w:ascii="宋体" w:hAnsi="宋体" w:cs="宋体" w:eastAsia="宋体" w:hint="default"/>
                <w:sz w:val="18"/>
                <w:szCs w:val="18"/>
              </w:rPr>
              <w:t> </w:t>
            </w:r>
            <w:r>
              <w:rPr>
                <w:rFonts w:ascii="宋体" w:hAnsi="宋体" w:cs="宋体" w:eastAsia="宋体" w:hint="default"/>
                <w:spacing w:val="-13"/>
                <w:sz w:val="18"/>
                <w:szCs w:val="18"/>
              </w:rPr>
              <w:t>据《发行股份购买资产协议》、《股份转让协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议》向依米康、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各交易对方均无条件放弃优先购买权；</w:t>
            </w:r>
            <w:r>
              <w:rPr>
                <w:rFonts w:ascii="宋体" w:hAnsi="宋体" w:cs="宋体" w:eastAsia="宋体" w:hint="default"/>
                <w:sz w:val="18"/>
                <w:szCs w:val="18"/>
              </w:rPr>
              <w:t>4</w:t>
            </w:r>
            <w:r>
              <w:rPr>
                <w:rFonts w:ascii="宋体" w:hAnsi="宋体" w:cs="宋体" w:eastAsia="宋体" w:hint="default"/>
                <w:sz w:val="18"/>
                <w:szCs w:val="18"/>
              </w:rPr>
              <w:t>、 </w:t>
            </w:r>
            <w:r>
              <w:rPr>
                <w:rFonts w:ascii="宋体" w:hAnsi="宋体" w:cs="宋体" w:eastAsia="宋体" w:hint="default"/>
                <w:spacing w:val="-4"/>
                <w:sz w:val="18"/>
                <w:szCs w:val="18"/>
              </w:rPr>
              <w:t>在亿金环保变更为有限责任公司后，交易对</w:t>
            </w:r>
            <w:r>
              <w:rPr>
                <w:rFonts w:ascii="宋体" w:hAnsi="宋体" w:cs="宋体" w:eastAsia="宋体" w:hint="default"/>
                <w:sz w:val="18"/>
                <w:szCs w:val="18"/>
              </w:rPr>
              <w:t> </w:t>
            </w:r>
            <w:r>
              <w:rPr>
                <w:rFonts w:ascii="宋体" w:hAnsi="宋体" w:cs="宋体" w:eastAsia="宋体" w:hint="default"/>
                <w:spacing w:val="-5"/>
                <w:sz w:val="18"/>
                <w:szCs w:val="18"/>
              </w:rPr>
              <w:t>方将继续按照《发行股份购买资产协议》、</w:t>
            </w:r>
          </w:p>
          <w:p>
            <w:pPr>
              <w:pStyle w:val="TableParagraph"/>
              <w:spacing w:line="319" w:lineRule="auto" w:before="19"/>
              <w:ind w:left="22" w:right="22"/>
              <w:jc w:val="left"/>
              <w:rPr>
                <w:rFonts w:ascii="宋体" w:hAnsi="宋体" w:cs="宋体" w:eastAsia="宋体" w:hint="default"/>
                <w:sz w:val="18"/>
                <w:szCs w:val="18"/>
              </w:rPr>
            </w:pPr>
            <w:r>
              <w:rPr>
                <w:rFonts w:ascii="宋体" w:hAnsi="宋体" w:cs="宋体" w:eastAsia="宋体" w:hint="default"/>
                <w:spacing w:val="-13"/>
                <w:sz w:val="18"/>
                <w:szCs w:val="18"/>
              </w:rPr>
              <w:t>《利润补偿协议》、《股份转让协议》中约定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的各项内容履行协议。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96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8"/>
                <w:sz w:val="20"/>
                <w:szCs w:val="20"/>
              </w:rPr>
              <w:pict>
                <v:group style="width:49.1pt;height:148.2pt;mso-position-horizontal-relative:char;mso-position-vertical-relative:line" coordorigin="0,0" coordsize="982,2964">
                  <v:group style="position:absolute;left:0;top:0;width:982;height:2964" coordorigin="0,0" coordsize="982,2964">
                    <v:shape style="position:absolute;left:0;top:0;width:982;height:2964" coordorigin="0,0" coordsize="982,2964" path="m0,2964l982,2964,982,0,0,0,0,2964xe" filled="true" fillcolor="#ffffff" stroked="false">
                      <v:path arrowok="t"/>
                      <v:fill type="solid"/>
                    </v:shape>
                  </v:group>
                </v:group>
              </w:pict>
            </w:r>
            <w:r>
              <w:rPr>
                <w:rFonts w:ascii="Times New Roman" w:hAnsi="Times New Roman" w:cs="Times New Roman" w:eastAsia="Times New Roman" w:hint="default"/>
                <w:position w:val="-5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96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8"/>
                <w:sz w:val="20"/>
                <w:szCs w:val="20"/>
              </w:rPr>
              <w:pict>
                <v:group style="width:49.1pt;height:148.25pt;mso-position-horizontal-relative:char;mso-position-vertical-relative:line" coordorigin="0,0" coordsize="982,2965">
                  <v:group style="position:absolute;left:0;top:0;width:982;height:2965" coordorigin="0,0" coordsize="982,2965">
                    <v:shape style="position:absolute;left:0;top:0;width:982;height:2965" coordorigin="0,0" coordsize="982,2965" path="m0,2964l982,2964,982,0,0,0,0,2964xe" filled="true" fillcolor="#ffffff" stroked="false">
                      <v:path arrowok="t"/>
                      <v:fill type="solid"/>
                    </v:shape>
                  </v:group>
                </v:group>
              </w:pict>
            </w:r>
            <w:r>
              <w:rPr>
                <w:rFonts w:ascii="Times New Roman" w:hAnsi="Times New Roman" w:cs="Times New Roman" w:eastAsia="Times New Roman" w:hint="default"/>
                <w:position w:val="-58"/>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13"/>
              <w:jc w:val="left"/>
              <w:rPr>
                <w:rFonts w:ascii="宋体" w:hAnsi="宋体" w:cs="宋体" w:eastAsia="宋体" w:hint="default"/>
                <w:sz w:val="18"/>
                <w:szCs w:val="18"/>
              </w:rPr>
            </w:pPr>
            <w:r>
              <w:rPr>
                <w:rFonts w:ascii="宋体" w:hAnsi="宋体" w:cs="宋体" w:eastAsia="宋体" w:hint="default"/>
                <w:sz w:val="18"/>
                <w:szCs w:val="18"/>
              </w:rPr>
              <w:t>报告期内， 相关承诺 均已严格 </w:t>
            </w:r>
            <w:r>
              <w:rPr>
                <w:rFonts w:ascii="宋体" w:hAnsi="宋体" w:cs="宋体" w:eastAsia="宋体" w:hint="default"/>
                <w:spacing w:val="-8"/>
                <w:sz w:val="18"/>
                <w:szCs w:val="18"/>
              </w:rPr>
              <w:t>履行，未发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生违反承 诺的情况。</w:t>
            </w:r>
          </w:p>
        </w:tc>
      </w:tr>
      <w:tr>
        <w:trPr>
          <w:trHeight w:val="2586" w:hRule="exact"/>
        </w:trPr>
        <w:tc>
          <w:tcPr>
            <w:tcW w:w="1418"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宋正兴</w:t>
            </w:r>
          </w:p>
          <w:p>
            <w:pPr>
              <w:pStyle w:val="TableParagraph"/>
              <w:spacing w:line="319" w:lineRule="auto" w:before="75"/>
              <w:ind w:left="23" w:right="95"/>
              <w:jc w:val="left"/>
              <w:rPr>
                <w:rFonts w:ascii="宋体" w:hAnsi="宋体" w:cs="宋体" w:eastAsia="宋体" w:hint="default"/>
                <w:sz w:val="18"/>
                <w:szCs w:val="18"/>
              </w:rPr>
            </w:pPr>
            <w:r>
              <w:rPr>
                <w:rFonts w:ascii="宋体" w:hAnsi="宋体" w:cs="宋体" w:eastAsia="宋体" w:hint="default"/>
                <w:sz w:val="18"/>
                <w:szCs w:val="18"/>
              </w:rPr>
              <w:t>（与其一 致行动人 持股比例 合计 </w:t>
            </w:r>
            <w:r>
              <w:rPr>
                <w:rFonts w:ascii="宋体" w:hAnsi="宋体" w:cs="宋体" w:eastAsia="宋体" w:hint="default"/>
                <w:sz w:val="18"/>
                <w:szCs w:val="18"/>
              </w:rPr>
              <w:t>5.38%</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从业承诺及 竞业限制承 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从业承诺及竞业限制承诺：在本次发行股份</w:t>
            </w:r>
            <w:r>
              <w:rPr>
                <w:rFonts w:ascii="宋体" w:hAnsi="宋体" w:cs="宋体" w:eastAsia="宋体" w:hint="default"/>
                <w:sz w:val="18"/>
                <w:szCs w:val="18"/>
              </w:rPr>
              <w:t> </w:t>
            </w:r>
            <w:r>
              <w:rPr>
                <w:rFonts w:ascii="宋体" w:hAnsi="宋体" w:cs="宋体" w:eastAsia="宋体" w:hint="default"/>
                <w:spacing w:val="-4"/>
                <w:sz w:val="18"/>
                <w:szCs w:val="18"/>
              </w:rPr>
              <w:t>购买资产完成后五年内服务于亿金环保，不</w:t>
            </w:r>
            <w:r>
              <w:rPr>
                <w:rFonts w:ascii="宋体" w:hAnsi="宋体" w:cs="宋体" w:eastAsia="宋体" w:hint="default"/>
                <w:sz w:val="18"/>
                <w:szCs w:val="18"/>
              </w:rPr>
              <w:t> 以任何方式从事与亿金环保业务相竞争的 </w:t>
            </w:r>
            <w:r>
              <w:rPr>
                <w:rFonts w:ascii="宋体" w:hAnsi="宋体" w:cs="宋体" w:eastAsia="宋体" w:hint="default"/>
                <w:spacing w:val="-4"/>
                <w:sz w:val="18"/>
                <w:szCs w:val="18"/>
              </w:rPr>
              <w:t>业务，但亿金环保的参股和控股公司、依米</w:t>
            </w:r>
            <w:r>
              <w:rPr>
                <w:rFonts w:ascii="宋体" w:hAnsi="宋体" w:cs="宋体" w:eastAsia="宋体" w:hint="default"/>
                <w:sz w:val="18"/>
                <w:szCs w:val="18"/>
              </w:rPr>
              <w:t> 康及其其他参股或控股公司不在上述限制 </w:t>
            </w:r>
            <w:r>
              <w:rPr>
                <w:rFonts w:ascii="宋体" w:hAnsi="宋体" w:cs="宋体" w:eastAsia="宋体" w:hint="default"/>
                <w:spacing w:val="-4"/>
                <w:sz w:val="18"/>
                <w:szCs w:val="18"/>
              </w:rPr>
              <w:t>范围之内；本人在离开亿金环保两年之内不</w:t>
            </w:r>
            <w:r>
              <w:rPr>
                <w:rFonts w:ascii="宋体" w:hAnsi="宋体" w:cs="宋体" w:eastAsia="宋体" w:hint="default"/>
                <w:sz w:val="18"/>
                <w:szCs w:val="18"/>
              </w:rPr>
              <w:t> 参与任何与依米康及其参股或控股公司有 竞争的业务。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9"/>
              <w:jc w:val="both"/>
              <w:rPr>
                <w:rFonts w:ascii="宋体" w:hAnsi="宋体" w:cs="宋体" w:eastAsia="宋体" w:hint="default"/>
                <w:sz w:val="18"/>
                <w:szCs w:val="18"/>
              </w:rPr>
            </w:pPr>
            <w:r>
              <w:rPr>
                <w:rFonts w:ascii="宋体" w:hAnsi="宋体" w:cs="宋体" w:eastAsia="宋体" w:hint="default"/>
                <w:sz w:val="18"/>
                <w:szCs w:val="18"/>
              </w:rPr>
              <w:t>自本次资产 重组完成之 日起至相关 承诺年限到 期之日止</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
              <w:jc w:val="left"/>
              <w:rPr>
                <w:rFonts w:ascii="宋体" w:hAnsi="宋体" w:cs="宋体" w:eastAsia="宋体" w:hint="default"/>
                <w:sz w:val="18"/>
                <w:szCs w:val="18"/>
              </w:rPr>
            </w:pPr>
            <w:r>
              <w:rPr>
                <w:rFonts w:ascii="宋体" w:hAnsi="宋体" w:cs="宋体" w:eastAsia="宋体" w:hint="default"/>
                <w:sz w:val="18"/>
                <w:szCs w:val="18"/>
              </w:rPr>
              <w:t>报告期内， 相关承诺 均已严格 </w:t>
            </w:r>
            <w:r>
              <w:rPr>
                <w:rFonts w:ascii="宋体" w:hAnsi="宋体" w:cs="宋体" w:eastAsia="宋体" w:hint="default"/>
                <w:spacing w:val="-8"/>
                <w:sz w:val="18"/>
                <w:szCs w:val="18"/>
              </w:rPr>
              <w:t>履行，未发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生违反承 诺的情况。</w:t>
            </w:r>
          </w:p>
        </w:tc>
      </w:tr>
      <w:tr>
        <w:trPr>
          <w:trHeight w:val="1299"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both"/>
              <w:rPr>
                <w:rFonts w:ascii="宋体" w:hAnsi="宋体" w:cs="宋体" w:eastAsia="宋体" w:hint="default"/>
                <w:sz w:val="18"/>
                <w:szCs w:val="18"/>
              </w:rPr>
            </w:pPr>
            <w:r>
              <w:rPr>
                <w:rFonts w:ascii="宋体" w:hAnsi="宋体" w:cs="宋体" w:eastAsia="宋体" w:hint="default"/>
                <w:sz w:val="18"/>
                <w:szCs w:val="18"/>
              </w:rPr>
              <w:t>宋正兴、 叶春娥、 宋丽娜、 张家港市</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59"/>
              <w:jc w:val="left"/>
              <w:rPr>
                <w:rFonts w:ascii="宋体" w:hAnsi="宋体" w:cs="宋体" w:eastAsia="宋体" w:hint="default"/>
                <w:sz w:val="18"/>
                <w:szCs w:val="18"/>
              </w:rPr>
            </w:pPr>
            <w:r>
              <w:rPr>
                <w:rFonts w:ascii="宋体" w:hAnsi="宋体" w:cs="宋体" w:eastAsia="宋体" w:hint="default"/>
                <w:sz w:val="18"/>
                <w:szCs w:val="18"/>
              </w:rPr>
              <w:t>股份锁定的 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股份锁定的承诺：本次重组获得的上市公司</w:t>
            </w:r>
            <w:r>
              <w:rPr>
                <w:rFonts w:ascii="宋体" w:hAnsi="宋体" w:cs="宋体" w:eastAsia="宋体" w:hint="default"/>
                <w:sz w:val="18"/>
                <w:szCs w:val="18"/>
              </w:rPr>
              <w:t> 的股份自本次发行结束之日起三十六个月 </w:t>
            </w:r>
            <w:r>
              <w:rPr>
                <w:rFonts w:ascii="宋体" w:hAnsi="宋体" w:cs="宋体" w:eastAsia="宋体" w:hint="default"/>
                <w:spacing w:val="-4"/>
                <w:sz w:val="18"/>
                <w:szCs w:val="18"/>
              </w:rPr>
              <w:t>内不转让，但按照各方签署的《利润补偿协</w:t>
            </w:r>
            <w:r>
              <w:rPr>
                <w:rFonts w:ascii="宋体" w:hAnsi="宋体" w:cs="宋体" w:eastAsia="宋体" w:hint="default"/>
                <w:sz w:val="18"/>
                <w:szCs w:val="18"/>
              </w:rPr>
              <w:t> 议》的约定进行回购或者赠送的股份除外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before="94"/>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自作出承诺 至</w:t>
            </w:r>
            <w:r>
              <w:rPr>
                <w:rFonts w:ascii="宋体" w:hAnsi="宋体" w:cs="宋体" w:eastAsia="宋体" w:hint="default"/>
                <w:spacing w:val="-48"/>
                <w:sz w:val="18"/>
                <w:szCs w:val="18"/>
              </w:rPr>
              <w:t> </w:t>
            </w: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报告期内， 相关承诺 均已严格 </w:t>
            </w:r>
            <w:r>
              <w:rPr>
                <w:rFonts w:ascii="宋体" w:hAnsi="宋体" w:cs="宋体" w:eastAsia="宋体" w:hint="default"/>
                <w:spacing w:val="-8"/>
                <w:sz w:val="18"/>
                <w:szCs w:val="18"/>
              </w:rPr>
              <w:t>履行，未发</w:t>
            </w:r>
          </w:p>
        </w:tc>
      </w:tr>
    </w:tbl>
    <w:p>
      <w:pPr>
        <w:spacing w:after="0" w:line="316"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shape style="position:absolute;margin-left:356.891022pt;margin-top:414.439972pt;width:82.4pt;height:195.05pt;mso-position-horizontal-relative:page;mso-position-vertical-relative:page;z-index:-1203448" type="#_x0000_t202" filled="false" stroked="false">
            <v:textbox inset="0,0,0,0">
              <w:txbxContent>
                <w:p>
                  <w:pPr>
                    <w:spacing w:line="206" w:lineRule="exact" w:before="0"/>
                    <w:ind w:left="2" w:right="0" w:hanging="3"/>
                    <w:jc w:val="left"/>
                    <w:rPr>
                      <w:rFonts w:ascii="宋体" w:hAnsi="宋体" w:cs="宋体" w:eastAsia="宋体" w:hint="default"/>
                      <w:sz w:val="18"/>
                      <w:szCs w:val="18"/>
                    </w:rPr>
                  </w:pPr>
                  <w:r>
                    <w:rPr>
                      <w:rFonts w:ascii="宋体" w:hAnsi="宋体" w:cs="宋体" w:eastAsia="宋体" w:hint="default"/>
                      <w:sz w:val="18"/>
                      <w:szCs w:val="18"/>
                    </w:rPr>
                    <w:t>宋丽娜、</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2" w:right="0" w:firstLine="0"/>
                    <w:jc w:val="left"/>
                    <w:rPr>
                      <w:rFonts w:ascii="宋体" w:hAnsi="宋体" w:cs="宋体" w:eastAsia="宋体" w:hint="default"/>
                      <w:sz w:val="18"/>
                      <w:szCs w:val="18"/>
                    </w:rPr>
                  </w:pPr>
                  <w:r>
                    <w:rPr>
                      <w:rFonts w:ascii="宋体" w:hAnsi="宋体" w:cs="宋体" w:eastAsia="宋体" w:hint="default"/>
                      <w:sz w:val="18"/>
                      <w:szCs w:val="18"/>
                    </w:rPr>
                    <w:t>叶春娥、</w:t>
                  </w:r>
                </w:p>
              </w:txbxContent>
            </v:textbox>
            <w10:wrap type="none"/>
          </v:shape>
        </w:pict>
      </w:r>
      <w:r>
        <w:rPr/>
        <w:pict>
          <v:group style="position:absolute;margin-left:170.360001pt;margin-top:72.47998pt;width:49.15pt;height:111.3pt;mso-position-horizontal-relative:page;mso-position-vertical-relative:page;z-index:-1203424" coordorigin="3407,1450" coordsize="983,2226">
            <v:shape style="position:absolute;left:3407;top:1450;width:983;height:2226" coordorigin="3407,1450" coordsize="983,2226" path="m3407,3675l4390,3675,4390,1450,3407,1450,3407,3675xe" filled="true" fillcolor="#ffffff" stroked="false">
              <v:path arrowok="t"/>
              <v:fill type="solid"/>
            </v:shape>
            <w10:wrap type="none"/>
          </v:group>
        </w:pict>
      </w:r>
      <w:r>
        <w:rPr/>
        <w:pict>
          <v:group style="position:absolute;margin-left:170.360001pt;margin-top:414.439972pt;width:49.15pt;height:195.05pt;mso-position-horizontal-relative:page;mso-position-vertical-relative:page;z-index:-1203400" coordorigin="3407,8289" coordsize="983,3901">
            <v:shape style="position:absolute;left:3407;top:8289;width:983;height:3901" coordorigin="3407,8289" coordsize="983,3901" path="m3407,12189l4390,12189,4390,8289,3407,8289,3407,12189xe" filled="true" fillcolor="#ffffff" stroked="false">
              <v:path arrowok="t"/>
              <v:fill type="solid"/>
            </v:shape>
            <w10:wrap type="none"/>
          </v:group>
        </w:pict>
      </w:r>
      <w:r>
        <w:rPr/>
        <w:pict>
          <v:group style="position:absolute;margin-left:390.160004pt;margin-top:414.439972pt;width:49.1pt;height:195.05pt;mso-position-horizontal-relative:page;mso-position-vertical-relative:page;z-index:-1203376" coordorigin="7803,8289" coordsize="982,3901">
            <v:shape style="position:absolute;left:7803;top:8289;width:982;height:3901" coordorigin="7803,8289" coordsize="982,3901" path="m7803,12189l8785,12189,8785,8289,7803,8289,7803,12189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1418"/>
        <w:gridCol w:w="850"/>
        <w:gridCol w:w="994"/>
        <w:gridCol w:w="3402"/>
        <w:gridCol w:w="992"/>
        <w:gridCol w:w="992"/>
        <w:gridCol w:w="920"/>
      </w:tblGrid>
      <w:tr>
        <w:trPr>
          <w:trHeight w:val="317"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立业投资</w:t>
            </w:r>
          </w:p>
        </w:tc>
        <w:tc>
          <w:tcPr>
            <w:tcW w:w="994" w:type="dxa"/>
            <w:tcBorders>
              <w:top w:val="single" w:sz="4" w:space="0" w:color="000000"/>
              <w:left w:val="single" w:sz="4" w:space="0" w:color="000000"/>
              <w:bottom w:val="nil" w:sz="6" w:space="0" w:color="auto"/>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之后按中国证监会及深交所的有关规定执</w:t>
            </w:r>
          </w:p>
        </w:tc>
        <w:tc>
          <w:tcPr>
            <w:tcW w:w="992"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生违反承</w:t>
            </w:r>
          </w:p>
        </w:tc>
      </w:tr>
      <w:tr>
        <w:trPr>
          <w:trHeight w:val="313" w:hRule="exact"/>
        </w:trPr>
        <w:tc>
          <w:tcPr>
            <w:tcW w:w="1418"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发展有限</w:t>
            </w:r>
          </w:p>
        </w:tc>
        <w:tc>
          <w:tcPr>
            <w:tcW w:w="99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13"/>
              <w:jc w:val="left"/>
              <w:rPr>
                <w:rFonts w:ascii="宋体" w:hAnsi="宋体" w:cs="宋体" w:eastAsia="宋体" w:hint="default"/>
                <w:sz w:val="18"/>
                <w:szCs w:val="18"/>
              </w:rPr>
            </w:pPr>
            <w:r>
              <w:rPr>
                <w:rFonts w:ascii="宋体" w:hAnsi="宋体" w:cs="宋体" w:eastAsia="宋体" w:hint="default"/>
                <w:sz w:val="18"/>
                <w:szCs w:val="18"/>
              </w:rPr>
              <w:t>诺的情况。</w:t>
            </w:r>
          </w:p>
        </w:tc>
      </w:tr>
      <w:tr>
        <w:trPr>
          <w:trHeight w:val="311" w:hRule="exact"/>
        </w:trPr>
        <w:tc>
          <w:tcPr>
            <w:tcW w:w="1418"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公司（作</w:t>
            </w:r>
          </w:p>
        </w:tc>
        <w:tc>
          <w:tcPr>
            <w:tcW w:w="99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为一致行</w:t>
            </w:r>
          </w:p>
        </w:tc>
        <w:tc>
          <w:tcPr>
            <w:tcW w:w="99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动人，持</w:t>
            </w:r>
          </w:p>
        </w:tc>
        <w:tc>
          <w:tcPr>
            <w:tcW w:w="99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18"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股比例合</w:t>
            </w:r>
          </w:p>
        </w:tc>
        <w:tc>
          <w:tcPr>
            <w:tcW w:w="99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18"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46"/>
                <w:sz w:val="18"/>
                <w:szCs w:val="18"/>
              </w:rPr>
              <w:t> </w:t>
            </w:r>
            <w:r>
              <w:rPr>
                <w:rFonts w:ascii="宋体" w:hAnsi="宋体" w:cs="宋体" w:eastAsia="宋体" w:hint="default"/>
                <w:sz w:val="18"/>
                <w:szCs w:val="18"/>
              </w:rPr>
              <w:t>5.38%</w:t>
            </w: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53" w:right="0"/>
              <w:jc w:val="left"/>
              <w:rPr>
                <w:rFonts w:ascii="宋体" w:hAnsi="宋体" w:cs="宋体" w:eastAsia="宋体" w:hint="default"/>
                <w:sz w:val="18"/>
                <w:szCs w:val="18"/>
              </w:rPr>
            </w:pPr>
            <w:r>
              <w:rPr>
                <w:rFonts w:ascii="宋体" w:hAnsi="宋体" w:cs="宋体" w:eastAsia="宋体" w:hint="default"/>
                <w:sz w:val="18"/>
                <w:szCs w:val="18"/>
              </w:rPr>
              <w:t>）</w:t>
            </w:r>
          </w:p>
        </w:tc>
        <w:tc>
          <w:tcPr>
            <w:tcW w:w="3402"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418"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报告期内，</w:t>
            </w:r>
          </w:p>
        </w:tc>
      </w:tr>
      <w:tr>
        <w:trPr>
          <w:trHeight w:val="311" w:hRule="exact"/>
        </w:trPr>
        <w:tc>
          <w:tcPr>
            <w:tcW w:w="1418"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因江苏亿</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业绩未达</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预期，公司</w:t>
            </w:r>
          </w:p>
        </w:tc>
      </w:tr>
      <w:tr>
        <w:trPr>
          <w:trHeight w:val="5304" w:hRule="exact"/>
        </w:trPr>
        <w:tc>
          <w:tcPr>
            <w:tcW w:w="1418"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23" w:right="95"/>
              <w:jc w:val="both"/>
              <w:rPr>
                <w:rFonts w:ascii="宋体" w:hAnsi="宋体" w:cs="宋体" w:eastAsia="宋体" w:hint="default"/>
                <w:sz w:val="18"/>
                <w:szCs w:val="18"/>
              </w:rPr>
            </w:pPr>
            <w:r>
              <w:rPr>
                <w:rFonts w:ascii="宋体" w:hAnsi="宋体" w:cs="宋体" w:eastAsia="宋体" w:hint="default"/>
                <w:sz w:val="18"/>
                <w:szCs w:val="18"/>
              </w:rPr>
              <w:t>宋正兴、 叶春娥、 宋丽娜、 张家港市 立业投资 发展有限 公司（作 为一致行 动人，持 股比例合 计</w:t>
            </w:r>
            <w:r>
              <w:rPr>
                <w:rFonts w:ascii="宋体" w:hAnsi="宋体" w:cs="宋体" w:eastAsia="宋体" w:hint="default"/>
                <w:spacing w:val="-46"/>
                <w:sz w:val="18"/>
                <w:szCs w:val="18"/>
              </w:rPr>
              <w:t> </w:t>
            </w:r>
            <w:r>
              <w:rPr>
                <w:rFonts w:ascii="宋体" w:hAnsi="宋体" w:cs="宋体" w:eastAsia="宋体" w:hint="default"/>
                <w:sz w:val="18"/>
                <w:szCs w:val="18"/>
              </w:rPr>
              <w:t>5.38%</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业绩的补偿 承诺</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4"/>
                <w:sz w:val="18"/>
                <w:szCs w:val="18"/>
              </w:rPr>
              <w:t>业绩的补偿承诺：在本次交易实施完毕当年</w:t>
            </w:r>
            <w:r>
              <w:rPr>
                <w:rFonts w:ascii="宋体" w:hAnsi="宋体" w:cs="宋体" w:eastAsia="宋体" w:hint="default"/>
                <w:sz w:val="18"/>
                <w:szCs w:val="18"/>
              </w:rPr>
              <w:t> 度起三年内，亿金环保</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年实现扣除非 经常损益后归属于母公司所有者的净利润 不低于</w:t>
            </w:r>
            <w:r>
              <w:rPr>
                <w:rFonts w:ascii="宋体" w:hAnsi="宋体" w:cs="宋体" w:eastAsia="宋体" w:hint="default"/>
                <w:spacing w:val="-46"/>
                <w:sz w:val="18"/>
                <w:szCs w:val="18"/>
              </w:rPr>
              <w:t> </w:t>
            </w:r>
            <w:r>
              <w:rPr>
                <w:rFonts w:ascii="宋体" w:hAnsi="宋体" w:cs="宋体" w:eastAsia="宋体" w:hint="default"/>
                <w:sz w:val="18"/>
                <w:szCs w:val="18"/>
              </w:rPr>
              <w:t>2,941.19</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年和</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 实现扣除非经常损益后归属于母公司所有 者的净利润之和不低于</w:t>
            </w:r>
            <w:r>
              <w:rPr>
                <w:rFonts w:ascii="宋体" w:hAnsi="宋体" w:cs="宋体" w:eastAsia="宋体" w:hint="default"/>
                <w:spacing w:val="-46"/>
                <w:sz w:val="18"/>
                <w:szCs w:val="18"/>
              </w:rPr>
              <w:t> </w:t>
            </w:r>
            <w:r>
              <w:rPr>
                <w:rFonts w:ascii="宋体" w:hAnsi="宋体" w:cs="宋体" w:eastAsia="宋体" w:hint="default"/>
                <w:sz w:val="18"/>
                <w:szCs w:val="18"/>
              </w:rPr>
              <w:t>6,400.00</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319" w:lineRule="auto" w:before="19"/>
              <w:ind w:left="22" w:right="22"/>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pacing w:val="-13"/>
                <w:sz w:val="18"/>
                <w:szCs w:val="18"/>
              </w:rPr>
              <w:t>年、</w:t>
            </w:r>
            <w:r>
              <w:rPr>
                <w:rFonts w:ascii="宋体" w:hAnsi="宋体" w:cs="宋体" w:eastAsia="宋体" w:hint="default"/>
                <w:spacing w:val="-13"/>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年及</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年实现扣除非经常 损益后归属于母公司所有者的净利润之和 不低于</w:t>
            </w:r>
            <w:r>
              <w:rPr>
                <w:rFonts w:ascii="宋体" w:hAnsi="宋体" w:cs="宋体" w:eastAsia="宋体" w:hint="default"/>
                <w:spacing w:val="-45"/>
                <w:sz w:val="18"/>
                <w:szCs w:val="18"/>
              </w:rPr>
              <w:t> </w:t>
            </w:r>
            <w:r>
              <w:rPr>
                <w:rFonts w:ascii="宋体" w:hAnsi="宋体" w:cs="宋体" w:eastAsia="宋体" w:hint="default"/>
                <w:sz w:val="18"/>
                <w:szCs w:val="18"/>
              </w:rPr>
              <w:t>10,500.00</w:t>
            </w:r>
            <w:r>
              <w:rPr>
                <w:rFonts w:ascii="宋体" w:hAnsi="宋体" w:cs="宋体" w:eastAsia="宋体" w:hint="default"/>
                <w:spacing w:val="-45"/>
                <w:sz w:val="18"/>
                <w:szCs w:val="18"/>
              </w:rPr>
              <w:t> </w:t>
            </w:r>
            <w:r>
              <w:rPr>
                <w:rFonts w:ascii="宋体" w:hAnsi="宋体" w:cs="宋体" w:eastAsia="宋体" w:hint="default"/>
                <w:spacing w:val="-7"/>
                <w:sz w:val="18"/>
                <w:szCs w:val="18"/>
              </w:rPr>
              <w:t>万元。若上述承诺业绩未</w:t>
            </w:r>
            <w:r>
              <w:rPr>
                <w:rFonts w:ascii="宋体" w:hAnsi="宋体" w:cs="宋体" w:eastAsia="宋体" w:hint="default"/>
                <w:sz w:val="18"/>
                <w:szCs w:val="18"/>
              </w:rPr>
              <w:t> </w:t>
            </w:r>
            <w:r>
              <w:rPr>
                <w:rFonts w:ascii="宋体" w:hAnsi="宋体" w:cs="宋体" w:eastAsia="宋体" w:hint="default"/>
                <w:spacing w:val="-7"/>
                <w:sz w:val="18"/>
                <w:szCs w:val="18"/>
              </w:rPr>
              <w:t>达成，补偿义务由宋正兴、叶春娥、</w:t>
            </w:r>
            <w:r>
              <w:rPr>
                <w:rFonts w:ascii="宋体" w:hAnsi="宋体" w:cs="宋体" w:eastAsia="宋体" w:hint="default"/>
                <w:sz w:val="18"/>
                <w:szCs w:val="18"/>
              </w:rPr>
              <w:t> </w:t>
            </w:r>
            <w:r>
              <w:rPr>
                <w:rFonts w:ascii="宋体" w:hAnsi="宋体" w:cs="宋体" w:eastAsia="宋体" w:hint="default"/>
                <w:spacing w:val="-4"/>
                <w:sz w:val="18"/>
                <w:szCs w:val="18"/>
              </w:rPr>
              <w:t>立业投资按照比例分担，如亿金环保实际净</w:t>
            </w:r>
            <w:r>
              <w:rPr>
                <w:rFonts w:ascii="宋体" w:hAnsi="宋体" w:cs="宋体" w:eastAsia="宋体" w:hint="default"/>
                <w:sz w:val="18"/>
                <w:szCs w:val="18"/>
              </w:rPr>
              <w:t> </w:t>
            </w:r>
            <w:r>
              <w:rPr>
                <w:rFonts w:ascii="宋体" w:hAnsi="宋体" w:cs="宋体" w:eastAsia="宋体" w:hint="default"/>
                <w:spacing w:val="-6"/>
                <w:sz w:val="18"/>
                <w:szCs w:val="18"/>
              </w:rPr>
              <w:t>利润不满足约定的承诺，则宋正兴、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宋丽娜、立业投资按照</w:t>
            </w:r>
            <w:r>
              <w:rPr>
                <w:rFonts w:ascii="宋体" w:hAnsi="宋体" w:cs="宋体" w:eastAsia="宋体" w:hint="default"/>
                <w:spacing w:val="-46"/>
                <w:sz w:val="18"/>
                <w:szCs w:val="18"/>
              </w:rPr>
              <w:t> </w:t>
            </w:r>
            <w:r>
              <w:rPr>
                <w:rFonts w:ascii="宋体" w:hAnsi="宋体" w:cs="宋体" w:eastAsia="宋体" w:hint="default"/>
                <w:sz w:val="18"/>
                <w:szCs w:val="18"/>
              </w:rPr>
              <w:t>72.48%</w:t>
            </w:r>
            <w:r>
              <w:rPr>
                <w:rFonts w:ascii="宋体" w:hAnsi="宋体" w:cs="宋体" w:eastAsia="宋体" w:hint="default"/>
                <w:sz w:val="18"/>
                <w:szCs w:val="18"/>
              </w:rPr>
              <w:t>、</w:t>
            </w:r>
            <w:r>
              <w:rPr>
                <w:rFonts w:ascii="宋体" w:hAnsi="宋体" w:cs="宋体" w:eastAsia="宋体" w:hint="default"/>
                <w:sz w:val="18"/>
                <w:szCs w:val="18"/>
              </w:rPr>
              <w:t>6.48%</w:t>
            </w:r>
            <w:r>
              <w:rPr>
                <w:rFonts w:ascii="宋体" w:hAnsi="宋体" w:cs="宋体" w:eastAsia="宋体" w:hint="default"/>
                <w:sz w:val="18"/>
                <w:szCs w:val="18"/>
              </w:rPr>
              <w:t>、 </w:t>
            </w:r>
            <w:r>
              <w:rPr>
                <w:rFonts w:ascii="宋体" w:hAnsi="宋体" w:cs="宋体" w:eastAsia="宋体" w:hint="default"/>
                <w:sz w:val="18"/>
                <w:szCs w:val="18"/>
              </w:rPr>
              <w:t>6.48%</w:t>
            </w:r>
            <w:r>
              <w:rPr>
                <w:rFonts w:ascii="宋体" w:hAnsi="宋体" w:cs="宋体" w:eastAsia="宋体" w:hint="default"/>
                <w:sz w:val="18"/>
                <w:szCs w:val="18"/>
              </w:rPr>
              <w:t>、</w:t>
            </w:r>
            <w:r>
              <w:rPr>
                <w:rFonts w:ascii="宋体" w:hAnsi="宋体" w:cs="宋体" w:eastAsia="宋体" w:hint="default"/>
                <w:sz w:val="18"/>
                <w:szCs w:val="18"/>
              </w:rPr>
              <w:t>14.56%</w:t>
            </w:r>
            <w:r>
              <w:rPr>
                <w:rFonts w:ascii="宋体" w:hAnsi="宋体" w:cs="宋体" w:eastAsia="宋体" w:hint="default"/>
                <w:sz w:val="18"/>
                <w:szCs w:val="18"/>
              </w:rPr>
              <w:t>比例向依米康补偿净利润差 额。具体补偿方式见双方签署的协议的约 定。</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22" w:right="59"/>
              <w:jc w:val="left"/>
              <w:rPr>
                <w:rFonts w:ascii="宋体" w:hAnsi="宋体" w:cs="宋体" w:eastAsia="宋体" w:hint="default"/>
                <w:sz w:val="18"/>
                <w:szCs w:val="18"/>
              </w:rPr>
            </w:pPr>
            <w:r>
              <w:rPr>
                <w:rFonts w:ascii="宋体" w:hAnsi="宋体" w:cs="宋体" w:eastAsia="宋体" w:hint="default"/>
                <w:sz w:val="18"/>
                <w:szCs w:val="18"/>
              </w:rPr>
              <w:t>自作出承诺 至</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6"/>
              <w:jc w:val="left"/>
              <w:rPr>
                <w:rFonts w:ascii="宋体" w:hAnsi="宋体" w:cs="宋体" w:eastAsia="宋体" w:hint="default"/>
                <w:sz w:val="18"/>
                <w:szCs w:val="18"/>
              </w:rPr>
            </w:pPr>
            <w:r>
              <w:rPr>
                <w:rFonts w:ascii="宋体" w:hAnsi="宋体" w:cs="宋体" w:eastAsia="宋体" w:hint="default"/>
                <w:sz w:val="18"/>
                <w:szCs w:val="18"/>
              </w:rPr>
              <w:t>已回购注 销江苏亿 金交易四 方业绩承 诺补偿股 份 </w:t>
            </w:r>
            <w:r>
              <w:rPr>
                <w:rFonts w:ascii="宋体" w:hAnsi="宋体" w:cs="宋体" w:eastAsia="宋体" w:hint="default"/>
                <w:sz w:val="18"/>
                <w:szCs w:val="18"/>
              </w:rPr>
              <w:t>4,547,413</w:t>
            </w:r>
          </w:p>
          <w:p>
            <w:pPr>
              <w:pStyle w:val="TableParagraph"/>
              <w:spacing w:line="316" w:lineRule="auto" w:before="19"/>
              <w:ind w:left="22" w:right="23"/>
              <w:jc w:val="left"/>
              <w:rPr>
                <w:rFonts w:ascii="宋体" w:hAnsi="宋体" w:cs="宋体" w:eastAsia="宋体" w:hint="default"/>
                <w:sz w:val="18"/>
                <w:szCs w:val="18"/>
              </w:rPr>
            </w:pPr>
            <w:r>
              <w:rPr>
                <w:rFonts w:ascii="宋体" w:hAnsi="宋体" w:cs="宋体" w:eastAsia="宋体" w:hint="default"/>
                <w:spacing w:val="-8"/>
                <w:sz w:val="18"/>
                <w:szCs w:val="18"/>
              </w:rPr>
              <w:t>股，并收到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江苏亿金 交易四方 业绩承诺 补偿股份 累计获得 的分红收 益 </w:t>
            </w:r>
            <w:r>
              <w:rPr>
                <w:rFonts w:ascii="宋体" w:hAnsi="宋体" w:cs="宋体" w:eastAsia="宋体" w:hint="default"/>
                <w:sz w:val="18"/>
                <w:szCs w:val="18"/>
              </w:rPr>
              <w:t>90,948.26</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pacing w:val="-8"/>
                <w:sz w:val="18"/>
                <w:szCs w:val="18"/>
              </w:rPr>
              <w:t>元。相关承</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诺均已履</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行完毕，未</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发生违反</w:t>
            </w:r>
          </w:p>
        </w:tc>
      </w:tr>
      <w:tr>
        <w:trPr>
          <w:trHeight w:val="313" w:hRule="exact"/>
        </w:trPr>
        <w:tc>
          <w:tcPr>
            <w:tcW w:w="1418"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承诺的情</w:t>
            </w:r>
          </w:p>
        </w:tc>
      </w:tr>
      <w:tr>
        <w:trPr>
          <w:trHeight w:val="357" w:hRule="exact"/>
        </w:trPr>
        <w:tc>
          <w:tcPr>
            <w:tcW w:w="1418"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48" w:hRule="exact"/>
        </w:trPr>
        <w:tc>
          <w:tcPr>
            <w:tcW w:w="1418"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宋正兴、</w:t>
            </w:r>
          </w:p>
        </w:tc>
        <w:tc>
          <w:tcPr>
            <w:tcW w:w="994" w:type="dxa"/>
            <w:tcBorders>
              <w:top w:val="single" w:sz="4" w:space="0" w:color="000000"/>
              <w:left w:val="single" w:sz="4" w:space="0" w:color="000000"/>
              <w:bottom w:val="nil" w:sz="6" w:space="0" w:color="auto"/>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418"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叶春娥、</w:t>
            </w:r>
          </w:p>
        </w:tc>
        <w:tc>
          <w:tcPr>
            <w:tcW w:w="99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减少或避免关联交易的承诺：</w:t>
            </w:r>
            <w:r>
              <w:rPr>
                <w:rFonts w:ascii="宋体" w:hAnsi="宋体" w:cs="宋体" w:eastAsia="宋体" w:hint="default"/>
                <w:sz w:val="18"/>
                <w:szCs w:val="18"/>
              </w:rPr>
              <w:t>1</w:t>
            </w:r>
            <w:r>
              <w:rPr>
                <w:rFonts w:ascii="宋体" w:hAnsi="宋体" w:cs="宋体" w:eastAsia="宋体" w:hint="default"/>
                <w:sz w:val="18"/>
                <w:szCs w:val="18"/>
              </w:rPr>
              <w:t>、本次交易</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宋丽娜、</w:t>
            </w:r>
          </w:p>
        </w:tc>
        <w:tc>
          <w:tcPr>
            <w:tcW w:w="99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完成之后，将尽量避免或减少本人</w:t>
            </w:r>
            <w:r>
              <w:rPr>
                <w:rFonts w:ascii="宋体" w:hAnsi="宋体" w:cs="宋体" w:eastAsia="宋体" w:hint="default"/>
                <w:sz w:val="18"/>
                <w:szCs w:val="18"/>
              </w:rPr>
              <w:t>/</w:t>
            </w:r>
            <w:r>
              <w:rPr>
                <w:rFonts w:ascii="宋体" w:hAnsi="宋体" w:cs="宋体" w:eastAsia="宋体" w:hint="default"/>
                <w:sz w:val="18"/>
                <w:szCs w:val="18"/>
              </w:rPr>
              <w:t>本公司</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13"/>
              <w:jc w:val="left"/>
              <w:rPr>
                <w:rFonts w:ascii="宋体" w:hAnsi="宋体" w:cs="宋体" w:eastAsia="宋体" w:hint="default"/>
                <w:sz w:val="18"/>
                <w:szCs w:val="18"/>
              </w:rPr>
            </w:pPr>
            <w:r>
              <w:rPr>
                <w:rFonts w:ascii="宋体" w:hAnsi="宋体" w:cs="宋体" w:eastAsia="宋体" w:hint="default"/>
                <w:sz w:val="18"/>
                <w:szCs w:val="18"/>
              </w:rPr>
              <w:t>报告期内，</w:t>
            </w:r>
          </w:p>
        </w:tc>
      </w:tr>
      <w:tr>
        <w:trPr>
          <w:trHeight w:val="1248" w:hRule="exact"/>
        </w:trPr>
        <w:tc>
          <w:tcPr>
            <w:tcW w:w="1418"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9" w:lineRule="auto" w:before="20"/>
              <w:ind w:left="23" w:right="95"/>
              <w:jc w:val="both"/>
              <w:rPr>
                <w:rFonts w:ascii="宋体" w:hAnsi="宋体" w:cs="宋体" w:eastAsia="宋体" w:hint="default"/>
                <w:sz w:val="18"/>
                <w:szCs w:val="18"/>
              </w:rPr>
            </w:pPr>
            <w:r>
              <w:rPr>
                <w:rFonts w:ascii="宋体" w:hAnsi="宋体" w:cs="宋体" w:eastAsia="宋体" w:hint="default"/>
                <w:sz w:val="18"/>
                <w:szCs w:val="18"/>
              </w:rPr>
              <w:t>张家港市 立业投资 发展有限 公司、上</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59"/>
              <w:jc w:val="both"/>
              <w:rPr>
                <w:rFonts w:ascii="宋体" w:hAnsi="宋体" w:cs="宋体" w:eastAsia="宋体" w:hint="default"/>
                <w:sz w:val="18"/>
                <w:szCs w:val="18"/>
              </w:rPr>
            </w:pPr>
            <w:r>
              <w:rPr>
                <w:rFonts w:ascii="宋体" w:hAnsi="宋体" w:cs="宋体" w:eastAsia="宋体" w:hint="default"/>
                <w:sz w:val="18"/>
                <w:szCs w:val="18"/>
              </w:rPr>
              <w:t>减少或避免 关联交易的 承诺</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22"/>
              <w:jc w:val="both"/>
              <w:rPr>
                <w:rFonts w:ascii="宋体" w:hAnsi="宋体" w:cs="宋体" w:eastAsia="宋体" w:hint="default"/>
                <w:sz w:val="18"/>
                <w:szCs w:val="18"/>
              </w:rPr>
            </w:pPr>
            <w:r>
              <w:rPr>
                <w:rFonts w:ascii="宋体" w:hAnsi="宋体" w:cs="宋体" w:eastAsia="宋体" w:hint="default"/>
                <w:sz w:val="18"/>
                <w:szCs w:val="18"/>
              </w:rPr>
              <w:t>及本人</w:t>
            </w:r>
            <w:r>
              <w:rPr>
                <w:rFonts w:ascii="宋体" w:hAnsi="宋体" w:cs="宋体" w:eastAsia="宋体" w:hint="default"/>
                <w:sz w:val="18"/>
                <w:szCs w:val="18"/>
              </w:rPr>
              <w:t>/</w:t>
            </w:r>
            <w:r>
              <w:rPr>
                <w:rFonts w:ascii="宋体" w:hAnsi="宋体" w:cs="宋体" w:eastAsia="宋体" w:hint="default"/>
                <w:sz w:val="18"/>
                <w:szCs w:val="18"/>
              </w:rPr>
              <w:t>本公司所控制的其他子公司、分公 </w:t>
            </w:r>
            <w:r>
              <w:rPr>
                <w:rFonts w:ascii="宋体" w:hAnsi="宋体" w:cs="宋体" w:eastAsia="宋体" w:hint="default"/>
                <w:spacing w:val="-4"/>
                <w:sz w:val="18"/>
                <w:szCs w:val="18"/>
              </w:rPr>
              <w:t>司、合营或联营公司与依米康及其子公司之</w:t>
            </w:r>
            <w:r>
              <w:rPr>
                <w:rFonts w:ascii="宋体" w:hAnsi="宋体" w:cs="宋体" w:eastAsia="宋体" w:hint="default"/>
                <w:sz w:val="18"/>
                <w:szCs w:val="18"/>
              </w:rPr>
              <w:t> 间发生关联交易。</w:t>
            </w:r>
            <w:r>
              <w:rPr>
                <w:rFonts w:ascii="宋体" w:hAnsi="宋体" w:cs="宋体" w:eastAsia="宋体" w:hint="default"/>
                <w:sz w:val="18"/>
                <w:szCs w:val="18"/>
              </w:rPr>
              <w:t>2</w:t>
            </w:r>
            <w:r>
              <w:rPr>
                <w:rFonts w:ascii="宋体" w:hAnsi="宋体" w:cs="宋体" w:eastAsia="宋体" w:hint="default"/>
                <w:sz w:val="18"/>
                <w:szCs w:val="18"/>
              </w:rPr>
              <w:t>、本次交易完成之后， 本人</w:t>
            </w:r>
            <w:r>
              <w:rPr>
                <w:rFonts w:ascii="宋体" w:hAnsi="宋体" w:cs="宋体" w:eastAsia="宋体" w:hint="default"/>
                <w:sz w:val="18"/>
                <w:szCs w:val="18"/>
              </w:rPr>
              <w:t>/</w:t>
            </w:r>
            <w:r>
              <w:rPr>
                <w:rFonts w:ascii="宋体" w:hAnsi="宋体" w:cs="宋体" w:eastAsia="宋体" w:hint="default"/>
                <w:sz w:val="18"/>
                <w:szCs w:val="18"/>
              </w:rPr>
              <w:t>本公司及本人</w:t>
            </w:r>
            <w:r>
              <w:rPr>
                <w:rFonts w:ascii="宋体" w:hAnsi="宋体" w:cs="宋体" w:eastAsia="宋体" w:hint="default"/>
                <w:sz w:val="18"/>
                <w:szCs w:val="18"/>
              </w:rPr>
              <w:t>/</w:t>
            </w:r>
            <w:r>
              <w:rPr>
                <w:rFonts w:ascii="宋体" w:hAnsi="宋体" w:cs="宋体" w:eastAsia="宋体" w:hint="default"/>
                <w:sz w:val="18"/>
                <w:szCs w:val="18"/>
              </w:rPr>
              <w:t>本公司所控制的其他</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23"/>
              <w:jc w:val="left"/>
              <w:rPr>
                <w:rFonts w:ascii="宋体" w:hAnsi="宋体" w:cs="宋体" w:eastAsia="宋体" w:hint="default"/>
                <w:sz w:val="18"/>
                <w:szCs w:val="18"/>
              </w:rPr>
            </w:pPr>
            <w:r>
              <w:rPr>
                <w:rFonts w:ascii="宋体" w:hAnsi="宋体" w:cs="宋体" w:eastAsia="宋体" w:hint="default"/>
                <w:sz w:val="18"/>
                <w:szCs w:val="18"/>
              </w:rPr>
              <w:t>相关承诺 均已严格 </w:t>
            </w:r>
            <w:r>
              <w:rPr>
                <w:rFonts w:ascii="宋体" w:hAnsi="宋体" w:cs="宋体" w:eastAsia="宋体" w:hint="default"/>
                <w:spacing w:val="-8"/>
                <w:sz w:val="18"/>
                <w:szCs w:val="18"/>
              </w:rPr>
              <w:t>履行，未发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生违反承</w:t>
            </w:r>
          </w:p>
        </w:tc>
      </w:tr>
      <w:tr>
        <w:trPr>
          <w:trHeight w:val="313" w:hRule="exact"/>
        </w:trPr>
        <w:tc>
          <w:tcPr>
            <w:tcW w:w="1418"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海添惠投</w:t>
            </w:r>
          </w:p>
        </w:tc>
        <w:tc>
          <w:tcPr>
            <w:tcW w:w="99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pacing w:val="-4"/>
                <w:sz w:val="18"/>
                <w:szCs w:val="18"/>
              </w:rPr>
              <w:t>子公司、分公司、合营或联营公司不以显失</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13"/>
              <w:jc w:val="left"/>
              <w:rPr>
                <w:rFonts w:ascii="宋体" w:hAnsi="宋体" w:cs="宋体" w:eastAsia="宋体" w:hint="default"/>
                <w:sz w:val="18"/>
                <w:szCs w:val="18"/>
              </w:rPr>
            </w:pPr>
            <w:r>
              <w:rPr>
                <w:rFonts w:ascii="宋体" w:hAnsi="宋体" w:cs="宋体" w:eastAsia="宋体" w:hint="default"/>
                <w:sz w:val="18"/>
                <w:szCs w:val="18"/>
              </w:rPr>
              <w:t>诺的情况。</w:t>
            </w:r>
          </w:p>
        </w:tc>
      </w:tr>
      <w:tr>
        <w:trPr>
          <w:trHeight w:val="321" w:hRule="exact"/>
        </w:trPr>
        <w:tc>
          <w:tcPr>
            <w:tcW w:w="1418"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资管理有</w:t>
            </w:r>
          </w:p>
        </w:tc>
        <w:tc>
          <w:tcPr>
            <w:tcW w:w="99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公允的价格与依米康进行交易。</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4" w:type="dxa"/>
            <w:tcBorders>
              <w:top w:val="nil" w:sz="6" w:space="0" w:color="auto"/>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418"/>
        <w:gridCol w:w="850"/>
        <w:gridCol w:w="994"/>
        <w:gridCol w:w="3402"/>
        <w:gridCol w:w="992"/>
        <w:gridCol w:w="992"/>
        <w:gridCol w:w="924"/>
      </w:tblGrid>
      <w:tr>
        <w:trPr>
          <w:trHeight w:val="3483"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95"/>
              <w:jc w:val="left"/>
              <w:rPr>
                <w:rFonts w:ascii="宋体" w:hAnsi="宋体" w:cs="宋体" w:eastAsia="宋体" w:hint="default"/>
                <w:sz w:val="18"/>
                <w:szCs w:val="18"/>
              </w:rPr>
            </w:pPr>
            <w:r>
              <w:rPr>
                <w:rFonts w:ascii="宋体" w:hAnsi="宋体" w:cs="宋体" w:eastAsia="宋体" w:hint="default"/>
                <w:sz w:val="18"/>
                <w:szCs w:val="18"/>
              </w:rPr>
              <w:t>张家港市 福兴投资 管理咨询 有限公 司、上海 同航投资 管理有限 公司、张 家港市嘉 明商贸有 限公司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9763" w:hRule="exact"/>
        </w:trPr>
        <w:tc>
          <w:tcPr>
            <w:tcW w:w="1418"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宋正兴、 叶春娥、 宋丽娜、 张家港市 立业投资 发展有限 公司、上 海添惠投 资管理有 限公司、 张家港市 福兴投资 管理咨询 有限公 司、上海 同航投资 管理有限 公司、张 家港市嘉 明商贸有 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避免同业竞 争的承诺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避免同业竞争的承诺（</w:t>
            </w:r>
            <w:r>
              <w:rPr>
                <w:rFonts w:ascii="宋体" w:hAnsi="宋体" w:cs="宋体" w:eastAsia="宋体" w:hint="default"/>
                <w:spacing w:val="-4"/>
                <w:sz w:val="18"/>
                <w:szCs w:val="18"/>
              </w:rPr>
              <w:t>1</w:t>
            </w:r>
            <w:r>
              <w:rPr>
                <w:rFonts w:ascii="宋体" w:hAnsi="宋体" w:cs="宋体" w:eastAsia="宋体" w:hint="default"/>
                <w:spacing w:val="-4"/>
                <w:sz w:val="18"/>
                <w:szCs w:val="18"/>
              </w:rPr>
              <w:t>）本人</w:t>
            </w:r>
            <w:r>
              <w:rPr>
                <w:rFonts w:ascii="宋体" w:hAnsi="宋体" w:cs="宋体" w:eastAsia="宋体" w:hint="default"/>
                <w:spacing w:val="-4"/>
                <w:sz w:val="18"/>
                <w:szCs w:val="18"/>
              </w:rPr>
              <w:t>/</w:t>
            </w:r>
            <w:r>
              <w:rPr>
                <w:rFonts w:ascii="宋体" w:hAnsi="宋体" w:cs="宋体" w:eastAsia="宋体" w:hint="default"/>
                <w:spacing w:val="-4"/>
                <w:sz w:val="18"/>
                <w:szCs w:val="18"/>
              </w:rPr>
              <w:t>本公司及本</w:t>
            </w:r>
            <w:r>
              <w:rPr>
                <w:rFonts w:ascii="宋体" w:hAnsi="宋体" w:cs="宋体" w:eastAsia="宋体" w:hint="default"/>
                <w:spacing w:val="-86"/>
                <w:sz w:val="18"/>
                <w:szCs w:val="18"/>
              </w:rPr>
              <w:t> </w:t>
            </w:r>
            <w:r>
              <w:rPr>
                <w:rFonts w:ascii="宋体" w:hAnsi="宋体" w:cs="宋体" w:eastAsia="宋体" w:hint="default"/>
                <w:sz w:val="18"/>
                <w:szCs w:val="18"/>
              </w:rPr>
              <w:t>人</w:t>
            </w:r>
            <w:r>
              <w:rPr>
                <w:rFonts w:ascii="宋体" w:hAnsi="宋体" w:cs="宋体" w:eastAsia="宋体" w:hint="default"/>
                <w:sz w:val="18"/>
                <w:szCs w:val="18"/>
              </w:rPr>
              <w:t>/</w:t>
            </w:r>
            <w:r>
              <w:rPr>
                <w:rFonts w:ascii="宋体" w:hAnsi="宋体" w:cs="宋体" w:eastAsia="宋体" w:hint="default"/>
                <w:sz w:val="18"/>
                <w:szCs w:val="18"/>
              </w:rPr>
              <w:t>本公司所控制的其他子公司、分公司、 </w:t>
            </w:r>
            <w:r>
              <w:rPr>
                <w:rFonts w:ascii="宋体" w:hAnsi="宋体" w:cs="宋体" w:eastAsia="宋体" w:hint="default"/>
                <w:spacing w:val="-4"/>
                <w:sz w:val="18"/>
                <w:szCs w:val="18"/>
              </w:rPr>
              <w:t>合营或联营公司及其他任何类型企业（以下</w:t>
            </w:r>
            <w:r>
              <w:rPr>
                <w:rFonts w:ascii="宋体" w:hAnsi="宋体" w:cs="宋体" w:eastAsia="宋体" w:hint="default"/>
                <w:sz w:val="18"/>
                <w:szCs w:val="18"/>
              </w:rPr>
              <w:t> </w:t>
            </w:r>
            <w:r>
              <w:rPr>
                <w:rFonts w:ascii="宋体" w:hAnsi="宋体" w:cs="宋体" w:eastAsia="宋体" w:hint="default"/>
                <w:spacing w:val="-4"/>
                <w:sz w:val="18"/>
                <w:szCs w:val="18"/>
              </w:rPr>
              <w:t>统称为</w:t>
            </w:r>
            <w:r>
              <w:rPr>
                <w:rFonts w:ascii="宋体" w:hAnsi="宋体" w:cs="宋体" w:eastAsia="宋体" w:hint="default"/>
                <w:spacing w:val="-4"/>
                <w:sz w:val="18"/>
                <w:szCs w:val="18"/>
              </w:rPr>
              <w:t>"</w:t>
            </w:r>
            <w:r>
              <w:rPr>
                <w:rFonts w:ascii="宋体" w:hAnsi="宋体" w:cs="宋体" w:eastAsia="宋体" w:hint="default"/>
                <w:spacing w:val="-4"/>
                <w:sz w:val="18"/>
                <w:szCs w:val="18"/>
              </w:rPr>
              <w:t>相关企业</w:t>
            </w:r>
            <w:r>
              <w:rPr>
                <w:rFonts w:ascii="宋体" w:hAnsi="宋体" w:cs="宋体" w:eastAsia="宋体" w:hint="default"/>
                <w:spacing w:val="-4"/>
                <w:sz w:val="18"/>
                <w:szCs w:val="18"/>
              </w:rPr>
              <w:t>"</w:t>
            </w:r>
            <w:r>
              <w:rPr>
                <w:rFonts w:ascii="宋体" w:hAnsi="宋体" w:cs="宋体" w:eastAsia="宋体" w:hint="default"/>
                <w:spacing w:val="-4"/>
                <w:sz w:val="18"/>
                <w:szCs w:val="18"/>
              </w:rPr>
              <w:t>）目前均未从事任何与亿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金环保、依米康及其子公司构成直接或间接</w:t>
            </w:r>
            <w:r>
              <w:rPr>
                <w:rFonts w:ascii="宋体" w:hAnsi="宋体" w:cs="宋体" w:eastAsia="宋体" w:hint="default"/>
                <w:sz w:val="18"/>
                <w:szCs w:val="18"/>
              </w:rPr>
              <w:t> </w:t>
            </w:r>
            <w:r>
              <w:rPr>
                <w:rFonts w:ascii="宋体" w:hAnsi="宋体" w:cs="宋体" w:eastAsia="宋体" w:hint="default"/>
                <w:spacing w:val="-5"/>
                <w:sz w:val="18"/>
                <w:szCs w:val="18"/>
              </w:rPr>
              <w:t>竞争的生产经营业务或活动。（</w:t>
            </w:r>
            <w:r>
              <w:rPr>
                <w:rFonts w:ascii="宋体" w:hAnsi="宋体" w:cs="宋体" w:eastAsia="宋体" w:hint="default"/>
                <w:spacing w:val="-5"/>
                <w:sz w:val="18"/>
                <w:szCs w:val="18"/>
              </w:rPr>
              <w:t>2</w:t>
            </w:r>
            <w:r>
              <w:rPr>
                <w:rFonts w:ascii="宋体" w:hAnsi="宋体" w:cs="宋体" w:eastAsia="宋体" w:hint="default"/>
                <w:spacing w:val="-5"/>
                <w:sz w:val="18"/>
                <w:szCs w:val="18"/>
              </w:rPr>
              <w:t>）本人</w:t>
            </w:r>
            <w:r>
              <w:rPr>
                <w:rFonts w:ascii="宋体" w:hAnsi="宋体" w:cs="宋体" w:eastAsia="宋体" w:hint="default"/>
                <w:spacing w:val="-5"/>
                <w:sz w:val="18"/>
                <w:szCs w:val="18"/>
              </w:rPr>
              <w:t>/</w:t>
            </w:r>
            <w:r>
              <w:rPr>
                <w:rFonts w:ascii="宋体" w:hAnsi="宋体" w:cs="宋体" w:eastAsia="宋体" w:hint="default"/>
                <w:spacing w:val="-5"/>
                <w:sz w:val="18"/>
                <w:szCs w:val="18"/>
              </w:rPr>
              <w:t>本</w:t>
            </w:r>
            <w:r>
              <w:rPr>
                <w:rFonts w:ascii="宋体" w:hAnsi="宋体" w:cs="宋体" w:eastAsia="宋体" w:hint="default"/>
                <w:spacing w:val="-80"/>
                <w:sz w:val="18"/>
                <w:szCs w:val="18"/>
              </w:rPr>
              <w:t> </w:t>
            </w:r>
            <w:r>
              <w:rPr>
                <w:rFonts w:ascii="宋体" w:hAnsi="宋体" w:cs="宋体" w:eastAsia="宋体" w:hint="default"/>
                <w:sz w:val="18"/>
                <w:szCs w:val="18"/>
              </w:rPr>
              <w:t>公司及相关企业将来亦不直接或间接从事 任何与依米康及其子公司相同或类似的业 </w:t>
            </w:r>
            <w:r>
              <w:rPr>
                <w:rFonts w:ascii="宋体" w:hAnsi="宋体" w:cs="宋体" w:eastAsia="宋体" w:hint="default"/>
                <w:spacing w:val="-4"/>
                <w:sz w:val="18"/>
                <w:szCs w:val="18"/>
              </w:rPr>
              <w:t>务，不直接或间接从事、参与或进行与依米</w:t>
            </w:r>
            <w:r>
              <w:rPr>
                <w:rFonts w:ascii="宋体" w:hAnsi="宋体" w:cs="宋体" w:eastAsia="宋体" w:hint="default"/>
                <w:sz w:val="18"/>
                <w:szCs w:val="18"/>
              </w:rPr>
              <w:t> 康及其子公司的生产经营构成竞争的任何 </w:t>
            </w:r>
            <w:r>
              <w:rPr>
                <w:rFonts w:ascii="宋体" w:hAnsi="宋体" w:cs="宋体" w:eastAsia="宋体" w:hint="default"/>
                <w:spacing w:val="-4"/>
                <w:sz w:val="18"/>
                <w:szCs w:val="18"/>
              </w:rPr>
              <w:t>生产经营业务或活动，且不再对具有与依米</w:t>
            </w:r>
            <w:r>
              <w:rPr>
                <w:rFonts w:ascii="宋体" w:hAnsi="宋体" w:cs="宋体" w:eastAsia="宋体" w:hint="default"/>
                <w:sz w:val="18"/>
                <w:szCs w:val="18"/>
              </w:rPr>
              <w:t> 康及其子公司有相同或类似业务的企业进 </w:t>
            </w:r>
            <w:r>
              <w:rPr>
                <w:rFonts w:ascii="宋体" w:hAnsi="宋体" w:cs="宋体" w:eastAsia="宋体" w:hint="default"/>
                <w:spacing w:val="-5"/>
                <w:sz w:val="18"/>
                <w:szCs w:val="18"/>
              </w:rPr>
              <w:t>行投资。（</w:t>
            </w:r>
            <w:r>
              <w:rPr>
                <w:rFonts w:ascii="宋体" w:hAnsi="宋体" w:cs="宋体" w:eastAsia="宋体" w:hint="default"/>
                <w:spacing w:val="-5"/>
                <w:sz w:val="18"/>
                <w:szCs w:val="18"/>
              </w:rPr>
              <w:t>3</w:t>
            </w:r>
            <w:r>
              <w:rPr>
                <w:rFonts w:ascii="宋体" w:hAnsi="宋体" w:cs="宋体" w:eastAsia="宋体" w:hint="default"/>
                <w:spacing w:val="-5"/>
                <w:sz w:val="18"/>
                <w:szCs w:val="18"/>
              </w:rPr>
              <w:t>）本人</w:t>
            </w:r>
            <w:r>
              <w:rPr>
                <w:rFonts w:ascii="宋体" w:hAnsi="宋体" w:cs="宋体" w:eastAsia="宋体" w:hint="default"/>
                <w:spacing w:val="-5"/>
                <w:sz w:val="18"/>
                <w:szCs w:val="18"/>
              </w:rPr>
              <w:t>/</w:t>
            </w:r>
            <w:r>
              <w:rPr>
                <w:rFonts w:ascii="宋体" w:hAnsi="宋体" w:cs="宋体" w:eastAsia="宋体" w:hint="default"/>
                <w:spacing w:val="-5"/>
                <w:sz w:val="18"/>
                <w:szCs w:val="18"/>
              </w:rPr>
              <w:t>本公司将对自身及相关</w:t>
            </w:r>
            <w:r>
              <w:rPr>
                <w:rFonts w:ascii="宋体" w:hAnsi="宋体" w:cs="宋体" w:eastAsia="宋体" w:hint="default"/>
                <w:spacing w:val="-80"/>
                <w:sz w:val="18"/>
                <w:szCs w:val="18"/>
              </w:rPr>
              <w:t> </w:t>
            </w:r>
            <w:r>
              <w:rPr>
                <w:rFonts w:ascii="宋体" w:hAnsi="宋体" w:cs="宋体" w:eastAsia="宋体" w:hint="default"/>
                <w:spacing w:val="-4"/>
                <w:sz w:val="18"/>
                <w:szCs w:val="18"/>
              </w:rPr>
              <w:t>企业的生产经营活动进行监督和约束，如果</w:t>
            </w:r>
            <w:r>
              <w:rPr>
                <w:rFonts w:ascii="宋体" w:hAnsi="宋体" w:cs="宋体" w:eastAsia="宋体" w:hint="default"/>
                <w:sz w:val="18"/>
                <w:szCs w:val="18"/>
              </w:rPr>
              <w:t> 将来承诺人及相关企业的产品或业务与依 米康及其子公司的产品或业务出现相同或 类似的情况，本人</w:t>
            </w:r>
            <w:r>
              <w:rPr>
                <w:rFonts w:ascii="宋体" w:hAnsi="宋体" w:cs="宋体" w:eastAsia="宋体" w:hint="default"/>
                <w:sz w:val="18"/>
                <w:szCs w:val="18"/>
              </w:rPr>
              <w:t>/</w:t>
            </w:r>
            <w:r>
              <w:rPr>
                <w:rFonts w:ascii="宋体" w:hAnsi="宋体" w:cs="宋体" w:eastAsia="宋体" w:hint="default"/>
                <w:sz w:val="18"/>
                <w:szCs w:val="18"/>
              </w:rPr>
              <w:t>本公司承诺将采取以下 措施解决：①依米康认为必要时，本人</w:t>
            </w:r>
            <w:r>
              <w:rPr>
                <w:rFonts w:ascii="宋体" w:hAnsi="宋体" w:cs="宋体" w:eastAsia="宋体" w:hint="default"/>
                <w:sz w:val="18"/>
                <w:szCs w:val="18"/>
              </w:rPr>
              <w:t>/</w:t>
            </w:r>
            <w:r>
              <w:rPr>
                <w:rFonts w:ascii="宋体" w:hAnsi="宋体" w:cs="宋体" w:eastAsia="宋体" w:hint="default"/>
                <w:sz w:val="18"/>
                <w:szCs w:val="18"/>
              </w:rPr>
              <w:t>本 公司及相关企业将减持直至全部转让所持 有的有关资产和业务；②依米康认为必要 时，可以通过适当方式优先收购本人</w:t>
            </w:r>
            <w:r>
              <w:rPr>
                <w:rFonts w:ascii="宋体" w:hAnsi="宋体" w:cs="宋体" w:eastAsia="宋体" w:hint="default"/>
                <w:sz w:val="18"/>
                <w:szCs w:val="18"/>
              </w:rPr>
              <w:t>/</w:t>
            </w:r>
            <w:r>
              <w:rPr>
                <w:rFonts w:ascii="宋体" w:hAnsi="宋体" w:cs="宋体" w:eastAsia="宋体" w:hint="default"/>
                <w:sz w:val="18"/>
                <w:szCs w:val="18"/>
              </w:rPr>
              <w:t>本公 </w:t>
            </w:r>
            <w:r>
              <w:rPr>
                <w:rFonts w:ascii="宋体" w:hAnsi="宋体" w:cs="宋体" w:eastAsia="宋体" w:hint="default"/>
                <w:spacing w:val="-4"/>
                <w:sz w:val="18"/>
                <w:szCs w:val="18"/>
              </w:rPr>
              <w:t>司及相关企业持有的有关资产和业务；③如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承诺人及相关企业与依米康及其子公司因 </w:t>
            </w:r>
            <w:r>
              <w:rPr>
                <w:rFonts w:ascii="宋体" w:hAnsi="宋体" w:cs="宋体" w:eastAsia="宋体" w:hint="default"/>
                <w:spacing w:val="-4"/>
                <w:sz w:val="18"/>
                <w:szCs w:val="18"/>
              </w:rPr>
              <w:t>同业竞争产生利益冲突，则无条件将相关利</w:t>
            </w:r>
            <w:r>
              <w:rPr>
                <w:rFonts w:ascii="宋体" w:hAnsi="宋体" w:cs="宋体" w:eastAsia="宋体" w:hint="default"/>
                <w:sz w:val="18"/>
                <w:szCs w:val="18"/>
              </w:rPr>
              <w:t> </w:t>
            </w:r>
            <w:r>
              <w:rPr>
                <w:rFonts w:ascii="宋体" w:hAnsi="宋体" w:cs="宋体" w:eastAsia="宋体" w:hint="default"/>
                <w:spacing w:val="-4"/>
                <w:sz w:val="18"/>
                <w:szCs w:val="18"/>
              </w:rPr>
              <w:t>益让与依米康；④无条件接受依米康提出的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可消除竞争的其他措施。（</w:t>
            </w:r>
            <w:r>
              <w:rPr>
                <w:rFonts w:ascii="宋体" w:hAnsi="宋体" w:cs="宋体" w:eastAsia="宋体" w:hint="default"/>
                <w:spacing w:val="-5"/>
                <w:sz w:val="18"/>
                <w:szCs w:val="18"/>
              </w:rPr>
              <w:t>4</w:t>
            </w:r>
            <w:r>
              <w:rPr>
                <w:rFonts w:ascii="宋体" w:hAnsi="宋体" w:cs="宋体" w:eastAsia="宋体" w:hint="default"/>
                <w:spacing w:val="-5"/>
                <w:sz w:val="18"/>
                <w:szCs w:val="18"/>
              </w:rPr>
              <w:t>）任何本人</w:t>
            </w:r>
            <w:r>
              <w:rPr>
                <w:rFonts w:ascii="宋体" w:hAnsi="宋体" w:cs="宋体" w:eastAsia="宋体" w:hint="default"/>
                <w:spacing w:val="-5"/>
                <w:sz w:val="18"/>
                <w:szCs w:val="18"/>
              </w:rPr>
              <w:t>/</w:t>
            </w:r>
            <w:r>
              <w:rPr>
                <w:rFonts w:ascii="宋体" w:hAnsi="宋体" w:cs="宋体" w:eastAsia="宋体" w:hint="default"/>
                <w:spacing w:val="-5"/>
                <w:sz w:val="18"/>
                <w:szCs w:val="18"/>
              </w:rPr>
              <w:t>本</w:t>
            </w:r>
            <w:r>
              <w:rPr>
                <w:rFonts w:ascii="宋体" w:hAnsi="宋体" w:cs="宋体" w:eastAsia="宋体" w:hint="default"/>
                <w:spacing w:val="-80"/>
                <w:sz w:val="18"/>
                <w:szCs w:val="18"/>
              </w:rPr>
              <w:t> </w:t>
            </w:r>
            <w:r>
              <w:rPr>
                <w:rFonts w:ascii="宋体" w:hAnsi="宋体" w:cs="宋体" w:eastAsia="宋体" w:hint="default"/>
                <w:spacing w:val="-4"/>
                <w:sz w:val="18"/>
                <w:szCs w:val="18"/>
              </w:rPr>
              <w:t>公司或相关企业违反本承诺函，应负责赔偿</w:t>
            </w:r>
            <w:r>
              <w:rPr>
                <w:rFonts w:ascii="宋体" w:hAnsi="宋体" w:cs="宋体" w:eastAsia="宋体" w:hint="default"/>
                <w:sz w:val="18"/>
                <w:szCs w:val="18"/>
              </w:rPr>
              <w:t> 依米康及其子公司因同业竞争行为而导致 的损失，并且本人</w:t>
            </w:r>
            <w:r>
              <w:rPr>
                <w:rFonts w:ascii="宋体" w:hAnsi="宋体" w:cs="宋体" w:eastAsia="宋体" w:hint="default"/>
                <w:sz w:val="18"/>
                <w:szCs w:val="18"/>
              </w:rPr>
              <w:t>/</w:t>
            </w:r>
            <w:r>
              <w:rPr>
                <w:rFonts w:ascii="宋体" w:hAnsi="宋体" w:cs="宋体" w:eastAsia="宋体" w:hint="default"/>
                <w:sz w:val="18"/>
                <w:szCs w:val="18"/>
              </w:rPr>
              <w:t>本公司及相关企业从事 与依米康及其子公司竞争业务所产生的全 部收益均归依米康所有。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2" w:right="-9"/>
              <w:jc w:val="left"/>
              <w:rPr>
                <w:rFonts w:ascii="宋体" w:hAnsi="宋体" w:cs="宋体" w:eastAsia="宋体" w:hint="default"/>
                <w:sz w:val="18"/>
                <w:szCs w:val="18"/>
              </w:rPr>
            </w:pPr>
            <w:r>
              <w:rPr>
                <w:rFonts w:ascii="宋体" w:hAnsi="宋体" w:cs="宋体" w:eastAsia="宋体" w:hint="default"/>
                <w:sz w:val="18"/>
                <w:szCs w:val="18"/>
              </w:rPr>
              <w:t>报告期内， 相关承诺 均已严格 </w:t>
            </w:r>
            <w:r>
              <w:rPr>
                <w:rFonts w:ascii="宋体" w:hAnsi="宋体" w:cs="宋体" w:eastAsia="宋体" w:hint="default"/>
                <w:spacing w:val="-8"/>
                <w:sz w:val="18"/>
                <w:szCs w:val="18"/>
              </w:rPr>
              <w:t>履行，未发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生违反承 诺的情况。</w:t>
            </w:r>
          </w:p>
        </w:tc>
      </w:tr>
      <w:tr>
        <w:trPr>
          <w:trHeight w:val="67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宋正兴、 叶春娥、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关于目标资 产权属的承</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关于目标资产权属的承诺：</w:t>
            </w:r>
            <w:r>
              <w:rPr>
                <w:rFonts w:ascii="宋体" w:hAnsi="宋体" w:cs="宋体" w:eastAsia="宋体" w:hint="default"/>
                <w:spacing w:val="-4"/>
                <w:sz w:val="18"/>
                <w:szCs w:val="18"/>
              </w:rPr>
              <w:t>1</w:t>
            </w:r>
            <w:r>
              <w:rPr>
                <w:rFonts w:ascii="宋体" w:hAnsi="宋体" w:cs="宋体" w:eastAsia="宋体" w:hint="default"/>
                <w:spacing w:val="-4"/>
                <w:sz w:val="18"/>
                <w:szCs w:val="18"/>
              </w:rPr>
              <w:t>、本人</w:t>
            </w:r>
            <w:r>
              <w:rPr>
                <w:rFonts w:ascii="宋体" w:hAnsi="宋体" w:cs="宋体" w:eastAsia="宋体" w:hint="default"/>
                <w:spacing w:val="-4"/>
                <w:sz w:val="18"/>
                <w:szCs w:val="18"/>
              </w:rPr>
              <w:t>/</w:t>
            </w:r>
            <w:r>
              <w:rPr>
                <w:rFonts w:ascii="宋体" w:hAnsi="宋体" w:cs="宋体" w:eastAsia="宋体" w:hint="default"/>
                <w:spacing w:val="-4"/>
                <w:sz w:val="18"/>
                <w:szCs w:val="18"/>
              </w:rPr>
              <w:t>本公司</w:t>
            </w:r>
            <w:r>
              <w:rPr>
                <w:rFonts w:ascii="宋体" w:hAnsi="宋体" w:cs="宋体" w:eastAsia="宋体" w:hint="default"/>
                <w:spacing w:val="-85"/>
                <w:sz w:val="18"/>
                <w:szCs w:val="18"/>
              </w:rPr>
              <w:t> </w:t>
            </w:r>
            <w:r>
              <w:rPr>
                <w:rFonts w:ascii="宋体" w:hAnsi="宋体" w:cs="宋体" w:eastAsia="宋体" w:hint="default"/>
                <w:spacing w:val="-4"/>
                <w:sz w:val="18"/>
                <w:szCs w:val="18"/>
              </w:rPr>
              <w:t>已履行了亿金环保《公司章程》规定的全额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报告期内， 相关承诺</w:t>
            </w:r>
          </w:p>
        </w:tc>
      </w:tr>
    </w:tbl>
    <w:p>
      <w:pPr>
        <w:spacing w:after="0" w:line="316" w:lineRule="auto"/>
        <w:jc w:val="left"/>
        <w:rPr>
          <w:rFonts w:ascii="宋体" w:hAnsi="宋体" w:cs="宋体" w:eastAsia="宋体" w:hint="default"/>
          <w:sz w:val="18"/>
          <w:szCs w:val="18"/>
        </w:rPr>
        <w:sectPr>
          <w:footerReference w:type="default" r:id="rId14"/>
          <w:pgSz w:w="11910" w:h="16840"/>
          <w:pgMar w:footer="979" w:header="877" w:top="1100" w:bottom="1160" w:left="0" w:right="0"/>
          <w:pgNumType w:start="7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418"/>
        <w:gridCol w:w="850"/>
        <w:gridCol w:w="994"/>
        <w:gridCol w:w="3402"/>
        <w:gridCol w:w="992"/>
        <w:gridCol w:w="992"/>
        <w:gridCol w:w="920"/>
      </w:tblGrid>
      <w:tr>
        <w:trPr>
          <w:trHeight w:val="5979"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95"/>
              <w:jc w:val="left"/>
              <w:rPr>
                <w:rFonts w:ascii="宋体" w:hAnsi="宋体" w:cs="宋体" w:eastAsia="宋体" w:hint="default"/>
                <w:sz w:val="18"/>
                <w:szCs w:val="18"/>
              </w:rPr>
            </w:pPr>
            <w:r>
              <w:rPr>
                <w:rFonts w:ascii="宋体" w:hAnsi="宋体" w:cs="宋体" w:eastAsia="宋体" w:hint="default"/>
                <w:sz w:val="18"/>
                <w:szCs w:val="18"/>
              </w:rPr>
              <w:t>宋丽娜、 张家港市 立业投资 发展有限 公司、上 海添惠投 资管理有 限公司、 张家港市 福兴投资 管理咨询 有限公 司、上海 同航投资 管理有限 公司、张 家港市嘉 明商贸有 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
              <w:jc w:val="left"/>
              <w:rPr>
                <w:rFonts w:ascii="宋体" w:hAnsi="宋体" w:cs="宋体" w:eastAsia="宋体" w:hint="default"/>
                <w:sz w:val="18"/>
                <w:szCs w:val="18"/>
              </w:rPr>
            </w:pPr>
            <w:r>
              <w:rPr>
                <w:rFonts w:ascii="宋体" w:hAnsi="宋体" w:cs="宋体" w:eastAsia="宋体" w:hint="default"/>
                <w:spacing w:val="-4"/>
                <w:sz w:val="18"/>
                <w:szCs w:val="18"/>
              </w:rPr>
              <w:t>出资义务；</w:t>
            </w:r>
            <w:r>
              <w:rPr>
                <w:rFonts w:ascii="宋体" w:hAnsi="宋体" w:cs="宋体" w:eastAsia="宋体" w:hint="default"/>
                <w:spacing w:val="-4"/>
                <w:sz w:val="18"/>
                <w:szCs w:val="18"/>
              </w:rPr>
              <w:t>2</w:t>
            </w:r>
            <w:r>
              <w:rPr>
                <w:rFonts w:ascii="宋体" w:hAnsi="宋体" w:cs="宋体" w:eastAsia="宋体" w:hint="default"/>
                <w:spacing w:val="-4"/>
                <w:sz w:val="18"/>
                <w:szCs w:val="18"/>
              </w:rPr>
              <w:t>、本人</w:t>
            </w:r>
            <w:r>
              <w:rPr>
                <w:rFonts w:ascii="宋体" w:hAnsi="宋体" w:cs="宋体" w:eastAsia="宋体" w:hint="default"/>
                <w:spacing w:val="-4"/>
                <w:sz w:val="18"/>
                <w:szCs w:val="18"/>
              </w:rPr>
              <w:t>/</w:t>
            </w:r>
            <w:r>
              <w:rPr>
                <w:rFonts w:ascii="宋体" w:hAnsi="宋体" w:cs="宋体" w:eastAsia="宋体" w:hint="default"/>
                <w:spacing w:val="-4"/>
                <w:sz w:val="18"/>
                <w:szCs w:val="18"/>
              </w:rPr>
              <w:t>本公司依法合计拥有亿</w:t>
            </w:r>
            <w:r>
              <w:rPr>
                <w:rFonts w:ascii="宋体" w:hAnsi="宋体" w:cs="宋体" w:eastAsia="宋体" w:hint="default"/>
                <w:spacing w:val="-85"/>
                <w:sz w:val="18"/>
                <w:szCs w:val="18"/>
              </w:rPr>
              <w:t> </w:t>
            </w:r>
            <w:r>
              <w:rPr>
                <w:rFonts w:ascii="宋体" w:hAnsi="宋体" w:cs="宋体" w:eastAsia="宋体" w:hint="default"/>
                <w:sz w:val="18"/>
                <w:szCs w:val="18"/>
              </w:rPr>
              <w:t>金环保至少</w:t>
            </w:r>
            <w:r>
              <w:rPr>
                <w:rFonts w:ascii="宋体" w:hAnsi="宋体" w:cs="宋体" w:eastAsia="宋体" w:hint="default"/>
                <w:spacing w:val="-46"/>
                <w:sz w:val="18"/>
                <w:szCs w:val="18"/>
              </w:rPr>
              <w:t> </w:t>
            </w:r>
            <w:r>
              <w:rPr>
                <w:rFonts w:ascii="宋体" w:hAnsi="宋体" w:cs="宋体" w:eastAsia="宋体" w:hint="default"/>
                <w:sz w:val="18"/>
                <w:szCs w:val="18"/>
              </w:rPr>
              <w:t>53%</w:t>
            </w:r>
            <w:r>
              <w:rPr>
                <w:rFonts w:ascii="宋体" w:hAnsi="宋体" w:cs="宋体" w:eastAsia="宋体" w:hint="default"/>
                <w:sz w:val="18"/>
                <w:szCs w:val="18"/>
              </w:rPr>
              <w:t>的股份有效的占有、使用、 </w:t>
            </w:r>
            <w:r>
              <w:rPr>
                <w:rFonts w:ascii="宋体" w:hAnsi="宋体" w:cs="宋体" w:eastAsia="宋体" w:hint="default"/>
                <w:spacing w:val="-4"/>
                <w:sz w:val="18"/>
                <w:szCs w:val="18"/>
              </w:rPr>
              <w:t>收益及处分权；</w:t>
            </w:r>
            <w:r>
              <w:rPr>
                <w:rFonts w:ascii="宋体" w:hAnsi="宋体" w:cs="宋体" w:eastAsia="宋体" w:hint="default"/>
                <w:spacing w:val="-4"/>
                <w:sz w:val="18"/>
                <w:szCs w:val="18"/>
              </w:rPr>
              <w:t>3</w:t>
            </w:r>
            <w:r>
              <w:rPr>
                <w:rFonts w:ascii="宋体" w:hAnsi="宋体" w:cs="宋体" w:eastAsia="宋体" w:hint="default"/>
                <w:spacing w:val="-4"/>
                <w:sz w:val="18"/>
                <w:szCs w:val="18"/>
              </w:rPr>
              <w:t>、本人</w:t>
            </w:r>
            <w:r>
              <w:rPr>
                <w:rFonts w:ascii="宋体" w:hAnsi="宋体" w:cs="宋体" w:eastAsia="宋体" w:hint="default"/>
                <w:spacing w:val="-4"/>
                <w:sz w:val="18"/>
                <w:szCs w:val="18"/>
              </w:rPr>
              <w:t>/</w:t>
            </w:r>
            <w:r>
              <w:rPr>
                <w:rFonts w:ascii="宋体" w:hAnsi="宋体" w:cs="宋体" w:eastAsia="宋体" w:hint="default"/>
                <w:spacing w:val="-4"/>
                <w:sz w:val="18"/>
                <w:szCs w:val="18"/>
              </w:rPr>
              <w:t>本公司所持有的亿</w:t>
            </w:r>
            <w:r>
              <w:rPr>
                <w:rFonts w:ascii="宋体" w:hAnsi="宋体" w:cs="宋体" w:eastAsia="宋体" w:hint="default"/>
                <w:spacing w:val="-85"/>
                <w:sz w:val="18"/>
                <w:szCs w:val="18"/>
              </w:rPr>
              <w:t> </w:t>
            </w:r>
            <w:r>
              <w:rPr>
                <w:rFonts w:ascii="宋体" w:hAnsi="宋体" w:cs="宋体" w:eastAsia="宋体" w:hint="default"/>
                <w:spacing w:val="-4"/>
                <w:sz w:val="18"/>
                <w:szCs w:val="18"/>
              </w:rPr>
              <w:t>金环保股份资产权属清晰，不存在任何权属</w:t>
            </w:r>
            <w:r>
              <w:rPr>
                <w:rFonts w:ascii="宋体" w:hAnsi="宋体" w:cs="宋体" w:eastAsia="宋体" w:hint="default"/>
                <w:sz w:val="18"/>
                <w:szCs w:val="18"/>
              </w:rPr>
              <w:t> 纠纷，亦不存在其他法律纠纷；</w:t>
            </w:r>
            <w:r>
              <w:rPr>
                <w:rFonts w:ascii="宋体" w:hAnsi="宋体" w:cs="宋体" w:eastAsia="宋体" w:hint="default"/>
                <w:sz w:val="18"/>
                <w:szCs w:val="18"/>
              </w:rPr>
              <w:t>4</w:t>
            </w:r>
            <w:r>
              <w:rPr>
                <w:rFonts w:ascii="宋体" w:hAnsi="宋体" w:cs="宋体" w:eastAsia="宋体" w:hint="default"/>
                <w:sz w:val="18"/>
                <w:szCs w:val="18"/>
              </w:rPr>
              <w:t>、本人</w:t>
            </w:r>
            <w:r>
              <w:rPr>
                <w:rFonts w:ascii="宋体" w:hAnsi="宋体" w:cs="宋体" w:eastAsia="宋体" w:hint="default"/>
                <w:sz w:val="18"/>
                <w:szCs w:val="18"/>
              </w:rPr>
              <w:t>/ </w:t>
            </w:r>
            <w:r>
              <w:rPr>
                <w:rFonts w:ascii="宋体" w:hAnsi="宋体" w:cs="宋体" w:eastAsia="宋体" w:hint="default"/>
                <w:spacing w:val="-4"/>
                <w:sz w:val="18"/>
                <w:szCs w:val="18"/>
              </w:rPr>
              <w:t>本公司持有的亿金环保股份不存在质押、抵</w:t>
            </w:r>
            <w:r>
              <w:rPr>
                <w:rFonts w:ascii="宋体" w:hAnsi="宋体" w:cs="宋体" w:eastAsia="宋体" w:hint="default"/>
                <w:sz w:val="18"/>
                <w:szCs w:val="18"/>
              </w:rPr>
              <w:t> </w:t>
            </w:r>
            <w:r>
              <w:rPr>
                <w:rFonts w:ascii="宋体" w:hAnsi="宋体" w:cs="宋体" w:eastAsia="宋体" w:hint="default"/>
                <w:spacing w:val="-4"/>
                <w:sz w:val="18"/>
                <w:szCs w:val="18"/>
              </w:rPr>
              <w:t>押、其他担保或第三方权益或限制情形，也</w:t>
            </w:r>
            <w:r>
              <w:rPr>
                <w:rFonts w:ascii="宋体" w:hAnsi="宋体" w:cs="宋体" w:eastAsia="宋体" w:hint="default"/>
                <w:sz w:val="18"/>
                <w:szCs w:val="18"/>
              </w:rPr>
              <w:t> </w:t>
            </w:r>
            <w:r>
              <w:rPr>
                <w:rFonts w:ascii="宋体" w:hAnsi="宋体" w:cs="宋体" w:eastAsia="宋体" w:hint="default"/>
                <w:spacing w:val="-4"/>
                <w:sz w:val="18"/>
                <w:szCs w:val="18"/>
              </w:rPr>
              <w:t>不存在法院或其他有权机关冻结、查封、拍</w:t>
            </w:r>
            <w:r>
              <w:rPr>
                <w:rFonts w:ascii="宋体" w:hAnsi="宋体" w:cs="宋体" w:eastAsia="宋体" w:hint="default"/>
                <w:sz w:val="18"/>
                <w:szCs w:val="18"/>
              </w:rPr>
              <w:t> 卖承诺人持有亿金环保股份之情形；</w:t>
            </w:r>
            <w:r>
              <w:rPr>
                <w:rFonts w:ascii="宋体" w:hAnsi="宋体" w:cs="宋体" w:eastAsia="宋体" w:hint="default"/>
                <w:sz w:val="18"/>
                <w:szCs w:val="18"/>
              </w:rPr>
              <w:t>5</w:t>
            </w:r>
            <w:r>
              <w:rPr>
                <w:rFonts w:ascii="宋体" w:hAnsi="宋体" w:cs="宋体" w:eastAsia="宋体" w:hint="default"/>
                <w:sz w:val="18"/>
                <w:szCs w:val="18"/>
              </w:rPr>
              <w:t>、本 人</w:t>
            </w:r>
            <w:r>
              <w:rPr>
                <w:rFonts w:ascii="宋体" w:hAnsi="宋体" w:cs="宋体" w:eastAsia="宋体" w:hint="default"/>
                <w:sz w:val="18"/>
                <w:szCs w:val="18"/>
              </w:rPr>
              <w:t>/</w:t>
            </w:r>
            <w:r>
              <w:rPr>
                <w:rFonts w:ascii="宋体" w:hAnsi="宋体" w:cs="宋体" w:eastAsia="宋体" w:hint="default"/>
                <w:sz w:val="18"/>
                <w:szCs w:val="18"/>
              </w:rPr>
              <w:t>本公司持有的亿金环保</w:t>
            </w:r>
            <w:r>
              <w:rPr>
                <w:rFonts w:ascii="宋体" w:hAnsi="宋体" w:cs="宋体" w:eastAsia="宋体" w:hint="default"/>
                <w:spacing w:val="-46"/>
                <w:sz w:val="18"/>
                <w:szCs w:val="18"/>
              </w:rPr>
              <w:t> </w:t>
            </w:r>
            <w:r>
              <w:rPr>
                <w:rFonts w:ascii="宋体" w:hAnsi="宋体" w:cs="宋体" w:eastAsia="宋体" w:hint="default"/>
                <w:sz w:val="18"/>
                <w:szCs w:val="18"/>
              </w:rPr>
              <w:t>53%</w:t>
            </w:r>
            <w:r>
              <w:rPr>
                <w:rFonts w:ascii="宋体" w:hAnsi="宋体" w:cs="宋体" w:eastAsia="宋体" w:hint="default"/>
                <w:sz w:val="18"/>
                <w:szCs w:val="18"/>
              </w:rPr>
              <w:t>拟转让股份 过户或者转移不存在法律障碍。</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
              <w:jc w:val="left"/>
              <w:rPr>
                <w:rFonts w:ascii="宋体" w:hAnsi="宋体" w:cs="宋体" w:eastAsia="宋体" w:hint="default"/>
                <w:sz w:val="18"/>
                <w:szCs w:val="18"/>
              </w:rPr>
            </w:pPr>
            <w:r>
              <w:rPr>
                <w:rFonts w:ascii="宋体" w:hAnsi="宋体" w:cs="宋体" w:eastAsia="宋体" w:hint="default"/>
                <w:sz w:val="18"/>
                <w:szCs w:val="18"/>
              </w:rPr>
              <w:t>均已严格 </w:t>
            </w:r>
            <w:r>
              <w:rPr>
                <w:rFonts w:ascii="宋体" w:hAnsi="宋体" w:cs="宋体" w:eastAsia="宋体" w:hint="default"/>
                <w:spacing w:val="-8"/>
                <w:sz w:val="18"/>
                <w:szCs w:val="18"/>
              </w:rPr>
              <w:t>履行，未发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生违反承 诺的情况。</w:t>
            </w:r>
          </w:p>
        </w:tc>
      </w:tr>
      <w:tr>
        <w:trPr>
          <w:trHeight w:val="5394"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2" w:right="123"/>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6"/>
              <w:jc w:val="both"/>
              <w:rPr>
                <w:rFonts w:ascii="宋体" w:hAnsi="宋体" w:cs="宋体" w:eastAsia="宋体" w:hint="default"/>
                <w:sz w:val="18"/>
                <w:szCs w:val="18"/>
              </w:rPr>
            </w:pPr>
            <w:r>
              <w:rPr>
                <w:rFonts w:ascii="宋体" w:hAnsi="宋体" w:cs="宋体" w:eastAsia="宋体" w:hint="default"/>
                <w:sz w:val="18"/>
                <w:szCs w:val="18"/>
              </w:rPr>
              <w:t>公司控股 股东及实 际控制人 孙屹峥、 张菀（孙 屹峥夫妻 合计持股 </w:t>
            </w:r>
            <w:r>
              <w:rPr>
                <w:rFonts w:ascii="宋体" w:hAnsi="宋体" w:cs="宋体" w:eastAsia="宋体" w:hint="default"/>
                <w:spacing w:val="-5"/>
                <w:sz w:val="18"/>
                <w:szCs w:val="18"/>
              </w:rPr>
              <w:t>34.5%</w:t>
            </w:r>
            <w:r>
              <w:rPr>
                <w:rFonts w:ascii="宋体" w:hAnsi="宋体" w:cs="宋体" w:eastAsia="宋体" w:hint="default"/>
                <w:spacing w:val="-5"/>
                <w:sz w:val="18"/>
                <w:szCs w:val="18"/>
              </w:rPr>
              <w:t>，因</w:t>
            </w:r>
            <w:r>
              <w:rPr>
                <w:rFonts w:ascii="宋体" w:hAnsi="宋体" w:cs="宋体" w:eastAsia="宋体" w:hint="default"/>
                <w:sz w:val="18"/>
                <w:szCs w:val="18"/>
              </w:rPr>
            </w:r>
          </w:p>
          <w:p>
            <w:pPr>
              <w:pStyle w:val="TableParagraph"/>
              <w:spacing w:line="316" w:lineRule="auto" w:before="19"/>
              <w:ind w:left="23" w:right="36"/>
              <w:jc w:val="both"/>
              <w:rPr>
                <w:rFonts w:ascii="宋体" w:hAnsi="宋体" w:cs="宋体" w:eastAsia="宋体" w:hint="default"/>
                <w:sz w:val="18"/>
                <w:szCs w:val="18"/>
              </w:rPr>
            </w:pPr>
            <w:r>
              <w:rPr>
                <w:rFonts w:ascii="宋体" w:hAnsi="宋体" w:cs="宋体" w:eastAsia="宋体" w:hint="default"/>
                <w:sz w:val="18"/>
                <w:szCs w:val="18"/>
              </w:rPr>
              <w:t>其女儿孙 晶晶持股 </w:t>
            </w:r>
            <w:r>
              <w:rPr>
                <w:rFonts w:ascii="宋体" w:hAnsi="宋体" w:cs="宋体" w:eastAsia="宋体" w:hint="default"/>
                <w:spacing w:val="-5"/>
                <w:sz w:val="18"/>
                <w:szCs w:val="18"/>
              </w:rPr>
              <w:t>4.48%</w:t>
            </w:r>
            <w:r>
              <w:rPr>
                <w:rFonts w:ascii="宋体" w:hAnsi="宋体" w:cs="宋体" w:eastAsia="宋体" w:hint="default"/>
                <w:spacing w:val="-5"/>
                <w:sz w:val="18"/>
                <w:szCs w:val="18"/>
              </w:rPr>
              <w:t>，孙</w:t>
            </w:r>
            <w:r>
              <w:rPr>
                <w:rFonts w:ascii="宋体" w:hAnsi="宋体" w:cs="宋体" w:eastAsia="宋体" w:hint="default"/>
                <w:sz w:val="18"/>
                <w:szCs w:val="18"/>
              </w:rPr>
            </w:r>
          </w:p>
          <w:p>
            <w:pPr>
              <w:pStyle w:val="TableParagraph"/>
              <w:spacing w:line="316" w:lineRule="auto" w:before="19"/>
              <w:ind w:left="23" w:right="36"/>
              <w:jc w:val="both"/>
              <w:rPr>
                <w:rFonts w:ascii="宋体" w:hAnsi="宋体" w:cs="宋体" w:eastAsia="宋体" w:hint="default"/>
                <w:sz w:val="18"/>
                <w:szCs w:val="18"/>
              </w:rPr>
            </w:pPr>
            <w:r>
              <w:rPr>
                <w:rFonts w:ascii="宋体" w:hAnsi="宋体" w:cs="宋体" w:eastAsia="宋体" w:hint="default"/>
                <w:sz w:val="18"/>
                <w:szCs w:val="18"/>
              </w:rPr>
              <w:t>好好持股 </w:t>
            </w:r>
            <w:r>
              <w:rPr>
                <w:rFonts w:ascii="宋体" w:hAnsi="宋体" w:cs="宋体" w:eastAsia="宋体" w:hint="default"/>
                <w:spacing w:val="-5"/>
                <w:sz w:val="18"/>
                <w:szCs w:val="18"/>
              </w:rPr>
              <w:t>1.50%</w:t>
            </w:r>
            <w:r>
              <w:rPr>
                <w:rFonts w:ascii="宋体" w:hAnsi="宋体" w:cs="宋体" w:eastAsia="宋体" w:hint="default"/>
                <w:spacing w:val="-5"/>
                <w:sz w:val="18"/>
                <w:szCs w:val="18"/>
              </w:rPr>
              <w:t>，作</w:t>
            </w:r>
            <w:r>
              <w:rPr>
                <w:rFonts w:ascii="宋体" w:hAnsi="宋体" w:cs="宋体" w:eastAsia="宋体" w:hint="default"/>
                <w:sz w:val="18"/>
                <w:szCs w:val="18"/>
              </w:rPr>
            </w:r>
          </w:p>
          <w:p>
            <w:pPr>
              <w:pStyle w:val="TableParagraph"/>
              <w:spacing w:line="319" w:lineRule="auto" w:before="19"/>
              <w:ind w:left="23" w:right="95"/>
              <w:jc w:val="left"/>
              <w:rPr>
                <w:rFonts w:ascii="宋体" w:hAnsi="宋体" w:cs="宋体" w:eastAsia="宋体" w:hint="default"/>
                <w:sz w:val="18"/>
                <w:szCs w:val="18"/>
              </w:rPr>
            </w:pPr>
            <w:r>
              <w:rPr>
                <w:rFonts w:ascii="宋体" w:hAnsi="宋体" w:cs="宋体" w:eastAsia="宋体" w:hint="default"/>
                <w:sz w:val="18"/>
                <w:szCs w:val="18"/>
              </w:rPr>
              <w:t>为一致行 动人合计 持股 </w:t>
            </w:r>
            <w:r>
              <w:rPr>
                <w:rFonts w:ascii="宋体" w:hAnsi="宋体" w:cs="宋体" w:eastAsia="宋体" w:hint="default"/>
                <w:sz w:val="18"/>
                <w:szCs w:val="18"/>
              </w:rPr>
              <w:t>40.48%</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6"/>
                <w:sz w:val="18"/>
                <w:szCs w:val="18"/>
              </w:rPr>
              <w:t> </w:t>
            </w:r>
            <w:r>
              <w:rPr>
                <w:rFonts w:ascii="宋体" w:hAnsi="宋体" w:cs="宋体" w:eastAsia="宋体" w:hint="default"/>
                <w:sz w:val="18"/>
                <w:szCs w:val="18"/>
              </w:rPr>
              <w:t>时董监 高股东的承 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7"/>
                <w:sz w:val="18"/>
                <w:szCs w:val="18"/>
              </w:rPr>
              <w:t>董监高股东的承诺：除了</w:t>
            </w:r>
            <w:r>
              <w:rPr>
                <w:rFonts w:ascii="宋体" w:hAnsi="宋体" w:cs="宋体" w:eastAsia="宋体" w:hint="default"/>
                <w:spacing w:val="-46"/>
                <w:sz w:val="18"/>
                <w:szCs w:val="18"/>
              </w:rPr>
              <w:t> </w:t>
            </w:r>
            <w:r>
              <w:rPr>
                <w:rFonts w:ascii="宋体" w:hAnsi="宋体" w:cs="宋体" w:eastAsia="宋体" w:hint="default"/>
                <w:sz w:val="18"/>
                <w:szCs w:val="18"/>
              </w:rPr>
              <w:t>IPO</w:t>
            </w:r>
            <w:r>
              <w:rPr>
                <w:rFonts w:ascii="宋体" w:hAnsi="宋体" w:cs="宋体" w:eastAsia="宋体" w:hint="default"/>
                <w:spacing w:val="-45"/>
                <w:sz w:val="18"/>
                <w:szCs w:val="18"/>
              </w:rPr>
              <w:t> </w:t>
            </w:r>
            <w:r>
              <w:rPr>
                <w:rFonts w:ascii="宋体" w:hAnsi="宋体" w:cs="宋体" w:eastAsia="宋体" w:hint="default"/>
                <w:sz w:val="18"/>
                <w:szCs w:val="18"/>
              </w:rPr>
              <w:t>时承诺三十六 </w:t>
            </w:r>
            <w:r>
              <w:rPr>
                <w:rFonts w:ascii="宋体" w:hAnsi="宋体" w:cs="宋体" w:eastAsia="宋体" w:hint="default"/>
                <w:spacing w:val="-4"/>
                <w:sz w:val="18"/>
                <w:szCs w:val="18"/>
              </w:rPr>
              <w:t>个月的锁定期外，在其任职期间每年转让的</w:t>
            </w:r>
            <w:r>
              <w:rPr>
                <w:rFonts w:ascii="宋体" w:hAnsi="宋体" w:cs="宋体" w:eastAsia="宋体" w:hint="default"/>
                <w:sz w:val="18"/>
                <w:szCs w:val="18"/>
              </w:rPr>
              <w:t> 股份不超过其直接或间接所持公司股份总 </w:t>
            </w:r>
            <w:r>
              <w:rPr>
                <w:rFonts w:ascii="宋体" w:hAnsi="宋体" w:cs="宋体" w:eastAsia="宋体" w:hint="default"/>
                <w:spacing w:val="-4"/>
                <w:sz w:val="18"/>
                <w:szCs w:val="18"/>
              </w:rPr>
              <w:t>数的百分之二十五；在首次公开发行股票上</w:t>
            </w:r>
            <w:r>
              <w:rPr>
                <w:rFonts w:ascii="宋体" w:hAnsi="宋体" w:cs="宋体" w:eastAsia="宋体" w:hint="default"/>
                <w:sz w:val="18"/>
                <w:szCs w:val="18"/>
              </w:rPr>
              <w:t> </w:t>
            </w:r>
            <w:r>
              <w:rPr>
                <w:rFonts w:ascii="宋体" w:hAnsi="宋体" w:cs="宋体" w:eastAsia="宋体" w:hint="default"/>
                <w:spacing w:val="-4"/>
                <w:sz w:val="18"/>
                <w:szCs w:val="18"/>
              </w:rPr>
              <w:t>市之日起六个月内申报离职的，自申报离职</w:t>
            </w:r>
            <w:r>
              <w:rPr>
                <w:rFonts w:ascii="宋体" w:hAnsi="宋体" w:cs="宋体" w:eastAsia="宋体" w:hint="default"/>
                <w:sz w:val="18"/>
                <w:szCs w:val="18"/>
              </w:rPr>
              <w:t> 之日起十八个月内不转让直接或间接所持 </w:t>
            </w:r>
            <w:r>
              <w:rPr>
                <w:rFonts w:ascii="宋体" w:hAnsi="宋体" w:cs="宋体" w:eastAsia="宋体" w:hint="default"/>
                <w:spacing w:val="-4"/>
                <w:sz w:val="18"/>
                <w:szCs w:val="18"/>
              </w:rPr>
              <w:t>公司股份；在首次公开发行股票上市之日起</w:t>
            </w:r>
            <w:r>
              <w:rPr>
                <w:rFonts w:ascii="宋体" w:hAnsi="宋体" w:cs="宋体" w:eastAsia="宋体" w:hint="default"/>
                <w:sz w:val="18"/>
                <w:szCs w:val="18"/>
              </w:rPr>
              <w:t> </w:t>
            </w:r>
            <w:r>
              <w:rPr>
                <w:rFonts w:ascii="宋体" w:hAnsi="宋体" w:cs="宋体" w:eastAsia="宋体" w:hint="default"/>
                <w:spacing w:val="-4"/>
                <w:sz w:val="18"/>
                <w:szCs w:val="18"/>
              </w:rPr>
              <w:t>第七个月至第十二个月之间申报离职的，自</w:t>
            </w:r>
            <w:r>
              <w:rPr>
                <w:rFonts w:ascii="宋体" w:hAnsi="宋体" w:cs="宋体" w:eastAsia="宋体" w:hint="default"/>
                <w:sz w:val="18"/>
                <w:szCs w:val="18"/>
              </w:rPr>
              <w:t> 申报离职之日起十二个月内不转让直接或 </w:t>
            </w:r>
            <w:r>
              <w:rPr>
                <w:rFonts w:ascii="宋体" w:hAnsi="宋体" w:cs="宋体" w:eastAsia="宋体" w:hint="default"/>
                <w:spacing w:val="-4"/>
                <w:sz w:val="18"/>
                <w:szCs w:val="18"/>
              </w:rPr>
              <w:t>间接所持公司股份；在首次公开发行股票上</w:t>
            </w:r>
            <w:r>
              <w:rPr>
                <w:rFonts w:ascii="宋体" w:hAnsi="宋体" w:cs="宋体" w:eastAsia="宋体" w:hint="default"/>
                <w:sz w:val="18"/>
                <w:szCs w:val="18"/>
              </w:rPr>
              <w:t> </w:t>
            </w:r>
            <w:r>
              <w:rPr>
                <w:rFonts w:ascii="宋体" w:hAnsi="宋体" w:cs="宋体" w:eastAsia="宋体" w:hint="default"/>
                <w:spacing w:val="-4"/>
                <w:sz w:val="18"/>
                <w:szCs w:val="18"/>
              </w:rPr>
              <w:t>市之日起十二个月后申报离职的，自申报离</w:t>
            </w:r>
            <w:r>
              <w:rPr>
                <w:rFonts w:ascii="宋体" w:hAnsi="宋体" w:cs="宋体" w:eastAsia="宋体" w:hint="default"/>
                <w:sz w:val="18"/>
                <w:szCs w:val="18"/>
              </w:rPr>
              <w:t> 职之日起六个月内不转让直接或间接所持 公司股份。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13"/>
              <w:jc w:val="left"/>
              <w:rPr>
                <w:rFonts w:ascii="宋体" w:hAnsi="宋体" w:cs="宋体" w:eastAsia="宋体" w:hint="default"/>
                <w:sz w:val="18"/>
                <w:szCs w:val="18"/>
              </w:rPr>
            </w:pPr>
            <w:r>
              <w:rPr>
                <w:rFonts w:ascii="宋体" w:hAnsi="宋体" w:cs="宋体" w:eastAsia="宋体" w:hint="default"/>
                <w:sz w:val="18"/>
                <w:szCs w:val="18"/>
              </w:rPr>
              <w:t>报告期内， 相关承诺 均已严格 </w:t>
            </w:r>
            <w:r>
              <w:rPr>
                <w:rFonts w:ascii="宋体" w:hAnsi="宋体" w:cs="宋体" w:eastAsia="宋体" w:hint="default"/>
                <w:spacing w:val="-8"/>
                <w:sz w:val="18"/>
                <w:szCs w:val="18"/>
              </w:rPr>
              <w:t>履行，未发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生违反承 诺的情况。</w:t>
            </w:r>
          </w:p>
        </w:tc>
      </w:tr>
      <w:tr>
        <w:trPr>
          <w:trHeight w:val="2547"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6"/>
              <w:jc w:val="both"/>
              <w:rPr>
                <w:rFonts w:ascii="宋体" w:hAnsi="宋体" w:cs="宋体" w:eastAsia="宋体" w:hint="default"/>
                <w:sz w:val="18"/>
                <w:szCs w:val="18"/>
              </w:rPr>
            </w:pPr>
            <w:r>
              <w:rPr>
                <w:rFonts w:ascii="宋体" w:hAnsi="宋体" w:cs="宋体" w:eastAsia="宋体" w:hint="default"/>
                <w:sz w:val="18"/>
                <w:szCs w:val="18"/>
              </w:rPr>
              <w:t>公司控股 股东及实 际控制人 孙屹峥、 张菀（孙 屹峥夫妻 合计持股 </w:t>
            </w:r>
            <w:r>
              <w:rPr>
                <w:rFonts w:ascii="宋体" w:hAnsi="宋体" w:cs="宋体" w:eastAsia="宋体" w:hint="default"/>
                <w:spacing w:val="-5"/>
                <w:sz w:val="18"/>
                <w:szCs w:val="18"/>
              </w:rPr>
              <w:t>34.5%</w:t>
            </w:r>
            <w:r>
              <w:rPr>
                <w:rFonts w:ascii="宋体" w:hAnsi="宋体" w:cs="宋体" w:eastAsia="宋体" w:hint="default"/>
                <w:spacing w:val="-5"/>
                <w:sz w:val="18"/>
                <w:szCs w:val="18"/>
              </w:rPr>
              <w:t>，因</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59"/>
              <w:jc w:val="both"/>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6"/>
                <w:sz w:val="18"/>
                <w:szCs w:val="18"/>
              </w:rPr>
              <w:t> </w:t>
            </w:r>
            <w:r>
              <w:rPr>
                <w:rFonts w:ascii="宋体" w:hAnsi="宋体" w:cs="宋体" w:eastAsia="宋体" w:hint="default"/>
                <w:sz w:val="18"/>
                <w:szCs w:val="18"/>
              </w:rPr>
              <w:t>时放弃 竞争与利益 冲突承诺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放弃竞争与利益冲突承诺：（</w:t>
            </w:r>
            <w:r>
              <w:rPr>
                <w:rFonts w:ascii="宋体" w:hAnsi="宋体" w:cs="宋体" w:eastAsia="宋体" w:hint="default"/>
                <w:spacing w:val="-9"/>
                <w:sz w:val="18"/>
                <w:szCs w:val="18"/>
              </w:rPr>
              <w:t>1</w:t>
            </w:r>
            <w:r>
              <w:rPr>
                <w:rFonts w:ascii="宋体" w:hAnsi="宋体" w:cs="宋体" w:eastAsia="宋体" w:hint="default"/>
                <w:spacing w:val="-9"/>
                <w:sz w:val="18"/>
                <w:szCs w:val="18"/>
              </w:rPr>
              <w:t>）本人及本人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控股或参股的子公司（</w:t>
            </w:r>
            <w:r>
              <w:rPr>
                <w:rFonts w:ascii="宋体" w:hAnsi="宋体" w:cs="宋体" w:eastAsia="宋体" w:hint="default"/>
                <w:spacing w:val="-4"/>
                <w:sz w:val="18"/>
                <w:szCs w:val="18"/>
              </w:rPr>
              <w:t>"</w:t>
            </w:r>
            <w:r>
              <w:rPr>
                <w:rFonts w:ascii="宋体" w:hAnsi="宋体" w:cs="宋体" w:eastAsia="宋体" w:hint="default"/>
                <w:spacing w:val="-4"/>
                <w:sz w:val="18"/>
                <w:szCs w:val="18"/>
              </w:rPr>
              <w:t>附属公司</w:t>
            </w:r>
            <w:r>
              <w:rPr>
                <w:rFonts w:ascii="宋体" w:hAnsi="宋体" w:cs="宋体" w:eastAsia="宋体" w:hint="default"/>
                <w:spacing w:val="-4"/>
                <w:sz w:val="18"/>
                <w:szCs w:val="18"/>
              </w:rPr>
              <w:t>"</w:t>
            </w:r>
            <w:r>
              <w:rPr>
                <w:rFonts w:ascii="宋体" w:hAnsi="宋体" w:cs="宋体" w:eastAsia="宋体" w:hint="default"/>
                <w:spacing w:val="-4"/>
                <w:sz w:val="18"/>
                <w:szCs w:val="18"/>
              </w:rPr>
              <w:t>）目前并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没有直接或间接地从事任何与股份公司营 业执照上所列明经营范围内的业务存在竞 </w:t>
            </w:r>
            <w:r>
              <w:rPr>
                <w:rFonts w:ascii="宋体" w:hAnsi="宋体" w:cs="宋体" w:eastAsia="宋体" w:hint="default"/>
                <w:spacing w:val="-9"/>
                <w:sz w:val="18"/>
                <w:szCs w:val="18"/>
              </w:rPr>
              <w:t>争的任何业务活动；（</w:t>
            </w:r>
            <w:r>
              <w:rPr>
                <w:rFonts w:ascii="宋体" w:hAnsi="宋体" w:cs="宋体" w:eastAsia="宋体" w:hint="default"/>
                <w:spacing w:val="-9"/>
                <w:sz w:val="18"/>
                <w:szCs w:val="18"/>
              </w:rPr>
              <w:t>2</w:t>
            </w:r>
            <w:r>
              <w:rPr>
                <w:rFonts w:ascii="宋体" w:hAnsi="宋体" w:cs="宋体" w:eastAsia="宋体" w:hint="default"/>
                <w:spacing w:val="-9"/>
                <w:sz w:val="18"/>
                <w:szCs w:val="18"/>
              </w:rPr>
              <w:t>）本人及附属公司在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今后的任何时间不会直接或间接地以任何 </w:t>
            </w:r>
            <w:r>
              <w:rPr>
                <w:rFonts w:ascii="宋体" w:hAnsi="宋体" w:cs="宋体" w:eastAsia="宋体" w:hint="default"/>
                <w:spacing w:val="-5"/>
                <w:sz w:val="18"/>
                <w:szCs w:val="18"/>
              </w:rPr>
              <w:t>方式（包括但不限于自营、合资或联营）参</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与或进行与股份公司营业执照上所列明经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3"/>
              <w:jc w:val="left"/>
              <w:rPr>
                <w:rFonts w:ascii="宋体" w:hAnsi="宋体" w:cs="宋体" w:eastAsia="宋体" w:hint="default"/>
                <w:sz w:val="18"/>
                <w:szCs w:val="18"/>
              </w:rPr>
            </w:pPr>
            <w:r>
              <w:rPr>
                <w:rFonts w:ascii="宋体" w:hAnsi="宋体" w:cs="宋体" w:eastAsia="宋体" w:hint="default"/>
                <w:sz w:val="18"/>
                <w:szCs w:val="18"/>
              </w:rPr>
              <w:t>报告期内， 相关承诺 均已严格 </w:t>
            </w:r>
            <w:r>
              <w:rPr>
                <w:rFonts w:ascii="宋体" w:hAnsi="宋体" w:cs="宋体" w:eastAsia="宋体" w:hint="default"/>
                <w:spacing w:val="-8"/>
                <w:sz w:val="18"/>
                <w:szCs w:val="18"/>
              </w:rPr>
              <w:t>履行，未发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生违反承 诺的情况。</w:t>
            </w:r>
          </w:p>
        </w:tc>
      </w:tr>
    </w:tbl>
    <w:p>
      <w:pPr>
        <w:spacing w:after="0" w:line="319"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3"/>
        <w:rPr>
          <w:rFonts w:ascii="Times New Roman" w:hAnsi="Times New Roman" w:cs="Times New Roman" w:eastAsia="Times New Roman" w:hint="default"/>
          <w:sz w:val="28"/>
          <w:szCs w:val="28"/>
        </w:rPr>
      </w:pPr>
      <w:r>
        <w:rPr/>
        <w:pict>
          <v:shape style="position:absolute;margin-left:293.967987pt;margin-top:72.47998pt;width:145.3pt;height:485.7pt;mso-position-horizontal-relative:page;mso-position-vertical-relative:page;z-index:-12033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5"/>
                    <w:ind w:left="0" w:right="0" w:firstLine="1078"/>
                    <w:jc w:val="left"/>
                    <w:rPr>
                      <w:rFonts w:ascii="宋体" w:hAnsi="宋体" w:cs="宋体" w:eastAsia="宋体" w:hint="default"/>
                      <w:sz w:val="18"/>
                      <w:szCs w:val="18"/>
                    </w:rPr>
                  </w:pPr>
                  <w:r>
                    <w:rPr>
                      <w:rFonts w:ascii="宋体" w:hAnsi="宋体" w:cs="宋体" w:eastAsia="宋体" w:hint="default"/>
                      <w:sz w:val="18"/>
                      <w:szCs w:val="18"/>
                    </w:rPr>
                    <w:t>《公司法》</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04"/>
                    <w:ind w:left="0" w:right="0" w:firstLine="0"/>
                    <w:jc w:val="left"/>
                    <w:rPr>
                      <w:rFonts w:ascii="宋体" w:hAnsi="宋体" w:cs="宋体" w:eastAsia="宋体" w:hint="default"/>
                      <w:sz w:val="18"/>
                      <w:szCs w:val="18"/>
                    </w:rPr>
                  </w:pPr>
                  <w:r>
                    <w:rPr>
                      <w:rFonts w:ascii="宋体" w:hAnsi="宋体" w:cs="宋体" w:eastAsia="宋体" w:hint="default"/>
                      <w:sz w:val="18"/>
                      <w:szCs w:val="18"/>
                    </w:rPr>
                    <w:t>承诺与保证将持续有效，</w:t>
                  </w:r>
                </w:p>
              </w:txbxContent>
            </v:textbox>
            <w10:wrap type="none"/>
          </v:shape>
        </w:pict>
      </w:r>
    </w:p>
    <w:tbl>
      <w:tblPr>
        <w:tblW w:w="0" w:type="auto"/>
        <w:jc w:val="left"/>
        <w:tblInd w:w="1129" w:type="dxa"/>
        <w:tblLayout w:type="fixed"/>
        <w:tblCellMar>
          <w:top w:w="0" w:type="dxa"/>
          <w:left w:w="0" w:type="dxa"/>
          <w:bottom w:w="0" w:type="dxa"/>
          <w:right w:w="0" w:type="dxa"/>
        </w:tblCellMar>
        <w:tblLook w:val="01E0"/>
      </w:tblPr>
      <w:tblGrid>
        <w:gridCol w:w="1418"/>
        <w:gridCol w:w="850"/>
        <w:gridCol w:w="994"/>
        <w:gridCol w:w="3402"/>
        <w:gridCol w:w="992"/>
        <w:gridCol w:w="992"/>
        <w:gridCol w:w="924"/>
      </w:tblGrid>
      <w:tr>
        <w:trPr>
          <w:trHeight w:val="9723"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36"/>
              <w:jc w:val="both"/>
              <w:rPr>
                <w:rFonts w:ascii="宋体" w:hAnsi="宋体" w:cs="宋体" w:eastAsia="宋体" w:hint="default"/>
                <w:sz w:val="18"/>
                <w:szCs w:val="18"/>
              </w:rPr>
            </w:pPr>
            <w:r>
              <w:rPr>
                <w:rFonts w:ascii="宋体" w:hAnsi="宋体" w:cs="宋体" w:eastAsia="宋体" w:hint="default"/>
                <w:sz w:val="18"/>
                <w:szCs w:val="18"/>
              </w:rPr>
              <w:t>其女儿孙 晶晶持股 </w:t>
            </w:r>
            <w:r>
              <w:rPr>
                <w:rFonts w:ascii="宋体" w:hAnsi="宋体" w:cs="宋体" w:eastAsia="宋体" w:hint="default"/>
                <w:spacing w:val="-5"/>
                <w:sz w:val="18"/>
                <w:szCs w:val="18"/>
              </w:rPr>
              <w:t>4.48%</w:t>
            </w:r>
            <w:r>
              <w:rPr>
                <w:rFonts w:ascii="宋体" w:hAnsi="宋体" w:cs="宋体" w:eastAsia="宋体" w:hint="default"/>
                <w:spacing w:val="-5"/>
                <w:sz w:val="18"/>
                <w:szCs w:val="18"/>
              </w:rPr>
              <w:t>，孙</w:t>
            </w:r>
            <w:r>
              <w:rPr>
                <w:rFonts w:ascii="宋体" w:hAnsi="宋体" w:cs="宋体" w:eastAsia="宋体" w:hint="default"/>
                <w:sz w:val="18"/>
                <w:szCs w:val="18"/>
              </w:rPr>
            </w:r>
          </w:p>
          <w:p>
            <w:pPr>
              <w:pStyle w:val="TableParagraph"/>
              <w:spacing w:line="319" w:lineRule="auto" w:before="19"/>
              <w:ind w:left="23" w:right="36"/>
              <w:jc w:val="left"/>
              <w:rPr>
                <w:rFonts w:ascii="宋体" w:hAnsi="宋体" w:cs="宋体" w:eastAsia="宋体" w:hint="default"/>
                <w:sz w:val="18"/>
                <w:szCs w:val="18"/>
              </w:rPr>
            </w:pPr>
            <w:r>
              <w:rPr>
                <w:rFonts w:ascii="宋体" w:hAnsi="宋体" w:cs="宋体" w:eastAsia="宋体" w:hint="default"/>
                <w:sz w:val="18"/>
                <w:szCs w:val="18"/>
              </w:rPr>
              <w:t>好好持股 </w:t>
            </w:r>
            <w:r>
              <w:rPr>
                <w:rFonts w:ascii="宋体" w:hAnsi="宋体" w:cs="宋体" w:eastAsia="宋体" w:hint="default"/>
                <w:spacing w:val="-5"/>
                <w:sz w:val="18"/>
                <w:szCs w:val="18"/>
              </w:rPr>
              <w:t>1.50%</w:t>
            </w:r>
            <w:r>
              <w:rPr>
                <w:rFonts w:ascii="宋体" w:hAnsi="宋体" w:cs="宋体" w:eastAsia="宋体" w:hint="default"/>
                <w:spacing w:val="-5"/>
                <w:sz w:val="18"/>
                <w:szCs w:val="18"/>
              </w:rPr>
              <w:t>，作</w:t>
            </w:r>
            <w:r>
              <w:rPr>
                <w:rFonts w:ascii="宋体" w:hAnsi="宋体" w:cs="宋体" w:eastAsia="宋体" w:hint="default"/>
                <w:sz w:val="18"/>
                <w:szCs w:val="18"/>
              </w:rPr>
            </w:r>
          </w:p>
          <w:p>
            <w:pPr>
              <w:pStyle w:val="TableParagraph"/>
              <w:spacing w:line="319" w:lineRule="auto" w:before="17"/>
              <w:ind w:left="23" w:right="95"/>
              <w:jc w:val="left"/>
              <w:rPr>
                <w:rFonts w:ascii="宋体" w:hAnsi="宋体" w:cs="宋体" w:eastAsia="宋体" w:hint="default"/>
                <w:sz w:val="18"/>
                <w:szCs w:val="18"/>
              </w:rPr>
            </w:pPr>
            <w:r>
              <w:rPr>
                <w:rFonts w:ascii="宋体" w:hAnsi="宋体" w:cs="宋体" w:eastAsia="宋体" w:hint="default"/>
                <w:sz w:val="18"/>
                <w:szCs w:val="18"/>
              </w:rPr>
              <w:t>为一致行 动人合计 持股 </w:t>
            </w:r>
            <w:r>
              <w:rPr>
                <w:rFonts w:ascii="宋体" w:hAnsi="宋体" w:cs="宋体" w:eastAsia="宋体" w:hint="default"/>
                <w:sz w:val="18"/>
                <w:szCs w:val="18"/>
              </w:rPr>
              <w:t>40.48%</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营范围内的业务存在直接或间接竞争的任 </w:t>
            </w:r>
            <w:r>
              <w:rPr>
                <w:rFonts w:ascii="宋体" w:hAnsi="宋体" w:cs="宋体" w:eastAsia="宋体" w:hint="default"/>
                <w:spacing w:val="-4"/>
                <w:sz w:val="18"/>
                <w:szCs w:val="18"/>
              </w:rPr>
              <w:t>何业务活动。凡本人及附属公司有任何商业</w:t>
            </w:r>
            <w:r>
              <w:rPr>
                <w:rFonts w:ascii="宋体" w:hAnsi="宋体" w:cs="宋体" w:eastAsia="宋体" w:hint="default"/>
                <w:sz w:val="18"/>
                <w:szCs w:val="18"/>
              </w:rPr>
              <w:t> </w:t>
            </w:r>
            <w:r>
              <w:rPr>
                <w:rFonts w:ascii="宋体" w:hAnsi="宋体" w:cs="宋体" w:eastAsia="宋体" w:hint="default"/>
                <w:spacing w:val="-4"/>
                <w:sz w:val="18"/>
                <w:szCs w:val="18"/>
              </w:rPr>
              <w:t>机会可从事、参与或入股任何可能会与股份</w:t>
            </w:r>
            <w:r>
              <w:rPr>
                <w:rFonts w:ascii="宋体" w:hAnsi="宋体" w:cs="宋体" w:eastAsia="宋体" w:hint="default"/>
                <w:sz w:val="18"/>
                <w:szCs w:val="18"/>
              </w:rPr>
              <w:t> </w:t>
            </w:r>
            <w:r>
              <w:rPr>
                <w:rFonts w:ascii="宋体" w:hAnsi="宋体" w:cs="宋体" w:eastAsia="宋体" w:hint="default"/>
                <w:spacing w:val="-4"/>
                <w:sz w:val="18"/>
                <w:szCs w:val="18"/>
              </w:rPr>
              <w:t>公司生产经营构成竞争的业务，本人会安排</w:t>
            </w:r>
            <w:r>
              <w:rPr>
                <w:rFonts w:ascii="宋体" w:hAnsi="宋体" w:cs="宋体" w:eastAsia="宋体" w:hint="default"/>
                <w:sz w:val="18"/>
                <w:szCs w:val="18"/>
              </w:rPr>
              <w:t> </w:t>
            </w:r>
            <w:r>
              <w:rPr>
                <w:rFonts w:ascii="宋体" w:hAnsi="宋体" w:cs="宋体" w:eastAsia="宋体" w:hint="default"/>
                <w:spacing w:val="-9"/>
                <w:sz w:val="18"/>
                <w:szCs w:val="18"/>
              </w:rPr>
              <w:t>将上述商业机会让予股份公司；（</w:t>
            </w:r>
            <w:r>
              <w:rPr>
                <w:rFonts w:ascii="宋体" w:hAnsi="宋体" w:cs="宋体" w:eastAsia="宋体" w:hint="default"/>
                <w:spacing w:val="-9"/>
                <w:sz w:val="18"/>
                <w:szCs w:val="18"/>
              </w:rPr>
              <w:t>3</w:t>
            </w:r>
            <w:r>
              <w:rPr>
                <w:rFonts w:ascii="宋体" w:hAnsi="宋体" w:cs="宋体" w:eastAsia="宋体" w:hint="default"/>
                <w:spacing w:val="-9"/>
                <w:sz w:val="18"/>
                <w:szCs w:val="18"/>
              </w:rPr>
              <w:t>）本人将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充分尊重股份公司的独立法人地位，严格遵</w:t>
            </w:r>
            <w:r>
              <w:rPr>
                <w:rFonts w:ascii="宋体" w:hAnsi="宋体" w:cs="宋体" w:eastAsia="宋体" w:hint="default"/>
                <w:sz w:val="18"/>
                <w:szCs w:val="18"/>
              </w:rPr>
              <w:t> </w:t>
            </w:r>
            <w:r>
              <w:rPr>
                <w:rFonts w:ascii="宋体" w:hAnsi="宋体" w:cs="宋体" w:eastAsia="宋体" w:hint="default"/>
                <w:spacing w:val="-4"/>
                <w:sz w:val="18"/>
                <w:szCs w:val="18"/>
              </w:rPr>
              <w:t>守股份公司的公司章程，保证股份公司独立</w:t>
            </w:r>
            <w:r>
              <w:rPr>
                <w:rFonts w:ascii="宋体" w:hAnsi="宋体" w:cs="宋体" w:eastAsia="宋体" w:hint="default"/>
                <w:sz w:val="18"/>
                <w:szCs w:val="18"/>
              </w:rPr>
              <w:t> </w:t>
            </w:r>
            <w:r>
              <w:rPr>
                <w:rFonts w:ascii="宋体" w:hAnsi="宋体" w:cs="宋体" w:eastAsia="宋体" w:hint="default"/>
                <w:spacing w:val="-8"/>
                <w:sz w:val="18"/>
                <w:szCs w:val="18"/>
              </w:rPr>
              <w:t>经营、自主决策。本人将严格按照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以及股份公司的《公司章程》规定，促使经</w:t>
            </w:r>
            <w:r>
              <w:rPr>
                <w:rFonts w:ascii="宋体" w:hAnsi="宋体" w:cs="宋体" w:eastAsia="宋体" w:hint="default"/>
                <w:sz w:val="18"/>
                <w:szCs w:val="18"/>
              </w:rPr>
              <w:t> 本人提名的股份公司董事依法履行其应尽 </w:t>
            </w:r>
            <w:r>
              <w:rPr>
                <w:rFonts w:ascii="宋体" w:hAnsi="宋体" w:cs="宋体" w:eastAsia="宋体" w:hint="default"/>
                <w:spacing w:val="-9"/>
                <w:sz w:val="18"/>
                <w:szCs w:val="18"/>
              </w:rPr>
              <w:t>的诚信和勤勉责任；（</w:t>
            </w:r>
            <w:r>
              <w:rPr>
                <w:rFonts w:ascii="宋体" w:hAnsi="宋体" w:cs="宋体" w:eastAsia="宋体" w:hint="default"/>
                <w:spacing w:val="-9"/>
                <w:sz w:val="18"/>
                <w:szCs w:val="18"/>
              </w:rPr>
              <w:t>4</w:t>
            </w:r>
            <w:r>
              <w:rPr>
                <w:rFonts w:ascii="宋体" w:hAnsi="宋体" w:cs="宋体" w:eastAsia="宋体" w:hint="default"/>
                <w:spacing w:val="-9"/>
                <w:sz w:val="18"/>
                <w:szCs w:val="18"/>
              </w:rPr>
              <w:t>）本人将善意履行作</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为股份公司大股东的义务，不利用该股东地</w:t>
            </w:r>
            <w:r>
              <w:rPr>
                <w:rFonts w:ascii="宋体" w:hAnsi="宋体" w:cs="宋体" w:eastAsia="宋体" w:hint="default"/>
                <w:sz w:val="18"/>
                <w:szCs w:val="18"/>
              </w:rPr>
              <w:t> </w:t>
            </w:r>
            <w:r>
              <w:rPr>
                <w:rFonts w:ascii="宋体" w:hAnsi="宋体" w:cs="宋体" w:eastAsia="宋体" w:hint="default"/>
                <w:spacing w:val="-4"/>
                <w:sz w:val="18"/>
                <w:szCs w:val="18"/>
              </w:rPr>
              <w:t>位，就股份公司与本人或附属公司相关的任</w:t>
            </w:r>
            <w:r>
              <w:rPr>
                <w:rFonts w:ascii="宋体" w:hAnsi="宋体" w:cs="宋体" w:eastAsia="宋体" w:hint="default"/>
                <w:sz w:val="18"/>
                <w:szCs w:val="18"/>
              </w:rPr>
              <w:t> </w:t>
            </w:r>
            <w:r>
              <w:rPr>
                <w:rFonts w:ascii="宋体" w:hAnsi="宋体" w:cs="宋体" w:eastAsia="宋体" w:hint="default"/>
                <w:spacing w:val="-4"/>
                <w:sz w:val="18"/>
                <w:szCs w:val="18"/>
              </w:rPr>
              <w:t>何关联交易采取任何行动，故意促使股份公</w:t>
            </w:r>
            <w:r>
              <w:rPr>
                <w:rFonts w:ascii="宋体" w:hAnsi="宋体" w:cs="宋体" w:eastAsia="宋体" w:hint="default"/>
                <w:sz w:val="18"/>
                <w:szCs w:val="18"/>
              </w:rPr>
              <w:t> 司的股东大会或董事会作出侵犯其他股东 </w:t>
            </w:r>
            <w:r>
              <w:rPr>
                <w:rFonts w:ascii="宋体" w:hAnsi="宋体" w:cs="宋体" w:eastAsia="宋体" w:hint="default"/>
                <w:spacing w:val="-4"/>
                <w:sz w:val="18"/>
                <w:szCs w:val="18"/>
              </w:rPr>
              <w:t>合法权益的决议。如果股份公司必须与本人</w:t>
            </w:r>
            <w:r>
              <w:rPr>
                <w:rFonts w:ascii="宋体" w:hAnsi="宋体" w:cs="宋体" w:eastAsia="宋体" w:hint="default"/>
                <w:sz w:val="18"/>
                <w:szCs w:val="18"/>
              </w:rPr>
              <w:t> </w:t>
            </w:r>
            <w:r>
              <w:rPr>
                <w:rFonts w:ascii="宋体" w:hAnsi="宋体" w:cs="宋体" w:eastAsia="宋体" w:hint="default"/>
                <w:spacing w:val="-4"/>
                <w:sz w:val="18"/>
                <w:szCs w:val="18"/>
              </w:rPr>
              <w:t>或附属公司发生任何关联交易，则本人承诺</w:t>
            </w:r>
            <w:r>
              <w:rPr>
                <w:rFonts w:ascii="宋体" w:hAnsi="宋体" w:cs="宋体" w:eastAsia="宋体" w:hint="default"/>
                <w:sz w:val="18"/>
                <w:szCs w:val="18"/>
              </w:rPr>
              <w:t> 将促使上述交易按照公平合理的和正常商 </w:t>
            </w:r>
            <w:r>
              <w:rPr>
                <w:rFonts w:ascii="宋体" w:hAnsi="宋体" w:cs="宋体" w:eastAsia="宋体" w:hint="default"/>
                <w:spacing w:val="-4"/>
                <w:sz w:val="18"/>
                <w:szCs w:val="18"/>
              </w:rPr>
              <w:t>业交易条件进行。本人及附属公司将不会要</w:t>
            </w:r>
            <w:r>
              <w:rPr>
                <w:rFonts w:ascii="宋体" w:hAnsi="宋体" w:cs="宋体" w:eastAsia="宋体" w:hint="default"/>
                <w:sz w:val="18"/>
                <w:szCs w:val="18"/>
              </w:rPr>
              <w:t> 求或接受股份公司给予比在任何一项市场 </w:t>
            </w:r>
            <w:r>
              <w:rPr>
                <w:rFonts w:ascii="宋体" w:hAnsi="宋体" w:cs="宋体" w:eastAsia="宋体" w:hint="default"/>
                <w:spacing w:val="-9"/>
                <w:sz w:val="18"/>
                <w:szCs w:val="18"/>
              </w:rPr>
              <w:t>公平交易中第三者更优惠的条件；（</w:t>
            </w:r>
            <w:r>
              <w:rPr>
                <w:rFonts w:ascii="宋体" w:hAnsi="宋体" w:cs="宋体" w:eastAsia="宋体" w:hint="default"/>
                <w:spacing w:val="-9"/>
                <w:sz w:val="18"/>
                <w:szCs w:val="18"/>
              </w:rPr>
              <w:t>5</w:t>
            </w:r>
            <w:r>
              <w:rPr>
                <w:rFonts w:ascii="宋体" w:hAnsi="宋体" w:cs="宋体" w:eastAsia="宋体" w:hint="default"/>
                <w:spacing w:val="-9"/>
                <w:sz w:val="18"/>
                <w:szCs w:val="18"/>
              </w:rPr>
              <w:t>）本人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及附属公司将严格和善意地履行与股份公 </w:t>
            </w:r>
            <w:r>
              <w:rPr>
                <w:rFonts w:ascii="宋体" w:hAnsi="宋体" w:cs="宋体" w:eastAsia="宋体" w:hint="default"/>
                <w:spacing w:val="-4"/>
                <w:sz w:val="18"/>
                <w:szCs w:val="18"/>
              </w:rPr>
              <w:t>司签订的各种关联交易协议。本人承诺将不</w:t>
            </w:r>
            <w:r>
              <w:rPr>
                <w:rFonts w:ascii="宋体" w:hAnsi="宋体" w:cs="宋体" w:eastAsia="宋体" w:hint="default"/>
                <w:sz w:val="18"/>
                <w:szCs w:val="18"/>
              </w:rPr>
              <w:t> 会向股份公司谋求任何超出上述协议规定 </w:t>
            </w:r>
            <w:r>
              <w:rPr>
                <w:rFonts w:ascii="宋体" w:hAnsi="宋体" w:cs="宋体" w:eastAsia="宋体" w:hint="default"/>
                <w:spacing w:val="-9"/>
                <w:sz w:val="18"/>
                <w:szCs w:val="18"/>
              </w:rPr>
              <w:t>以外的利益或收益；（</w:t>
            </w:r>
            <w:r>
              <w:rPr>
                <w:rFonts w:ascii="宋体" w:hAnsi="宋体" w:cs="宋体" w:eastAsia="宋体" w:hint="default"/>
                <w:spacing w:val="-9"/>
                <w:sz w:val="18"/>
                <w:szCs w:val="18"/>
              </w:rPr>
              <w:t>6</w:t>
            </w:r>
            <w:r>
              <w:rPr>
                <w:rFonts w:ascii="宋体" w:hAnsi="宋体" w:cs="宋体" w:eastAsia="宋体" w:hint="default"/>
                <w:spacing w:val="-9"/>
                <w:sz w:val="18"/>
                <w:szCs w:val="18"/>
              </w:rPr>
              <w:t>）如果本人违反上述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声明、保证与承诺，本人同意给予股份公司</w:t>
            </w:r>
            <w:r>
              <w:rPr>
                <w:rFonts w:ascii="宋体" w:hAnsi="宋体" w:cs="宋体" w:eastAsia="宋体" w:hint="default"/>
                <w:sz w:val="18"/>
                <w:szCs w:val="18"/>
              </w:rPr>
              <w:t> </w:t>
            </w:r>
            <w:r>
              <w:rPr>
                <w:rFonts w:ascii="宋体" w:hAnsi="宋体" w:cs="宋体" w:eastAsia="宋体" w:hint="default"/>
                <w:spacing w:val="-21"/>
                <w:sz w:val="18"/>
                <w:szCs w:val="18"/>
              </w:rPr>
              <w:t>赔偿；（</w:t>
            </w:r>
            <w:r>
              <w:rPr>
                <w:rFonts w:ascii="宋体" w:hAnsi="宋体" w:cs="宋体" w:eastAsia="宋体" w:hint="default"/>
                <w:spacing w:val="-21"/>
                <w:sz w:val="18"/>
                <w:szCs w:val="18"/>
              </w:rPr>
              <w:t>7</w:t>
            </w:r>
            <w:r>
              <w:rPr>
                <w:rFonts w:ascii="宋体" w:hAnsi="宋体" w:cs="宋体" w:eastAsia="宋体" w:hint="default"/>
                <w:spacing w:val="-21"/>
                <w:sz w:val="18"/>
                <w:szCs w:val="18"/>
              </w:rPr>
              <w:t>）本声明、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直至本人不再处于股份公司的控股股东或 </w:t>
            </w:r>
            <w:r>
              <w:rPr>
                <w:rFonts w:ascii="宋体" w:hAnsi="宋体" w:cs="宋体" w:eastAsia="宋体" w:hint="default"/>
                <w:spacing w:val="-9"/>
                <w:sz w:val="18"/>
                <w:szCs w:val="18"/>
              </w:rPr>
              <w:t>实际控制人的地位为止；（</w:t>
            </w:r>
            <w:r>
              <w:rPr>
                <w:rFonts w:ascii="宋体" w:hAnsi="宋体" w:cs="宋体" w:eastAsia="宋体" w:hint="default"/>
                <w:spacing w:val="-9"/>
                <w:sz w:val="18"/>
                <w:szCs w:val="18"/>
              </w:rPr>
              <w:t>8</w:t>
            </w:r>
            <w:r>
              <w:rPr>
                <w:rFonts w:ascii="宋体" w:hAnsi="宋体" w:cs="宋体" w:eastAsia="宋体" w:hint="default"/>
                <w:spacing w:val="-9"/>
                <w:sz w:val="18"/>
                <w:szCs w:val="18"/>
              </w:rPr>
              <w:t>）本声明、承诺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与保证可被视为对股份公司及其他股东共 同和分别作出的声明、承诺和保证。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9713"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3"/>
                <w:sz w:val="20"/>
                <w:szCs w:val="20"/>
              </w:rPr>
              <w:pict>
                <v:group style="width:49.1pt;height:485.7pt;mso-position-horizontal-relative:char;mso-position-vertical-relative:line" coordorigin="0,0" coordsize="982,9714">
                  <v:group style="position:absolute;left:0;top:0;width:982;height:9714" coordorigin="0,0" coordsize="982,9714">
                    <v:shape style="position:absolute;left:0;top:0;width:982;height:9714" coordorigin="0,0" coordsize="982,9714" path="m0,9714l982,9714,982,0,0,0,0,9714xe" filled="true" fillcolor="#ffffff" stroked="false">
                      <v:path arrowok="t"/>
                      <v:fill type="solid"/>
                    </v:shape>
                  </v:group>
                </v:group>
              </w:pict>
            </w:r>
            <w:r>
              <w:rPr>
                <w:rFonts w:ascii="Times New Roman" w:hAnsi="Times New Roman" w:cs="Times New Roman" w:eastAsia="Times New Roman" w:hint="default"/>
                <w:position w:val="-193"/>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6"/>
              <w:jc w:val="both"/>
              <w:rPr>
                <w:rFonts w:ascii="宋体" w:hAnsi="宋体" w:cs="宋体" w:eastAsia="宋体" w:hint="default"/>
                <w:sz w:val="18"/>
                <w:szCs w:val="18"/>
              </w:rPr>
            </w:pPr>
            <w:r>
              <w:rPr>
                <w:rFonts w:ascii="宋体" w:hAnsi="宋体" w:cs="宋体" w:eastAsia="宋体" w:hint="default"/>
                <w:sz w:val="18"/>
                <w:szCs w:val="18"/>
              </w:rPr>
              <w:t>公司控股 股东及实 际控制人 孙屹峥、 张菀（孙 屹峥夫妻 合计持股 </w:t>
            </w:r>
            <w:r>
              <w:rPr>
                <w:rFonts w:ascii="宋体" w:hAnsi="宋体" w:cs="宋体" w:eastAsia="宋体" w:hint="default"/>
                <w:spacing w:val="-5"/>
                <w:sz w:val="18"/>
                <w:szCs w:val="18"/>
              </w:rPr>
              <w:t>34.5%</w:t>
            </w:r>
            <w:r>
              <w:rPr>
                <w:rFonts w:ascii="宋体" w:hAnsi="宋体" w:cs="宋体" w:eastAsia="宋体" w:hint="default"/>
                <w:spacing w:val="-5"/>
                <w:sz w:val="18"/>
                <w:szCs w:val="18"/>
              </w:rPr>
              <w:t>，因</w:t>
            </w:r>
            <w:r>
              <w:rPr>
                <w:rFonts w:ascii="宋体" w:hAnsi="宋体" w:cs="宋体" w:eastAsia="宋体" w:hint="default"/>
                <w:sz w:val="18"/>
                <w:szCs w:val="18"/>
              </w:rPr>
            </w:r>
          </w:p>
          <w:p>
            <w:pPr>
              <w:pStyle w:val="TableParagraph"/>
              <w:spacing w:line="319" w:lineRule="auto" w:before="19"/>
              <w:ind w:left="23" w:right="36"/>
              <w:jc w:val="both"/>
              <w:rPr>
                <w:rFonts w:ascii="宋体" w:hAnsi="宋体" w:cs="宋体" w:eastAsia="宋体" w:hint="default"/>
                <w:sz w:val="18"/>
                <w:szCs w:val="18"/>
              </w:rPr>
            </w:pPr>
            <w:r>
              <w:rPr>
                <w:rFonts w:ascii="宋体" w:hAnsi="宋体" w:cs="宋体" w:eastAsia="宋体" w:hint="default"/>
                <w:sz w:val="18"/>
                <w:szCs w:val="18"/>
              </w:rPr>
              <w:t>其女儿孙 晶晶持股 </w:t>
            </w:r>
            <w:r>
              <w:rPr>
                <w:rFonts w:ascii="宋体" w:hAnsi="宋体" w:cs="宋体" w:eastAsia="宋体" w:hint="default"/>
                <w:spacing w:val="-5"/>
                <w:sz w:val="18"/>
                <w:szCs w:val="18"/>
              </w:rPr>
              <w:t>4.48%</w:t>
            </w:r>
            <w:r>
              <w:rPr>
                <w:rFonts w:ascii="宋体" w:hAnsi="宋体" w:cs="宋体" w:eastAsia="宋体" w:hint="default"/>
                <w:spacing w:val="-5"/>
                <w:sz w:val="18"/>
                <w:szCs w:val="18"/>
              </w:rPr>
              <w:t>，孙</w:t>
            </w:r>
            <w:r>
              <w:rPr>
                <w:rFonts w:ascii="宋体" w:hAnsi="宋体" w:cs="宋体" w:eastAsia="宋体" w:hint="default"/>
                <w:sz w:val="18"/>
                <w:szCs w:val="18"/>
              </w:rPr>
            </w:r>
          </w:p>
          <w:p>
            <w:pPr>
              <w:pStyle w:val="TableParagraph"/>
              <w:spacing w:line="316" w:lineRule="auto" w:before="17"/>
              <w:ind w:left="23" w:right="36"/>
              <w:jc w:val="both"/>
              <w:rPr>
                <w:rFonts w:ascii="宋体" w:hAnsi="宋体" w:cs="宋体" w:eastAsia="宋体" w:hint="default"/>
                <w:sz w:val="18"/>
                <w:szCs w:val="18"/>
              </w:rPr>
            </w:pPr>
            <w:r>
              <w:rPr>
                <w:rFonts w:ascii="宋体" w:hAnsi="宋体" w:cs="宋体" w:eastAsia="宋体" w:hint="default"/>
                <w:sz w:val="18"/>
                <w:szCs w:val="18"/>
              </w:rPr>
              <w:t>好好持股 </w:t>
            </w:r>
            <w:r>
              <w:rPr>
                <w:rFonts w:ascii="宋体" w:hAnsi="宋体" w:cs="宋体" w:eastAsia="宋体" w:hint="default"/>
                <w:spacing w:val="-5"/>
                <w:sz w:val="18"/>
                <w:szCs w:val="18"/>
              </w:rPr>
              <w:t>1.50%</w:t>
            </w:r>
            <w:r>
              <w:rPr>
                <w:rFonts w:ascii="宋体" w:hAnsi="宋体" w:cs="宋体" w:eastAsia="宋体" w:hint="default"/>
                <w:spacing w:val="-5"/>
                <w:sz w:val="18"/>
                <w:szCs w:val="18"/>
              </w:rPr>
              <w:t>，作</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59"/>
              <w:jc w:val="both"/>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6"/>
                <w:sz w:val="18"/>
                <w:szCs w:val="18"/>
              </w:rPr>
              <w:t> </w:t>
            </w:r>
            <w:r>
              <w:rPr>
                <w:rFonts w:ascii="宋体" w:hAnsi="宋体" w:cs="宋体" w:eastAsia="宋体" w:hint="default"/>
                <w:sz w:val="18"/>
                <w:szCs w:val="18"/>
              </w:rPr>
              <w:t>时住房 公积金缴纳 事项承诺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4"/>
                <w:sz w:val="18"/>
                <w:szCs w:val="18"/>
              </w:rPr>
              <w:t>住房公积金缴纳事项承诺：若经有关主管部</w:t>
            </w:r>
            <w:r>
              <w:rPr>
                <w:rFonts w:ascii="宋体" w:hAnsi="宋体" w:cs="宋体" w:eastAsia="宋体" w:hint="default"/>
                <w:sz w:val="18"/>
                <w:szCs w:val="18"/>
              </w:rPr>
              <w:t> 门认定公司及其全资子公司需为其员工补 缴住房公积金或受到处罚或被任何利益相 </w:t>
            </w:r>
            <w:r>
              <w:rPr>
                <w:rFonts w:ascii="宋体" w:hAnsi="宋体" w:cs="宋体" w:eastAsia="宋体" w:hint="default"/>
                <w:spacing w:val="-4"/>
                <w:sz w:val="18"/>
                <w:szCs w:val="18"/>
              </w:rPr>
              <w:t>关方以任何方式提出权利要求时，本人将无</w:t>
            </w:r>
            <w:r>
              <w:rPr>
                <w:rFonts w:ascii="宋体" w:hAnsi="宋体" w:cs="宋体" w:eastAsia="宋体" w:hint="default"/>
                <w:sz w:val="18"/>
                <w:szCs w:val="18"/>
              </w:rPr>
              <w:t> 条件全额承担经有关主管部门认定并要求 公司补缴的全部住房公积金款项、处罚款 </w:t>
            </w:r>
            <w:r>
              <w:rPr>
                <w:rFonts w:ascii="宋体" w:hAnsi="宋体" w:cs="宋体" w:eastAsia="宋体" w:hint="default"/>
                <w:spacing w:val="-4"/>
                <w:sz w:val="18"/>
                <w:szCs w:val="18"/>
              </w:rPr>
              <w:t>项，全额承担被任何利益相关方以任何方式</w:t>
            </w:r>
            <w:r>
              <w:rPr>
                <w:rFonts w:ascii="宋体" w:hAnsi="宋体" w:cs="宋体" w:eastAsia="宋体" w:hint="default"/>
                <w:sz w:val="18"/>
                <w:szCs w:val="18"/>
              </w:rPr>
              <w:t> </w:t>
            </w:r>
            <w:r>
              <w:rPr>
                <w:rFonts w:ascii="宋体" w:hAnsi="宋体" w:cs="宋体" w:eastAsia="宋体" w:hint="default"/>
                <w:spacing w:val="-4"/>
                <w:sz w:val="18"/>
                <w:szCs w:val="18"/>
              </w:rPr>
              <w:t>提出权利要求的赔偿、补偿款项，以及由上</w:t>
            </w:r>
            <w:r>
              <w:rPr>
                <w:rFonts w:ascii="宋体" w:hAnsi="宋体" w:cs="宋体" w:eastAsia="宋体" w:hint="default"/>
                <w:sz w:val="18"/>
                <w:szCs w:val="18"/>
              </w:rPr>
              <w:t> 述事项产生的应由公司负担的其他所有相 关费用。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9"/>
              <w:jc w:val="left"/>
              <w:rPr>
                <w:rFonts w:ascii="宋体" w:hAnsi="宋体" w:cs="宋体" w:eastAsia="宋体" w:hint="default"/>
                <w:sz w:val="18"/>
                <w:szCs w:val="18"/>
              </w:rPr>
            </w:pPr>
            <w:r>
              <w:rPr>
                <w:rFonts w:ascii="宋体" w:hAnsi="宋体" w:cs="宋体" w:eastAsia="宋体" w:hint="default"/>
                <w:sz w:val="18"/>
                <w:szCs w:val="18"/>
              </w:rPr>
              <w:t>报告期内， 相关承诺 均已严格 </w:t>
            </w:r>
            <w:r>
              <w:rPr>
                <w:rFonts w:ascii="宋体" w:hAnsi="宋体" w:cs="宋体" w:eastAsia="宋体" w:hint="default"/>
                <w:spacing w:val="-8"/>
                <w:sz w:val="18"/>
                <w:szCs w:val="18"/>
              </w:rPr>
              <w:t>履行，未发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生违反承 诺的情况。</w:t>
            </w:r>
          </w:p>
        </w:tc>
      </w:tr>
    </w:tbl>
    <w:p>
      <w:pPr>
        <w:spacing w:after="0" w:line="319"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group style="position:absolute;margin-left:390.160004pt;margin-top:137.399979pt;width:49.1pt;height:148.25pt;mso-position-horizontal-relative:page;mso-position-vertical-relative:page;z-index:-1203304" coordorigin="7803,2748" coordsize="982,2965">
            <v:shape style="position:absolute;left:7803;top:2748;width:982;height:2965" coordorigin="7803,2748" coordsize="982,2965" path="m7803,5712l8785,5712,8785,2748,7803,2748,7803,5712xe" filled="true" fillcolor="#ffffff" stroked="false">
              <v:path arrowok="t"/>
              <v:fill type="solid"/>
            </v:shape>
            <w10:wrap type="none"/>
          </v:group>
        </w:pict>
      </w:r>
      <w:r>
        <w:rPr/>
        <w:pict>
          <v:group style="position:absolute;margin-left:390.160004pt;margin-top:320.839996pt;width:49.1pt;height:148.25pt;mso-position-horizontal-relative:page;mso-position-vertical-relative:page;z-index:-1203280" coordorigin="7803,6417" coordsize="982,2965">
            <v:shape style="position:absolute;left:7803;top:6417;width:982;height:2965" coordorigin="7803,6417" coordsize="982,2965" path="m7803,9381l8785,9381,8785,6417,7803,6417,7803,9381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1418"/>
        <w:gridCol w:w="850"/>
        <w:gridCol w:w="994"/>
        <w:gridCol w:w="3402"/>
        <w:gridCol w:w="992"/>
        <w:gridCol w:w="992"/>
        <w:gridCol w:w="920"/>
      </w:tblGrid>
      <w:tr>
        <w:trPr>
          <w:trHeight w:val="1298"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95"/>
              <w:jc w:val="left"/>
              <w:rPr>
                <w:rFonts w:ascii="宋体" w:hAnsi="宋体" w:cs="宋体" w:eastAsia="宋体" w:hint="default"/>
                <w:sz w:val="18"/>
                <w:szCs w:val="18"/>
              </w:rPr>
            </w:pPr>
            <w:r>
              <w:rPr>
                <w:rFonts w:ascii="宋体" w:hAnsi="宋体" w:cs="宋体" w:eastAsia="宋体" w:hint="default"/>
                <w:sz w:val="18"/>
                <w:szCs w:val="18"/>
              </w:rPr>
              <w:t>为一致行 动人合计 持股 </w:t>
            </w:r>
            <w:r>
              <w:rPr>
                <w:rFonts w:ascii="宋体" w:hAnsi="宋体" w:cs="宋体" w:eastAsia="宋体" w:hint="default"/>
                <w:sz w:val="18"/>
                <w:szCs w:val="18"/>
              </w:rPr>
              <w:t>40.48%</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6643" w:hRule="exact"/>
        </w:trPr>
        <w:tc>
          <w:tcPr>
            <w:tcW w:w="1418"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上海亨升 投资管理 有限公司</w:t>
            </w:r>
          </w:p>
          <w:p>
            <w:pPr>
              <w:pStyle w:val="TableParagraph"/>
              <w:spacing w:line="319" w:lineRule="auto" w:before="19"/>
              <w:ind w:left="23" w:right="185"/>
              <w:jc w:val="both"/>
              <w:rPr>
                <w:rFonts w:ascii="宋体" w:hAnsi="宋体" w:cs="宋体" w:eastAsia="宋体" w:hint="default"/>
                <w:sz w:val="18"/>
                <w:szCs w:val="18"/>
              </w:rPr>
            </w:pPr>
            <w:r>
              <w:rPr>
                <w:rFonts w:ascii="宋体" w:hAnsi="宋体" w:cs="宋体" w:eastAsia="宋体" w:hint="default"/>
                <w:sz w:val="18"/>
                <w:szCs w:val="18"/>
              </w:rPr>
              <w:t>（持股 </w:t>
            </w:r>
            <w:r>
              <w:rPr>
                <w:rFonts w:ascii="宋体" w:hAnsi="宋体" w:cs="宋体" w:eastAsia="宋体" w:hint="default"/>
                <w:sz w:val="18"/>
                <w:szCs w:val="18"/>
              </w:rPr>
              <w:t>6.17%</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6"/>
                <w:sz w:val="18"/>
                <w:szCs w:val="18"/>
              </w:rPr>
              <w:t> </w:t>
            </w:r>
            <w:r>
              <w:rPr>
                <w:rFonts w:ascii="宋体" w:hAnsi="宋体" w:cs="宋体" w:eastAsia="宋体" w:hint="default"/>
                <w:sz w:val="18"/>
                <w:szCs w:val="18"/>
              </w:rPr>
              <w:t>时放弃 竞争与利益 冲突承诺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放弃竞争与利益冲突承诺：（</w:t>
            </w:r>
            <w:r>
              <w:rPr>
                <w:rFonts w:ascii="宋体" w:hAnsi="宋体" w:cs="宋体" w:eastAsia="宋体" w:hint="default"/>
                <w:spacing w:val="-9"/>
                <w:sz w:val="18"/>
                <w:szCs w:val="18"/>
              </w:rPr>
              <w:t>1</w:t>
            </w:r>
            <w:r>
              <w:rPr>
                <w:rFonts w:ascii="宋体" w:hAnsi="宋体" w:cs="宋体" w:eastAsia="宋体" w:hint="default"/>
                <w:spacing w:val="-9"/>
                <w:sz w:val="18"/>
                <w:szCs w:val="18"/>
              </w:rPr>
              <w:t>）本公司目前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不存在直接或间接从事与股份公司及其控 </w:t>
            </w:r>
            <w:r>
              <w:rPr>
                <w:rFonts w:ascii="宋体" w:hAnsi="宋体" w:cs="宋体" w:eastAsia="宋体" w:hint="default"/>
                <w:spacing w:val="-4"/>
                <w:sz w:val="18"/>
                <w:szCs w:val="18"/>
              </w:rPr>
              <w:t>股企业相同或相似的业务的企业投资，且不</w:t>
            </w:r>
            <w:r>
              <w:rPr>
                <w:rFonts w:ascii="宋体" w:hAnsi="宋体" w:cs="宋体" w:eastAsia="宋体" w:hint="default"/>
                <w:sz w:val="18"/>
                <w:szCs w:val="18"/>
              </w:rPr>
              <w:t> </w:t>
            </w:r>
            <w:r>
              <w:rPr>
                <w:rFonts w:ascii="宋体" w:hAnsi="宋体" w:cs="宋体" w:eastAsia="宋体" w:hint="default"/>
                <w:spacing w:val="-4"/>
                <w:sz w:val="18"/>
                <w:szCs w:val="18"/>
              </w:rPr>
              <w:t>直接或间接从事、参与或进行与股份公司及</w:t>
            </w:r>
            <w:r>
              <w:rPr>
                <w:rFonts w:ascii="宋体" w:hAnsi="宋体" w:cs="宋体" w:eastAsia="宋体" w:hint="default"/>
                <w:sz w:val="18"/>
                <w:szCs w:val="18"/>
              </w:rPr>
              <w:t> 其控股企业生产、经营相竞争的任何活动</w:t>
            </w:r>
          </w:p>
          <w:p>
            <w:pPr>
              <w:pStyle w:val="TableParagraph"/>
              <w:spacing w:line="319"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）在本公司持有股份公司股份期间亦不 </w:t>
            </w:r>
            <w:r>
              <w:rPr>
                <w:rFonts w:ascii="宋体" w:hAnsi="宋体" w:cs="宋体" w:eastAsia="宋体" w:hint="default"/>
                <w:spacing w:val="-4"/>
                <w:sz w:val="18"/>
                <w:szCs w:val="18"/>
              </w:rPr>
              <w:t>将直接、间接从事或者为他人从事与股份公</w:t>
            </w:r>
            <w:r>
              <w:rPr>
                <w:rFonts w:ascii="宋体" w:hAnsi="宋体" w:cs="宋体" w:eastAsia="宋体" w:hint="default"/>
                <w:sz w:val="18"/>
                <w:szCs w:val="18"/>
              </w:rPr>
              <w:t> 司及控股企业的经营业务相同或相似的经 </w:t>
            </w:r>
            <w:r>
              <w:rPr>
                <w:rFonts w:ascii="宋体" w:hAnsi="宋体" w:cs="宋体" w:eastAsia="宋体" w:hint="default"/>
                <w:spacing w:val="-4"/>
                <w:sz w:val="18"/>
                <w:szCs w:val="18"/>
              </w:rPr>
              <w:t>营活动，也不将向与股份公司及其控股企业</w:t>
            </w:r>
            <w:r>
              <w:rPr>
                <w:rFonts w:ascii="宋体" w:hAnsi="宋体" w:cs="宋体" w:eastAsia="宋体" w:hint="default"/>
                <w:sz w:val="18"/>
                <w:szCs w:val="18"/>
              </w:rPr>
              <w:t> </w:t>
            </w:r>
            <w:r>
              <w:rPr>
                <w:rFonts w:ascii="宋体" w:hAnsi="宋体" w:cs="宋体" w:eastAsia="宋体" w:hint="default"/>
                <w:spacing w:val="-9"/>
                <w:sz w:val="18"/>
                <w:szCs w:val="18"/>
              </w:rPr>
              <w:t>经营业务相同或相似的企业投资；（</w:t>
            </w:r>
            <w:r>
              <w:rPr>
                <w:rFonts w:ascii="宋体" w:hAnsi="宋体" w:cs="宋体" w:eastAsia="宋体" w:hint="default"/>
                <w:spacing w:val="-9"/>
                <w:sz w:val="18"/>
                <w:szCs w:val="18"/>
              </w:rPr>
              <w:t>3</w:t>
            </w:r>
            <w:r>
              <w:rPr>
                <w:rFonts w:ascii="宋体" w:hAnsi="宋体" w:cs="宋体" w:eastAsia="宋体" w:hint="default"/>
                <w:spacing w:val="-9"/>
                <w:sz w:val="18"/>
                <w:szCs w:val="18"/>
              </w:rPr>
              <w:t>）本人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将充分尊重股份公司的独立法人地位，严格</w:t>
            </w:r>
            <w:r>
              <w:rPr>
                <w:rFonts w:ascii="宋体" w:hAnsi="宋体" w:cs="宋体" w:eastAsia="宋体" w:hint="default"/>
                <w:sz w:val="18"/>
                <w:szCs w:val="18"/>
              </w:rPr>
              <w:t> </w:t>
            </w:r>
            <w:r>
              <w:rPr>
                <w:rFonts w:ascii="宋体" w:hAnsi="宋体" w:cs="宋体" w:eastAsia="宋体" w:hint="default"/>
                <w:spacing w:val="-4"/>
                <w:sz w:val="18"/>
                <w:szCs w:val="18"/>
              </w:rPr>
              <w:t>遵守股份公司的公司章程，保证股份公司独</w:t>
            </w:r>
            <w:r>
              <w:rPr>
                <w:rFonts w:ascii="宋体" w:hAnsi="宋体" w:cs="宋体" w:eastAsia="宋体" w:hint="default"/>
                <w:sz w:val="18"/>
                <w:szCs w:val="18"/>
              </w:rPr>
              <w:t> </w:t>
            </w:r>
            <w:r>
              <w:rPr>
                <w:rFonts w:ascii="宋体" w:hAnsi="宋体" w:cs="宋体" w:eastAsia="宋体" w:hint="default"/>
                <w:spacing w:val="-5"/>
                <w:sz w:val="18"/>
                <w:szCs w:val="18"/>
              </w:rPr>
              <w:t>立经营、自主决策。本人将严格按照《公司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法》以及股份公司的《公司章程》规定，促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使经本人提名的股份公司董事依法履行其 </w:t>
            </w:r>
            <w:r>
              <w:rPr>
                <w:rFonts w:ascii="宋体" w:hAnsi="宋体" w:cs="宋体" w:eastAsia="宋体" w:hint="default"/>
                <w:spacing w:val="-9"/>
                <w:sz w:val="18"/>
                <w:szCs w:val="18"/>
              </w:rPr>
              <w:t>应尽的诚信和勤勉责任；（</w:t>
            </w:r>
            <w:r>
              <w:rPr>
                <w:rFonts w:ascii="宋体" w:hAnsi="宋体" w:cs="宋体" w:eastAsia="宋体" w:hint="default"/>
                <w:spacing w:val="-9"/>
                <w:sz w:val="18"/>
                <w:szCs w:val="18"/>
              </w:rPr>
              <w:t>4</w:t>
            </w:r>
            <w:r>
              <w:rPr>
                <w:rFonts w:ascii="宋体" w:hAnsi="宋体" w:cs="宋体" w:eastAsia="宋体" w:hint="default"/>
                <w:spacing w:val="-9"/>
                <w:sz w:val="18"/>
                <w:szCs w:val="18"/>
              </w:rPr>
              <w:t>）本声明、承诺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与保证将持续有效，直至本公司不再持有股</w:t>
            </w:r>
            <w:r>
              <w:rPr>
                <w:rFonts w:ascii="宋体" w:hAnsi="宋体" w:cs="宋体" w:eastAsia="宋体" w:hint="default"/>
                <w:sz w:val="18"/>
                <w:szCs w:val="18"/>
              </w:rPr>
              <w:t> 份公司 </w:t>
            </w:r>
            <w:r>
              <w:rPr>
                <w:rFonts w:ascii="宋体" w:hAnsi="宋体" w:cs="宋体" w:eastAsia="宋体" w:hint="default"/>
                <w:sz w:val="18"/>
                <w:szCs w:val="18"/>
              </w:rPr>
              <w:t>5%</w:t>
            </w:r>
            <w:r>
              <w:rPr>
                <w:rFonts w:ascii="宋体" w:hAnsi="宋体" w:cs="宋体" w:eastAsia="宋体" w:hint="default"/>
                <w:sz w:val="18"/>
                <w:szCs w:val="18"/>
              </w:rPr>
              <w:t>以上（含 </w:t>
            </w:r>
            <w:r>
              <w:rPr>
                <w:rFonts w:ascii="宋体" w:hAnsi="宋体" w:cs="宋体" w:eastAsia="宋体" w:hint="default"/>
                <w:spacing w:val="-9"/>
                <w:sz w:val="18"/>
                <w:szCs w:val="18"/>
              </w:rPr>
              <w:t>5%</w:t>
            </w:r>
            <w:r>
              <w:rPr>
                <w:rFonts w:ascii="宋体" w:hAnsi="宋体" w:cs="宋体" w:eastAsia="宋体" w:hint="default"/>
                <w:spacing w:val="-9"/>
                <w:sz w:val="18"/>
                <w:szCs w:val="18"/>
              </w:rPr>
              <w:t>）的股份为止；（</w:t>
            </w:r>
            <w:r>
              <w:rPr>
                <w:rFonts w:ascii="宋体" w:hAnsi="宋体" w:cs="宋体" w:eastAsia="宋体" w:hint="default"/>
                <w:spacing w:val="-9"/>
                <w:sz w:val="18"/>
                <w:szCs w:val="18"/>
              </w:rPr>
              <w:t>5</w:t>
            </w:r>
            <w:r>
              <w:rPr>
                <w:rFonts w:ascii="宋体" w:hAnsi="宋体" w:cs="宋体" w:eastAsia="宋体" w:hint="default"/>
                <w:spacing w:val="-81"/>
                <w:sz w:val="18"/>
                <w:szCs w:val="18"/>
              </w:rPr>
              <w:t> </w:t>
            </w:r>
            <w:r>
              <w:rPr>
                <w:rFonts w:ascii="宋体" w:hAnsi="宋体" w:cs="宋体" w:eastAsia="宋体" w:hint="default"/>
                <w:spacing w:val="-4"/>
                <w:sz w:val="18"/>
                <w:szCs w:val="18"/>
              </w:rPr>
              <w:t>本声明、承诺与保证可被视为对股份公司及</w:t>
            </w:r>
            <w:r>
              <w:rPr>
                <w:rFonts w:ascii="宋体" w:hAnsi="宋体" w:cs="宋体" w:eastAsia="宋体" w:hint="default"/>
                <w:sz w:val="18"/>
                <w:szCs w:val="18"/>
              </w:rPr>
              <w:t> </w:t>
            </w:r>
            <w:r>
              <w:rPr>
                <w:rFonts w:ascii="宋体" w:hAnsi="宋体" w:cs="宋体" w:eastAsia="宋体" w:hint="default"/>
                <w:spacing w:val="-4"/>
                <w:sz w:val="18"/>
                <w:szCs w:val="18"/>
              </w:rPr>
              <w:t>其他股东共同和分别作出的声明、承诺和保</w:t>
            </w:r>
            <w:r>
              <w:rPr>
                <w:rFonts w:ascii="宋体" w:hAnsi="宋体" w:cs="宋体" w:eastAsia="宋体" w:hint="default"/>
                <w:sz w:val="18"/>
                <w:szCs w:val="18"/>
              </w:rPr>
              <w:t> 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42"/>
              <w:jc w:val="left"/>
              <w:rPr>
                <w:rFonts w:ascii="宋体" w:hAnsi="宋体" w:cs="宋体" w:eastAsia="宋体" w:hint="default"/>
                <w:sz w:val="18"/>
                <w:szCs w:val="18"/>
              </w:rPr>
            </w:pPr>
            <w:r>
              <w:rPr>
                <w:rFonts w:ascii="宋体" w:hAnsi="宋体" w:cs="宋体" w:eastAsia="宋体" w:hint="default"/>
                <w:sz w:val="18"/>
                <w:szCs w:val="18"/>
              </w:rPr>
              <w:t>自作出承诺 至不再持有 公司 </w:t>
            </w:r>
            <w:r>
              <w:rPr>
                <w:rFonts w:ascii="宋体" w:hAnsi="宋体" w:cs="宋体" w:eastAsia="宋体" w:hint="default"/>
                <w:sz w:val="18"/>
                <w:szCs w:val="18"/>
              </w:rPr>
              <w:t>5%</w:t>
            </w:r>
            <w:r>
              <w:rPr>
                <w:rFonts w:ascii="宋体" w:hAnsi="宋体" w:cs="宋体" w:eastAsia="宋体" w:hint="default"/>
                <w:sz w:val="18"/>
                <w:szCs w:val="18"/>
              </w:rPr>
              <w:t>以 上（含 </w:t>
            </w:r>
            <w:r>
              <w:rPr>
                <w:rFonts w:ascii="宋体" w:hAnsi="宋体" w:cs="宋体" w:eastAsia="宋体" w:hint="default"/>
                <w:sz w:val="18"/>
                <w:szCs w:val="18"/>
              </w:rPr>
              <w:t>5%</w:t>
            </w:r>
            <w:r>
              <w:rPr>
                <w:rFonts w:ascii="宋体" w:hAnsi="宋体" w:cs="宋体" w:eastAsia="宋体" w:hint="default"/>
                <w:sz w:val="18"/>
                <w:szCs w:val="18"/>
              </w:rPr>
              <w:t>） 的股份为 止。</w:t>
            </w:r>
          </w:p>
        </w:tc>
        <w:tc>
          <w:tcPr>
            <w:tcW w:w="92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1" w:right="-13"/>
              <w:jc w:val="left"/>
              <w:rPr>
                <w:rFonts w:ascii="宋体" w:hAnsi="宋体" w:cs="宋体" w:eastAsia="宋体" w:hint="default"/>
                <w:sz w:val="18"/>
                <w:szCs w:val="18"/>
              </w:rPr>
            </w:pPr>
            <w:r>
              <w:rPr>
                <w:rFonts w:ascii="宋体" w:hAnsi="宋体" w:cs="宋体" w:eastAsia="宋体" w:hint="default"/>
                <w:sz w:val="18"/>
                <w:szCs w:val="18"/>
              </w:rPr>
              <w:t>报告期内， 相关承诺 均已严格 </w:t>
            </w:r>
            <w:r>
              <w:rPr>
                <w:rFonts w:ascii="宋体" w:hAnsi="宋体" w:cs="宋体" w:eastAsia="宋体" w:hint="default"/>
                <w:spacing w:val="-8"/>
                <w:sz w:val="18"/>
                <w:szCs w:val="18"/>
              </w:rPr>
              <w:t>履行，未发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生违反承 诺的情况。</w:t>
            </w:r>
          </w:p>
        </w:tc>
      </w:tr>
      <w:tr>
        <w:trPr>
          <w:trHeight w:val="414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95"/>
              <w:jc w:val="both"/>
              <w:rPr>
                <w:rFonts w:ascii="宋体" w:hAnsi="宋体" w:cs="宋体" w:eastAsia="宋体" w:hint="default"/>
                <w:sz w:val="18"/>
                <w:szCs w:val="18"/>
              </w:rPr>
            </w:pPr>
            <w:r>
              <w:rPr>
                <w:rFonts w:ascii="宋体" w:hAnsi="宋体" w:cs="宋体" w:eastAsia="宋体" w:hint="default"/>
                <w:sz w:val="18"/>
                <w:szCs w:val="18"/>
              </w:rPr>
              <w:t>实际控制 人及控股 股东或大 股东以外 的其他公 司内部股 东王倩、 周淑兰、 黄建军、 李念、宋 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6"/>
                <w:sz w:val="18"/>
                <w:szCs w:val="18"/>
              </w:rPr>
              <w:t> </w:t>
            </w:r>
            <w:r>
              <w:rPr>
                <w:rFonts w:ascii="宋体" w:hAnsi="宋体" w:cs="宋体" w:eastAsia="宋体" w:hint="default"/>
                <w:sz w:val="18"/>
                <w:szCs w:val="18"/>
              </w:rPr>
              <w:t>时董监 高股东的承 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7"/>
                <w:sz w:val="18"/>
                <w:szCs w:val="18"/>
              </w:rPr>
              <w:t>董监高股东的承诺：除了</w:t>
            </w:r>
            <w:r>
              <w:rPr>
                <w:rFonts w:ascii="宋体" w:hAnsi="宋体" w:cs="宋体" w:eastAsia="宋体" w:hint="default"/>
                <w:spacing w:val="-46"/>
                <w:sz w:val="18"/>
                <w:szCs w:val="18"/>
              </w:rPr>
              <w:t> </w:t>
            </w:r>
            <w:r>
              <w:rPr>
                <w:rFonts w:ascii="宋体" w:hAnsi="宋体" w:cs="宋体" w:eastAsia="宋体" w:hint="default"/>
                <w:sz w:val="18"/>
                <w:szCs w:val="18"/>
              </w:rPr>
              <w:t>IPO</w:t>
            </w:r>
            <w:r>
              <w:rPr>
                <w:rFonts w:ascii="宋体" w:hAnsi="宋体" w:cs="宋体" w:eastAsia="宋体" w:hint="default"/>
                <w:spacing w:val="-45"/>
                <w:sz w:val="18"/>
                <w:szCs w:val="18"/>
              </w:rPr>
              <w:t> </w:t>
            </w:r>
            <w:r>
              <w:rPr>
                <w:rFonts w:ascii="宋体" w:hAnsi="宋体" w:cs="宋体" w:eastAsia="宋体" w:hint="default"/>
                <w:sz w:val="18"/>
                <w:szCs w:val="18"/>
              </w:rPr>
              <w:t>时承诺三十六 </w:t>
            </w:r>
            <w:r>
              <w:rPr>
                <w:rFonts w:ascii="宋体" w:hAnsi="宋体" w:cs="宋体" w:eastAsia="宋体" w:hint="default"/>
                <w:spacing w:val="-4"/>
                <w:sz w:val="18"/>
                <w:szCs w:val="18"/>
              </w:rPr>
              <w:t>个月的锁定期外，在其任职期间每年转让的</w:t>
            </w:r>
            <w:r>
              <w:rPr>
                <w:rFonts w:ascii="宋体" w:hAnsi="宋体" w:cs="宋体" w:eastAsia="宋体" w:hint="default"/>
                <w:sz w:val="18"/>
                <w:szCs w:val="18"/>
              </w:rPr>
              <w:t> 股份不超过其直接或间接所持公司股份总 </w:t>
            </w:r>
            <w:r>
              <w:rPr>
                <w:rFonts w:ascii="宋体" w:hAnsi="宋体" w:cs="宋体" w:eastAsia="宋体" w:hint="default"/>
                <w:spacing w:val="-4"/>
                <w:sz w:val="18"/>
                <w:szCs w:val="18"/>
              </w:rPr>
              <w:t>数的百分之二十五；在首次公开发行股票上</w:t>
            </w:r>
            <w:r>
              <w:rPr>
                <w:rFonts w:ascii="宋体" w:hAnsi="宋体" w:cs="宋体" w:eastAsia="宋体" w:hint="default"/>
                <w:sz w:val="18"/>
                <w:szCs w:val="18"/>
              </w:rPr>
              <w:t> </w:t>
            </w:r>
            <w:r>
              <w:rPr>
                <w:rFonts w:ascii="宋体" w:hAnsi="宋体" w:cs="宋体" w:eastAsia="宋体" w:hint="default"/>
                <w:spacing w:val="-4"/>
                <w:sz w:val="18"/>
                <w:szCs w:val="18"/>
              </w:rPr>
              <w:t>市之日起六个月内申报离职的，自申报离职</w:t>
            </w:r>
            <w:r>
              <w:rPr>
                <w:rFonts w:ascii="宋体" w:hAnsi="宋体" w:cs="宋体" w:eastAsia="宋体" w:hint="default"/>
                <w:sz w:val="18"/>
                <w:szCs w:val="18"/>
              </w:rPr>
              <w:t> 之日起十八个月内不转让直接或间接所持 </w:t>
            </w:r>
            <w:r>
              <w:rPr>
                <w:rFonts w:ascii="宋体" w:hAnsi="宋体" w:cs="宋体" w:eastAsia="宋体" w:hint="default"/>
                <w:spacing w:val="-4"/>
                <w:sz w:val="18"/>
                <w:szCs w:val="18"/>
              </w:rPr>
              <w:t>公司股份；在首次公开发行股票上市之日起</w:t>
            </w:r>
            <w:r>
              <w:rPr>
                <w:rFonts w:ascii="宋体" w:hAnsi="宋体" w:cs="宋体" w:eastAsia="宋体" w:hint="default"/>
                <w:sz w:val="18"/>
                <w:szCs w:val="18"/>
              </w:rPr>
              <w:t> </w:t>
            </w:r>
            <w:r>
              <w:rPr>
                <w:rFonts w:ascii="宋体" w:hAnsi="宋体" w:cs="宋体" w:eastAsia="宋体" w:hint="default"/>
                <w:spacing w:val="-4"/>
                <w:sz w:val="18"/>
                <w:szCs w:val="18"/>
              </w:rPr>
              <w:t>第七个月至第十二个月之间申报离职的，自</w:t>
            </w:r>
            <w:r>
              <w:rPr>
                <w:rFonts w:ascii="宋体" w:hAnsi="宋体" w:cs="宋体" w:eastAsia="宋体" w:hint="default"/>
                <w:sz w:val="18"/>
                <w:szCs w:val="18"/>
              </w:rPr>
              <w:t> 申报离职之日起十二个月内不转让直接或 </w:t>
            </w:r>
            <w:r>
              <w:rPr>
                <w:rFonts w:ascii="宋体" w:hAnsi="宋体" w:cs="宋体" w:eastAsia="宋体" w:hint="default"/>
                <w:spacing w:val="-4"/>
                <w:sz w:val="18"/>
                <w:szCs w:val="18"/>
              </w:rPr>
              <w:t>间接所持公司股份；在首次公开发行股票上</w:t>
            </w:r>
            <w:r>
              <w:rPr>
                <w:rFonts w:ascii="宋体" w:hAnsi="宋体" w:cs="宋体" w:eastAsia="宋体" w:hint="default"/>
                <w:sz w:val="18"/>
                <w:szCs w:val="18"/>
              </w:rPr>
              <w:t> </w:t>
            </w:r>
            <w:r>
              <w:rPr>
                <w:rFonts w:ascii="宋体" w:hAnsi="宋体" w:cs="宋体" w:eastAsia="宋体" w:hint="default"/>
                <w:spacing w:val="-4"/>
                <w:sz w:val="18"/>
                <w:szCs w:val="18"/>
              </w:rPr>
              <w:t>市之日起十二个月后申报离职的，自申报离</w:t>
            </w:r>
            <w:r>
              <w:rPr>
                <w:rFonts w:ascii="宋体" w:hAnsi="宋体" w:cs="宋体" w:eastAsia="宋体" w:hint="default"/>
                <w:sz w:val="18"/>
                <w:szCs w:val="18"/>
              </w:rPr>
              <w:t> 职之日起六个月内不转让直接或间接所持 公司股份。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3"/>
              <w:jc w:val="left"/>
              <w:rPr>
                <w:rFonts w:ascii="宋体" w:hAnsi="宋体" w:cs="宋体" w:eastAsia="宋体" w:hint="default"/>
                <w:sz w:val="18"/>
                <w:szCs w:val="18"/>
              </w:rPr>
            </w:pPr>
            <w:r>
              <w:rPr>
                <w:rFonts w:ascii="宋体" w:hAnsi="宋体" w:cs="宋体" w:eastAsia="宋体" w:hint="default"/>
                <w:sz w:val="18"/>
                <w:szCs w:val="18"/>
              </w:rPr>
              <w:t>报告期内， 相关承诺 均已严格 </w:t>
            </w:r>
            <w:r>
              <w:rPr>
                <w:rFonts w:ascii="宋体" w:hAnsi="宋体" w:cs="宋体" w:eastAsia="宋体" w:hint="default"/>
                <w:spacing w:val="-8"/>
                <w:sz w:val="18"/>
                <w:szCs w:val="18"/>
              </w:rPr>
              <w:t>履行，未发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生违反承 诺的情况。</w:t>
            </w:r>
          </w:p>
        </w:tc>
      </w:tr>
      <w:tr>
        <w:trPr>
          <w:trHeight w:val="161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3" w:right="95"/>
              <w:jc w:val="both"/>
              <w:rPr>
                <w:rFonts w:ascii="宋体" w:hAnsi="宋体" w:cs="宋体" w:eastAsia="宋体" w:hint="default"/>
                <w:sz w:val="18"/>
                <w:szCs w:val="18"/>
              </w:rPr>
            </w:pPr>
            <w:r>
              <w:rPr>
                <w:rFonts w:ascii="宋体" w:hAnsi="宋体" w:cs="宋体" w:eastAsia="宋体" w:hint="default"/>
                <w:sz w:val="18"/>
                <w:szCs w:val="18"/>
              </w:rPr>
              <w:t>依米康科 技集团股 份有限公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29"/>
              <w:jc w:val="both"/>
              <w:rPr>
                <w:rFonts w:ascii="宋体" w:hAnsi="宋体" w:cs="宋体" w:eastAsia="宋体" w:hint="default"/>
                <w:sz w:val="18"/>
                <w:szCs w:val="18"/>
              </w:rPr>
            </w:pPr>
            <w:r>
              <w:rPr>
                <w:rFonts w:ascii="宋体" w:hAnsi="宋体" w:cs="宋体" w:eastAsia="宋体" w:hint="default"/>
                <w:sz w:val="18"/>
                <w:szCs w:val="18"/>
              </w:rPr>
              <w:t>公司承诺不为激励对象依本激励计划获取 有关限制性股票提供贷款以及其他任何形 式的财务资助，包括为其贷款提供担保。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316" w:lineRule="auto" w:before="75"/>
              <w:ind w:left="22" w:right="-13"/>
              <w:jc w:val="left"/>
              <w:rPr>
                <w:rFonts w:ascii="宋体" w:hAnsi="宋体" w:cs="宋体" w:eastAsia="宋体" w:hint="default"/>
                <w:sz w:val="18"/>
                <w:szCs w:val="18"/>
              </w:rPr>
            </w:pPr>
            <w:r>
              <w:rPr>
                <w:rFonts w:ascii="宋体" w:hAnsi="宋体" w:cs="宋体" w:eastAsia="宋体" w:hint="default"/>
                <w:sz w:val="18"/>
                <w:szCs w:val="18"/>
              </w:rPr>
              <w:t>内 ，相关 承诺均已 严格履行， 未发生违</w:t>
            </w:r>
          </w:p>
        </w:tc>
      </w:tr>
    </w:tbl>
    <w:p>
      <w:pPr>
        <w:spacing w:after="0" w:line="316"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shape style="position:absolute;margin-left:365.920013pt;margin-top:601.839966pt;width:73.350pt;height:155pt;mso-position-horizontal-relative:page;mso-position-vertical-relative:page;z-index:-1203232" type="#_x0000_t202" filled="false" stroked="false">
            <v:textbox inset="0,0,0,0">
              <w:txbxContent>
                <w:p>
                  <w:pPr>
                    <w:spacing w:line="22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股时，</w:t>
                  </w:r>
                </w:p>
              </w:txbxContent>
            </v:textbox>
            <w10:wrap type="none"/>
          </v:shape>
        </w:pict>
      </w:r>
    </w:p>
    <w:tbl>
      <w:tblPr>
        <w:tblW w:w="0" w:type="auto"/>
        <w:jc w:val="left"/>
        <w:tblInd w:w="1129" w:type="dxa"/>
        <w:tblLayout w:type="fixed"/>
        <w:tblCellMar>
          <w:top w:w="0" w:type="dxa"/>
          <w:left w:w="0" w:type="dxa"/>
          <w:bottom w:w="0" w:type="dxa"/>
          <w:right w:w="0" w:type="dxa"/>
        </w:tblCellMar>
        <w:tblLook w:val="01E0"/>
      </w:tblPr>
      <w:tblGrid>
        <w:gridCol w:w="1418"/>
        <w:gridCol w:w="850"/>
        <w:gridCol w:w="994"/>
        <w:gridCol w:w="3402"/>
        <w:gridCol w:w="992"/>
        <w:gridCol w:w="992"/>
        <w:gridCol w:w="920"/>
      </w:tblGrid>
      <w:tr>
        <w:trPr>
          <w:trHeight w:val="674"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left"/>
              <w:rPr>
                <w:rFonts w:ascii="宋体" w:hAnsi="宋体" w:cs="宋体" w:eastAsia="宋体" w:hint="default"/>
                <w:sz w:val="18"/>
                <w:szCs w:val="18"/>
              </w:rPr>
            </w:pPr>
            <w:r>
              <w:rPr>
                <w:rFonts w:ascii="宋体" w:hAnsi="宋体" w:cs="宋体" w:eastAsia="宋体" w:hint="default"/>
                <w:sz w:val="18"/>
                <w:szCs w:val="18"/>
              </w:rPr>
              <w:t>反承诺的 情况。</w:t>
            </w:r>
          </w:p>
        </w:tc>
      </w:tr>
      <w:tr>
        <w:trPr>
          <w:trHeight w:val="227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50"/>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 限制性股 票激励对 象</w:t>
            </w:r>
            <w:r>
              <w:rPr>
                <w:rFonts w:ascii="宋体" w:hAnsi="宋体" w:cs="宋体" w:eastAsia="宋体" w:hint="default"/>
                <w:spacing w:val="-46"/>
                <w:sz w:val="18"/>
                <w:szCs w:val="18"/>
              </w:rPr>
              <w:t> </w:t>
            </w:r>
            <w:r>
              <w:rPr>
                <w:rFonts w:ascii="宋体" w:hAnsi="宋体" w:cs="宋体" w:eastAsia="宋体" w:hint="default"/>
                <w:sz w:val="18"/>
                <w:szCs w:val="18"/>
              </w:rPr>
              <w:t>136</w:t>
            </w:r>
            <w:r>
              <w:rPr>
                <w:rFonts w:ascii="宋体" w:hAnsi="宋体" w:cs="宋体" w:eastAsia="宋体" w:hint="default"/>
                <w:spacing w:val="-46"/>
                <w:sz w:val="18"/>
                <w:szCs w:val="18"/>
              </w:rPr>
              <w:t> </w:t>
            </w:r>
            <w:r>
              <w:rPr>
                <w:rFonts w:ascii="宋体" w:hAnsi="宋体" w:cs="宋体" w:eastAsia="宋体" w:hint="default"/>
                <w:sz w:val="18"/>
                <w:szCs w:val="18"/>
              </w:rPr>
              <w:t>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pacing w:val="-4"/>
                <w:sz w:val="18"/>
                <w:szCs w:val="18"/>
              </w:rPr>
              <w:t>公司因信息披露文件中有虚假记载、误导性</w:t>
            </w:r>
            <w:r>
              <w:rPr>
                <w:rFonts w:ascii="宋体" w:hAnsi="宋体" w:cs="宋体" w:eastAsia="宋体" w:hint="default"/>
                <w:sz w:val="18"/>
                <w:szCs w:val="18"/>
              </w:rPr>
              <w:t> </w:t>
            </w:r>
            <w:r>
              <w:rPr>
                <w:rFonts w:ascii="宋体" w:hAnsi="宋体" w:cs="宋体" w:eastAsia="宋体" w:hint="default"/>
                <w:spacing w:val="-4"/>
                <w:sz w:val="18"/>
                <w:szCs w:val="18"/>
              </w:rPr>
              <w:t>陈述或者重大遗漏，导致不符合授予权益或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行使权益安排的，激励对象应当自相关信息</w:t>
            </w:r>
            <w:r>
              <w:rPr>
                <w:rFonts w:ascii="宋体" w:hAnsi="宋体" w:cs="宋体" w:eastAsia="宋体" w:hint="default"/>
                <w:sz w:val="18"/>
                <w:szCs w:val="18"/>
              </w:rPr>
              <w:t> </w:t>
            </w:r>
            <w:r>
              <w:rPr>
                <w:rFonts w:ascii="宋体" w:hAnsi="宋体" w:cs="宋体" w:eastAsia="宋体" w:hint="default"/>
                <w:spacing w:val="-4"/>
                <w:sz w:val="18"/>
                <w:szCs w:val="18"/>
              </w:rPr>
              <w:t>披露文件被确认存在虚假记载、误导性陈述</w:t>
            </w:r>
            <w:r>
              <w:rPr>
                <w:rFonts w:ascii="宋体" w:hAnsi="宋体" w:cs="宋体" w:eastAsia="宋体" w:hint="default"/>
                <w:sz w:val="18"/>
                <w:szCs w:val="18"/>
              </w:rPr>
              <w:t> </w:t>
            </w:r>
            <w:r>
              <w:rPr>
                <w:rFonts w:ascii="宋体" w:hAnsi="宋体" w:cs="宋体" w:eastAsia="宋体" w:hint="default"/>
                <w:spacing w:val="-4"/>
                <w:sz w:val="18"/>
                <w:szCs w:val="18"/>
              </w:rPr>
              <w:t>或者重大遗漏后，将由股权激励计划所获得</w:t>
            </w:r>
            <w:r>
              <w:rPr>
                <w:rFonts w:ascii="宋体" w:hAnsi="宋体" w:cs="宋体" w:eastAsia="宋体" w:hint="default"/>
                <w:sz w:val="18"/>
                <w:szCs w:val="18"/>
              </w:rPr>
              <w:t> 的全部利益返还公司。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319" w:lineRule="auto" w:before="75"/>
              <w:ind w:left="22" w:right="-13"/>
              <w:jc w:val="left"/>
              <w:rPr>
                <w:rFonts w:ascii="宋体" w:hAnsi="宋体" w:cs="宋体" w:eastAsia="宋体" w:hint="default"/>
                <w:sz w:val="18"/>
                <w:szCs w:val="18"/>
              </w:rPr>
            </w:pPr>
            <w:r>
              <w:rPr>
                <w:rFonts w:ascii="宋体" w:hAnsi="宋体" w:cs="宋体" w:eastAsia="宋体" w:hint="default"/>
                <w:sz w:val="18"/>
                <w:szCs w:val="18"/>
              </w:rPr>
              <w:t>内 ，相关 承诺均已 严格履行， 未发生违 反承诺的 情况。</w:t>
            </w:r>
          </w:p>
        </w:tc>
      </w:tr>
      <w:tr>
        <w:trPr>
          <w:trHeight w:val="3834"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95"/>
              <w:jc w:val="both"/>
              <w:rPr>
                <w:rFonts w:ascii="宋体" w:hAnsi="宋体" w:cs="宋体" w:eastAsia="宋体" w:hint="default"/>
                <w:sz w:val="18"/>
                <w:szCs w:val="18"/>
              </w:rPr>
            </w:pPr>
            <w:r>
              <w:rPr>
                <w:rFonts w:ascii="宋体" w:hAnsi="宋体" w:cs="宋体" w:eastAsia="宋体" w:hint="default"/>
                <w:sz w:val="18"/>
                <w:szCs w:val="18"/>
              </w:rPr>
              <w:t>上海亨升 投资管理 有限公司</w:t>
            </w:r>
          </w:p>
          <w:p>
            <w:pPr>
              <w:pStyle w:val="TableParagraph"/>
              <w:spacing w:line="319" w:lineRule="auto" w:before="19"/>
              <w:ind w:left="23" w:right="185"/>
              <w:jc w:val="both"/>
              <w:rPr>
                <w:rFonts w:ascii="宋体" w:hAnsi="宋体" w:cs="宋体" w:eastAsia="宋体" w:hint="default"/>
                <w:sz w:val="18"/>
                <w:szCs w:val="18"/>
              </w:rPr>
            </w:pPr>
            <w:r>
              <w:rPr>
                <w:rFonts w:ascii="宋体" w:hAnsi="宋体" w:cs="宋体" w:eastAsia="宋体" w:hint="default"/>
                <w:sz w:val="18"/>
                <w:szCs w:val="18"/>
              </w:rPr>
              <w:t>（持股 </w:t>
            </w:r>
            <w:r>
              <w:rPr>
                <w:rFonts w:ascii="宋体" w:hAnsi="宋体" w:cs="宋体" w:eastAsia="宋体" w:hint="default"/>
                <w:sz w:val="18"/>
                <w:szCs w:val="18"/>
              </w:rPr>
              <w:t>6.17%</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股份不减持 承诺</w:t>
            </w:r>
          </w:p>
        </w:tc>
        <w:tc>
          <w:tcPr>
            <w:tcW w:w="3402"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15"/>
              <w:jc w:val="left"/>
              <w:rPr>
                <w:rFonts w:ascii="宋体" w:hAnsi="宋体" w:cs="宋体" w:eastAsia="宋体" w:hint="default"/>
                <w:sz w:val="18"/>
                <w:szCs w:val="18"/>
              </w:rPr>
            </w:pPr>
            <w:r>
              <w:rPr>
                <w:rFonts w:ascii="宋体" w:hAnsi="宋体" w:cs="宋体" w:eastAsia="宋体" w:hint="default"/>
                <w:spacing w:val="-4"/>
                <w:sz w:val="18"/>
                <w:szCs w:val="18"/>
              </w:rPr>
              <w:t>自公司披露其减持计划公告之日起，十五个</w:t>
            </w:r>
            <w:r>
              <w:rPr>
                <w:rFonts w:ascii="宋体" w:hAnsi="宋体" w:cs="宋体" w:eastAsia="宋体" w:hint="default"/>
                <w:sz w:val="18"/>
                <w:szCs w:val="18"/>
              </w:rPr>
              <w:t> </w:t>
            </w:r>
            <w:r>
              <w:rPr>
                <w:rFonts w:ascii="宋体" w:hAnsi="宋体" w:cs="宋体" w:eastAsia="宋体" w:hint="default"/>
                <w:spacing w:val="-4"/>
                <w:sz w:val="18"/>
                <w:szCs w:val="18"/>
              </w:rPr>
              <w:t>交易日内不减持依米康股份；在实施该减持</w:t>
            </w:r>
            <w:r>
              <w:rPr>
                <w:rFonts w:ascii="宋体" w:hAnsi="宋体" w:cs="宋体" w:eastAsia="宋体" w:hint="default"/>
                <w:sz w:val="18"/>
                <w:szCs w:val="18"/>
              </w:rPr>
              <w:t> </w:t>
            </w:r>
            <w:r>
              <w:rPr>
                <w:rFonts w:ascii="宋体" w:hAnsi="宋体" w:cs="宋体" w:eastAsia="宋体" w:hint="default"/>
                <w:spacing w:val="-13"/>
                <w:sz w:val="18"/>
                <w:szCs w:val="18"/>
              </w:rPr>
              <w:t>计划期间，将严格遵守《证券法》、《上市公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司收购管理办法》、《深圳证券交易所创业板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3"/>
                <w:sz w:val="18"/>
                <w:szCs w:val="18"/>
              </w:rPr>
              <w:t>股票上市规则》、《深圳证券交易所创业板上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市公司规范运作指引》、《上市公司大股东</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董监高减持股份的若干规定》（</w:t>
            </w:r>
            <w:r>
              <w:rPr>
                <w:rFonts w:ascii="宋体" w:hAnsi="宋体" w:cs="宋体" w:eastAsia="宋体" w:hint="default"/>
                <w:spacing w:val="-7"/>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 </w:t>
            </w:r>
            <w:r>
              <w:rPr>
                <w:rFonts w:ascii="宋体" w:hAnsi="宋体" w:cs="宋体" w:eastAsia="宋体" w:hint="default"/>
                <w:sz w:val="18"/>
                <w:szCs w:val="18"/>
              </w:rPr>
              <w:t>9</w:t>
            </w:r>
            <w:r>
              <w:rPr>
                <w:rFonts w:ascii="宋体" w:hAnsi="宋体" w:cs="宋体" w:eastAsia="宋体" w:hint="default"/>
                <w:spacing w:val="-67"/>
                <w:sz w:val="18"/>
                <w:szCs w:val="18"/>
              </w:rPr>
              <w:t> </w:t>
            </w:r>
            <w:r>
              <w:rPr>
                <w:rFonts w:ascii="宋体" w:hAnsi="宋体" w:cs="宋体" w:eastAsia="宋体" w:hint="default"/>
                <w:sz w:val="18"/>
                <w:szCs w:val="18"/>
              </w:rPr>
              <w:t>日实施）及《公司章程》等相关法律、法 规和规范性文件的有关规定；若中国证监 </w:t>
            </w:r>
            <w:r>
              <w:rPr>
                <w:rFonts w:ascii="宋体" w:hAnsi="宋体" w:cs="宋体" w:eastAsia="宋体" w:hint="default"/>
                <w:spacing w:val="-4"/>
                <w:sz w:val="18"/>
                <w:szCs w:val="18"/>
              </w:rPr>
              <w:t>会、深圳证券交易所等监管部门后续出台了</w:t>
            </w:r>
            <w:r>
              <w:rPr>
                <w:rFonts w:ascii="宋体" w:hAnsi="宋体" w:cs="宋体" w:eastAsia="宋体" w:hint="default"/>
                <w:sz w:val="18"/>
                <w:szCs w:val="18"/>
              </w:rPr>
              <w:t> </w:t>
            </w:r>
            <w:r>
              <w:rPr>
                <w:rFonts w:ascii="宋体" w:hAnsi="宋体" w:cs="宋体" w:eastAsia="宋体" w:hint="default"/>
                <w:spacing w:val="-4"/>
                <w:sz w:val="18"/>
                <w:szCs w:val="18"/>
              </w:rPr>
              <w:t>关于大股东减持股份的其他规定，也将严格</w:t>
            </w:r>
            <w:r>
              <w:rPr>
                <w:rFonts w:ascii="宋体" w:hAnsi="宋体" w:cs="宋体" w:eastAsia="宋体" w:hint="default"/>
                <w:sz w:val="18"/>
                <w:szCs w:val="18"/>
              </w:rPr>
              <w:t> 遵照规定执行。</w:t>
            </w:r>
          </w:p>
        </w:tc>
        <w:tc>
          <w:tcPr>
            <w:tcW w:w="99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47" w:right="149"/>
              <w:jc w:val="center"/>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p>
          <w:p>
            <w:pPr>
              <w:pStyle w:val="TableParagraph"/>
              <w:spacing w:line="240" w:lineRule="auto" w:before="76"/>
              <w:ind w:right="311"/>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3"/>
              <w:jc w:val="left"/>
              <w:rPr>
                <w:rFonts w:ascii="宋体" w:hAnsi="宋体" w:cs="宋体" w:eastAsia="宋体" w:hint="default"/>
                <w:sz w:val="18"/>
                <w:szCs w:val="18"/>
              </w:rPr>
            </w:pPr>
            <w:r>
              <w:rPr>
                <w:rFonts w:ascii="宋体" w:hAnsi="宋体" w:cs="宋体" w:eastAsia="宋体" w:hint="default"/>
                <w:sz w:val="18"/>
                <w:szCs w:val="18"/>
              </w:rPr>
              <w:t>报告期内， 相关承诺 均已严格 </w:t>
            </w:r>
            <w:r>
              <w:rPr>
                <w:rFonts w:ascii="宋体" w:hAnsi="宋体" w:cs="宋体" w:eastAsia="宋体" w:hint="default"/>
                <w:spacing w:val="-8"/>
                <w:sz w:val="18"/>
                <w:szCs w:val="18"/>
              </w:rPr>
              <w:t>履行，未发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生违反承 诺的情况。</w:t>
            </w:r>
          </w:p>
        </w:tc>
      </w:tr>
      <w:tr>
        <w:trPr>
          <w:trHeight w:val="691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上海亨升 投资管理 有限公司</w:t>
            </w:r>
          </w:p>
          <w:p>
            <w:pPr>
              <w:pStyle w:val="TableParagraph"/>
              <w:spacing w:line="319" w:lineRule="auto" w:before="19"/>
              <w:ind w:left="23" w:right="185"/>
              <w:jc w:val="both"/>
              <w:rPr>
                <w:rFonts w:ascii="宋体" w:hAnsi="宋体" w:cs="宋体" w:eastAsia="宋体" w:hint="default"/>
                <w:sz w:val="18"/>
                <w:szCs w:val="18"/>
              </w:rPr>
            </w:pPr>
            <w:r>
              <w:rPr>
                <w:rFonts w:ascii="宋体" w:hAnsi="宋体" w:cs="宋体" w:eastAsia="宋体" w:hint="default"/>
                <w:sz w:val="18"/>
                <w:szCs w:val="18"/>
              </w:rPr>
              <w:t>（持股 </w:t>
            </w:r>
            <w:r>
              <w:rPr>
                <w:rFonts w:ascii="宋体" w:hAnsi="宋体" w:cs="宋体" w:eastAsia="宋体" w:hint="default"/>
                <w:sz w:val="18"/>
                <w:szCs w:val="18"/>
              </w:rPr>
              <w:t>6.17%</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自上海亨升投资管理有限公司（以下简称 “上海亨升”)于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日向公司 </w:t>
            </w:r>
            <w:r>
              <w:rPr>
                <w:rFonts w:ascii="宋体" w:hAnsi="宋体" w:cs="宋体" w:eastAsia="宋体" w:hint="default"/>
                <w:spacing w:val="-4"/>
                <w:sz w:val="18"/>
                <w:szCs w:val="18"/>
              </w:rPr>
              <w:t>出具《关于拟减持四川依米康环境科技股份</w:t>
            </w:r>
            <w:r>
              <w:rPr>
                <w:rFonts w:ascii="宋体" w:hAnsi="宋体" w:cs="宋体" w:eastAsia="宋体" w:hint="default"/>
                <w:sz w:val="18"/>
                <w:szCs w:val="18"/>
              </w:rPr>
              <w:t> </w:t>
            </w:r>
            <w:r>
              <w:rPr>
                <w:rFonts w:ascii="宋体" w:hAnsi="宋体" w:cs="宋体" w:eastAsia="宋体" w:hint="default"/>
                <w:spacing w:val="-6"/>
                <w:sz w:val="18"/>
                <w:szCs w:val="18"/>
              </w:rPr>
              <w:t>有限公司股份的告知函》、公司于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316" w:lineRule="auto" w:before="19"/>
              <w:ind w:left="22" w:right="22"/>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日披露《关于持股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以上股东减持 </w:t>
            </w:r>
            <w:r>
              <w:rPr>
                <w:rFonts w:ascii="宋体" w:hAnsi="宋体" w:cs="宋体" w:eastAsia="宋体" w:hint="default"/>
                <w:spacing w:val="-4"/>
                <w:sz w:val="18"/>
                <w:szCs w:val="18"/>
              </w:rPr>
              <w:t>股份预披露公告》（公告编号：</w:t>
            </w:r>
            <w:r>
              <w:rPr>
                <w:rFonts w:ascii="宋体" w:hAnsi="宋体" w:cs="宋体" w:eastAsia="宋体" w:hint="default"/>
                <w:spacing w:val="-4"/>
                <w:sz w:val="18"/>
                <w:szCs w:val="18"/>
              </w:rPr>
              <w:t>2017-112</w:t>
            </w:r>
            <w:r>
              <w:rPr>
                <w:rFonts w:ascii="宋体" w:hAnsi="宋体" w:cs="宋体" w:eastAsia="宋体" w:hint="default"/>
                <w:spacing w:val="-4"/>
                <w:sz w:val="18"/>
                <w:szCs w:val="18"/>
              </w:rPr>
              <w:t>）</w:t>
            </w:r>
            <w:r>
              <w:rPr>
                <w:rFonts w:ascii="宋体" w:hAnsi="宋体" w:cs="宋体" w:eastAsia="宋体" w:hint="default"/>
                <w:sz w:val="18"/>
                <w:szCs w:val="18"/>
              </w:rPr>
              <w:t> </w:t>
            </w:r>
            <w:r>
              <w:rPr>
                <w:rFonts w:ascii="宋体" w:hAnsi="宋体" w:cs="宋体" w:eastAsia="宋体" w:hint="default"/>
                <w:spacing w:val="-4"/>
                <w:sz w:val="18"/>
                <w:szCs w:val="18"/>
              </w:rPr>
              <w:t>后，公司股票价格出现非理性下跌，基于对</w:t>
            </w:r>
            <w:r>
              <w:rPr>
                <w:rFonts w:ascii="宋体" w:hAnsi="宋体" w:cs="宋体" w:eastAsia="宋体" w:hint="default"/>
                <w:sz w:val="18"/>
                <w:szCs w:val="18"/>
              </w:rPr>
              <w:t> </w:t>
            </w:r>
            <w:r>
              <w:rPr>
                <w:rFonts w:ascii="宋体" w:hAnsi="宋体" w:cs="宋体" w:eastAsia="宋体" w:hint="default"/>
                <w:spacing w:val="-4"/>
                <w:sz w:val="18"/>
                <w:szCs w:val="18"/>
              </w:rPr>
              <w:t>公司未来发展前景的信心，以及对公司中长</w:t>
            </w:r>
            <w:r>
              <w:rPr>
                <w:rFonts w:ascii="宋体" w:hAnsi="宋体" w:cs="宋体" w:eastAsia="宋体" w:hint="default"/>
                <w:sz w:val="18"/>
                <w:szCs w:val="18"/>
              </w:rPr>
              <w:t> </w:t>
            </w:r>
            <w:r>
              <w:rPr>
                <w:rFonts w:ascii="宋体" w:hAnsi="宋体" w:cs="宋体" w:eastAsia="宋体" w:hint="default"/>
                <w:spacing w:val="-5"/>
                <w:sz w:val="18"/>
                <w:szCs w:val="18"/>
              </w:rPr>
              <w:t>期价值的认可，为促进公司持续、稳定、健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康发展，支持公司实现未来战略规划，保护</w:t>
            </w:r>
            <w:r>
              <w:rPr>
                <w:rFonts w:ascii="宋体" w:hAnsi="宋体" w:cs="宋体" w:eastAsia="宋体" w:hint="default"/>
                <w:sz w:val="18"/>
                <w:szCs w:val="18"/>
              </w:rPr>
              <w:t> </w:t>
            </w:r>
            <w:r>
              <w:rPr>
                <w:rFonts w:ascii="宋体" w:hAnsi="宋体" w:cs="宋体" w:eastAsia="宋体" w:hint="default"/>
                <w:spacing w:val="-4"/>
                <w:sz w:val="18"/>
                <w:szCs w:val="18"/>
              </w:rPr>
              <w:t>广大中小投资者的利益，上海亨升决定对本</w:t>
            </w:r>
            <w:r>
              <w:rPr>
                <w:rFonts w:ascii="宋体" w:hAnsi="宋体" w:cs="宋体" w:eastAsia="宋体" w:hint="default"/>
                <w:sz w:val="18"/>
                <w:szCs w:val="18"/>
              </w:rPr>
              <w:t> </w:t>
            </w:r>
            <w:r>
              <w:rPr>
                <w:rFonts w:ascii="宋体" w:hAnsi="宋体" w:cs="宋体" w:eastAsia="宋体" w:hint="default"/>
                <w:spacing w:val="-5"/>
                <w:sz w:val="18"/>
                <w:szCs w:val="18"/>
              </w:rPr>
              <w:t>次减持公司股份追加以下承诺：（一）减持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价格承诺</w:t>
            </w:r>
            <w:r>
              <w:rPr>
                <w:rFonts w:ascii="宋体" w:hAnsi="宋体" w:cs="宋体" w:eastAsia="宋体" w:hint="default"/>
                <w:spacing w:val="-55"/>
                <w:sz w:val="18"/>
                <w:szCs w:val="18"/>
              </w:rPr>
              <w:t> </w:t>
            </w:r>
            <w:r>
              <w:rPr>
                <w:rFonts w:ascii="宋体" w:hAnsi="宋体" w:cs="宋体" w:eastAsia="宋体" w:hint="default"/>
                <w:spacing w:val="-10"/>
                <w:sz w:val="18"/>
                <w:szCs w:val="18"/>
              </w:rPr>
              <w:t>1</w:t>
            </w:r>
            <w:r>
              <w:rPr>
                <w:rFonts w:ascii="宋体" w:hAnsi="宋体" w:cs="宋体" w:eastAsia="宋体" w:hint="default"/>
                <w:spacing w:val="-10"/>
                <w:sz w:val="18"/>
                <w:szCs w:val="18"/>
              </w:rPr>
              <w:t>、当公司股价低于</w:t>
            </w:r>
            <w:r>
              <w:rPr>
                <w:rFonts w:ascii="宋体" w:hAnsi="宋体" w:cs="宋体" w:eastAsia="宋体" w:hint="default"/>
                <w:spacing w:val="-56"/>
                <w:sz w:val="18"/>
                <w:szCs w:val="18"/>
              </w:rPr>
              <w:t> </w:t>
            </w:r>
            <w:r>
              <w:rPr>
                <w:rFonts w:ascii="宋体" w:hAnsi="宋体" w:cs="宋体" w:eastAsia="宋体" w:hint="default"/>
                <w:sz w:val="18"/>
                <w:szCs w:val="18"/>
              </w:rPr>
              <w:t>8.20</w:t>
            </w:r>
            <w:r>
              <w:rPr>
                <w:rFonts w:ascii="宋体" w:hAnsi="宋体" w:cs="宋体" w:eastAsia="宋体" w:hint="default"/>
                <w:spacing w:val="-56"/>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r>
              <w:rPr>
                <w:rFonts w:ascii="宋体" w:hAnsi="宋体" w:cs="宋体" w:eastAsia="宋体" w:hint="default"/>
                <w:sz w:val="18"/>
                <w:szCs w:val="18"/>
              </w:rPr>
              <w:t>承诺不减持；</w:t>
            </w:r>
            <w:r>
              <w:rPr>
                <w:rFonts w:ascii="宋体" w:hAnsi="宋体" w:cs="宋体" w:eastAsia="宋体" w:hint="default"/>
                <w:sz w:val="18"/>
                <w:szCs w:val="18"/>
              </w:rPr>
              <w:t>2</w:t>
            </w:r>
            <w:r>
              <w:rPr>
                <w:rFonts w:ascii="宋体" w:hAnsi="宋体" w:cs="宋体" w:eastAsia="宋体" w:hint="default"/>
                <w:sz w:val="18"/>
                <w:szCs w:val="18"/>
              </w:rPr>
              <w:t>、如减持条件具备，承诺减 持价格不低于</w:t>
            </w:r>
            <w:r>
              <w:rPr>
                <w:rFonts w:ascii="宋体" w:hAnsi="宋体" w:cs="宋体" w:eastAsia="宋体" w:hint="default"/>
                <w:spacing w:val="-46"/>
                <w:sz w:val="18"/>
                <w:szCs w:val="18"/>
              </w:rPr>
              <w:t> </w:t>
            </w:r>
            <w:r>
              <w:rPr>
                <w:rFonts w:ascii="宋体" w:hAnsi="宋体" w:cs="宋体" w:eastAsia="宋体" w:hint="default"/>
                <w:sz w:val="18"/>
                <w:szCs w:val="18"/>
              </w:rPr>
              <w:t>8.20</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3</w:t>
            </w:r>
            <w:r>
              <w:rPr>
                <w:rFonts w:ascii="宋体" w:hAnsi="宋体" w:cs="宋体" w:eastAsia="宋体" w:hint="default"/>
                <w:sz w:val="18"/>
                <w:szCs w:val="18"/>
              </w:rPr>
              <w:t>、后期如因派 </w:t>
            </w:r>
            <w:r>
              <w:rPr>
                <w:rFonts w:ascii="宋体" w:hAnsi="宋体" w:cs="宋体" w:eastAsia="宋体" w:hint="default"/>
                <w:spacing w:val="-5"/>
                <w:sz w:val="18"/>
                <w:szCs w:val="18"/>
              </w:rPr>
              <w:t>发现金红利、送股、转增股本、增发新股等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原因进行除权、除息的，则按照有关规定做</w:t>
            </w:r>
            <w:r>
              <w:rPr>
                <w:rFonts w:ascii="宋体" w:hAnsi="宋体" w:cs="宋体" w:eastAsia="宋体" w:hint="default"/>
                <w:sz w:val="18"/>
                <w:szCs w:val="18"/>
              </w:rPr>
              <w:t> </w:t>
            </w:r>
            <w:r>
              <w:rPr>
                <w:rFonts w:ascii="宋体" w:hAnsi="宋体" w:cs="宋体" w:eastAsia="宋体" w:hint="default"/>
                <w:spacing w:val="-7"/>
                <w:sz w:val="18"/>
                <w:szCs w:val="18"/>
              </w:rPr>
              <w:t>除权除息处理。（二）其他承诺</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z w:val="18"/>
                <w:szCs w:val="18"/>
              </w:rPr>
              <w:t>、本次减</w:t>
            </w:r>
            <w:r>
              <w:rPr>
                <w:rFonts w:ascii="宋体" w:hAnsi="宋体" w:cs="宋体" w:eastAsia="宋体" w:hint="default"/>
                <w:spacing w:val="-85"/>
                <w:sz w:val="18"/>
                <w:szCs w:val="18"/>
              </w:rPr>
              <w:t> </w:t>
            </w:r>
            <w:r>
              <w:rPr>
                <w:rFonts w:ascii="宋体" w:hAnsi="宋体" w:cs="宋体" w:eastAsia="宋体" w:hint="default"/>
                <w:spacing w:val="-4"/>
                <w:sz w:val="18"/>
                <w:szCs w:val="18"/>
              </w:rPr>
              <w:t>持计划完成后，承诺六个月内不再减持公司</w:t>
            </w:r>
            <w:r>
              <w:rPr>
                <w:rFonts w:ascii="宋体" w:hAnsi="宋体" w:cs="宋体" w:eastAsia="宋体" w:hint="default"/>
                <w:sz w:val="18"/>
                <w:szCs w:val="18"/>
              </w:rPr>
              <w:t> 股票。</w:t>
            </w:r>
            <w:r>
              <w:rPr>
                <w:rFonts w:ascii="宋体" w:hAnsi="宋体" w:cs="宋体" w:eastAsia="宋体" w:hint="default"/>
                <w:sz w:val="18"/>
                <w:szCs w:val="18"/>
              </w:rPr>
              <w:t>2</w:t>
            </w:r>
            <w:r>
              <w:rPr>
                <w:rFonts w:ascii="宋体" w:hAnsi="宋体" w:cs="宋体" w:eastAsia="宋体" w:hint="default"/>
                <w:sz w:val="18"/>
                <w:szCs w:val="18"/>
              </w:rPr>
              <w:t>、当本次减持计划完成后，公司不 再是持有</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以上股份的股东，承诺在本次 减持计划完成后十二个月内如有减持行为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0"/>
                <w:szCs w:val="10"/>
              </w:rPr>
            </w:pPr>
          </w:p>
          <w:p>
            <w:pPr>
              <w:pStyle w:val="TableParagraph"/>
              <w:spacing w:line="310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1"/>
                <w:sz w:val="20"/>
                <w:szCs w:val="20"/>
              </w:rPr>
              <w:pict>
                <v:group style="width:49.1pt;height:155pt;mso-position-horizontal-relative:char;mso-position-vertical-relative:line" coordorigin="0,0" coordsize="982,3100">
                  <v:group style="position:absolute;left:0;top:0;width:982;height:3100" coordorigin="0,0" coordsize="982,3100">
                    <v:shape style="position:absolute;left:0;top:0;width:982;height:3100" coordorigin="0,0" coordsize="982,3100" path="m0,3100l982,3100,982,0,0,0,0,3100xe" filled="true" fillcolor="#ffffff" stroked="false">
                      <v:path arrowok="t"/>
                      <v:fill type="solid"/>
                    </v:shape>
                  </v:group>
                </v:group>
              </w:pict>
            </w:r>
            <w:r>
              <w:rPr>
                <w:rFonts w:ascii="Times New Roman" w:hAnsi="Times New Roman" w:cs="Times New Roman" w:eastAsia="Times New Roman" w:hint="default"/>
                <w:position w:val="-61"/>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3"/>
              <w:jc w:val="left"/>
              <w:rPr>
                <w:rFonts w:ascii="宋体" w:hAnsi="宋体" w:cs="宋体" w:eastAsia="宋体" w:hint="default"/>
                <w:sz w:val="18"/>
                <w:szCs w:val="18"/>
              </w:rPr>
            </w:pPr>
            <w:r>
              <w:rPr>
                <w:rFonts w:ascii="宋体" w:hAnsi="宋体" w:cs="宋体" w:eastAsia="宋体" w:hint="default"/>
                <w:sz w:val="18"/>
                <w:szCs w:val="18"/>
              </w:rPr>
              <w:t>报告期内， 相关承诺 已严格履 </w:t>
            </w:r>
            <w:r>
              <w:rPr>
                <w:rFonts w:ascii="宋体" w:hAnsi="宋体" w:cs="宋体" w:eastAsia="宋体" w:hint="default"/>
                <w:spacing w:val="-8"/>
                <w:sz w:val="18"/>
                <w:szCs w:val="18"/>
              </w:rPr>
              <w:t>行，未发生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的情况。</w:t>
            </w:r>
          </w:p>
        </w:tc>
      </w:tr>
    </w:tbl>
    <w:p>
      <w:pPr>
        <w:spacing w:after="0" w:line="319"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418"/>
        <w:gridCol w:w="850"/>
        <w:gridCol w:w="994"/>
        <w:gridCol w:w="3402"/>
        <w:gridCol w:w="992"/>
        <w:gridCol w:w="992"/>
        <w:gridCol w:w="920"/>
      </w:tblGrid>
      <w:tr>
        <w:trPr>
          <w:trHeight w:val="1923"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5"/>
                <w:sz w:val="18"/>
                <w:szCs w:val="18"/>
              </w:rPr>
              <w:t>仍遵守上述减持价格承诺。（三）若违反上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述承诺，上海亨升减持股份所得全部归公司</w:t>
            </w:r>
            <w:r>
              <w:rPr>
                <w:rFonts w:ascii="宋体" w:hAnsi="宋体" w:cs="宋体" w:eastAsia="宋体" w:hint="default"/>
                <w:sz w:val="18"/>
                <w:szCs w:val="18"/>
              </w:rPr>
              <w:t> </w:t>
            </w:r>
            <w:r>
              <w:rPr>
                <w:rFonts w:ascii="宋体" w:hAnsi="宋体" w:cs="宋体" w:eastAsia="宋体" w:hint="default"/>
                <w:spacing w:val="-5"/>
                <w:sz w:val="18"/>
                <w:szCs w:val="18"/>
              </w:rPr>
              <w:t>所有。（四）除以上追加的承诺外，上海亨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升于</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pacing w:val="-8"/>
                <w:sz w:val="18"/>
                <w:szCs w:val="18"/>
              </w:rPr>
              <w:t>日出具的《关于拟减持</w:t>
            </w:r>
            <w:r>
              <w:rPr>
                <w:rFonts w:ascii="宋体" w:hAnsi="宋体" w:cs="宋体" w:eastAsia="宋体" w:hint="default"/>
                <w:sz w:val="18"/>
                <w:szCs w:val="18"/>
              </w:rPr>
              <w:t> 四川依米康环境科技股份有限公司股份的 告知函》其他内容不变。</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6"/>
              <w:jc w:val="both"/>
              <w:rPr>
                <w:rFonts w:ascii="宋体" w:hAnsi="宋体" w:cs="宋体" w:eastAsia="宋体" w:hint="default"/>
                <w:sz w:val="18"/>
                <w:szCs w:val="18"/>
              </w:rPr>
            </w:pPr>
            <w:r>
              <w:rPr>
                <w:rFonts w:ascii="宋体" w:hAnsi="宋体" w:cs="宋体" w:eastAsia="宋体" w:hint="default"/>
                <w:sz w:val="18"/>
                <w:szCs w:val="18"/>
              </w:rPr>
              <w:t>公司控股 股东及实 际控制人 孙屹峥、 张菀（孙 屹峥夫妻 合计持股 </w:t>
            </w:r>
            <w:r>
              <w:rPr>
                <w:rFonts w:ascii="宋体" w:hAnsi="宋体" w:cs="宋体" w:eastAsia="宋体" w:hint="default"/>
                <w:spacing w:val="-5"/>
                <w:sz w:val="18"/>
                <w:szCs w:val="18"/>
              </w:rPr>
              <w:t>34.5%</w:t>
            </w:r>
            <w:r>
              <w:rPr>
                <w:rFonts w:ascii="宋体" w:hAnsi="宋体" w:cs="宋体" w:eastAsia="宋体" w:hint="default"/>
                <w:spacing w:val="-5"/>
                <w:sz w:val="18"/>
                <w:szCs w:val="18"/>
              </w:rPr>
              <w:t>，因</w:t>
            </w:r>
            <w:r>
              <w:rPr>
                <w:rFonts w:ascii="宋体" w:hAnsi="宋体" w:cs="宋体" w:eastAsia="宋体" w:hint="default"/>
                <w:sz w:val="18"/>
                <w:szCs w:val="18"/>
              </w:rPr>
            </w:r>
          </w:p>
          <w:p>
            <w:pPr>
              <w:pStyle w:val="TableParagraph"/>
              <w:spacing w:line="316" w:lineRule="auto" w:before="19"/>
              <w:ind w:left="23" w:right="36"/>
              <w:jc w:val="both"/>
              <w:rPr>
                <w:rFonts w:ascii="宋体" w:hAnsi="宋体" w:cs="宋体" w:eastAsia="宋体" w:hint="default"/>
                <w:sz w:val="18"/>
                <w:szCs w:val="18"/>
              </w:rPr>
            </w:pPr>
            <w:r>
              <w:rPr>
                <w:rFonts w:ascii="宋体" w:hAnsi="宋体" w:cs="宋体" w:eastAsia="宋体" w:hint="default"/>
                <w:sz w:val="18"/>
                <w:szCs w:val="18"/>
              </w:rPr>
              <w:t>其女儿孙 晶晶持股 </w:t>
            </w:r>
            <w:r>
              <w:rPr>
                <w:rFonts w:ascii="宋体" w:hAnsi="宋体" w:cs="宋体" w:eastAsia="宋体" w:hint="default"/>
                <w:spacing w:val="-5"/>
                <w:sz w:val="18"/>
                <w:szCs w:val="18"/>
              </w:rPr>
              <w:t>4.48%</w:t>
            </w:r>
            <w:r>
              <w:rPr>
                <w:rFonts w:ascii="宋体" w:hAnsi="宋体" w:cs="宋体" w:eastAsia="宋体" w:hint="default"/>
                <w:spacing w:val="-5"/>
                <w:sz w:val="18"/>
                <w:szCs w:val="18"/>
              </w:rPr>
              <w:t>，孙</w:t>
            </w:r>
            <w:r>
              <w:rPr>
                <w:rFonts w:ascii="宋体" w:hAnsi="宋体" w:cs="宋体" w:eastAsia="宋体" w:hint="default"/>
                <w:sz w:val="18"/>
                <w:szCs w:val="18"/>
              </w:rPr>
            </w:r>
          </w:p>
          <w:p>
            <w:pPr>
              <w:pStyle w:val="TableParagraph"/>
              <w:spacing w:line="316" w:lineRule="auto" w:before="19"/>
              <w:ind w:left="23" w:right="36"/>
              <w:jc w:val="both"/>
              <w:rPr>
                <w:rFonts w:ascii="宋体" w:hAnsi="宋体" w:cs="宋体" w:eastAsia="宋体" w:hint="default"/>
                <w:sz w:val="18"/>
                <w:szCs w:val="18"/>
              </w:rPr>
            </w:pPr>
            <w:r>
              <w:rPr>
                <w:rFonts w:ascii="宋体" w:hAnsi="宋体" w:cs="宋体" w:eastAsia="宋体" w:hint="default"/>
                <w:sz w:val="18"/>
                <w:szCs w:val="18"/>
              </w:rPr>
              <w:t>好好持股 </w:t>
            </w:r>
            <w:r>
              <w:rPr>
                <w:rFonts w:ascii="宋体" w:hAnsi="宋体" w:cs="宋体" w:eastAsia="宋体" w:hint="default"/>
                <w:spacing w:val="-5"/>
                <w:sz w:val="18"/>
                <w:szCs w:val="18"/>
              </w:rPr>
              <w:t>1.50%</w:t>
            </w:r>
            <w:r>
              <w:rPr>
                <w:rFonts w:ascii="宋体" w:hAnsi="宋体" w:cs="宋体" w:eastAsia="宋体" w:hint="default"/>
                <w:spacing w:val="-5"/>
                <w:sz w:val="18"/>
                <w:szCs w:val="18"/>
              </w:rPr>
              <w:t>，作</w:t>
            </w:r>
            <w:r>
              <w:rPr>
                <w:rFonts w:ascii="宋体" w:hAnsi="宋体" w:cs="宋体" w:eastAsia="宋体" w:hint="default"/>
                <w:sz w:val="18"/>
                <w:szCs w:val="18"/>
              </w:rPr>
            </w:r>
          </w:p>
          <w:p>
            <w:pPr>
              <w:pStyle w:val="TableParagraph"/>
              <w:spacing w:line="319" w:lineRule="auto" w:before="19"/>
              <w:ind w:left="23" w:right="95"/>
              <w:jc w:val="left"/>
              <w:rPr>
                <w:rFonts w:ascii="宋体" w:hAnsi="宋体" w:cs="宋体" w:eastAsia="宋体" w:hint="default"/>
                <w:sz w:val="18"/>
                <w:szCs w:val="18"/>
              </w:rPr>
            </w:pPr>
            <w:r>
              <w:rPr>
                <w:rFonts w:ascii="宋体" w:hAnsi="宋体" w:cs="宋体" w:eastAsia="宋体" w:hint="default"/>
                <w:sz w:val="18"/>
                <w:szCs w:val="18"/>
              </w:rPr>
              <w:t>为一致行 动人合计 持股 </w:t>
            </w:r>
            <w:r>
              <w:rPr>
                <w:rFonts w:ascii="宋体" w:hAnsi="宋体" w:cs="宋体" w:eastAsia="宋体" w:hint="default"/>
                <w:sz w:val="18"/>
                <w:szCs w:val="18"/>
              </w:rPr>
              <w:t>40.48%</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59"/>
              <w:jc w:val="left"/>
              <w:rPr>
                <w:rFonts w:ascii="宋体" w:hAnsi="宋体" w:cs="宋体" w:eastAsia="宋体" w:hint="default"/>
                <w:sz w:val="18"/>
                <w:szCs w:val="18"/>
              </w:rPr>
            </w:pPr>
            <w:r>
              <w:rPr>
                <w:rFonts w:ascii="宋体" w:hAnsi="宋体" w:cs="宋体" w:eastAsia="宋体" w:hint="default"/>
                <w:sz w:val="18"/>
                <w:szCs w:val="18"/>
              </w:rPr>
              <w:t>股份不减持 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4"/>
                <w:sz w:val="18"/>
                <w:szCs w:val="18"/>
              </w:rPr>
              <w:t>股份不减持承诺：我们承诺在本次增持后的</w:t>
            </w:r>
            <w:r>
              <w:rPr>
                <w:rFonts w:ascii="宋体" w:hAnsi="宋体" w:cs="宋体" w:eastAsia="宋体" w:hint="default"/>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个月内不通过二级市场减持我们及一致 </w:t>
            </w:r>
            <w:r>
              <w:rPr>
                <w:rFonts w:ascii="宋体" w:hAnsi="宋体" w:cs="宋体" w:eastAsia="宋体" w:hint="default"/>
                <w:spacing w:val="-4"/>
                <w:sz w:val="18"/>
                <w:szCs w:val="18"/>
              </w:rPr>
              <w:t>行动人原持有的公司股份；我们及一致行动</w:t>
            </w:r>
            <w:r>
              <w:rPr>
                <w:rFonts w:ascii="宋体" w:hAnsi="宋体" w:cs="宋体" w:eastAsia="宋体" w:hint="default"/>
                <w:sz w:val="18"/>
                <w:szCs w:val="18"/>
              </w:rPr>
              <w:t> 人承诺本次新增持的股份自增持之日起</w:t>
            </w:r>
            <w:r>
              <w:rPr>
                <w:rFonts w:ascii="宋体" w:hAnsi="宋体" w:cs="宋体" w:eastAsia="宋体" w:hint="default"/>
                <w:spacing w:val="-46"/>
                <w:sz w:val="18"/>
                <w:szCs w:val="18"/>
              </w:rPr>
              <w:t> </w:t>
            </w:r>
            <w:r>
              <w:rPr>
                <w:rFonts w:ascii="宋体" w:hAnsi="宋体" w:cs="宋体" w:eastAsia="宋体" w:hint="default"/>
                <w:sz w:val="18"/>
                <w:szCs w:val="18"/>
              </w:rPr>
              <w:t>6 </w:t>
            </w:r>
            <w:r>
              <w:rPr>
                <w:rFonts w:ascii="宋体" w:hAnsi="宋体" w:cs="宋体" w:eastAsia="宋体" w:hint="default"/>
                <w:sz w:val="18"/>
                <w:szCs w:val="18"/>
              </w:rPr>
              <w:t>个月内不减持。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3"/>
              <w:jc w:val="left"/>
              <w:rPr>
                <w:rFonts w:ascii="宋体" w:hAnsi="宋体" w:cs="宋体" w:eastAsia="宋体" w:hint="default"/>
                <w:sz w:val="18"/>
                <w:szCs w:val="18"/>
              </w:rPr>
            </w:pPr>
            <w:r>
              <w:rPr>
                <w:rFonts w:ascii="宋体" w:hAnsi="宋体" w:cs="宋体" w:eastAsia="宋体" w:hint="default"/>
                <w:sz w:val="18"/>
                <w:szCs w:val="18"/>
              </w:rPr>
              <w:t>报告期内， 相关承诺 均已严格 </w:t>
            </w:r>
            <w:r>
              <w:rPr>
                <w:rFonts w:ascii="宋体" w:hAnsi="宋体" w:cs="宋体" w:eastAsia="宋体" w:hint="default"/>
                <w:spacing w:val="-8"/>
                <w:sz w:val="18"/>
                <w:szCs w:val="18"/>
              </w:rPr>
              <w:t>履行，未发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生违反承 诺的情况。</w:t>
            </w:r>
          </w:p>
        </w:tc>
      </w:tr>
      <w:tr>
        <w:trPr>
          <w:trHeight w:val="161"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承诺是否按时履 行</w:t>
            </w:r>
          </w:p>
        </w:tc>
        <w:tc>
          <w:tcPr>
            <w:tcW w:w="850" w:type="dxa"/>
            <w:vMerge w:val="restart"/>
            <w:tcBorders>
              <w:top w:val="single" w:sz="4" w:space="0" w:color="000000"/>
              <w:left w:val="single" w:sz="13" w:space="0" w:color="D2D2D2"/>
              <w:right w:val="single" w:sz="9"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40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418" w:type="dxa"/>
            <w:vMerge/>
            <w:tcBorders>
              <w:left w:val="single" w:sz="4" w:space="0" w:color="000000"/>
              <w:right w:val="single" w:sz="4" w:space="0" w:color="000000"/>
            </w:tcBorders>
            <w:shd w:val="clear" w:color="auto" w:fill="D2D2D2"/>
          </w:tcPr>
          <w:p>
            <w:pPr/>
          </w:p>
        </w:tc>
        <w:tc>
          <w:tcPr>
            <w:tcW w:w="850" w:type="dxa"/>
            <w:vMerge/>
            <w:tcBorders>
              <w:left w:val="single" w:sz="13" w:space="0" w:color="D2D2D2"/>
              <w:right w:val="single" w:sz="9" w:space="0" w:color="D2D2D2"/>
            </w:tcBorders>
          </w:tcPr>
          <w:p>
            <w:pPr/>
          </w:p>
        </w:tc>
        <w:tc>
          <w:tcPr>
            <w:tcW w:w="994" w:type="dxa"/>
            <w:tcBorders>
              <w:top w:val="nil" w:sz="6" w:space="0" w:color="auto"/>
              <w:left w:val="single" w:sz="4" w:space="0" w:color="000000"/>
              <w:bottom w:val="nil" w:sz="6" w:space="0" w:color="auto"/>
              <w:right w:val="single" w:sz="4" w:space="0" w:color="000000"/>
            </w:tcBorders>
            <w:shd w:val="clear" w:color="auto" w:fill="D2D2D2"/>
          </w:tcPr>
          <w:p>
            <w:pPr/>
          </w:p>
        </w:tc>
        <w:tc>
          <w:tcPr>
            <w:tcW w:w="3402"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shd w:val="clear" w:color="auto" w:fill="D2D2D2"/>
          </w:tcPr>
          <w:p>
            <w:pPr/>
          </w:p>
        </w:tc>
        <w:tc>
          <w:tcPr>
            <w:tcW w:w="920"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61"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13" w:space="0" w:color="D2D2D2"/>
              <w:bottom w:val="single" w:sz="4" w:space="0" w:color="000000"/>
              <w:right w:val="single" w:sz="9" w:space="0" w:color="D2D2D2"/>
            </w:tcBorders>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40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96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如承诺超期未履 </w:t>
            </w:r>
            <w:r>
              <w:rPr>
                <w:rFonts w:ascii="宋体" w:hAnsi="宋体" w:cs="宋体" w:eastAsia="宋体" w:hint="default"/>
                <w:spacing w:val="-10"/>
                <w:sz w:val="18"/>
                <w:szCs w:val="18"/>
              </w:rPr>
              <w:t>行完毕的，应当详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细说明未完成履 行的具体原因及 下一步的工作计 划</w:t>
            </w:r>
          </w:p>
        </w:tc>
        <w:tc>
          <w:tcPr>
            <w:tcW w:w="8151"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51"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7"/>
        <w:rPr>
          <w:rFonts w:ascii="Times New Roman" w:hAnsi="Times New Roman" w:cs="Times New Roman" w:eastAsia="Times New Roman" w:hint="default"/>
          <w:sz w:val="20"/>
          <w:szCs w:val="20"/>
        </w:rPr>
      </w:pPr>
    </w:p>
    <w:p>
      <w:pPr>
        <w:spacing w:before="26"/>
        <w:ind w:left="1134" w:right="1393" w:firstLine="0"/>
        <w:jc w:val="left"/>
        <w:rPr>
          <w:rFonts w:ascii="宋体" w:hAnsi="宋体" w:cs="宋体" w:eastAsia="宋体" w:hint="default"/>
          <w:sz w:val="24"/>
          <w:szCs w:val="24"/>
        </w:rPr>
      </w:pPr>
      <w:bookmarkStart w:name="2、公司资产或项目存在盈利预测，且报告期仍处在盈利预测期间，公司就资产或项目达到" w:id="66"/>
      <w:bookmarkEnd w:id="66"/>
      <w:r>
        <w:rPr/>
      </w:r>
      <w:r>
        <w:rPr>
          <w:rFonts w:ascii="宋体" w:hAnsi="宋体" w:cs="宋体" w:eastAsia="宋体" w:hint="default"/>
          <w:b/>
          <w:bCs/>
          <w:spacing w:val="-3"/>
          <w:w w:val="95"/>
          <w:sz w:val="24"/>
          <w:szCs w:val="24"/>
        </w:rPr>
        <w:t>2</w:t>
      </w:r>
      <w:r>
        <w:rPr>
          <w:rFonts w:ascii="宋体" w:hAnsi="宋体" w:cs="宋体" w:eastAsia="宋体" w:hint="default"/>
          <w:b/>
          <w:bCs/>
          <w:spacing w:val="-3"/>
          <w:w w:val="95"/>
          <w:sz w:val="24"/>
          <w:szCs w:val="24"/>
        </w:rPr>
        <w:t>、公司资产或项目存在盈利预测，且报告期仍处在盈利预测期间，公司就资产或项目达到原</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r>
        <w:rPr>
          <w:rFonts w:ascii="宋体" w:hAnsi="宋体" w:cs="宋体" w:eastAsia="宋体" w:hint="default"/>
          <w:b/>
          <w:bCs/>
          <w:sz w:val="24"/>
          <w:szCs w:val="24"/>
        </w:rPr>
        <w:t>盈利预测及其原因做出说明</w:t>
      </w:r>
      <w:r>
        <w:rPr>
          <w:rFonts w:ascii="宋体" w:hAnsi="宋体" w:cs="宋体" w:eastAsia="宋体" w:hint="default"/>
          <w:sz w:val="24"/>
          <w:szCs w:val="24"/>
        </w:rPr>
      </w:r>
    </w:p>
    <w:p>
      <w:pPr>
        <w:spacing w:line="240" w:lineRule="auto" w:before="10"/>
        <w:rPr>
          <w:rFonts w:ascii="宋体" w:hAnsi="宋体" w:cs="宋体" w:eastAsia="宋体" w:hint="default"/>
          <w:b/>
          <w:bCs/>
          <w:sz w:val="22"/>
          <w:szCs w:val="22"/>
        </w:rPr>
      </w:pPr>
    </w:p>
    <w:p>
      <w:pPr>
        <w:spacing w:line="468" w:lineRule="auto" w:before="0"/>
        <w:ind w:left="1134" w:right="403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三、控股股东及其关联方对上市公司的非经营性占用资金情况" w:id="67"/>
      <w:bookmarkEnd w:id="67"/>
      <w:r>
        <w:rPr>
          <w:rFonts w:ascii="宋体" w:hAnsi="宋体" w:cs="宋体" w:eastAsia="宋体" w:hint="default"/>
          <w:sz w:val="24"/>
          <w:szCs w:val="24"/>
        </w:rPr>
      </w:r>
      <w:r>
        <w:rPr>
          <w:rFonts w:ascii="宋体" w:hAnsi="宋体" w:cs="宋体" w:eastAsia="宋体" w:hint="default"/>
          <w:b/>
          <w:bCs/>
          <w:w w:val="95"/>
          <w:sz w:val="24"/>
          <w:szCs w:val="24"/>
        </w:rPr>
        <w:t>三、控股股东及其关联方对上市公司的非经营性占用资金情况</w:t>
      </w:r>
      <w:r>
        <w:rPr>
          <w:rFonts w:ascii="宋体" w:hAnsi="宋体" w:cs="宋体" w:eastAsia="宋体" w:hint="default"/>
          <w:sz w:val="24"/>
          <w:szCs w:val="24"/>
        </w:rPr>
      </w:r>
    </w:p>
    <w:p>
      <w:pPr>
        <w:pStyle w:val="BodyText"/>
        <w:spacing w:line="328" w:lineRule="auto" w:before="71"/>
        <w:ind w:left="1134" w:right="3072"/>
        <w:jc w:val="left"/>
      </w:pPr>
      <w:r>
        <w:rPr/>
        <w:t>□ 适用 √ 不适用 公司报告期不存在控股股东及其关联方对上市公司的非经营性占用资金。</w:t>
      </w:r>
    </w:p>
    <w:p>
      <w:pPr>
        <w:spacing w:after="0" w:line="328" w:lineRule="auto"/>
        <w:jc w:val="left"/>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spacing w:before="26"/>
        <w:ind w:left="1133" w:right="0" w:firstLine="0"/>
        <w:jc w:val="both"/>
        <w:rPr>
          <w:rFonts w:ascii="宋体" w:hAnsi="宋体" w:cs="宋体" w:eastAsia="宋体" w:hint="default"/>
          <w:sz w:val="24"/>
          <w:szCs w:val="24"/>
        </w:rPr>
      </w:pPr>
      <w:bookmarkStart w:name="四、董事会对最近一期“非标准审计报告”相关情况的说明" w:id="68"/>
      <w:bookmarkEnd w:id="68"/>
      <w:r>
        <w:rPr/>
      </w:r>
      <w:r>
        <w:rPr>
          <w:rFonts w:ascii="宋体" w:hAnsi="宋体" w:cs="宋体" w:eastAsia="宋体" w:hint="default"/>
          <w:b/>
          <w:bCs/>
          <w:sz w:val="24"/>
          <w:szCs w:val="24"/>
        </w:rPr>
        <w:t>四、董事会对最近一期“非标准审计报告”相关情况的说明</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240" w:lineRule="auto" w:before="0"/>
        <w:ind w:right="0"/>
        <w:jc w:val="both"/>
      </w:pPr>
      <w:r>
        <w:rPr/>
        <w:t>□ 适用 √ 不适用</w:t>
      </w:r>
    </w:p>
    <w:p>
      <w:pPr>
        <w:spacing w:line="240" w:lineRule="auto" w:before="11"/>
        <w:rPr>
          <w:rFonts w:ascii="宋体" w:hAnsi="宋体" w:cs="宋体" w:eastAsia="宋体" w:hint="default"/>
          <w:sz w:val="28"/>
          <w:szCs w:val="28"/>
        </w:rPr>
      </w:pPr>
    </w:p>
    <w:p>
      <w:pPr>
        <w:spacing w:before="0"/>
        <w:ind w:left="1133" w:right="1129" w:firstLine="0"/>
        <w:jc w:val="both"/>
        <w:rPr>
          <w:rFonts w:ascii="宋体" w:hAnsi="宋体" w:cs="宋体" w:eastAsia="宋体" w:hint="default"/>
          <w:sz w:val="24"/>
          <w:szCs w:val="24"/>
        </w:rPr>
      </w:pPr>
      <w:bookmarkStart w:name="五、董事会、监事会、独立董事（如有）对会计师事务所本报告期“非标准审计报告”的说" w:id="69"/>
      <w:bookmarkEnd w:id="69"/>
      <w:r>
        <w:rPr/>
      </w:r>
      <w:r>
        <w:rPr>
          <w:rFonts w:ascii="宋体" w:hAnsi="宋体" w:cs="宋体" w:eastAsia="宋体" w:hint="default"/>
          <w:b/>
          <w:bCs/>
          <w:w w:val="95"/>
          <w:sz w:val="24"/>
          <w:szCs w:val="24"/>
        </w:rPr>
        <w:t>五、董事会、监事会、独立董事（如有）对会计师事务所本报告期“非标准审计报告”的说  </w:t>
      </w:r>
      <w:r>
        <w:rPr>
          <w:rFonts w:ascii="宋体" w:hAnsi="宋体" w:cs="宋体" w:eastAsia="宋体" w:hint="default"/>
          <w:b/>
          <w:bCs/>
          <w:spacing w:val="111"/>
          <w:w w:val="95"/>
          <w:sz w:val="24"/>
          <w:szCs w:val="24"/>
        </w:rPr>
        <w:t> </w:t>
      </w:r>
      <w:r>
        <w:rPr>
          <w:rFonts w:ascii="宋体" w:hAnsi="宋体" w:cs="宋体" w:eastAsia="宋体" w:hint="default"/>
          <w:b/>
          <w:bCs/>
          <w:spacing w:val="111"/>
          <w:w w:val="95"/>
          <w:sz w:val="24"/>
          <w:szCs w:val="24"/>
        </w:rPr>
      </w:r>
      <w:r>
        <w:rPr>
          <w:rFonts w:ascii="宋体" w:hAnsi="宋体" w:cs="宋体" w:eastAsia="宋体" w:hint="default"/>
          <w:b/>
          <w:bCs/>
          <w:sz w:val="24"/>
          <w:szCs w:val="24"/>
        </w:rPr>
        <w:t>明</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spacing w:line="528" w:lineRule="auto" w:before="0"/>
        <w:ind w:left="1134" w:right="139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六、董事会关于报告期会计政策、会计估计变更或重大会计差错更正的说明" w:id="70"/>
      <w:bookmarkEnd w:id="70"/>
      <w:r>
        <w:rPr>
          <w:rFonts w:ascii="宋体" w:hAnsi="宋体" w:cs="宋体" w:eastAsia="宋体" w:hint="default"/>
          <w:sz w:val="24"/>
          <w:szCs w:val="24"/>
        </w:rPr>
      </w:r>
      <w:r>
        <w:rPr>
          <w:rFonts w:ascii="宋体" w:hAnsi="宋体" w:cs="宋体" w:eastAsia="宋体" w:hint="default"/>
          <w:b/>
          <w:bCs/>
          <w:w w:val="95"/>
          <w:sz w:val="24"/>
          <w:szCs w:val="24"/>
        </w:rPr>
        <w:t>六、董事会关于报告期会计政策、会计估计变更或重大会计差错更正的说明</w:t>
      </w:r>
      <w:r>
        <w:rPr>
          <w:rFonts w:ascii="宋体" w:hAnsi="宋体" w:cs="宋体" w:eastAsia="宋体" w:hint="default"/>
          <w:sz w:val="24"/>
          <w:szCs w:val="24"/>
        </w:rPr>
      </w:r>
    </w:p>
    <w:p>
      <w:pPr>
        <w:spacing w:line="357" w:lineRule="auto" w:before="88"/>
        <w:ind w:left="1616" w:right="5953" w:hanging="483"/>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w w:val="95"/>
          <w:sz w:val="24"/>
          <w:szCs w:val="24"/>
        </w:rPr>
        <w:t>1</w:t>
      </w:r>
      <w:r>
        <w:rPr>
          <w:rFonts w:ascii="宋体" w:hAnsi="宋体" w:cs="宋体" w:eastAsia="宋体" w:hint="default"/>
          <w:b/>
          <w:bCs/>
          <w:w w:val="95"/>
          <w:sz w:val="24"/>
          <w:szCs w:val="24"/>
        </w:rPr>
        <w:t>、本次会计政策变更的原因</w:t>
      </w:r>
      <w:r>
        <w:rPr>
          <w:rFonts w:ascii="宋体" w:hAnsi="宋体" w:cs="宋体" w:eastAsia="宋体" w:hint="default"/>
          <w:sz w:val="24"/>
          <w:szCs w:val="24"/>
        </w:rPr>
      </w:r>
    </w:p>
    <w:p>
      <w:pPr>
        <w:pStyle w:val="BodyText"/>
        <w:spacing w:line="240" w:lineRule="auto"/>
        <w:ind w:left="1613" w:right="1033"/>
        <w:jc w:val="left"/>
      </w:pPr>
      <w:r>
        <w:rPr/>
        <w:t>财政部于 </w:t>
      </w:r>
      <w:r>
        <w:rPr>
          <w:rFonts w:ascii="宋体" w:hAnsi="宋体" w:cs="宋体" w:eastAsia="宋体" w:hint="default"/>
        </w:rPr>
        <w:t>2017 </w:t>
      </w:r>
      <w:r>
        <w:rPr/>
        <w:t>年 </w:t>
      </w:r>
      <w:r>
        <w:rPr>
          <w:rFonts w:ascii="宋体" w:hAnsi="宋体" w:cs="宋体" w:eastAsia="宋体" w:hint="default"/>
        </w:rPr>
        <w:t>5 </w:t>
      </w:r>
      <w:r>
        <w:rPr/>
        <w:t>月 </w:t>
      </w:r>
      <w:r>
        <w:rPr>
          <w:rFonts w:ascii="宋体" w:hAnsi="宋体" w:cs="宋体" w:eastAsia="宋体" w:hint="default"/>
        </w:rPr>
        <w:t>10 </w:t>
      </w:r>
      <w:r>
        <w:rPr/>
        <w:t>日发布了《关于印发修订</w:t>
      </w:r>
      <w:r>
        <w:rPr>
          <w:rFonts w:ascii="宋体" w:hAnsi="宋体" w:cs="宋体" w:eastAsia="宋体" w:hint="default"/>
        </w:rPr>
        <w:t>&lt;</w:t>
      </w:r>
      <w:r>
        <w:rPr/>
        <w:t>企业会计准则第 </w:t>
      </w:r>
      <w:r>
        <w:rPr>
          <w:rFonts w:ascii="宋体" w:hAnsi="宋体" w:cs="宋体" w:eastAsia="宋体" w:hint="default"/>
        </w:rPr>
        <w:t>16</w:t>
      </w:r>
      <w:r>
        <w:rPr>
          <w:rFonts w:ascii="宋体" w:hAnsi="宋体" w:cs="宋体" w:eastAsia="宋体" w:hint="default"/>
          <w:spacing w:val="22"/>
        </w:rPr>
        <w:t> </w:t>
      </w:r>
      <w:r>
        <w:rPr/>
        <w:t>号——政府</w:t>
      </w:r>
    </w:p>
    <w:p>
      <w:pPr>
        <w:pStyle w:val="BodyText"/>
        <w:spacing w:line="240" w:lineRule="auto" w:before="154"/>
        <w:ind w:right="0"/>
        <w:jc w:val="both"/>
      </w:pPr>
      <w:r>
        <w:rPr/>
        <w:t>补助</w:t>
      </w:r>
      <w:r>
        <w:rPr>
          <w:rFonts w:ascii="宋体" w:hAnsi="宋体" w:cs="宋体" w:eastAsia="宋体" w:hint="default"/>
        </w:rPr>
        <w:t>&gt;</w:t>
      </w:r>
      <w:r>
        <w:rPr/>
        <w:t>的通知》（财会 </w:t>
      </w:r>
      <w:r>
        <w:rPr>
          <w:rFonts w:ascii="宋体" w:hAnsi="宋体" w:cs="宋体" w:eastAsia="宋体" w:hint="default"/>
        </w:rPr>
        <w:t>[2017] 15 </w:t>
      </w:r>
      <w:r>
        <w:rPr/>
        <w:t>号），对《企业会计准则第 </w:t>
      </w:r>
      <w:r>
        <w:rPr>
          <w:rFonts w:ascii="宋体" w:hAnsi="宋体" w:cs="宋体" w:eastAsia="宋体" w:hint="default"/>
        </w:rPr>
        <w:t>16</w:t>
      </w:r>
      <w:r>
        <w:rPr>
          <w:rFonts w:ascii="宋体" w:hAnsi="宋体" w:cs="宋体" w:eastAsia="宋体" w:hint="default"/>
          <w:spacing w:val="13"/>
        </w:rPr>
        <w:t> </w:t>
      </w:r>
      <w:r>
        <w:rPr/>
        <w:t>号——政府补助》进行了</w:t>
      </w:r>
    </w:p>
    <w:p>
      <w:pPr>
        <w:pStyle w:val="BodyText"/>
        <w:spacing w:line="240" w:lineRule="auto" w:before="154"/>
        <w:ind w:right="0"/>
        <w:jc w:val="both"/>
      </w:pPr>
      <w:r>
        <w:rPr>
          <w:spacing w:val="-6"/>
        </w:rPr>
        <w:t>修订，该规定自 </w:t>
      </w:r>
      <w:r>
        <w:rPr>
          <w:rFonts w:ascii="宋体" w:hAnsi="宋体" w:cs="宋体" w:eastAsia="宋体" w:hint="default"/>
        </w:rPr>
        <w:t>2017 </w:t>
      </w:r>
      <w:r>
        <w:rPr/>
        <w:t>年 </w:t>
      </w:r>
      <w:r>
        <w:rPr>
          <w:rFonts w:ascii="宋体" w:hAnsi="宋体" w:cs="宋体" w:eastAsia="宋体" w:hint="default"/>
        </w:rPr>
        <w:t>6 </w:t>
      </w:r>
      <w:r>
        <w:rPr/>
        <w:t>月 </w:t>
      </w:r>
      <w:r>
        <w:rPr>
          <w:rFonts w:ascii="宋体" w:hAnsi="宋体" w:cs="宋体" w:eastAsia="宋体" w:hint="default"/>
        </w:rPr>
        <w:t>12 </w:t>
      </w:r>
      <w:r>
        <w:rPr>
          <w:spacing w:val="-4"/>
        </w:rPr>
        <w:t>日执行。该准则要求企业对 </w:t>
      </w:r>
      <w:r>
        <w:rPr>
          <w:rFonts w:ascii="宋体" w:hAnsi="宋体" w:cs="宋体" w:eastAsia="宋体" w:hint="default"/>
        </w:rPr>
        <w:t>2017 </w:t>
      </w:r>
      <w:r>
        <w:rPr/>
        <w:t>年 </w:t>
      </w:r>
      <w:r>
        <w:rPr>
          <w:rFonts w:ascii="宋体" w:hAnsi="宋体" w:cs="宋体" w:eastAsia="宋体" w:hint="default"/>
        </w:rPr>
        <w:t>1 </w:t>
      </w:r>
      <w:r>
        <w:rPr/>
        <w:t>月 </w:t>
      </w:r>
      <w:r>
        <w:rPr>
          <w:rFonts w:ascii="宋体" w:hAnsi="宋体" w:cs="宋体" w:eastAsia="宋体" w:hint="default"/>
        </w:rPr>
        <w:t>1</w:t>
      </w:r>
      <w:r>
        <w:rPr>
          <w:rFonts w:ascii="宋体" w:hAnsi="宋体" w:cs="宋体" w:eastAsia="宋体" w:hint="default"/>
          <w:spacing w:val="18"/>
        </w:rPr>
        <w:t> </w:t>
      </w:r>
      <w:r>
        <w:rPr/>
        <w:t>日存在的政</w:t>
      </w:r>
    </w:p>
    <w:p>
      <w:pPr>
        <w:pStyle w:val="BodyText"/>
        <w:spacing w:line="357" w:lineRule="auto" w:before="154"/>
        <w:ind w:right="1135"/>
        <w:jc w:val="both"/>
      </w:pPr>
      <w:r>
        <w:rPr/>
        <w:t>府补助采用未来适用法处理，对 </w:t>
      </w:r>
      <w:r>
        <w:rPr>
          <w:rFonts w:ascii="宋体" w:hAnsi="宋体" w:cs="宋体" w:eastAsia="宋体" w:hint="default"/>
        </w:rPr>
        <w:t>2017 </w:t>
      </w:r>
      <w:r>
        <w:rPr/>
        <w:t>年 </w:t>
      </w:r>
      <w:r>
        <w:rPr>
          <w:rFonts w:ascii="宋体" w:hAnsi="宋体" w:cs="宋体" w:eastAsia="宋体" w:hint="default"/>
        </w:rPr>
        <w:t>1 </w:t>
      </w:r>
      <w:r>
        <w:rPr/>
        <w:t>月 </w:t>
      </w:r>
      <w:r>
        <w:rPr>
          <w:rFonts w:ascii="宋体" w:hAnsi="宋体" w:cs="宋体" w:eastAsia="宋体" w:hint="default"/>
        </w:rPr>
        <w:t>1</w:t>
      </w:r>
      <w:r>
        <w:rPr>
          <w:rFonts w:ascii="宋体" w:hAnsi="宋体" w:cs="宋体" w:eastAsia="宋体" w:hint="default"/>
          <w:spacing w:val="11"/>
        </w:rPr>
        <w:t> </w:t>
      </w:r>
      <w:r>
        <w:rPr/>
        <w:t>日至该准则施行日之间新增的政府补助根 据该准则进行调整。公司根据《深圳证券交易所创业板上市公司规范运作指引》及《公司章 程》等有关规定，拟对公司会计政策有关内容进行变更。</w:t>
      </w:r>
    </w:p>
    <w:p>
      <w:pPr>
        <w:spacing w:line="357" w:lineRule="auto" w:before="36"/>
        <w:ind w:left="1717" w:right="1033" w:hanging="10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、本次会计政策变更的审议程序</w:t>
      </w:r>
      <w:r>
        <w:rPr>
          <w:rFonts w:ascii="宋体" w:hAnsi="宋体" w:cs="宋体" w:eastAsia="宋体" w:hint="default"/>
          <w:b/>
          <w:bCs/>
          <w:w w:val="99"/>
          <w:sz w:val="24"/>
          <w:szCs w:val="24"/>
        </w:rPr>
        <w:t> </w:t>
      </w:r>
      <w:r>
        <w:rPr>
          <w:rFonts w:ascii="宋体" w:hAnsi="宋体" w:cs="宋体" w:eastAsia="宋体" w:hint="default"/>
          <w:spacing w:val="3"/>
          <w:sz w:val="24"/>
          <w:szCs w:val="24"/>
        </w:rPr>
        <w:t>公司于</w:t>
      </w:r>
      <w:r>
        <w:rPr>
          <w:rFonts w:ascii="宋体" w:hAnsi="宋体" w:cs="宋体" w:eastAsia="宋体" w:hint="default"/>
          <w:spacing w:val="3"/>
          <w:sz w:val="24"/>
          <w:szCs w:val="24"/>
        </w:rPr>
        <w:t>2017</w:t>
      </w:r>
      <w:r>
        <w:rPr>
          <w:rFonts w:ascii="宋体" w:hAnsi="宋体" w:cs="宋体" w:eastAsia="宋体" w:hint="default"/>
          <w:spacing w:val="3"/>
          <w:sz w:val="24"/>
          <w:szCs w:val="24"/>
        </w:rPr>
        <w:t>年</w:t>
      </w:r>
      <w:r>
        <w:rPr>
          <w:rFonts w:ascii="宋体" w:hAnsi="宋体" w:cs="宋体" w:eastAsia="宋体" w:hint="default"/>
          <w:spacing w:val="3"/>
          <w:sz w:val="24"/>
          <w:szCs w:val="24"/>
        </w:rPr>
        <w:t>10</w:t>
      </w:r>
      <w:r>
        <w:rPr>
          <w:rFonts w:ascii="宋体" w:hAnsi="宋体" w:cs="宋体" w:eastAsia="宋体" w:hint="default"/>
          <w:spacing w:val="3"/>
          <w:sz w:val="24"/>
          <w:szCs w:val="24"/>
        </w:rPr>
        <w:t>月</w:t>
      </w:r>
      <w:r>
        <w:rPr>
          <w:rFonts w:ascii="宋体" w:hAnsi="宋体" w:cs="宋体" w:eastAsia="宋体" w:hint="default"/>
          <w:spacing w:val="3"/>
          <w:sz w:val="24"/>
          <w:szCs w:val="24"/>
        </w:rPr>
        <w:t>27</w:t>
      </w:r>
      <w:r>
        <w:rPr>
          <w:rFonts w:ascii="宋体" w:hAnsi="宋体" w:cs="宋体" w:eastAsia="宋体" w:hint="default"/>
          <w:spacing w:val="3"/>
          <w:sz w:val="24"/>
          <w:szCs w:val="24"/>
        </w:rPr>
        <w:t>日召开第三届董事会第三十五次会议和第三届监事会第二十二次</w:t>
      </w:r>
    </w:p>
    <w:p>
      <w:pPr>
        <w:pStyle w:val="BodyText"/>
        <w:spacing w:line="357" w:lineRule="auto"/>
        <w:ind w:left="1237" w:right="1129"/>
        <w:jc w:val="left"/>
      </w:pPr>
      <w:r>
        <w:rPr>
          <w:spacing w:val="-2"/>
        </w:rPr>
        <w:t>会议，审议通过了《关于会计政策变更的议案》，独立董事发表了同意的独立意见。本次会</w:t>
      </w:r>
      <w:r>
        <w:rPr>
          <w:spacing w:val="-110"/>
        </w:rPr>
        <w:t> </w:t>
      </w:r>
      <w:r>
        <w:rPr>
          <w:spacing w:val="-110"/>
        </w:rPr>
      </w:r>
      <w:r>
        <w:rPr/>
        <w:t>计政策变更事项在董事会审批权限内，无须提交公司股东大会审议。</w:t>
      </w:r>
    </w:p>
    <w:p>
      <w:pPr>
        <w:spacing w:before="36"/>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、本次会计政策变更对公司的影响</w:t>
      </w:r>
      <w:r>
        <w:rPr>
          <w:rFonts w:ascii="宋体" w:hAnsi="宋体" w:cs="宋体" w:eastAsia="宋体" w:hint="default"/>
          <w:sz w:val="24"/>
          <w:szCs w:val="24"/>
        </w:rPr>
      </w:r>
    </w:p>
    <w:p>
      <w:pPr>
        <w:pStyle w:val="BodyText"/>
        <w:spacing w:line="240" w:lineRule="auto" w:before="154"/>
        <w:ind w:left="1614" w:right="1033"/>
        <w:jc w:val="left"/>
        <w:rPr>
          <w:rFonts w:ascii="宋体" w:hAnsi="宋体" w:cs="宋体" w:eastAsia="宋体" w:hint="default"/>
        </w:rPr>
      </w:pPr>
      <w:r>
        <w:rPr/>
        <w:t>根据财政</w:t>
      </w:r>
      <w:r>
        <w:rPr>
          <w:spacing w:val="-107"/>
        </w:rPr>
        <w:t>部</w:t>
      </w:r>
      <w:r>
        <w:rPr/>
        <w:t>《关于印发修</w:t>
      </w:r>
      <w:r>
        <w:rPr>
          <w:spacing w:val="-1"/>
        </w:rPr>
        <w:t>订</w:t>
      </w:r>
      <w:r>
        <w:rPr>
          <w:rFonts w:ascii="宋体" w:hAnsi="宋体" w:cs="宋体" w:eastAsia="宋体" w:hint="default"/>
        </w:rPr>
        <w:t>&lt;</w:t>
      </w:r>
      <w:r>
        <w:rPr/>
        <w:t>企业会计准则第 </w:t>
      </w:r>
      <w:r>
        <w:rPr>
          <w:rFonts w:ascii="宋体" w:hAnsi="宋体" w:cs="宋体" w:eastAsia="宋体" w:hint="default"/>
        </w:rPr>
        <w:t>16 </w:t>
      </w:r>
      <w:r>
        <w:rPr/>
        <w:t>号——政府补助</w:t>
      </w:r>
      <w:r>
        <w:rPr>
          <w:rFonts w:ascii="宋体" w:hAnsi="宋体" w:cs="宋体" w:eastAsia="宋体" w:hint="default"/>
        </w:rPr>
        <w:t>&gt;</w:t>
      </w:r>
      <w:r>
        <w:rPr/>
        <w:t>的通知</w:t>
      </w:r>
      <w:r>
        <w:rPr>
          <w:spacing w:val="-214"/>
        </w:rPr>
        <w:t>》</w:t>
      </w:r>
      <w:r>
        <w:rPr/>
        <w:t>（</w:t>
      </w:r>
      <w:r>
        <w:rPr>
          <w:spacing w:val="-2"/>
        </w:rPr>
        <w:t>财</w:t>
      </w:r>
      <w:r>
        <w:rPr/>
        <w:t>会 </w:t>
      </w:r>
      <w:r>
        <w:rPr>
          <w:rFonts w:ascii="宋体" w:hAnsi="宋体" w:cs="宋体" w:eastAsia="宋体" w:hint="default"/>
        </w:rPr>
        <w:t>[2017]</w:t>
      </w:r>
    </w:p>
    <w:p>
      <w:pPr>
        <w:pStyle w:val="BodyText"/>
        <w:spacing w:line="357" w:lineRule="auto" w:before="154"/>
        <w:ind w:right="1133"/>
        <w:jc w:val="both"/>
      </w:pPr>
      <w:r>
        <w:rPr>
          <w:rFonts w:ascii="宋体" w:hAnsi="宋体" w:cs="宋体" w:eastAsia="宋体" w:hint="default"/>
        </w:rPr>
        <w:t>15</w:t>
      </w:r>
      <w:r>
        <w:rPr>
          <w:rFonts w:ascii="宋体" w:hAnsi="宋体" w:cs="宋体" w:eastAsia="宋体" w:hint="default"/>
          <w:spacing w:val="30"/>
        </w:rPr>
        <w:t> </w:t>
      </w:r>
      <w:r>
        <w:rPr>
          <w:spacing w:val="-3"/>
        </w:rPr>
        <w:t>号）的要求，公司将修改财务报表列报，与日常活动有关且与收益有关的政府补助，从利</w:t>
      </w:r>
      <w:r>
        <w:rPr>
          <w:spacing w:val="-118"/>
        </w:rPr>
        <w:t> </w:t>
      </w:r>
      <w:r>
        <w:rPr>
          <w:spacing w:val="-118"/>
        </w:rPr>
      </w:r>
      <w:r>
        <w:rPr/>
        <w:t>润表“营业外收入”项目调整为利润表“其他收益”项目列报，该变更对财务状况、经营成</w:t>
      </w:r>
      <w:r>
        <w:rPr>
          <w:spacing w:val="-111"/>
        </w:rPr>
        <w:t> </w:t>
      </w:r>
      <w:r>
        <w:rPr>
          <w:spacing w:val="-111"/>
        </w:rPr>
      </w:r>
      <w:r>
        <w:rPr/>
        <w:t>果和现金无重大影响。除此之外，其他由于新准则的实施而进行的会计政策变更不会对财务 报表项目及金额产生影响，也无需进行追溯调整。</w:t>
      </w:r>
    </w:p>
    <w:p>
      <w:pPr>
        <w:spacing w:line="240" w:lineRule="auto" w:before="11"/>
        <w:rPr>
          <w:rFonts w:ascii="宋体" w:hAnsi="宋体" w:cs="宋体" w:eastAsia="宋体" w:hint="default"/>
          <w:sz w:val="19"/>
          <w:szCs w:val="19"/>
        </w:rPr>
      </w:pPr>
    </w:p>
    <w:p>
      <w:pPr>
        <w:spacing w:before="0"/>
        <w:ind w:left="1133" w:right="0" w:firstLine="0"/>
        <w:jc w:val="both"/>
        <w:rPr>
          <w:rFonts w:ascii="宋体" w:hAnsi="宋体" w:cs="宋体" w:eastAsia="宋体" w:hint="default"/>
          <w:sz w:val="24"/>
          <w:szCs w:val="24"/>
        </w:rPr>
      </w:pPr>
      <w:bookmarkStart w:name="七、与上年度财务报告相比，合并报表范围发生变化的情况说明" w:id="71"/>
      <w:bookmarkEnd w:id="71"/>
      <w:r>
        <w:rPr/>
      </w:r>
      <w:r>
        <w:rPr>
          <w:rFonts w:ascii="宋体" w:hAnsi="宋体" w:cs="宋体" w:eastAsia="宋体" w:hint="default"/>
          <w:b/>
          <w:bCs/>
          <w:sz w:val="24"/>
          <w:szCs w:val="24"/>
        </w:rPr>
        <w:t>七、与上年度财务报告相比，合并报表范围发生变化的情况说明</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left="1614" w:right="6432" w:hanging="480"/>
        <w:jc w:val="left"/>
      </w:pPr>
      <w:r>
        <w:rPr/>
        <w:t>√ 适用 □ 不适用 见：第四节、二、</w:t>
      </w:r>
      <w:r>
        <w:rPr>
          <w:rFonts w:ascii="宋体" w:hAnsi="宋体" w:cs="宋体" w:eastAsia="宋体" w:hint="default"/>
        </w:rPr>
        <w:t>2</w:t>
      </w:r>
      <w:r>
        <w:rPr/>
        <w:t>（</w:t>
      </w:r>
      <w:r>
        <w:rPr>
          <w:rFonts w:ascii="宋体" w:hAnsi="宋体" w:cs="宋体" w:eastAsia="宋体" w:hint="default"/>
        </w:rPr>
        <w:t>6</w:t>
      </w:r>
      <w:r>
        <w:rPr/>
        <w:t>）相关内容。</w:t>
      </w:r>
    </w:p>
    <w:p>
      <w:pPr>
        <w:spacing w:after="0" w:line="357" w:lineRule="auto"/>
        <w:jc w:val="left"/>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spacing w:line="528" w:lineRule="auto" w:before="26"/>
        <w:ind w:left="1133" w:right="7139" w:firstLine="0"/>
        <w:jc w:val="left"/>
        <w:rPr>
          <w:rFonts w:ascii="宋体" w:hAnsi="宋体" w:cs="宋体" w:eastAsia="宋体" w:hint="default"/>
          <w:sz w:val="24"/>
          <w:szCs w:val="24"/>
        </w:rPr>
      </w:pPr>
      <w:r>
        <w:rPr/>
        <w:pict>
          <v:shape style="position:absolute;margin-left:56.459999pt;margin-top:57.195614pt;width:479.2pt;height:201.5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64</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何勇、夏翠琼</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bookmarkStart w:name="八、聘任、解聘会计师事务所情况" w:id="72"/>
      <w:bookmarkEnd w:id="72"/>
      <w:r>
        <w:rPr/>
      </w:r>
      <w:r>
        <w:rPr>
          <w:rFonts w:ascii="宋体" w:hAnsi="宋体" w:cs="宋体" w:eastAsia="宋体" w:hint="default"/>
          <w:b/>
          <w:bCs/>
          <w:sz w:val="24"/>
          <w:szCs w:val="24"/>
        </w:rPr>
        <w:t>八、聘任、解聘会计师事务所情况</w:t>
      </w:r>
      <w:r>
        <w:rPr>
          <w:rFonts w:ascii="宋体" w:hAnsi="宋体" w:cs="宋体" w:eastAsia="宋体" w:hint="default"/>
          <w:b/>
          <w:bCs/>
          <w:w w:val="99"/>
          <w:sz w:val="24"/>
          <w:szCs w:val="24"/>
        </w:rPr>
        <w:t> </w:t>
      </w:r>
      <w:r>
        <w:rPr>
          <w:rFonts w:ascii="宋体" w:hAnsi="宋体" w:cs="宋体" w:eastAsia="宋体" w:hint="default"/>
          <w:sz w:val="24"/>
          <w:szCs w:val="24"/>
        </w:rPr>
        <w:t>现聘任的会计事务所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26"/>
        <w:ind w:left="1134" w:right="1393"/>
        <w:jc w:val="left"/>
      </w:pPr>
      <w:r>
        <w:rPr/>
        <w:t>是否改聘会计师事务所</w:t>
      </w:r>
    </w:p>
    <w:p>
      <w:pPr>
        <w:pStyle w:val="BodyText"/>
        <w:spacing w:line="357" w:lineRule="auto" w:before="154"/>
        <w:ind w:left="1134" w:right="4752"/>
        <w:jc w:val="left"/>
      </w:pPr>
      <w:r>
        <w:rPr/>
        <w:t>□ 是 √ 否 聘请内部控制审计会计师事务所、财务顾问或保荐人情况</w:t>
      </w:r>
    </w:p>
    <w:p>
      <w:pPr>
        <w:pStyle w:val="BodyText"/>
        <w:spacing w:line="357" w:lineRule="auto"/>
        <w:ind w:left="1614" w:right="1033" w:hanging="480"/>
        <w:jc w:val="left"/>
      </w:pPr>
      <w:r>
        <w:rPr/>
        <w:t>√ 适用 □ 不适用 报告期内，公司因实施限制性股票股权激励计划，聘请上海荣正投资咨询有限公司为公</w:t>
      </w:r>
    </w:p>
    <w:p>
      <w:pPr>
        <w:spacing w:line="528" w:lineRule="auto" w:before="36"/>
        <w:ind w:left="1133" w:right="3073" w:firstLine="0"/>
        <w:jc w:val="left"/>
        <w:rPr>
          <w:rFonts w:ascii="宋体" w:hAnsi="宋体" w:cs="宋体" w:eastAsia="宋体" w:hint="default"/>
          <w:sz w:val="24"/>
          <w:szCs w:val="24"/>
        </w:rPr>
      </w:pPr>
      <w:r>
        <w:rPr>
          <w:rFonts w:ascii="宋体" w:hAnsi="宋体" w:cs="宋体" w:eastAsia="宋体" w:hint="default"/>
          <w:sz w:val="24"/>
          <w:szCs w:val="24"/>
        </w:rPr>
        <w:t>司实施该激励计划的独立财务顾问，期间共支付独立财务顾问费</w:t>
      </w:r>
      <w:r>
        <w:rPr>
          <w:rFonts w:ascii="宋体" w:hAnsi="宋体" w:cs="宋体" w:eastAsia="宋体" w:hint="default"/>
          <w:sz w:val="24"/>
          <w:szCs w:val="24"/>
        </w:rPr>
        <w:t>30</w:t>
      </w:r>
      <w:r>
        <w:rPr>
          <w:rFonts w:ascii="宋体" w:hAnsi="宋体" w:cs="宋体" w:eastAsia="宋体" w:hint="default"/>
          <w:sz w:val="24"/>
          <w:szCs w:val="24"/>
        </w:rPr>
        <w:t>万元。 </w:t>
      </w:r>
      <w:bookmarkStart w:name="九、年度报告披露后面临暂停上市和终止上市情况" w:id="73"/>
      <w:bookmarkEnd w:id="73"/>
      <w:r>
        <w:rPr>
          <w:rFonts w:ascii="宋体" w:hAnsi="宋体" w:cs="宋体" w:eastAsia="宋体" w:hint="default"/>
          <w:sz w:val="24"/>
          <w:szCs w:val="24"/>
        </w:rPr>
      </w:r>
      <w:r>
        <w:rPr>
          <w:rFonts w:ascii="宋体" w:hAnsi="宋体" w:cs="宋体" w:eastAsia="宋体" w:hint="default"/>
          <w:b/>
          <w:bCs/>
          <w:sz w:val="24"/>
          <w:szCs w:val="24"/>
        </w:rPr>
        <w:t>九、年度报告披露后面临暂停上市和终止上市情况</w:t>
      </w:r>
      <w:r>
        <w:rPr>
          <w:rFonts w:ascii="宋体" w:hAnsi="宋体" w:cs="宋体" w:eastAsia="宋体" w:hint="default"/>
          <w:sz w:val="24"/>
          <w:szCs w:val="24"/>
        </w:rPr>
      </w:r>
    </w:p>
    <w:p>
      <w:pPr>
        <w:spacing w:line="528" w:lineRule="auto" w:before="88"/>
        <w:ind w:left="1134" w:right="811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十、破产重整相关事项" w:id="74"/>
      <w:bookmarkEnd w:id="74"/>
      <w:r>
        <w:rPr>
          <w:rFonts w:ascii="宋体" w:hAnsi="宋体" w:cs="宋体" w:eastAsia="宋体" w:hint="default"/>
          <w:sz w:val="24"/>
          <w:szCs w:val="24"/>
        </w:rPr>
      </w:r>
      <w:r>
        <w:rPr>
          <w:rFonts w:ascii="宋体" w:hAnsi="宋体" w:cs="宋体" w:eastAsia="宋体" w:hint="default"/>
          <w:b/>
          <w:bCs/>
          <w:w w:val="95"/>
          <w:sz w:val="24"/>
          <w:szCs w:val="24"/>
        </w:rPr>
        <w:t>十、破产重整相关事项</w:t>
      </w:r>
      <w:r>
        <w:rPr>
          <w:rFonts w:ascii="宋体" w:hAnsi="宋体" w:cs="宋体" w:eastAsia="宋体" w:hint="default"/>
          <w:sz w:val="24"/>
          <w:szCs w:val="24"/>
        </w:rPr>
      </w:r>
    </w:p>
    <w:p>
      <w:pPr>
        <w:pStyle w:val="BodyText"/>
        <w:spacing w:line="357" w:lineRule="auto" w:before="89"/>
        <w:ind w:left="1134" w:right="6672"/>
        <w:jc w:val="left"/>
      </w:pPr>
      <w:r>
        <w:rPr/>
        <w:t>□ 适用 √ 不适用 公司报告期未发生破产重整相关事项。</w:t>
      </w:r>
    </w:p>
    <w:p>
      <w:pPr>
        <w:spacing w:line="240" w:lineRule="auto" w:before="11"/>
        <w:rPr>
          <w:rFonts w:ascii="宋体" w:hAnsi="宋体" w:cs="宋体" w:eastAsia="宋体" w:hint="default"/>
          <w:sz w:val="19"/>
          <w:szCs w:val="19"/>
        </w:rPr>
      </w:pPr>
    </w:p>
    <w:p>
      <w:pPr>
        <w:spacing w:before="0"/>
        <w:ind w:left="1134" w:right="1393" w:firstLine="0"/>
        <w:jc w:val="left"/>
        <w:rPr>
          <w:rFonts w:ascii="宋体" w:hAnsi="宋体" w:cs="宋体" w:eastAsia="宋体" w:hint="default"/>
          <w:sz w:val="24"/>
          <w:szCs w:val="24"/>
        </w:rPr>
      </w:pPr>
      <w:bookmarkStart w:name="十一、重大诉讼、仲裁事项" w:id="75"/>
      <w:bookmarkEnd w:id="75"/>
      <w:r>
        <w:rPr/>
      </w:r>
      <w:r>
        <w:rPr>
          <w:rFonts w:ascii="宋体" w:hAnsi="宋体" w:cs="宋体" w:eastAsia="宋体" w:hint="default"/>
          <w:b/>
          <w:bCs/>
          <w:sz w:val="24"/>
          <w:szCs w:val="24"/>
        </w:rPr>
        <w:t>十一、重大诉讼、仲裁事项</w:t>
      </w:r>
      <w:r>
        <w:rPr>
          <w:rFonts w:ascii="宋体" w:hAnsi="宋体" w:cs="宋体" w:eastAsia="宋体" w:hint="default"/>
          <w:sz w:val="24"/>
          <w:szCs w:val="24"/>
        </w:rPr>
      </w:r>
    </w:p>
    <w:p>
      <w:pPr>
        <w:spacing w:line="240" w:lineRule="auto" w:before="11"/>
        <w:rPr>
          <w:rFonts w:ascii="宋体" w:hAnsi="宋体" w:cs="宋体" w:eastAsia="宋体" w:hint="default"/>
          <w:b/>
          <w:bCs/>
          <w:sz w:val="28"/>
          <w:szCs w:val="28"/>
        </w:rPr>
      </w:pPr>
    </w:p>
    <w:p>
      <w:pPr>
        <w:pStyle w:val="BodyText"/>
        <w:spacing w:line="357" w:lineRule="auto" w:before="0"/>
        <w:ind w:left="1134" w:right="6912"/>
        <w:jc w:val="left"/>
      </w:pPr>
      <w:r>
        <w:rPr/>
        <w:t>□ 适用 √ 不适用 本年度公司无重大诉讼、仲裁事项。</w:t>
      </w:r>
    </w:p>
    <w:p>
      <w:pPr>
        <w:spacing w:after="0" w:line="357" w:lineRule="auto"/>
        <w:jc w:val="left"/>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spacing w:before="26"/>
        <w:ind w:left="1133" w:right="0" w:firstLine="0"/>
        <w:jc w:val="both"/>
        <w:rPr>
          <w:rFonts w:ascii="宋体" w:hAnsi="宋体" w:cs="宋体" w:eastAsia="宋体" w:hint="default"/>
          <w:sz w:val="24"/>
          <w:szCs w:val="24"/>
        </w:rPr>
      </w:pPr>
      <w:bookmarkStart w:name="十二、处罚及整改情况" w:id="76"/>
      <w:bookmarkEnd w:id="76"/>
      <w:r>
        <w:rPr/>
      </w:r>
      <w:r>
        <w:rPr>
          <w:rFonts w:ascii="宋体" w:hAnsi="宋体" w:cs="宋体" w:eastAsia="宋体" w:hint="default"/>
          <w:b/>
          <w:bCs/>
          <w:sz w:val="24"/>
          <w:szCs w:val="24"/>
        </w:rPr>
        <w:t>十二、处罚及整改情况</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left="1134" w:right="5472"/>
        <w:jc w:val="left"/>
      </w:pPr>
      <w:r>
        <w:rPr/>
        <w:t>□ 适用 √ 不适用 公司报告期不存在处罚及整改情况。</w:t>
      </w:r>
    </w:p>
    <w:p>
      <w:pPr>
        <w:spacing w:line="240" w:lineRule="auto" w:before="11"/>
        <w:rPr>
          <w:rFonts w:ascii="宋体" w:hAnsi="宋体" w:cs="宋体" w:eastAsia="宋体" w:hint="default"/>
          <w:sz w:val="19"/>
          <w:szCs w:val="19"/>
        </w:rPr>
      </w:pPr>
    </w:p>
    <w:p>
      <w:pPr>
        <w:spacing w:before="0"/>
        <w:ind w:left="1134" w:right="0" w:firstLine="0"/>
        <w:jc w:val="both"/>
        <w:rPr>
          <w:rFonts w:ascii="宋体" w:hAnsi="宋体" w:cs="宋体" w:eastAsia="宋体" w:hint="default"/>
          <w:sz w:val="24"/>
          <w:szCs w:val="24"/>
        </w:rPr>
      </w:pPr>
      <w:bookmarkStart w:name="十三、公司及其控股股东、实际控制人的诚信状况" w:id="77"/>
      <w:bookmarkEnd w:id="77"/>
      <w:r>
        <w:rPr/>
      </w:r>
      <w:r>
        <w:rPr>
          <w:rFonts w:ascii="宋体" w:hAnsi="宋体" w:cs="宋体" w:eastAsia="宋体" w:hint="default"/>
          <w:b/>
          <w:bCs/>
          <w:sz w:val="24"/>
          <w:szCs w:val="24"/>
        </w:rPr>
        <w:t>十三、公司及其控股股东、实际控制人的诚信状况</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left="1614" w:right="1033" w:hanging="480"/>
        <w:jc w:val="left"/>
      </w:pPr>
      <w:r>
        <w:rPr/>
        <w:t>√ 适用 □ 不适用 报告期内，公司及控股股东、实际控制人诚信状况良好，不存在未履行法院生效判决、</w:t>
      </w:r>
    </w:p>
    <w:p>
      <w:pPr>
        <w:spacing w:line="528" w:lineRule="auto" w:before="36"/>
        <w:ind w:left="1134" w:right="1393" w:firstLine="0"/>
        <w:jc w:val="left"/>
        <w:rPr>
          <w:rFonts w:ascii="宋体" w:hAnsi="宋体" w:cs="宋体" w:eastAsia="宋体" w:hint="default"/>
          <w:sz w:val="24"/>
          <w:szCs w:val="24"/>
        </w:rPr>
      </w:pPr>
      <w:r>
        <w:rPr>
          <w:rFonts w:ascii="宋体" w:hAnsi="宋体" w:cs="宋体" w:eastAsia="宋体" w:hint="default"/>
          <w:sz w:val="24"/>
          <w:szCs w:val="24"/>
        </w:rPr>
        <w:t>所负数额较大的债务到期未清偿等情况。 </w:t>
      </w:r>
      <w:bookmarkStart w:name="十四、公司股权激励计划、员工持股计划或其他员工激励措施的实施情况" w:id="78"/>
      <w:bookmarkEnd w:id="78"/>
      <w:r>
        <w:rPr>
          <w:rFonts w:ascii="宋体" w:hAnsi="宋体" w:cs="宋体" w:eastAsia="宋体" w:hint="default"/>
          <w:sz w:val="24"/>
          <w:szCs w:val="24"/>
        </w:rPr>
      </w:r>
      <w:r>
        <w:rPr>
          <w:rFonts w:ascii="宋体" w:hAnsi="宋体" w:cs="宋体" w:eastAsia="宋体" w:hint="default"/>
          <w:b/>
          <w:bCs/>
          <w:w w:val="95"/>
          <w:sz w:val="24"/>
          <w:szCs w:val="24"/>
        </w:rPr>
        <w:t>十四、公司股权激励计划、员工持股计划或其他员工激励措施的实施情况</w:t>
      </w:r>
      <w:r>
        <w:rPr>
          <w:rFonts w:ascii="宋体" w:hAnsi="宋体" w:cs="宋体" w:eastAsia="宋体" w:hint="default"/>
          <w:sz w:val="24"/>
          <w:szCs w:val="24"/>
        </w:rPr>
      </w:r>
    </w:p>
    <w:p>
      <w:pPr>
        <w:spacing w:line="357" w:lineRule="auto" w:before="88"/>
        <w:ind w:left="1616" w:right="8462" w:hanging="483"/>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1</w:t>
      </w:r>
      <w:r>
        <w:rPr>
          <w:rFonts w:ascii="宋体" w:hAnsi="宋体" w:cs="宋体" w:eastAsia="宋体" w:hint="default"/>
          <w:b/>
          <w:bCs/>
          <w:sz w:val="24"/>
          <w:szCs w:val="24"/>
        </w:rPr>
        <w:t>、股权激励计划</w:t>
      </w:r>
      <w:r>
        <w:rPr>
          <w:rFonts w:ascii="宋体" w:hAnsi="宋体" w:cs="宋体" w:eastAsia="宋体" w:hint="default"/>
          <w:sz w:val="24"/>
          <w:szCs w:val="24"/>
        </w:rPr>
      </w:r>
    </w:p>
    <w:p>
      <w:pPr>
        <w:spacing w:line="357" w:lineRule="auto" w:before="36"/>
        <w:ind w:left="1613" w:right="103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）限制性股票激励计划</w:t>
      </w:r>
      <w:r>
        <w:rPr>
          <w:rFonts w:ascii="宋体" w:hAnsi="宋体" w:cs="宋体" w:eastAsia="宋体" w:hint="default"/>
          <w:b/>
          <w:bCs/>
          <w:w w:val="99"/>
          <w:sz w:val="24"/>
          <w:szCs w:val="24"/>
        </w:rPr>
        <w:t> </w:t>
      </w:r>
      <w:r>
        <w:rPr>
          <w:rFonts w:ascii="宋体" w:hAnsi="宋体" w:cs="宋体" w:eastAsia="宋体" w:hint="default"/>
          <w:sz w:val="24"/>
          <w:szCs w:val="24"/>
        </w:rPr>
        <w:t>公司于</w:t>
      </w:r>
      <w:r>
        <w:rPr>
          <w:rFonts w:ascii="宋体" w:hAnsi="宋体" w:cs="宋体" w:eastAsia="宋体" w:hint="default"/>
          <w:sz w:val="24"/>
          <w:szCs w:val="24"/>
        </w:rPr>
        <w:t>2017</w:t>
      </w:r>
      <w:r>
        <w:rPr>
          <w:rFonts w:ascii="宋体" w:hAnsi="宋体" w:cs="宋体" w:eastAsia="宋体" w:hint="default"/>
          <w:sz w:val="24"/>
          <w:szCs w:val="24"/>
        </w:rPr>
        <w:t>年</w:t>
      </w:r>
      <w:r>
        <w:rPr>
          <w:rFonts w:ascii="宋体" w:hAnsi="宋体" w:cs="宋体" w:eastAsia="宋体" w:hint="default"/>
          <w:sz w:val="24"/>
          <w:szCs w:val="24"/>
        </w:rPr>
        <w:t>6</w:t>
      </w:r>
      <w:r>
        <w:rPr>
          <w:rFonts w:ascii="宋体" w:hAnsi="宋体" w:cs="宋体" w:eastAsia="宋体" w:hint="default"/>
          <w:sz w:val="24"/>
          <w:szCs w:val="24"/>
        </w:rPr>
        <w:t>月</w:t>
      </w:r>
      <w:r>
        <w:rPr>
          <w:rFonts w:ascii="宋体" w:hAnsi="宋体" w:cs="宋体" w:eastAsia="宋体" w:hint="default"/>
          <w:sz w:val="24"/>
          <w:szCs w:val="24"/>
        </w:rPr>
        <w:t>18</w:t>
      </w:r>
      <w:r>
        <w:rPr>
          <w:rFonts w:ascii="宋体" w:hAnsi="宋体" w:cs="宋体" w:eastAsia="宋体" w:hint="default"/>
          <w:sz w:val="24"/>
          <w:szCs w:val="24"/>
        </w:rPr>
        <w:t>日召开第三届董事会第二十八次会议，审议通过了《关于</w:t>
      </w:r>
      <w:r>
        <w:rPr>
          <w:rFonts w:ascii="宋体" w:hAnsi="宋体" w:cs="宋体" w:eastAsia="宋体" w:hint="default"/>
          <w:sz w:val="24"/>
          <w:szCs w:val="24"/>
        </w:rPr>
        <w:t>&lt;</w:t>
      </w:r>
      <w:r>
        <w:rPr>
          <w:rFonts w:ascii="宋体" w:hAnsi="宋体" w:cs="宋体" w:eastAsia="宋体" w:hint="default"/>
          <w:sz w:val="24"/>
          <w:szCs w:val="24"/>
        </w:rPr>
        <w:t>四川依米</w:t>
      </w:r>
    </w:p>
    <w:p>
      <w:pPr>
        <w:pStyle w:val="BodyText"/>
        <w:spacing w:line="357" w:lineRule="auto"/>
        <w:ind w:right="1049"/>
        <w:jc w:val="both"/>
      </w:pPr>
      <w:r>
        <w:rPr/>
        <w:t>康环境科技股份有限公司</w:t>
      </w:r>
      <w:r>
        <w:rPr>
          <w:rFonts w:ascii="宋体" w:hAnsi="宋体" w:cs="宋体" w:eastAsia="宋体" w:hint="default"/>
        </w:rPr>
        <w:t>2017</w:t>
      </w:r>
      <w:r>
        <w:rPr/>
        <w:t>年限制性股票激励计划（草案）</w:t>
      </w:r>
      <w:r>
        <w:rPr>
          <w:rFonts w:ascii="宋体" w:hAnsi="宋体" w:cs="宋体" w:eastAsia="宋体" w:hint="default"/>
        </w:rPr>
        <w:t>&gt;</w:t>
      </w:r>
      <w:r>
        <w:rPr/>
        <w:t>及其摘要的议案》、《关于</w:t>
      </w:r>
      <w:r>
        <w:rPr>
          <w:rFonts w:ascii="宋体" w:hAnsi="宋体" w:cs="宋体" w:eastAsia="宋体" w:hint="default"/>
        </w:rPr>
        <w:t>&lt;</w:t>
      </w:r>
      <w:r>
        <w:rPr>
          <w:rFonts w:ascii="宋体" w:hAnsi="宋体" w:cs="宋体" w:eastAsia="宋体" w:hint="default"/>
          <w:spacing w:val="-110"/>
        </w:rPr>
        <w:t> </w:t>
      </w:r>
      <w:r>
        <w:rPr/>
        <w:t>四川依米康环境科技股份有限公司</w:t>
      </w:r>
      <w:r>
        <w:rPr>
          <w:rFonts w:ascii="宋体" w:hAnsi="宋体" w:cs="宋体" w:eastAsia="宋体" w:hint="default"/>
        </w:rPr>
        <w:t>2017</w:t>
      </w:r>
      <w:r>
        <w:rPr/>
        <w:t>年限制性股票激励计划实施考核管理办法</w:t>
      </w:r>
      <w:r>
        <w:rPr>
          <w:rFonts w:ascii="宋体" w:hAnsi="宋体" w:cs="宋体" w:eastAsia="宋体" w:hint="default"/>
        </w:rPr>
        <w:t>&gt;</w:t>
      </w:r>
      <w:r>
        <w:rPr/>
        <w:t>的议案》、</w:t>
      </w:r>
    </w:p>
    <w:p>
      <w:pPr>
        <w:pStyle w:val="BodyText"/>
        <w:spacing w:line="357" w:lineRule="auto"/>
        <w:ind w:right="1049"/>
        <w:jc w:val="both"/>
      </w:pPr>
      <w:r>
        <w:rPr/>
        <w:t>《关于提请股东大会授权董事会办理股权激励相关事宜的议案》以及《关于召开</w:t>
      </w:r>
      <w:r>
        <w:rPr>
          <w:rFonts w:ascii="宋体" w:hAnsi="宋体" w:cs="宋体" w:eastAsia="宋体" w:hint="default"/>
        </w:rPr>
        <w:t>2017</w:t>
      </w:r>
      <w:r>
        <w:rPr/>
        <w:t>年第四</w:t>
      </w:r>
      <w:r>
        <w:rPr>
          <w:spacing w:val="-110"/>
        </w:rPr>
        <w:t> </w:t>
      </w:r>
      <w:r>
        <w:rPr>
          <w:spacing w:val="-110"/>
        </w:rPr>
      </w:r>
      <w:r>
        <w:rPr/>
        <w:t>次临时股东大会的议案》，公司独立董事对本次激励计划及其他相关议案发表了同意的独立 意见。公司于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18</w:t>
      </w:r>
      <w:r>
        <w:rPr/>
        <w:t>日召开第三届监事会第十八次会议，审议通过了《关于</w:t>
      </w:r>
      <w:r>
        <w:rPr>
          <w:rFonts w:ascii="宋体" w:hAnsi="宋体" w:cs="宋体" w:eastAsia="宋体" w:hint="default"/>
        </w:rPr>
        <w:t>&lt;</w:t>
      </w:r>
      <w:r>
        <w:rPr/>
        <w:t>四川依米</w:t>
      </w:r>
      <w:r>
        <w:rPr>
          <w:spacing w:val="-108"/>
        </w:rPr>
        <w:t> </w:t>
      </w:r>
      <w:r>
        <w:rPr/>
        <w:t>康环境科技股份有限公司</w:t>
      </w:r>
      <w:r>
        <w:rPr>
          <w:rFonts w:ascii="宋体" w:hAnsi="宋体" w:cs="宋体" w:eastAsia="宋体" w:hint="default"/>
        </w:rPr>
        <w:t>2017</w:t>
      </w:r>
      <w:r>
        <w:rPr/>
        <w:t>年限制性股票激励计划（草案）</w:t>
      </w:r>
      <w:r>
        <w:rPr>
          <w:rFonts w:ascii="宋体" w:hAnsi="宋体" w:cs="宋体" w:eastAsia="宋体" w:hint="default"/>
        </w:rPr>
        <w:t>&gt;</w:t>
      </w:r>
      <w:r>
        <w:rPr/>
        <w:t>及其摘要的议案》、《关于</w:t>
      </w:r>
      <w:r>
        <w:rPr>
          <w:rFonts w:ascii="宋体" w:hAnsi="宋体" w:cs="宋体" w:eastAsia="宋体" w:hint="default"/>
        </w:rPr>
        <w:t>&lt;</w:t>
      </w:r>
      <w:r>
        <w:rPr>
          <w:rFonts w:ascii="宋体" w:hAnsi="宋体" w:cs="宋体" w:eastAsia="宋体" w:hint="default"/>
          <w:spacing w:val="-110"/>
        </w:rPr>
        <w:t> </w:t>
      </w:r>
      <w:r>
        <w:rPr/>
        <w:t>四川依米康环境科技股份有限公司</w:t>
      </w:r>
      <w:r>
        <w:rPr>
          <w:rFonts w:ascii="宋体" w:hAnsi="宋体" w:cs="宋体" w:eastAsia="宋体" w:hint="default"/>
        </w:rPr>
        <w:t>2017</w:t>
      </w:r>
      <w:r>
        <w:rPr/>
        <w:t>年限制性股票激励计划实施考核管理办法</w:t>
      </w:r>
      <w:r>
        <w:rPr>
          <w:rFonts w:ascii="宋体" w:hAnsi="宋体" w:cs="宋体" w:eastAsia="宋体" w:hint="default"/>
        </w:rPr>
        <w:t>&gt;</w:t>
      </w:r>
      <w:r>
        <w:rPr/>
        <w:t>的议案》、</w:t>
      </w:r>
    </w:p>
    <w:p>
      <w:pPr>
        <w:pStyle w:val="BodyText"/>
        <w:spacing w:line="357" w:lineRule="auto"/>
        <w:ind w:right="1132"/>
        <w:jc w:val="both"/>
      </w:pPr>
      <w:r>
        <w:rPr/>
        <w:t>《关于</w:t>
      </w:r>
      <w:r>
        <w:rPr>
          <w:rFonts w:ascii="宋体" w:hAnsi="宋体" w:cs="宋体" w:eastAsia="宋体" w:hint="default"/>
        </w:rPr>
        <w:t>&lt;</w:t>
      </w:r>
      <w:r>
        <w:rPr/>
        <w:t>核实公司</w:t>
      </w:r>
      <w:r>
        <w:rPr>
          <w:rFonts w:ascii="宋体" w:hAnsi="宋体" w:cs="宋体" w:eastAsia="宋体" w:hint="default"/>
        </w:rPr>
        <w:t>2017</w:t>
      </w:r>
      <w:r>
        <w:rPr/>
        <w:t>年限制性股票激励计划首次授予部分激励对象名单</w:t>
      </w:r>
      <w:r>
        <w:rPr>
          <w:rFonts w:ascii="宋体" w:hAnsi="宋体" w:cs="宋体" w:eastAsia="宋体" w:hint="default"/>
        </w:rPr>
        <w:t>&gt;</w:t>
      </w:r>
      <w:r>
        <w:rPr/>
        <w:t>的议案》。具体内</w:t>
      </w:r>
      <w:r>
        <w:rPr>
          <w:spacing w:val="-109"/>
        </w:rPr>
        <w:t> </w:t>
      </w:r>
      <w:r>
        <w:rPr>
          <w:spacing w:val="15"/>
        </w:rPr>
        <w:t>容详见公司于</w:t>
      </w:r>
      <w:r>
        <w:rPr>
          <w:rFonts w:ascii="宋体" w:hAnsi="宋体" w:cs="宋体" w:eastAsia="宋体" w:hint="default"/>
          <w:spacing w:val="15"/>
        </w:rPr>
        <w:t>2017</w:t>
      </w:r>
      <w:r>
        <w:rPr>
          <w:spacing w:val="15"/>
        </w:rPr>
        <w:t>年</w:t>
      </w:r>
      <w:r>
        <w:rPr>
          <w:rFonts w:ascii="宋体" w:hAnsi="宋体" w:cs="宋体" w:eastAsia="宋体" w:hint="default"/>
          <w:spacing w:val="15"/>
        </w:rPr>
        <w:t>6</w:t>
      </w:r>
      <w:r>
        <w:rPr>
          <w:spacing w:val="15"/>
        </w:rPr>
        <w:t>月</w:t>
      </w:r>
      <w:r>
        <w:rPr>
          <w:rFonts w:ascii="宋体" w:hAnsi="宋体" w:cs="宋体" w:eastAsia="宋体" w:hint="default"/>
          <w:spacing w:val="15"/>
        </w:rPr>
        <w:t>19</w:t>
      </w:r>
      <w:r>
        <w:rPr>
          <w:spacing w:val="15"/>
        </w:rPr>
        <w:t>日刊登在巨潮资讯网上的相关公告（公告编号：</w:t>
      </w:r>
      <w:r>
        <w:rPr>
          <w:spacing w:val="-82"/>
        </w:rPr>
        <w:t> </w:t>
      </w:r>
      <w:r>
        <w:rPr>
          <w:rFonts w:ascii="宋体" w:hAnsi="宋体" w:cs="宋体" w:eastAsia="宋体" w:hint="default"/>
          <w:spacing w:val="2"/>
        </w:rPr>
        <w:t>2017-065</w:t>
      </w:r>
      <w:r>
        <w:rPr>
          <w:spacing w:val="2"/>
        </w:rPr>
        <w:t>、</w:t>
      </w:r>
      <w:r>
        <w:rPr>
          <w:spacing w:val="-102"/>
        </w:rPr>
        <w:t> </w:t>
      </w:r>
      <w:r>
        <w:rPr>
          <w:rFonts w:ascii="宋体" w:hAnsi="宋体" w:cs="宋体" w:eastAsia="宋体" w:hint="default"/>
        </w:rPr>
        <w:t>2017-066</w:t>
      </w:r>
      <w:r>
        <w:rPr/>
        <w:t>）。</w:t>
      </w:r>
    </w:p>
    <w:p>
      <w:pPr>
        <w:pStyle w:val="BodyText"/>
        <w:spacing w:line="357" w:lineRule="auto"/>
        <w:ind w:left="1134" w:right="1131" w:firstLine="480"/>
        <w:jc w:val="both"/>
      </w:pP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29</w:t>
      </w:r>
      <w:r>
        <w:rPr>
          <w:spacing w:val="-2"/>
        </w:rPr>
        <w:t>日，公司监事会发表了《关于</w:t>
      </w:r>
      <w:r>
        <w:rPr>
          <w:rFonts w:ascii="宋体" w:hAnsi="宋体" w:cs="宋体" w:eastAsia="宋体" w:hint="default"/>
          <w:spacing w:val="-2"/>
        </w:rPr>
        <w:t>2017</w:t>
      </w:r>
      <w:r>
        <w:rPr>
          <w:spacing w:val="-2"/>
        </w:rPr>
        <w:t>年限制性股票激励计划激励对象名单的审</w:t>
      </w:r>
      <w:r>
        <w:rPr/>
        <w:t> 核意见及公示情况说明》（公告编号：</w:t>
      </w:r>
      <w:r>
        <w:rPr>
          <w:rFonts w:ascii="宋体" w:hAnsi="宋体" w:cs="宋体" w:eastAsia="宋体" w:hint="default"/>
        </w:rPr>
        <w:t>2017-075</w:t>
      </w:r>
      <w:r>
        <w:rPr/>
        <w:t>）。</w:t>
      </w:r>
    </w:p>
    <w:p>
      <w:pPr>
        <w:pStyle w:val="BodyText"/>
        <w:spacing w:line="357" w:lineRule="auto"/>
        <w:ind w:right="1130" w:firstLine="480"/>
        <w:jc w:val="both"/>
      </w:pPr>
      <w:r>
        <w:rPr>
          <w:rFonts w:ascii="宋体" w:hAnsi="宋体" w:cs="宋体" w:eastAsia="宋体" w:hint="default"/>
          <w:spacing w:val="-2"/>
        </w:rPr>
        <w:t>2017</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4</w:t>
      </w:r>
      <w:r>
        <w:rPr>
          <w:spacing w:val="-2"/>
        </w:rPr>
        <w:t>日，公司召开</w:t>
      </w:r>
      <w:r>
        <w:rPr>
          <w:rFonts w:ascii="宋体" w:hAnsi="宋体" w:cs="宋体" w:eastAsia="宋体" w:hint="default"/>
          <w:spacing w:val="-2"/>
        </w:rPr>
        <w:t>2017</w:t>
      </w:r>
      <w:r>
        <w:rPr>
          <w:spacing w:val="-2"/>
        </w:rPr>
        <w:t>年第四次临时股东大会审议通过了《关于</w:t>
      </w:r>
      <w:r>
        <w:rPr>
          <w:rFonts w:ascii="宋体" w:hAnsi="宋体" w:cs="宋体" w:eastAsia="宋体" w:hint="default"/>
          <w:spacing w:val="-2"/>
        </w:rPr>
        <w:t>&lt;</w:t>
      </w:r>
      <w:r>
        <w:rPr>
          <w:spacing w:val="-2"/>
        </w:rPr>
        <w:t>四川依米康环境</w:t>
      </w:r>
      <w:r>
        <w:rPr/>
        <w:t> 科技股份有限公司</w:t>
      </w:r>
      <w:r>
        <w:rPr>
          <w:rFonts w:ascii="宋体" w:hAnsi="宋体" w:cs="宋体" w:eastAsia="宋体" w:hint="default"/>
        </w:rPr>
        <w:t>2017</w:t>
      </w:r>
      <w:r>
        <w:rPr/>
        <w:t>年限制性股票激励计划（草案）</w:t>
      </w:r>
      <w:r>
        <w:rPr>
          <w:rFonts w:ascii="宋体" w:hAnsi="宋体" w:cs="宋体" w:eastAsia="宋体" w:hint="default"/>
        </w:rPr>
        <w:t>&gt;</w:t>
      </w:r>
      <w:r>
        <w:rPr/>
        <w:t>及其摘要的议案》、《关于</w:t>
      </w:r>
      <w:r>
        <w:rPr>
          <w:rFonts w:ascii="宋体" w:hAnsi="宋体" w:cs="宋体" w:eastAsia="宋体" w:hint="default"/>
        </w:rPr>
        <w:t>&lt;</w:t>
      </w:r>
      <w:r>
        <w:rPr/>
        <w:t>四川依</w:t>
      </w:r>
      <w:r>
        <w:rPr>
          <w:spacing w:val="-110"/>
        </w:rPr>
        <w:t> </w:t>
      </w:r>
      <w:r>
        <w:rPr>
          <w:spacing w:val="-2"/>
        </w:rPr>
        <w:t>米康环境科技股份有限公司</w:t>
      </w:r>
      <w:r>
        <w:rPr>
          <w:rFonts w:ascii="宋体" w:hAnsi="宋体" w:cs="宋体" w:eastAsia="宋体" w:hint="default"/>
          <w:spacing w:val="-2"/>
        </w:rPr>
        <w:t>2017</w:t>
      </w:r>
      <w:r>
        <w:rPr>
          <w:spacing w:val="-2"/>
        </w:rPr>
        <w:t>年限制性股票激励计划实施考核管理办法</w:t>
      </w:r>
      <w:r>
        <w:rPr>
          <w:rFonts w:ascii="宋体" w:hAnsi="宋体" w:cs="宋体" w:eastAsia="宋体" w:hint="default"/>
          <w:spacing w:val="-2"/>
        </w:rPr>
        <w:t>&gt;</w:t>
      </w:r>
      <w:r>
        <w:rPr>
          <w:spacing w:val="-2"/>
        </w:rPr>
        <w:t>的议案》、《关于</w:t>
      </w:r>
    </w:p>
    <w:p>
      <w:pPr>
        <w:spacing w:after="0" w:line="357" w:lineRule="auto"/>
        <w:jc w:val="both"/>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357" w:lineRule="auto" w:before="26"/>
        <w:ind w:left="1614" w:right="1033" w:hanging="480"/>
        <w:jc w:val="left"/>
      </w:pPr>
      <w:r>
        <w:rPr/>
        <w:t>提请股东大会授权董事会办理股权激励相关事宜的议案》（公告编号：</w:t>
      </w:r>
      <w:r>
        <w:rPr>
          <w:rFonts w:ascii="宋体" w:hAnsi="宋体" w:cs="宋体" w:eastAsia="宋体" w:hint="default"/>
        </w:rPr>
        <w:t>2017-078</w:t>
      </w:r>
      <w:r>
        <w:rPr/>
        <w:t>）。 </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9</w:t>
      </w:r>
      <w:r>
        <w:rPr/>
        <w:t>日，公司召开第三届董事会第三十三次会议、第三届监事会第二十一次会议</w:t>
      </w:r>
    </w:p>
    <w:p>
      <w:pPr>
        <w:pStyle w:val="BodyText"/>
        <w:spacing w:line="357" w:lineRule="auto"/>
        <w:ind w:left="1134" w:right="1010"/>
        <w:jc w:val="left"/>
      </w:pPr>
      <w:r>
        <w:rPr/>
        <w:t>审议通过了《四川依米康环境科技股份有限公司关于调整公司股权激励计划激励对象名单及 授予权益数量的议案》、《四川依米康环境科技股份有限公司关于向激励对象授予限制性股 </w:t>
      </w:r>
      <w:r>
        <w:rPr>
          <w:spacing w:val="-2"/>
        </w:rPr>
        <w:t>票的议案》。鉴于《四川依米康环境科技股份有限公司</w:t>
      </w:r>
      <w:r>
        <w:rPr>
          <w:rFonts w:ascii="宋体" w:hAnsi="宋体" w:cs="宋体" w:eastAsia="宋体" w:hint="default"/>
          <w:spacing w:val="-2"/>
        </w:rPr>
        <w:t>2017</w:t>
      </w:r>
      <w:r>
        <w:rPr>
          <w:spacing w:val="-2"/>
        </w:rPr>
        <w:t>年限制性股票激励计划（草案）》</w:t>
      </w:r>
      <w:r>
        <w:rPr>
          <w:spacing w:val="-117"/>
        </w:rPr>
        <w:t> </w:t>
      </w:r>
      <w:r>
        <w:rPr>
          <w:spacing w:val="-117"/>
        </w:rPr>
      </w:r>
      <w:r>
        <w:rPr/>
        <w:t>中确定首次授予的</w:t>
      </w:r>
      <w:r>
        <w:rPr>
          <w:rFonts w:ascii="宋体" w:hAnsi="宋体" w:cs="宋体" w:eastAsia="宋体" w:hint="default"/>
        </w:rPr>
        <w:t>13</w:t>
      </w:r>
      <w:r>
        <w:rPr/>
        <w:t>名激励对象由于个人原因自愿放弃认购全部拟授予的限制性股票，合计</w:t>
      </w:r>
      <w:r>
        <w:rPr>
          <w:spacing w:val="-116"/>
        </w:rPr>
        <w:t> </w:t>
      </w:r>
      <w:r>
        <w:rPr>
          <w:rFonts w:ascii="宋体" w:hAnsi="宋体" w:cs="宋体" w:eastAsia="宋体" w:hint="default"/>
        </w:rPr>
        <w:t>6.3</w:t>
      </w:r>
      <w:r>
        <w:rPr/>
        <w:t>万股，根据公司</w:t>
      </w:r>
      <w:r>
        <w:rPr>
          <w:rFonts w:ascii="宋体" w:hAnsi="宋体" w:cs="宋体" w:eastAsia="宋体" w:hint="default"/>
        </w:rPr>
        <w:t>2017</w:t>
      </w:r>
      <w:r>
        <w:rPr/>
        <w:t>年第四次临时股东大会的授权，董事会对激励对象人数及授予限制性 股票数量进行调整。调整后，公司本次限制性股票激励计划首次授予的激励对象由</w:t>
      </w:r>
      <w:r>
        <w:rPr>
          <w:rFonts w:ascii="宋体" w:hAnsi="宋体" w:cs="宋体" w:eastAsia="宋体" w:hint="default"/>
        </w:rPr>
        <w:t>149</w:t>
      </w:r>
      <w:r>
        <w:rPr/>
        <w:t>人调整 为</w:t>
      </w:r>
      <w:r>
        <w:rPr>
          <w:rFonts w:ascii="宋体" w:hAnsi="宋体" w:cs="宋体" w:eastAsia="宋体" w:hint="default"/>
        </w:rPr>
        <w:t>136</w:t>
      </w:r>
      <w:r>
        <w:rPr/>
        <w:t>人，首次授予限制性股票数量由</w:t>
      </w:r>
      <w:r>
        <w:rPr>
          <w:rFonts w:ascii="宋体" w:hAnsi="宋体" w:cs="宋体" w:eastAsia="宋体" w:hint="default"/>
        </w:rPr>
        <w:t>1,080</w:t>
      </w:r>
      <w:r>
        <w:rPr/>
        <w:t>万股调整为</w:t>
      </w:r>
      <w:r>
        <w:rPr>
          <w:rFonts w:ascii="宋体" w:hAnsi="宋体" w:cs="宋体" w:eastAsia="宋体" w:hint="default"/>
        </w:rPr>
        <w:t>1,073.70</w:t>
      </w:r>
      <w:r>
        <w:rPr/>
        <w:t>万股，预留</w:t>
      </w:r>
      <w:r>
        <w:rPr>
          <w:rFonts w:ascii="宋体" w:hAnsi="宋体" w:cs="宋体" w:eastAsia="宋体" w:hint="default"/>
        </w:rPr>
        <w:t>120</w:t>
      </w:r>
      <w:r>
        <w:rPr/>
        <w:t>万股不变。公 </w:t>
      </w:r>
      <w:r>
        <w:rPr>
          <w:spacing w:val="-2"/>
        </w:rPr>
        <w:t>司监事会对本次授予的激励对象名单进行了核实，独立董事就此事项发表了同意的独立意见。</w:t>
      </w:r>
      <w:r>
        <w:rPr/>
        <w:t> 同时，公司根据《上市公司股权激励管理办法》的有关规定以及</w:t>
      </w:r>
      <w:r>
        <w:rPr>
          <w:rFonts w:ascii="宋体" w:hAnsi="宋体" w:cs="宋体" w:eastAsia="宋体" w:hint="default"/>
        </w:rPr>
        <w:t>2017</w:t>
      </w:r>
      <w:r>
        <w:rPr/>
        <w:t>年第四次临时股东大会</w:t>
      </w:r>
      <w:r>
        <w:rPr>
          <w:spacing w:val="-111"/>
        </w:rPr>
        <w:t> </w:t>
      </w:r>
      <w:r>
        <w:rPr>
          <w:spacing w:val="-111"/>
        </w:rPr>
      </w:r>
      <w:r>
        <w:rPr/>
        <w:t>的授权，董事会认为公司</w:t>
      </w:r>
      <w:r>
        <w:rPr>
          <w:rFonts w:ascii="宋体" w:hAnsi="宋体" w:cs="宋体" w:eastAsia="宋体" w:hint="default"/>
        </w:rPr>
        <w:t>2017</w:t>
      </w:r>
      <w:r>
        <w:rPr/>
        <w:t>年限制性股票激励计划规定的首次授予条件已经成就，同意确</w:t>
      </w:r>
      <w:r>
        <w:rPr>
          <w:spacing w:val="-115"/>
        </w:rPr>
        <w:t> </w:t>
      </w:r>
      <w:r>
        <w:rPr>
          <w:spacing w:val="-115"/>
        </w:rPr>
      </w:r>
      <w:r>
        <w:rPr/>
        <w:t>定</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9</w:t>
      </w:r>
      <w:r>
        <w:rPr/>
        <w:t>日为授予日，授予</w:t>
      </w:r>
      <w:r>
        <w:rPr>
          <w:rFonts w:ascii="宋体" w:hAnsi="宋体" w:cs="宋体" w:eastAsia="宋体" w:hint="default"/>
        </w:rPr>
        <w:t>136</w:t>
      </w:r>
      <w:r>
        <w:rPr/>
        <w:t>名激励对象</w:t>
      </w:r>
      <w:r>
        <w:rPr>
          <w:rFonts w:ascii="宋体" w:hAnsi="宋体" w:cs="宋体" w:eastAsia="宋体" w:hint="default"/>
        </w:rPr>
        <w:t>1,073.70</w:t>
      </w:r>
      <w:r>
        <w:rPr/>
        <w:t>万股限制性股票。具体内容详见公司 </w:t>
      </w:r>
      <w:r>
        <w:rPr>
          <w:spacing w:val="-8"/>
        </w:rPr>
        <w:t>于</w:t>
      </w:r>
      <w:r>
        <w:rPr>
          <w:rFonts w:ascii="宋体" w:hAnsi="宋体" w:cs="宋体" w:eastAsia="宋体" w:hint="default"/>
          <w:spacing w:val="-8"/>
        </w:rPr>
        <w:t>2017</w:t>
      </w:r>
      <w:r>
        <w:rPr>
          <w:spacing w:val="-8"/>
        </w:rPr>
        <w:t>年</w:t>
      </w:r>
      <w:r>
        <w:rPr>
          <w:rFonts w:ascii="宋体" w:hAnsi="宋体" w:cs="宋体" w:eastAsia="宋体" w:hint="default"/>
          <w:spacing w:val="-8"/>
        </w:rPr>
        <w:t>8</w:t>
      </w:r>
      <w:r>
        <w:rPr>
          <w:spacing w:val="-8"/>
        </w:rPr>
        <w:t>月</w:t>
      </w:r>
      <w:r>
        <w:rPr>
          <w:rFonts w:ascii="宋体" w:hAnsi="宋体" w:cs="宋体" w:eastAsia="宋体" w:hint="default"/>
          <w:spacing w:val="-8"/>
        </w:rPr>
        <w:t>10</w:t>
      </w:r>
      <w:r>
        <w:rPr>
          <w:spacing w:val="-8"/>
        </w:rPr>
        <w:t>日刊登在巨潮资讯网上的相关公告（公告编号：</w:t>
      </w:r>
      <w:r>
        <w:rPr>
          <w:rFonts w:ascii="宋体" w:hAnsi="宋体" w:cs="宋体" w:eastAsia="宋体" w:hint="default"/>
          <w:spacing w:val="-8"/>
        </w:rPr>
        <w:t>2017-093</w:t>
      </w:r>
      <w:r>
        <w:rPr>
          <w:spacing w:val="-8"/>
        </w:rPr>
        <w:t>、</w:t>
      </w:r>
      <w:r>
        <w:rPr>
          <w:rFonts w:ascii="宋体" w:hAnsi="宋体" w:cs="宋体" w:eastAsia="宋体" w:hint="default"/>
          <w:spacing w:val="-8"/>
        </w:rPr>
        <w:t>2017-094</w:t>
      </w:r>
      <w:r>
        <w:rPr>
          <w:spacing w:val="-8"/>
        </w:rPr>
        <w:t>、</w:t>
      </w:r>
      <w:r>
        <w:rPr>
          <w:rFonts w:ascii="宋体" w:hAnsi="宋体" w:cs="宋体" w:eastAsia="宋体" w:hint="default"/>
          <w:spacing w:val="-8"/>
        </w:rPr>
        <w:t>2017-095</w:t>
      </w:r>
      <w:r>
        <w:rPr>
          <w:spacing w:val="-8"/>
        </w:rPr>
        <w:t>、</w:t>
      </w:r>
      <w:r>
        <w:rPr>
          <w:spacing w:val="-99"/>
        </w:rPr>
        <w:t> </w:t>
      </w:r>
      <w:r>
        <w:rPr>
          <w:rFonts w:ascii="宋体" w:hAnsi="宋体" w:cs="宋体" w:eastAsia="宋体" w:hint="default"/>
        </w:rPr>
        <w:t>2017-096</w:t>
      </w:r>
      <w:r>
        <w:rPr/>
        <w:t>、</w:t>
      </w:r>
      <w:r>
        <w:rPr>
          <w:rFonts w:ascii="宋体" w:hAnsi="宋体" w:cs="宋体" w:eastAsia="宋体" w:hint="default"/>
        </w:rPr>
        <w:t>2017-097</w:t>
      </w:r>
      <w:r>
        <w:rPr/>
        <w:t>）。</w:t>
      </w:r>
    </w:p>
    <w:p>
      <w:pPr>
        <w:pStyle w:val="BodyText"/>
        <w:spacing w:line="357" w:lineRule="auto"/>
        <w:ind w:left="1134" w:right="1007" w:firstLine="480"/>
        <w:jc w:val="left"/>
      </w:pPr>
      <w:r>
        <w:rPr>
          <w:rFonts w:ascii="宋体" w:hAnsi="宋体" w:cs="宋体" w:eastAsia="宋体" w:hint="default"/>
          <w:spacing w:val="-5"/>
        </w:rPr>
        <w:t>2017</w:t>
      </w:r>
      <w:r>
        <w:rPr>
          <w:spacing w:val="-5"/>
        </w:rPr>
        <w:t>年</w:t>
      </w:r>
      <w:r>
        <w:rPr>
          <w:rFonts w:ascii="宋体" w:hAnsi="宋体" w:cs="宋体" w:eastAsia="宋体" w:hint="default"/>
          <w:spacing w:val="-5"/>
        </w:rPr>
        <w:t>8</w:t>
      </w:r>
      <w:r>
        <w:rPr>
          <w:spacing w:val="-5"/>
        </w:rPr>
        <w:t>月</w:t>
      </w:r>
      <w:r>
        <w:rPr>
          <w:rFonts w:ascii="宋体" w:hAnsi="宋体" w:cs="宋体" w:eastAsia="宋体" w:hint="default"/>
          <w:spacing w:val="-5"/>
        </w:rPr>
        <w:t>23</w:t>
      </w:r>
      <w:r>
        <w:rPr>
          <w:spacing w:val="-5"/>
        </w:rPr>
        <w:t>日，公司董事会实施并完成了限制性股票的授予工作，以每股</w:t>
      </w:r>
      <w:r>
        <w:rPr>
          <w:rFonts w:ascii="宋体" w:hAnsi="宋体" w:cs="宋体" w:eastAsia="宋体" w:hint="default"/>
          <w:spacing w:val="-5"/>
        </w:rPr>
        <w:t>6.44</w:t>
      </w:r>
      <w:r>
        <w:rPr>
          <w:spacing w:val="-5"/>
        </w:rPr>
        <w:t>元的价格，</w:t>
      </w:r>
      <w:r>
        <w:rPr/>
        <w:t> </w:t>
      </w:r>
      <w:r>
        <w:rPr>
          <w:spacing w:val="3"/>
        </w:rPr>
        <w:t>授予</w:t>
      </w:r>
      <w:r>
        <w:rPr>
          <w:rFonts w:ascii="宋体" w:hAnsi="宋体" w:cs="宋体" w:eastAsia="宋体" w:hint="default"/>
          <w:spacing w:val="3"/>
        </w:rPr>
        <w:t>136</w:t>
      </w:r>
      <w:r>
        <w:rPr>
          <w:spacing w:val="3"/>
        </w:rPr>
        <w:t>名激励对象限制性股票，合计授予数量为</w:t>
      </w:r>
      <w:r>
        <w:rPr>
          <w:rFonts w:ascii="宋体" w:hAnsi="宋体" w:cs="宋体" w:eastAsia="宋体" w:hint="default"/>
          <w:spacing w:val="3"/>
        </w:rPr>
        <w:t>1,073.70</w:t>
      </w:r>
      <w:r>
        <w:rPr>
          <w:spacing w:val="3"/>
        </w:rPr>
        <w:t>万股。本次限制性股票授予日为</w:t>
      </w:r>
      <w:r>
        <w:rPr/>
        <w:t> </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9</w:t>
      </w:r>
      <w:r>
        <w:rPr/>
        <w:t>日，首次授予股份的上市日为</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24</w:t>
      </w:r>
      <w:r>
        <w:rPr/>
        <w:t>日。</w:t>
      </w:r>
    </w:p>
    <w:p>
      <w:pPr>
        <w:pStyle w:val="BodyText"/>
        <w:spacing w:line="357" w:lineRule="auto"/>
        <w:ind w:left="1134" w:right="1033" w:firstLine="480"/>
        <w:jc w:val="left"/>
      </w:pPr>
      <w:r>
        <w:rPr/>
        <w:t>截至报告期末，本次限制性股票激励计划正常实施中，暂无后续进展变化，公司将根据 有关法律法规的规定，合法合规、及时的履行信息披露义务。</w:t>
      </w:r>
    </w:p>
    <w:p>
      <w:pPr>
        <w:spacing w:line="357" w:lineRule="auto" w:before="36"/>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）其他股权激励计划</w:t>
      </w:r>
      <w:r>
        <w:rPr>
          <w:rFonts w:ascii="宋体" w:hAnsi="宋体" w:cs="宋体" w:eastAsia="宋体" w:hint="default"/>
          <w:b/>
          <w:bCs/>
          <w:w w:val="99"/>
          <w:sz w:val="24"/>
          <w:szCs w:val="24"/>
        </w:rPr>
        <w:t> </w:t>
      </w:r>
      <w:r>
        <w:rPr>
          <w:rFonts w:ascii="宋体" w:hAnsi="宋体" w:cs="宋体" w:eastAsia="宋体" w:hint="default"/>
          <w:b/>
          <w:bCs/>
          <w:w w:val="95"/>
          <w:sz w:val="24"/>
          <w:szCs w:val="24"/>
        </w:rPr>
        <w:t>1</w:t>
      </w:r>
      <w:r>
        <w:rPr>
          <w:rFonts w:ascii="宋体" w:hAnsi="宋体" w:cs="宋体" w:eastAsia="宋体" w:hint="default"/>
          <w:b/>
          <w:bCs/>
          <w:w w:val="95"/>
          <w:sz w:val="24"/>
          <w:szCs w:val="24"/>
        </w:rPr>
        <w:t>）公司与依米康管理合资新设两个子公司作为员工持股平台实施员工股权激励事项</w:t>
      </w:r>
      <w:r>
        <w:rPr>
          <w:rFonts w:ascii="宋体" w:hAnsi="宋体" w:cs="宋体" w:eastAsia="宋体" w:hint="default"/>
          <w:sz w:val="24"/>
          <w:szCs w:val="24"/>
        </w:rPr>
      </w:r>
    </w:p>
    <w:p>
      <w:pPr>
        <w:pStyle w:val="BodyText"/>
        <w:spacing w:line="357" w:lineRule="auto"/>
        <w:ind w:left="1134" w:right="1007" w:firstLine="480"/>
        <w:jc w:val="left"/>
      </w:pP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27</w:t>
      </w:r>
      <w:r>
        <w:rPr/>
        <w:t>日，公司召开第三届董事会第三十七次会议审议通过了《关于对外投资设 </w:t>
      </w:r>
      <w:r>
        <w:rPr>
          <w:spacing w:val="-3"/>
        </w:rPr>
        <w:t>立全资子公司的议案》、《关于投资设立合伙企业对部分子公司实施员工股权激励的议案》、</w:t>
      </w:r>
    </w:p>
    <w:p>
      <w:pPr>
        <w:pStyle w:val="BodyText"/>
        <w:spacing w:line="357" w:lineRule="auto"/>
        <w:ind w:left="1134" w:right="994"/>
        <w:jc w:val="left"/>
      </w:pPr>
      <w:r>
        <w:rPr>
          <w:spacing w:val="-2"/>
        </w:rPr>
        <w:t>《关于批准公司未来向股权激励对象转让公司持有的子公司员工持股平台出资份额的议案》。</w:t>
      </w:r>
      <w:r>
        <w:rPr/>
        <w:t> 为进一步激励子公司管理层及核心员工的工作热情，促进员工与公司共同成长和发展，同意 公司与公司拟设立的全资子公司依米康（四川）企业管理有限公司（暂定名，最终名称以工 商登记为准，以下简称“依米康管理”）合资新设两个子公司作为员工持股平台实施员工股</w:t>
      </w:r>
      <w:r>
        <w:rPr>
          <w:spacing w:val="-115"/>
        </w:rPr>
        <w:t> </w:t>
      </w:r>
      <w:r>
        <w:rPr>
          <w:spacing w:val="-115"/>
        </w:rPr>
      </w:r>
      <w:r>
        <w:rPr/>
        <w:t>权激励：依米康（新疆）智成投资管理中心（有限合伙）（暂定名，最终名称以工商登记为</w:t>
      </w:r>
    </w:p>
    <w:p>
      <w:pPr>
        <w:spacing w:after="0" w:line="357" w:lineRule="auto"/>
        <w:jc w:val="left"/>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357" w:lineRule="auto" w:before="26"/>
        <w:ind w:left="1134" w:right="1132"/>
        <w:jc w:val="both"/>
      </w:pPr>
      <w:r>
        <w:rPr/>
        <w:t>准，以下简称“智成投资”）和依米康（新疆）智控投资管理中心（有限合伙）（暂定名，</w:t>
      </w:r>
      <w:r>
        <w:rPr>
          <w:spacing w:val="-115"/>
        </w:rPr>
        <w:t> </w:t>
      </w:r>
      <w:r>
        <w:rPr>
          <w:spacing w:val="-115"/>
        </w:rPr>
      </w:r>
      <w:r>
        <w:rPr/>
        <w:t>最终名称以工商登记为准，以下简称“智控投资”），其中智成投资将作为子公司西安华西</w:t>
      </w:r>
      <w:r>
        <w:rPr>
          <w:spacing w:val="-114"/>
        </w:rPr>
        <w:t> </w:t>
      </w:r>
      <w:r>
        <w:rPr>
          <w:spacing w:val="-114"/>
        </w:rPr>
      </w:r>
      <w:r>
        <w:rPr/>
        <w:t>的股权激励实施平台，智控投资将作为公司从事智能系统和工业互联网业务的子公司的股权 激励实施平台（具体方案由公司根据需要另行确定）。公司独立董事就关于公司投资设立合 伙企业对部分子公司实施员工股权激励发表了同意的独立意见，监事会发表了审核意见。具 体内容详见公司于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28</w:t>
      </w:r>
      <w:r>
        <w:rPr/>
        <w:t>日刊登在巨潮资讯网上的相关公告（公告编号：</w:t>
      </w:r>
      <w:r>
        <w:rPr>
          <w:rFonts w:ascii="宋体" w:hAnsi="宋体" w:cs="宋体" w:eastAsia="宋体" w:hint="default"/>
        </w:rPr>
        <w:t>2017-122</w:t>
      </w:r>
      <w:r>
        <w:rPr/>
        <w:t>、</w:t>
      </w:r>
      <w:r>
        <w:rPr>
          <w:spacing w:val="-107"/>
        </w:rPr>
        <w:t> </w:t>
      </w:r>
      <w:r>
        <w:rPr>
          <w:rFonts w:ascii="宋体" w:hAnsi="宋体" w:cs="宋体" w:eastAsia="宋体" w:hint="default"/>
        </w:rPr>
        <w:t>2017-123</w:t>
      </w:r>
      <w:r>
        <w:rPr/>
        <w:t>、</w:t>
      </w:r>
      <w:r>
        <w:rPr>
          <w:rFonts w:ascii="宋体" w:hAnsi="宋体" w:cs="宋体" w:eastAsia="宋体" w:hint="default"/>
        </w:rPr>
        <w:t>2017-124</w:t>
      </w:r>
      <w:r>
        <w:rPr/>
        <w:t>、</w:t>
      </w:r>
      <w:r>
        <w:rPr>
          <w:rFonts w:ascii="宋体" w:hAnsi="宋体" w:cs="宋体" w:eastAsia="宋体" w:hint="default"/>
        </w:rPr>
        <w:t>2017-125</w:t>
      </w:r>
      <w:r>
        <w:rPr/>
        <w:t>）。</w:t>
      </w:r>
    </w:p>
    <w:p>
      <w:pPr>
        <w:pStyle w:val="BodyText"/>
        <w:spacing w:line="357" w:lineRule="auto"/>
        <w:ind w:left="1134" w:right="1013" w:firstLine="480"/>
        <w:jc w:val="left"/>
      </w:pPr>
      <w:r>
        <w:rPr>
          <w:rFonts w:ascii="宋体" w:hAnsi="宋体" w:cs="宋体" w:eastAsia="宋体" w:hint="default"/>
        </w:rPr>
        <w:t>2018</w:t>
      </w:r>
      <w:r>
        <w:rPr/>
        <w:t>年</w:t>
      </w:r>
      <w:r>
        <w:rPr>
          <w:rFonts w:ascii="宋体" w:hAnsi="宋体" w:cs="宋体" w:eastAsia="宋体" w:hint="default"/>
        </w:rPr>
        <w:t>1</w:t>
      </w:r>
      <w:r>
        <w:rPr/>
        <w:t>月，公司完成了依米康管理及两个子公司股权激励平台合伙企业的工商注册登记 </w:t>
      </w:r>
      <w:r>
        <w:rPr>
          <w:spacing w:val="-8"/>
        </w:rPr>
        <w:t>手续，并取得了由成都市工商行政管理局核发的四川依米康企业管理有限公司的《营业执照》、</w:t>
      </w:r>
      <w:r>
        <w:rPr>
          <w:spacing w:val="-106"/>
        </w:rPr>
        <w:t> </w:t>
      </w:r>
      <w:r>
        <w:rPr>
          <w:spacing w:val="-106"/>
        </w:rPr>
      </w:r>
      <w:r>
        <w:rPr/>
        <w:t>曲水县工商行政管理局核发的曲水依米康智成企业管理中心（有限合伙）的《营业执照》、 </w:t>
      </w:r>
      <w:r>
        <w:rPr>
          <w:spacing w:val="3"/>
        </w:rPr>
        <w:t>曲水依米康智控企业管理中心（有限合伙）的《营业执照》。具体内容详见公司于</w:t>
      </w:r>
      <w:r>
        <w:rPr>
          <w:rFonts w:ascii="宋体" w:hAnsi="宋体" w:cs="宋体" w:eastAsia="宋体" w:hint="default"/>
          <w:spacing w:val="3"/>
        </w:rPr>
        <w:t>2018</w:t>
      </w:r>
      <w:r>
        <w:rPr>
          <w:spacing w:val="3"/>
        </w:rPr>
        <w:t>年</w:t>
      </w:r>
      <w:r>
        <w:rPr>
          <w:rFonts w:ascii="宋体" w:hAnsi="宋体" w:cs="宋体" w:eastAsia="宋体" w:hint="default"/>
          <w:spacing w:val="3"/>
        </w:rPr>
        <w:t>2</w:t>
      </w:r>
      <w:r>
        <w:rPr>
          <w:rFonts w:ascii="宋体" w:hAnsi="宋体" w:cs="宋体" w:eastAsia="宋体" w:hint="default"/>
          <w:spacing w:val="-107"/>
        </w:rPr>
        <w:t> </w:t>
      </w:r>
      <w:r>
        <w:rPr/>
        <w:t>月</w:t>
      </w:r>
      <w:r>
        <w:rPr>
          <w:rFonts w:ascii="宋体" w:hAnsi="宋体" w:cs="宋体" w:eastAsia="宋体" w:hint="default"/>
        </w:rPr>
        <w:t>2</w:t>
      </w:r>
      <w:r>
        <w:rPr/>
        <w:t>日刊登在巨潮资讯网上的公告（公告编号：</w:t>
      </w:r>
      <w:r>
        <w:rPr>
          <w:rFonts w:ascii="宋体" w:hAnsi="宋体" w:cs="宋体" w:eastAsia="宋体" w:hint="default"/>
        </w:rPr>
        <w:t>2018-005</w:t>
      </w:r>
      <w:r>
        <w:rPr/>
        <w:t>）。</w:t>
      </w:r>
    </w:p>
    <w:p>
      <w:pPr>
        <w:pStyle w:val="BodyText"/>
        <w:spacing w:line="357" w:lineRule="auto"/>
        <w:ind w:left="1134" w:right="1129" w:firstLine="480"/>
        <w:jc w:val="both"/>
      </w:pP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w:t>
      </w:r>
      <w:r>
        <w:rPr/>
        <w:t>，公司召开第三届董事会第三十九次会议审议通过了《关于子公司依米康智 成对西安华西进行增资的议案》，为了推动西安华西股权激励计划的实施，同意依米康智成 </w:t>
      </w:r>
      <w:r>
        <w:rPr>
          <w:spacing w:val="3"/>
        </w:rPr>
        <w:t>以人民币</w:t>
      </w:r>
      <w:r>
        <w:rPr>
          <w:rFonts w:ascii="宋体" w:hAnsi="宋体" w:cs="宋体" w:eastAsia="宋体" w:hint="default"/>
          <w:spacing w:val="3"/>
        </w:rPr>
        <w:t>2.5</w:t>
      </w:r>
      <w:r>
        <w:rPr>
          <w:spacing w:val="3"/>
        </w:rPr>
        <w:t>元</w:t>
      </w:r>
      <w:r>
        <w:rPr>
          <w:rFonts w:ascii="宋体" w:hAnsi="宋体" w:cs="宋体" w:eastAsia="宋体" w:hint="default"/>
          <w:spacing w:val="3"/>
        </w:rPr>
        <w:t>/1</w:t>
      </w:r>
      <w:r>
        <w:rPr>
          <w:spacing w:val="3"/>
        </w:rPr>
        <w:t>元注册资本的价格对西安华西实施增资，增资认购款合计人民币</w:t>
      </w:r>
      <w:r>
        <w:rPr>
          <w:rFonts w:ascii="宋体" w:hAnsi="宋体" w:cs="宋体" w:eastAsia="宋体" w:hint="default"/>
          <w:spacing w:val="3"/>
        </w:rPr>
        <w:t>3,156.25</w:t>
      </w:r>
      <w:r>
        <w:rPr>
          <w:rFonts w:ascii="宋体" w:hAnsi="宋体" w:cs="宋体" w:eastAsia="宋体" w:hint="default"/>
        </w:rPr>
        <w:t> </w:t>
      </w:r>
      <w:r>
        <w:rPr/>
        <w:t>万元。增资完成后，西安华西注册资本由</w:t>
      </w:r>
      <w:r>
        <w:rPr>
          <w:rFonts w:ascii="宋体" w:hAnsi="宋体" w:cs="宋体" w:eastAsia="宋体" w:hint="default"/>
        </w:rPr>
        <w:t>5,050</w:t>
      </w:r>
      <w:r>
        <w:rPr/>
        <w:t>万元变更为</w:t>
      </w:r>
      <w:r>
        <w:rPr>
          <w:rFonts w:ascii="宋体" w:hAnsi="宋体" w:cs="宋体" w:eastAsia="宋体" w:hint="default"/>
        </w:rPr>
        <w:t>6,312.5</w:t>
      </w:r>
      <w:r>
        <w:rPr/>
        <w:t>万元，其中，公司出资额</w:t>
      </w:r>
      <w:r>
        <w:rPr>
          <w:spacing w:val="-110"/>
        </w:rPr>
        <w:t> </w:t>
      </w:r>
      <w:r>
        <w:rPr>
          <w:spacing w:val="-110"/>
        </w:rPr>
      </w:r>
      <w:r>
        <w:rPr>
          <w:rFonts w:ascii="宋体" w:hAnsi="宋体" w:cs="宋体" w:eastAsia="宋体" w:hint="default"/>
        </w:rPr>
        <w:t>5,050</w:t>
      </w:r>
      <w:r>
        <w:rPr/>
        <w:t>万元，持股比例</w:t>
      </w:r>
      <w:r>
        <w:rPr>
          <w:rFonts w:ascii="宋体" w:hAnsi="宋体" w:cs="宋体" w:eastAsia="宋体" w:hint="default"/>
        </w:rPr>
        <w:t>80%</w:t>
      </w:r>
      <w:r>
        <w:rPr/>
        <w:t>；依米康智成出资额</w:t>
      </w:r>
      <w:r>
        <w:rPr>
          <w:rFonts w:ascii="宋体" w:hAnsi="宋体" w:cs="宋体" w:eastAsia="宋体" w:hint="default"/>
        </w:rPr>
        <w:t>1,262.5</w:t>
      </w:r>
      <w:r>
        <w:rPr/>
        <w:t>万元，持股比例</w:t>
      </w:r>
      <w:r>
        <w:rPr>
          <w:rFonts w:ascii="宋体" w:hAnsi="宋体" w:cs="宋体" w:eastAsia="宋体" w:hint="default"/>
        </w:rPr>
        <w:t>20%</w:t>
      </w:r>
      <w:r>
        <w:rPr/>
        <w:t>，因公司持有依米</w:t>
      </w:r>
      <w:r>
        <w:rPr>
          <w:spacing w:val="-94"/>
        </w:rPr>
        <w:t> </w:t>
      </w:r>
      <w:r>
        <w:rPr/>
        <w:t>康智成</w:t>
      </w:r>
      <w:r>
        <w:rPr>
          <w:rFonts w:ascii="宋体" w:hAnsi="宋体" w:cs="宋体" w:eastAsia="宋体" w:hint="default"/>
        </w:rPr>
        <w:t>100%</w:t>
      </w:r>
      <w:r>
        <w:rPr/>
        <w:t>股权，故增资完成后，西安华西仍为公司全资子公司。具体内容详见公司于</w:t>
      </w:r>
      <w:r>
        <w:rPr>
          <w:rFonts w:ascii="宋体" w:hAnsi="宋体" w:cs="宋体" w:eastAsia="宋体" w:hint="default"/>
        </w:rPr>
        <w:t>2018</w:t>
      </w:r>
      <w:r>
        <w:rPr>
          <w:rFonts w:ascii="宋体" w:hAnsi="宋体" w:cs="宋体" w:eastAsia="宋体" w:hint="default"/>
          <w:spacing w:val="-110"/>
        </w:rPr>
        <w:t> </w:t>
      </w:r>
      <w:r>
        <w:rPr/>
        <w:t>年</w:t>
      </w:r>
      <w:r>
        <w:rPr>
          <w:rFonts w:ascii="宋体" w:hAnsi="宋体" w:cs="宋体" w:eastAsia="宋体" w:hint="default"/>
        </w:rPr>
        <w:t>3</w:t>
      </w:r>
      <w:r>
        <w:rPr/>
        <w:t>月</w:t>
      </w:r>
      <w:r>
        <w:rPr>
          <w:rFonts w:ascii="宋体" w:hAnsi="宋体" w:cs="宋体" w:eastAsia="宋体" w:hint="default"/>
        </w:rPr>
        <w:t>3</w:t>
      </w:r>
      <w:r>
        <w:rPr/>
        <w:t>日刊登在巨潮资讯网上的公告（公告编号：</w:t>
      </w:r>
      <w:r>
        <w:rPr>
          <w:rFonts w:ascii="宋体" w:hAnsi="宋体" w:cs="宋体" w:eastAsia="宋体" w:hint="default"/>
        </w:rPr>
        <w:t>2018-014</w:t>
      </w:r>
      <w:r>
        <w:rPr/>
        <w:t>、</w:t>
      </w:r>
      <w:r>
        <w:rPr>
          <w:rFonts w:ascii="宋体" w:hAnsi="宋体" w:cs="宋体" w:eastAsia="宋体" w:hint="default"/>
        </w:rPr>
        <w:t>2018-015</w:t>
      </w:r>
      <w:r>
        <w:rPr/>
        <w:t>）。</w:t>
      </w:r>
    </w:p>
    <w:p>
      <w:pPr>
        <w:spacing w:before="36"/>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）北京资采股权转让暨实施员工激励计划事项</w:t>
      </w:r>
      <w:r>
        <w:rPr>
          <w:rFonts w:ascii="宋体" w:hAnsi="宋体" w:cs="宋体" w:eastAsia="宋体" w:hint="default"/>
          <w:sz w:val="24"/>
          <w:szCs w:val="24"/>
        </w:rPr>
      </w:r>
    </w:p>
    <w:p>
      <w:pPr>
        <w:pStyle w:val="BodyText"/>
        <w:spacing w:line="357" w:lineRule="auto" w:before="154"/>
        <w:ind w:left="1134" w:right="1130" w:firstLine="480"/>
        <w:jc w:val="both"/>
      </w:pP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9</w:t>
      </w:r>
      <w:r>
        <w:rPr/>
        <w:t>日，公司召开第三届董事会第三十八次会议、第三届监事会第二十五次会议 审议通过了《关于控股子公司北京资采股权转让暨实施员工激励计划的议案》。为建立、健 全公司控股子公司北京资采的员工激励机制和约束机制，充分调动核心员工的主动性、积极 性和创造性，增强北京资采管理团队和业务骨干对实现公司持续、健康、快速发展的责任感 和使命感；平衡公司的短期目标与长期目标，促进员工与公司共同成长，并分享公司的经营 成果，同意公司拟采取由吴伟先生将其所持有的北京资采部分股权转让给北京资采核心员工 持股平台天津亿采企业管理咨询合伙企业（有限合伙）的方式对北京资采核心骨干员工实施</w:t>
      </w:r>
      <w:r>
        <w:rPr>
          <w:spacing w:val="-112"/>
        </w:rPr>
        <w:t> </w:t>
      </w:r>
      <w:r>
        <w:rPr>
          <w:spacing w:val="-112"/>
        </w:rPr>
      </w:r>
      <w:r>
        <w:rPr>
          <w:spacing w:val="-2"/>
        </w:rPr>
        <w:t>激励，独立董事发表了同意的独立意见。具体内容详见公司于</w:t>
      </w: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10</w:t>
      </w:r>
      <w:r>
        <w:rPr>
          <w:spacing w:val="-2"/>
        </w:rPr>
        <w:t>日刊登在巨潮资讯</w:t>
      </w:r>
      <w:r>
        <w:rPr>
          <w:spacing w:val="-114"/>
        </w:rPr>
        <w:t> </w:t>
      </w:r>
      <w:r>
        <w:rPr/>
        <w:t>网上的公告（公告编号：</w:t>
      </w:r>
      <w:r>
        <w:rPr>
          <w:rFonts w:ascii="宋体" w:hAnsi="宋体" w:cs="宋体" w:eastAsia="宋体" w:hint="default"/>
        </w:rPr>
        <w:t>2018-007</w:t>
      </w:r>
      <w:r>
        <w:rPr/>
        <w:t>、</w:t>
      </w:r>
      <w:r>
        <w:rPr>
          <w:rFonts w:ascii="宋体" w:hAnsi="宋体" w:cs="宋体" w:eastAsia="宋体" w:hint="default"/>
        </w:rPr>
        <w:t>2018-008</w:t>
      </w:r>
      <w:r>
        <w:rPr/>
        <w:t>、</w:t>
      </w:r>
      <w:r>
        <w:rPr>
          <w:rFonts w:ascii="宋体" w:hAnsi="宋体" w:cs="宋体" w:eastAsia="宋体" w:hint="default"/>
        </w:rPr>
        <w:t>2018-010</w:t>
      </w:r>
      <w:r>
        <w:rPr/>
        <w:t>）。</w:t>
      </w:r>
    </w:p>
    <w:p>
      <w:pPr>
        <w:spacing w:after="0" w:line="357" w:lineRule="auto"/>
        <w:jc w:val="both"/>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357" w:lineRule="auto" w:before="26"/>
        <w:ind w:left="1134" w:right="1033" w:firstLine="480"/>
        <w:jc w:val="left"/>
      </w:pPr>
      <w:r>
        <w:rPr/>
        <w:t>截至本公告披露日，公司正在有序的推进对子公司实施的股权激励计划，公司将根据有 关法律法规的规定，合法合规、及时的履行信息披露义务。</w:t>
      </w:r>
    </w:p>
    <w:p>
      <w:pPr>
        <w:pStyle w:val="BodyText"/>
        <w:spacing w:line="357" w:lineRule="auto"/>
        <w:ind w:left="1613" w:right="1127" w:firstLine="2"/>
        <w:jc w:val="left"/>
      </w:pPr>
      <w:r>
        <w:rPr>
          <w:rFonts w:ascii="宋体" w:hAnsi="宋体" w:cs="宋体" w:eastAsia="宋体" w:hint="default"/>
          <w:b/>
          <w:bCs/>
        </w:rPr>
        <w:t>2</w:t>
      </w:r>
      <w:r>
        <w:rPr>
          <w:rFonts w:ascii="宋体" w:hAnsi="宋体" w:cs="宋体" w:eastAsia="宋体" w:hint="default"/>
          <w:b/>
          <w:bCs/>
        </w:rPr>
        <w:t>、员工持股计划</w:t>
      </w:r>
      <w:r>
        <w:rPr>
          <w:rFonts w:ascii="宋体" w:hAnsi="宋体" w:cs="宋体" w:eastAsia="宋体" w:hint="default"/>
          <w:b/>
          <w:bCs/>
          <w:w w:val="99"/>
        </w:rPr>
        <w:t> </w:t>
      </w:r>
      <w:r>
        <w:rPr>
          <w:spacing w:val="-2"/>
        </w:rPr>
        <w:t>公司于</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7</w:t>
      </w:r>
      <w:r>
        <w:rPr>
          <w:spacing w:val="-2"/>
        </w:rPr>
        <w:t>日召开第二届董事会第二十六次会议、</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24</w:t>
      </w:r>
      <w:r>
        <w:rPr>
          <w:spacing w:val="-2"/>
        </w:rPr>
        <w:t>日召开</w:t>
      </w:r>
      <w:r>
        <w:rPr>
          <w:rFonts w:ascii="宋体" w:hAnsi="宋体" w:cs="宋体" w:eastAsia="宋体" w:hint="default"/>
          <w:spacing w:val="-2"/>
        </w:rPr>
        <w:t>2015</w:t>
      </w:r>
      <w:r>
        <w:rPr>
          <w:spacing w:val="-2"/>
        </w:rPr>
        <w:t>年度第</w:t>
      </w:r>
    </w:p>
    <w:p>
      <w:pPr>
        <w:pStyle w:val="BodyText"/>
        <w:spacing w:line="357" w:lineRule="auto"/>
        <w:ind w:right="1129"/>
        <w:jc w:val="both"/>
      </w:pPr>
      <w:r>
        <w:rPr/>
        <w:t>一次临时股东大会，审议通过了《关于＜四川依米康环境科技股份有限公司第一期员工持股 计划（草案）＞及其摘要的议案》，同意公司实施第一期员工持股计划（以下简称“本员工</w:t>
      </w:r>
      <w:r>
        <w:rPr>
          <w:spacing w:val="-106"/>
        </w:rPr>
        <w:t> </w:t>
      </w:r>
      <w:r>
        <w:rPr>
          <w:spacing w:val="-106"/>
        </w:rPr>
      </w:r>
      <w:r>
        <w:rPr>
          <w:spacing w:val="-2"/>
        </w:rPr>
        <w:t>持股计划”），具体内容详见公司于</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8</w:t>
      </w:r>
      <w:r>
        <w:rPr>
          <w:spacing w:val="-2"/>
        </w:rPr>
        <w:t>日、</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24</w:t>
      </w:r>
      <w:r>
        <w:rPr>
          <w:spacing w:val="-2"/>
        </w:rPr>
        <w:t>日刊登在巨潮资讯网上的相</w:t>
      </w:r>
      <w:r>
        <w:rPr>
          <w:spacing w:val="-111"/>
        </w:rPr>
        <w:t> </w:t>
      </w:r>
      <w:r>
        <w:rPr/>
        <w:t>关公告（公告编号：</w:t>
      </w:r>
      <w:r>
        <w:rPr>
          <w:rFonts w:ascii="宋体" w:hAnsi="宋体" w:cs="宋体" w:eastAsia="宋体" w:hint="default"/>
        </w:rPr>
        <w:t>2015-050</w:t>
      </w:r>
      <w:r>
        <w:rPr/>
        <w:t>，</w:t>
      </w:r>
      <w:r>
        <w:rPr>
          <w:rFonts w:ascii="宋体" w:hAnsi="宋体" w:cs="宋体" w:eastAsia="宋体" w:hint="default"/>
        </w:rPr>
        <w:t>2015-051</w:t>
      </w:r>
      <w:r>
        <w:rPr/>
        <w:t>、</w:t>
      </w:r>
      <w:r>
        <w:rPr>
          <w:rFonts w:ascii="宋体" w:hAnsi="宋体" w:cs="宋体" w:eastAsia="宋体" w:hint="default"/>
        </w:rPr>
        <w:t>2015-057</w:t>
      </w:r>
      <w:r>
        <w:rPr/>
        <w:t>）；于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23</w:t>
      </w:r>
      <w:r>
        <w:rPr/>
        <w:t>日召开第三届董事</w:t>
      </w:r>
      <w:r>
        <w:rPr>
          <w:spacing w:val="-96"/>
        </w:rPr>
        <w:t> </w:t>
      </w:r>
      <w:r>
        <w:rPr>
          <w:spacing w:val="-96"/>
        </w:rPr>
      </w:r>
      <w:r>
        <w:rPr/>
        <w:t>会第三次会议、</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11</w:t>
      </w:r>
      <w:r>
        <w:rPr/>
        <w:t>日召开</w:t>
      </w:r>
      <w:r>
        <w:rPr>
          <w:rFonts w:ascii="宋体" w:hAnsi="宋体" w:cs="宋体" w:eastAsia="宋体" w:hint="default"/>
        </w:rPr>
        <w:t>2015</w:t>
      </w:r>
      <w:r>
        <w:rPr/>
        <w:t>年第三次临时股东大会，审议通过《关于对公司第</w:t>
      </w:r>
      <w:r>
        <w:rPr>
          <w:spacing w:val="-109"/>
        </w:rPr>
        <w:t> </w:t>
      </w:r>
      <w:r>
        <w:rPr>
          <w:spacing w:val="-109"/>
        </w:rPr>
      </w:r>
      <w:r>
        <w:rPr/>
        <w:t>一期员工持股计划进行调整的议案》，同意对本员工持股计划中关于标的股票购买时限的相 关规定进行调整，具体内容详见公司于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24</w:t>
      </w:r>
      <w:r>
        <w:rPr/>
        <w:t>日、</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11</w:t>
      </w:r>
      <w:r>
        <w:rPr/>
        <w:t>日刊登在巨潮资讯网</w:t>
      </w:r>
      <w:r>
        <w:rPr>
          <w:spacing w:val="-103"/>
        </w:rPr>
        <w:t> </w:t>
      </w:r>
      <w:r>
        <w:rPr>
          <w:spacing w:val="-103"/>
        </w:rPr>
      </w:r>
      <w:r>
        <w:rPr/>
        <w:t>上的相关公告（公告编号：</w:t>
      </w:r>
      <w:r>
        <w:rPr>
          <w:rFonts w:ascii="宋体" w:hAnsi="宋体" w:cs="宋体" w:eastAsia="宋体" w:hint="default"/>
        </w:rPr>
        <w:t>2015-098</w:t>
      </w:r>
      <w:r>
        <w:rPr/>
        <w:t>、</w:t>
      </w:r>
      <w:r>
        <w:rPr>
          <w:rFonts w:ascii="宋体" w:hAnsi="宋体" w:cs="宋体" w:eastAsia="宋体" w:hint="default"/>
        </w:rPr>
        <w:t>2015-099</w:t>
      </w:r>
      <w:r>
        <w:rPr/>
        <w:t>、</w:t>
      </w:r>
      <w:r>
        <w:rPr>
          <w:rFonts w:ascii="宋体" w:hAnsi="宋体" w:cs="宋体" w:eastAsia="宋体" w:hint="default"/>
        </w:rPr>
        <w:t>2015-100</w:t>
      </w:r>
      <w:r>
        <w:rPr/>
        <w:t>，</w:t>
      </w:r>
      <w:r>
        <w:rPr>
          <w:rFonts w:ascii="宋体" w:hAnsi="宋体" w:cs="宋体" w:eastAsia="宋体" w:hint="default"/>
        </w:rPr>
        <w:t>2015-107</w:t>
      </w:r>
      <w:r>
        <w:rPr/>
        <w:t>）。</w:t>
      </w:r>
    </w:p>
    <w:p>
      <w:pPr>
        <w:pStyle w:val="BodyText"/>
        <w:spacing w:line="357" w:lineRule="auto"/>
        <w:ind w:right="1130" w:firstLine="480"/>
        <w:jc w:val="both"/>
      </w:pPr>
      <w:r>
        <w:rPr/>
        <w:t>本员工持股计划委托广发证券资产管理（广东）有限公司管理成立“广发恒众•依米康</w:t>
      </w:r>
      <w:r>
        <w:rPr>
          <w:rFonts w:ascii="宋体" w:hAnsi="宋体" w:cs="宋体" w:eastAsia="宋体" w:hint="default"/>
        </w:rPr>
        <w:t>1 </w:t>
      </w:r>
      <w:r>
        <w:rPr>
          <w:spacing w:val="-2"/>
        </w:rPr>
        <w:t>号集合资产管理计划”于</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8</w:t>
      </w:r>
      <w:r>
        <w:rPr>
          <w:spacing w:val="-2"/>
        </w:rPr>
        <w:t>日至</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29</w:t>
      </w:r>
      <w:r>
        <w:rPr>
          <w:spacing w:val="-2"/>
        </w:rPr>
        <w:t>日期间，通过二级市场以竞价交易的方</w:t>
      </w:r>
      <w:r>
        <w:rPr>
          <w:spacing w:val="-109"/>
        </w:rPr>
        <w:t> </w:t>
      </w:r>
      <w:r>
        <w:rPr>
          <w:spacing w:val="-109"/>
        </w:rPr>
      </w:r>
      <w:r>
        <w:rPr>
          <w:spacing w:val="2"/>
        </w:rPr>
        <w:t>式累计买入本公司股票</w:t>
      </w:r>
      <w:r>
        <w:rPr>
          <w:rFonts w:ascii="宋体" w:hAnsi="宋体" w:cs="宋体" w:eastAsia="宋体" w:hint="default"/>
          <w:spacing w:val="2"/>
        </w:rPr>
        <w:t>2,810,126</w:t>
      </w:r>
      <w:r>
        <w:rPr>
          <w:spacing w:val="2"/>
        </w:rPr>
        <w:t>股，占公司总股本</w:t>
      </w:r>
      <w:r>
        <w:rPr>
          <w:rFonts w:ascii="宋体" w:hAnsi="宋体" w:cs="宋体" w:eastAsia="宋体" w:hint="default"/>
          <w:spacing w:val="2"/>
        </w:rPr>
        <w:t>1.5969%</w:t>
      </w:r>
      <w:r>
        <w:rPr>
          <w:spacing w:val="2"/>
        </w:rPr>
        <w:t>，成交金额累计</w:t>
      </w:r>
      <w:r>
        <w:rPr>
          <w:rFonts w:ascii="宋体" w:hAnsi="宋体" w:cs="宋体" w:eastAsia="宋体" w:hint="default"/>
          <w:spacing w:val="2"/>
        </w:rPr>
        <w:t>65,735,162.39</w:t>
      </w:r>
      <w:r>
        <w:rPr>
          <w:rFonts w:ascii="宋体" w:hAnsi="宋体" w:cs="宋体" w:eastAsia="宋体" w:hint="default"/>
          <w:spacing w:val="-89"/>
        </w:rPr>
        <w:t> </w:t>
      </w:r>
      <w:r>
        <w:rPr>
          <w:spacing w:val="-2"/>
        </w:rPr>
        <w:t>元，成交均价为</w:t>
      </w:r>
      <w:r>
        <w:rPr>
          <w:rFonts w:ascii="宋体" w:hAnsi="宋体" w:cs="宋体" w:eastAsia="宋体" w:hint="default"/>
          <w:spacing w:val="-2"/>
        </w:rPr>
        <w:t>23.3922</w:t>
      </w:r>
      <w:r>
        <w:rPr>
          <w:spacing w:val="-2"/>
        </w:rPr>
        <w:t>元</w:t>
      </w:r>
      <w:r>
        <w:rPr>
          <w:rFonts w:ascii="宋体" w:hAnsi="宋体" w:cs="宋体" w:eastAsia="宋体" w:hint="default"/>
          <w:spacing w:val="-2"/>
        </w:rPr>
        <w:t>/</w:t>
      </w:r>
      <w:r>
        <w:rPr>
          <w:spacing w:val="-2"/>
        </w:rPr>
        <w:t>股。本员工持股计划股票锁定期为自</w:t>
      </w:r>
      <w:r>
        <w:rPr>
          <w:rFonts w:ascii="宋体" w:hAnsi="宋体" w:cs="宋体" w:eastAsia="宋体" w:hint="default"/>
          <w:spacing w:val="-2"/>
        </w:rPr>
        <w:t>2016</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31</w:t>
      </w:r>
      <w:r>
        <w:rPr>
          <w:rFonts w:ascii="宋体" w:hAnsi="宋体" w:cs="宋体" w:eastAsia="宋体" w:hint="default"/>
          <w:spacing w:val="-100"/>
        </w:rPr>
        <w:t> </w:t>
      </w:r>
      <w:r>
        <w:rPr/>
        <w:t>日，锁定期为</w:t>
      </w:r>
      <w:r>
        <w:rPr>
          <w:rFonts w:ascii="宋体" w:hAnsi="宋体" w:cs="宋体" w:eastAsia="宋体" w:hint="default"/>
        </w:rPr>
        <w:t>12</w:t>
      </w:r>
      <w:r>
        <w:rPr/>
        <w:t>个月。具体情况见公司于</w:t>
      </w:r>
      <w:r>
        <w:rPr>
          <w:rFonts w:ascii="宋体" w:hAnsi="宋体" w:cs="宋体" w:eastAsia="宋体" w:hint="default"/>
        </w:rPr>
        <w:t>2016</w:t>
      </w:r>
      <w:r>
        <w:rPr/>
        <w:t>年 </w:t>
      </w:r>
      <w:r>
        <w:rPr>
          <w:rFonts w:ascii="宋体" w:hAnsi="宋体" w:cs="宋体" w:eastAsia="宋体" w:hint="default"/>
        </w:rPr>
        <w:t>2 </w:t>
      </w:r>
      <w:r>
        <w:rPr/>
        <w:t>月 </w:t>
      </w:r>
      <w:r>
        <w:rPr>
          <w:rFonts w:ascii="宋体" w:hAnsi="宋体" w:cs="宋体" w:eastAsia="宋体" w:hint="default"/>
        </w:rPr>
        <w:t>1</w:t>
      </w:r>
      <w:r>
        <w:rPr>
          <w:rFonts w:ascii="宋体" w:hAnsi="宋体" w:cs="宋体" w:eastAsia="宋体" w:hint="default"/>
          <w:spacing w:val="10"/>
        </w:rPr>
        <w:t> </w:t>
      </w:r>
      <w:r>
        <w:rPr/>
        <w:t>日在巨潮资讯网上发布的《关于第 一期员工持股计划完成股票购买的公告》</w:t>
      </w:r>
      <w:r>
        <w:rPr>
          <w:rFonts w:ascii="宋体" w:hAnsi="宋体" w:cs="宋体" w:eastAsia="宋体" w:hint="default"/>
        </w:rPr>
        <w:t>(</w:t>
      </w:r>
      <w:r>
        <w:rPr/>
        <w:t>公告编号：</w:t>
      </w:r>
      <w:r>
        <w:rPr>
          <w:rFonts w:ascii="宋体" w:hAnsi="宋体" w:cs="宋体" w:eastAsia="宋体" w:hint="default"/>
        </w:rPr>
        <w:t>2016006)</w:t>
      </w:r>
      <w:r>
        <w:rPr/>
        <w:t>。公司于</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29</w:t>
      </w:r>
      <w:r>
        <w:rPr/>
        <w:t>日实施</w:t>
      </w:r>
      <w:r>
        <w:rPr>
          <w:spacing w:val="-105"/>
        </w:rPr>
        <w:t> </w:t>
      </w:r>
      <w:r>
        <w:rPr>
          <w:spacing w:val="-105"/>
        </w:rPr>
      </w:r>
      <w:r>
        <w:rPr/>
        <w:t>了</w:t>
      </w:r>
      <w:r>
        <w:rPr>
          <w:rFonts w:ascii="宋体" w:hAnsi="宋体" w:cs="宋体" w:eastAsia="宋体" w:hint="default"/>
        </w:rPr>
        <w:t>2015</w:t>
      </w:r>
      <w:r>
        <w:rPr/>
        <w:t>年度权益分派方案，本集合资产管理计划持有公司股票数量增至 </w:t>
      </w:r>
      <w:r>
        <w:rPr>
          <w:rFonts w:ascii="宋体" w:hAnsi="宋体" w:cs="宋体" w:eastAsia="宋体" w:hint="default"/>
        </w:rPr>
        <w:t>7,025,315</w:t>
      </w:r>
      <w:r>
        <w:rPr>
          <w:rFonts w:ascii="宋体" w:hAnsi="宋体" w:cs="宋体" w:eastAsia="宋体" w:hint="default"/>
          <w:spacing w:val="-37"/>
        </w:rPr>
        <w:t> </w:t>
      </w:r>
      <w:r>
        <w:rPr>
          <w:spacing w:val="-11"/>
        </w:rPr>
        <w:t>股，占公</w:t>
      </w:r>
      <w:r>
        <w:rPr/>
        <w:t> 司总股本的比例为</w:t>
      </w:r>
      <w:r>
        <w:rPr>
          <w:rFonts w:ascii="宋体" w:hAnsi="宋体" w:cs="宋体" w:eastAsia="宋体" w:hint="default"/>
        </w:rPr>
        <w:t>1.5969%</w:t>
      </w:r>
      <w:r>
        <w:rPr/>
        <w:t>。</w:t>
      </w:r>
    </w:p>
    <w:p>
      <w:pPr>
        <w:pStyle w:val="BodyText"/>
        <w:spacing w:line="357" w:lineRule="auto"/>
        <w:ind w:right="1051" w:firstLine="480"/>
        <w:jc w:val="left"/>
      </w:pP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12</w:t>
      </w:r>
      <w:r>
        <w:rPr>
          <w:spacing w:val="-2"/>
        </w:rPr>
        <w:t>日，公司在巨潮资讯网发布《关于第一期员工持股计划锁定期届满的提示性</w:t>
      </w:r>
      <w:r>
        <w:rPr/>
        <w:t> </w:t>
      </w:r>
      <w:r>
        <w:rPr>
          <w:spacing w:val="-2"/>
        </w:rPr>
        <w:t>公告》（公告编号：</w:t>
      </w:r>
      <w:r>
        <w:rPr>
          <w:rFonts w:ascii="宋体" w:hAnsi="宋体" w:cs="宋体" w:eastAsia="宋体" w:hint="default"/>
          <w:spacing w:val="-2"/>
        </w:rPr>
        <w:t>2017-006</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27</w:t>
      </w:r>
      <w:r>
        <w:rPr>
          <w:spacing w:val="-2"/>
        </w:rPr>
        <w:t>日公司在巨潮资讯网发布《关于第一期员工持</w:t>
      </w:r>
      <w:r>
        <w:rPr>
          <w:spacing w:val="-109"/>
        </w:rPr>
        <w:t> </w:t>
      </w:r>
      <w:r>
        <w:rPr>
          <w:spacing w:val="-109"/>
        </w:rPr>
      </w:r>
      <w:r>
        <w:rPr/>
        <w:t>股计划完成股票出售及终止的公告》（公告编号：</w:t>
      </w:r>
      <w:r>
        <w:rPr>
          <w:rFonts w:ascii="宋体" w:hAnsi="宋体" w:cs="宋体" w:eastAsia="宋体" w:hint="default"/>
        </w:rPr>
        <w:t>2017-018</w:t>
      </w:r>
      <w:r>
        <w:rPr/>
        <w:t>）本员工持股计划对应的资管计</w:t>
      </w:r>
      <w:r>
        <w:rPr>
          <w:spacing w:val="-108"/>
        </w:rPr>
        <w:t> </w:t>
      </w:r>
      <w:r>
        <w:rPr>
          <w:spacing w:val="-108"/>
        </w:rPr>
      </w:r>
      <w:r>
        <w:rPr>
          <w:spacing w:val="2"/>
        </w:rPr>
        <w:t>划所持公司股票于</w:t>
      </w: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16</w:t>
      </w:r>
      <w:r>
        <w:rPr>
          <w:spacing w:val="2"/>
        </w:rPr>
        <w:t>日通过二级市场集中竞价方式出售</w:t>
      </w:r>
      <w:r>
        <w:rPr>
          <w:rFonts w:ascii="宋体" w:hAnsi="宋体" w:cs="宋体" w:eastAsia="宋体" w:hint="default"/>
          <w:spacing w:val="2"/>
        </w:rPr>
        <w:t>253,900</w:t>
      </w:r>
      <w:r>
        <w:rPr>
          <w:spacing w:val="2"/>
        </w:rPr>
        <w:t>股、</w:t>
      </w: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23</w:t>
      </w:r>
      <w:r>
        <w:rPr>
          <w:rFonts w:ascii="宋体" w:hAnsi="宋体" w:cs="宋体" w:eastAsia="宋体" w:hint="default"/>
          <w:spacing w:val="-83"/>
        </w:rPr>
        <w:t> </w:t>
      </w:r>
      <w:r>
        <w:rPr/>
        <w:t>日通过大宗交易方式出售</w:t>
      </w:r>
      <w:r>
        <w:rPr>
          <w:rFonts w:ascii="宋体" w:hAnsi="宋体" w:cs="宋体" w:eastAsia="宋体" w:hint="default"/>
        </w:rPr>
        <w:t>6,771,415</w:t>
      </w:r>
      <w:r>
        <w:rPr/>
        <w:t>股，至此公司第一次员工持股计划所持股票已全部售出。 根据公司《第一期员工持股计划（调整稿）》的相关规定，公司第一期员工持股计划实施完 毕并终止，已完成清算。</w:t>
      </w:r>
    </w:p>
    <w:p>
      <w:pPr>
        <w:spacing w:after="0" w:line="357" w:lineRule="auto"/>
        <w:jc w:val="left"/>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spacing w:line="468" w:lineRule="auto" w:before="26"/>
        <w:ind w:left="1133" w:right="5953" w:firstLine="0"/>
        <w:jc w:val="left"/>
        <w:rPr>
          <w:rFonts w:ascii="宋体" w:hAnsi="宋体" w:cs="宋体" w:eastAsia="宋体" w:hint="default"/>
          <w:sz w:val="24"/>
          <w:szCs w:val="24"/>
        </w:rPr>
      </w:pPr>
      <w:bookmarkStart w:name="十五、重大关联交易" w:id="79"/>
      <w:bookmarkEnd w:id="79"/>
      <w:r>
        <w:rPr/>
      </w:r>
      <w:r>
        <w:rPr>
          <w:rFonts w:ascii="宋体" w:hAnsi="宋体" w:cs="宋体" w:eastAsia="宋体" w:hint="default"/>
          <w:b/>
          <w:bCs/>
          <w:sz w:val="24"/>
          <w:szCs w:val="24"/>
        </w:rPr>
        <w:t>十五、重大关联交易</w:t>
      </w:r>
      <w:r>
        <w:rPr>
          <w:rFonts w:ascii="宋体" w:hAnsi="宋体" w:cs="宋体" w:eastAsia="宋体" w:hint="default"/>
          <w:b/>
          <w:bCs/>
          <w:w w:val="99"/>
          <w:sz w:val="24"/>
          <w:szCs w:val="24"/>
        </w:rPr>
        <w:t> </w:t>
      </w:r>
      <w:bookmarkStart w:name="1、与日常经营相关的关联交易" w:id="80"/>
      <w:bookmarkEnd w:id="80"/>
      <w:r>
        <w:rPr>
          <w:rFonts w:ascii="宋体" w:hAnsi="宋体" w:cs="宋体" w:eastAsia="宋体" w:hint="default"/>
          <w:b/>
          <w:bCs/>
          <w:w w:val="99"/>
          <w:sz w:val="24"/>
          <w:szCs w:val="24"/>
        </w:rPr>
      </w:r>
      <w:r>
        <w:rPr>
          <w:rFonts w:ascii="宋体" w:hAnsi="宋体" w:cs="宋体" w:eastAsia="宋体" w:hint="default"/>
          <w:b/>
          <w:bCs/>
          <w:w w:val="95"/>
          <w:sz w:val="24"/>
          <w:szCs w:val="24"/>
        </w:rPr>
        <w:t>1</w:t>
      </w:r>
      <w:r>
        <w:rPr>
          <w:rFonts w:ascii="宋体" w:hAnsi="宋体" w:cs="宋体" w:eastAsia="宋体" w:hint="default"/>
          <w:b/>
          <w:bCs/>
          <w:w w:val="95"/>
          <w:sz w:val="24"/>
          <w:szCs w:val="24"/>
        </w:rPr>
        <w:t>、与日常经营相关的关联交易</w:t>
      </w:r>
      <w:r>
        <w:rPr>
          <w:rFonts w:ascii="宋体" w:hAnsi="宋体" w:cs="宋体" w:eastAsia="宋体" w:hint="default"/>
          <w:sz w:val="24"/>
          <w:szCs w:val="24"/>
        </w:rPr>
      </w:r>
    </w:p>
    <w:p>
      <w:pPr>
        <w:pStyle w:val="BodyText"/>
        <w:spacing w:line="357" w:lineRule="auto" w:before="148"/>
        <w:ind w:left="1134" w:right="5712"/>
        <w:jc w:val="left"/>
      </w:pPr>
      <w:r>
        <w:rPr/>
        <w:t>□ 适用 √ 不适用 公司报告期未发生与日常经营相关的关联交易。</w:t>
      </w:r>
    </w:p>
    <w:p>
      <w:pPr>
        <w:spacing w:line="240" w:lineRule="auto" w:before="11"/>
        <w:rPr>
          <w:rFonts w:ascii="宋体" w:hAnsi="宋体" w:cs="宋体" w:eastAsia="宋体" w:hint="default"/>
          <w:sz w:val="19"/>
          <w:szCs w:val="19"/>
        </w:rPr>
      </w:pPr>
    </w:p>
    <w:p>
      <w:pPr>
        <w:spacing w:before="0"/>
        <w:ind w:left="1134" w:right="1393" w:firstLine="0"/>
        <w:jc w:val="left"/>
        <w:rPr>
          <w:rFonts w:ascii="宋体" w:hAnsi="宋体" w:cs="宋体" w:eastAsia="宋体" w:hint="default"/>
          <w:sz w:val="24"/>
          <w:szCs w:val="24"/>
        </w:rPr>
      </w:pPr>
      <w:bookmarkStart w:name="2、资产或股权收购、出售发生的关联交易" w:id="81"/>
      <w:bookmarkEnd w:id="81"/>
      <w:r>
        <w:rPr/>
      </w:r>
      <w:r>
        <w:rPr>
          <w:rFonts w:ascii="宋体" w:hAnsi="宋体" w:cs="宋体" w:eastAsia="宋体" w:hint="default"/>
          <w:b/>
          <w:bCs/>
          <w:sz w:val="24"/>
          <w:szCs w:val="24"/>
        </w:rPr>
        <w:t>2</w:t>
      </w:r>
      <w:r>
        <w:rPr>
          <w:rFonts w:ascii="宋体" w:hAnsi="宋体" w:cs="宋体" w:eastAsia="宋体" w:hint="default"/>
          <w:b/>
          <w:bCs/>
          <w:sz w:val="24"/>
          <w:szCs w:val="24"/>
        </w:rPr>
        <w:t>、资产或股权收购、出售发生的关联交易</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right="4993"/>
        <w:jc w:val="left"/>
      </w:pPr>
      <w:r>
        <w:rPr/>
        <w:t>□ 适用 √ 不适用 公司报告期未发生资产或股权收购、出售的关联交易。</w:t>
      </w:r>
    </w:p>
    <w:p>
      <w:pPr>
        <w:spacing w:line="240" w:lineRule="auto" w:before="11"/>
        <w:rPr>
          <w:rFonts w:ascii="宋体" w:hAnsi="宋体" w:cs="宋体" w:eastAsia="宋体" w:hint="default"/>
          <w:sz w:val="19"/>
          <w:szCs w:val="19"/>
        </w:rPr>
      </w:pPr>
    </w:p>
    <w:p>
      <w:pPr>
        <w:spacing w:before="0"/>
        <w:ind w:left="1133" w:right="1393" w:firstLine="0"/>
        <w:jc w:val="left"/>
        <w:rPr>
          <w:rFonts w:ascii="宋体" w:hAnsi="宋体" w:cs="宋体" w:eastAsia="宋体" w:hint="default"/>
          <w:sz w:val="24"/>
          <w:szCs w:val="24"/>
        </w:rPr>
      </w:pPr>
      <w:bookmarkStart w:name="3、共同对外投资的关联交易" w:id="82"/>
      <w:bookmarkEnd w:id="82"/>
      <w:r>
        <w:rPr/>
      </w:r>
      <w:r>
        <w:rPr>
          <w:rFonts w:ascii="宋体" w:hAnsi="宋体" w:cs="宋体" w:eastAsia="宋体" w:hint="default"/>
          <w:b/>
          <w:bCs/>
          <w:sz w:val="24"/>
          <w:szCs w:val="24"/>
        </w:rPr>
        <w:t>3</w:t>
      </w:r>
      <w:r>
        <w:rPr>
          <w:rFonts w:ascii="宋体" w:hAnsi="宋体" w:cs="宋体" w:eastAsia="宋体" w:hint="default"/>
          <w:b/>
          <w:bCs/>
          <w:sz w:val="24"/>
          <w:szCs w:val="24"/>
        </w:rPr>
        <w:t>、共同对外投资的关联交易</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left="1134" w:right="5952"/>
        <w:jc w:val="left"/>
      </w:pPr>
      <w:r>
        <w:rPr/>
        <w:t>□ 适用 √ 不适用 公司报告期未发生共同对外投资的关联交易。</w:t>
      </w:r>
    </w:p>
    <w:p>
      <w:pPr>
        <w:spacing w:line="240" w:lineRule="auto" w:before="11"/>
        <w:rPr>
          <w:rFonts w:ascii="宋体" w:hAnsi="宋体" w:cs="宋体" w:eastAsia="宋体" w:hint="default"/>
          <w:sz w:val="19"/>
          <w:szCs w:val="19"/>
        </w:rPr>
      </w:pPr>
    </w:p>
    <w:p>
      <w:pPr>
        <w:spacing w:before="0"/>
        <w:ind w:left="1134" w:right="1393" w:firstLine="0"/>
        <w:jc w:val="left"/>
        <w:rPr>
          <w:rFonts w:ascii="宋体" w:hAnsi="宋体" w:cs="宋体" w:eastAsia="宋体" w:hint="default"/>
          <w:sz w:val="24"/>
          <w:szCs w:val="24"/>
        </w:rPr>
      </w:pPr>
      <w:bookmarkStart w:name="4、关联债权债务往来" w:id="83"/>
      <w:bookmarkEnd w:id="83"/>
      <w:r>
        <w:rPr/>
      </w:r>
      <w:r>
        <w:rPr>
          <w:rFonts w:ascii="宋体" w:hAnsi="宋体" w:cs="宋体" w:eastAsia="宋体" w:hint="default"/>
          <w:b/>
          <w:bCs/>
          <w:sz w:val="24"/>
          <w:szCs w:val="24"/>
        </w:rPr>
        <w:t>4</w:t>
      </w:r>
      <w:r>
        <w:rPr>
          <w:rFonts w:ascii="宋体" w:hAnsi="宋体" w:cs="宋体" w:eastAsia="宋体" w:hint="default"/>
          <w:b/>
          <w:bCs/>
          <w:sz w:val="24"/>
          <w:szCs w:val="24"/>
        </w:rPr>
        <w:t>、关联债权债务往来</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left="1134" w:right="6912"/>
        <w:jc w:val="left"/>
      </w:pPr>
      <w:r>
        <w:rPr/>
        <w:t>√ 适用 □ 不适用 是否存在非经营性关联债权债务往来</w:t>
      </w:r>
    </w:p>
    <w:p>
      <w:pPr>
        <w:pStyle w:val="BodyText"/>
        <w:spacing w:line="357" w:lineRule="auto"/>
        <w:ind w:left="1134" w:right="9072"/>
        <w:jc w:val="left"/>
      </w:pPr>
      <w:r>
        <w:rPr/>
        <w:t>√ 是 □ 否 应收关联方债权</w:t>
      </w:r>
    </w:p>
    <w:tbl>
      <w:tblPr>
        <w:tblW w:w="0" w:type="auto"/>
        <w:jc w:val="left"/>
        <w:tblInd w:w="1129" w:type="dxa"/>
        <w:tblLayout w:type="fixed"/>
        <w:tblCellMar>
          <w:top w:w="0" w:type="dxa"/>
          <w:left w:w="0" w:type="dxa"/>
          <w:bottom w:w="0" w:type="dxa"/>
          <w:right w:w="0" w:type="dxa"/>
        </w:tblCellMar>
        <w:tblLook w:val="01E0"/>
      </w:tblPr>
      <w:tblGrid>
        <w:gridCol w:w="934"/>
        <w:gridCol w:w="943"/>
        <w:gridCol w:w="958"/>
        <w:gridCol w:w="957"/>
        <w:gridCol w:w="958"/>
        <w:gridCol w:w="956"/>
        <w:gridCol w:w="958"/>
        <w:gridCol w:w="957"/>
        <w:gridCol w:w="958"/>
        <w:gridCol w:w="992"/>
      </w:tblGrid>
      <w:tr>
        <w:trPr>
          <w:trHeight w:val="1025"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30"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026"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79"/>
              <w:jc w:val="both"/>
              <w:rPr>
                <w:rFonts w:ascii="宋体" w:hAnsi="宋体" w:cs="宋体" w:eastAsia="宋体" w:hint="default"/>
                <w:sz w:val="18"/>
                <w:szCs w:val="18"/>
              </w:rPr>
            </w:pPr>
            <w:r>
              <w:rPr>
                <w:rFonts w:ascii="宋体" w:hAnsi="宋体" w:cs="宋体" w:eastAsia="宋体" w:hint="default"/>
                <w:sz w:val="18"/>
                <w:szCs w:val="18"/>
              </w:rPr>
              <w:t>上海虹港 数据信息 有限公司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88"/>
              <w:jc w:val="left"/>
              <w:rPr>
                <w:rFonts w:ascii="宋体" w:hAnsi="宋体" w:cs="宋体" w:eastAsia="宋体" w:hint="default"/>
                <w:sz w:val="18"/>
                <w:szCs w:val="18"/>
              </w:rPr>
            </w:pPr>
            <w:r>
              <w:rPr>
                <w:rFonts w:ascii="宋体" w:hAnsi="宋体" w:cs="宋体" w:eastAsia="宋体" w:hint="default"/>
                <w:sz w:val="18"/>
                <w:szCs w:val="18"/>
              </w:rPr>
              <w:t>公司参股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3"/>
              <w:jc w:val="both"/>
              <w:rPr>
                <w:rFonts w:ascii="宋体" w:hAnsi="宋体" w:cs="宋体" w:eastAsia="宋体" w:hint="default"/>
                <w:sz w:val="18"/>
                <w:szCs w:val="18"/>
              </w:rPr>
            </w:pPr>
            <w:r>
              <w:rPr>
                <w:rFonts w:ascii="宋体" w:hAnsi="宋体" w:cs="宋体" w:eastAsia="宋体" w:hint="default"/>
                <w:sz w:val="18"/>
                <w:szCs w:val="18"/>
              </w:rPr>
              <w:t>为了支持上 海虹港经营 发展需要</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74" w:right="0"/>
              <w:jc w:val="left"/>
              <w:rPr>
                <w:rFonts w:ascii="宋体" w:hAnsi="宋体" w:cs="宋体" w:eastAsia="宋体" w:hint="default"/>
                <w:sz w:val="18"/>
                <w:szCs w:val="18"/>
              </w:rPr>
            </w:pPr>
            <w:r>
              <w:rPr>
                <w:rFonts w:ascii="宋体"/>
                <w:sz w:val="18"/>
              </w:rPr>
              <w:t>1,500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73" w:right="0"/>
              <w:jc w:val="left"/>
              <w:rPr>
                <w:rFonts w:ascii="宋体" w:hAnsi="宋体" w:cs="宋体" w:eastAsia="宋体" w:hint="default"/>
                <w:sz w:val="18"/>
                <w:szCs w:val="18"/>
              </w:rPr>
            </w:pPr>
            <w:r>
              <w:rPr>
                <w:rFonts w:ascii="宋体"/>
                <w:sz w:val="18"/>
              </w:rPr>
              <w:t>1,500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74" w:right="0"/>
              <w:jc w:val="left"/>
              <w:rPr>
                <w:rFonts w:ascii="宋体" w:hAnsi="宋体" w:cs="宋体" w:eastAsia="宋体" w:hint="default"/>
                <w:sz w:val="18"/>
                <w:szCs w:val="18"/>
              </w:rPr>
            </w:pPr>
            <w:r>
              <w:rPr>
                <w:rFonts w:ascii="宋体"/>
                <w:sz w:val="18"/>
              </w:rPr>
              <w:t>8.00%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73" w:right="0"/>
              <w:jc w:val="left"/>
              <w:rPr>
                <w:rFonts w:ascii="宋体" w:hAnsi="宋体" w:cs="宋体" w:eastAsia="宋体" w:hint="default"/>
                <w:sz w:val="18"/>
                <w:szCs w:val="18"/>
              </w:rPr>
            </w:pPr>
            <w:r>
              <w:rPr>
                <w:rFonts w:ascii="宋体"/>
                <w:sz w:val="18"/>
              </w:rPr>
              <w:t>200.4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0</w:t>
            </w:r>
          </w:p>
        </w:tc>
      </w:tr>
      <w:tr>
        <w:trPr>
          <w:trHeight w:val="715" w:hRule="exact"/>
        </w:trPr>
        <w:tc>
          <w:tcPr>
            <w:tcW w:w="18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2"/>
              <w:jc w:val="left"/>
              <w:rPr>
                <w:rFonts w:ascii="宋体" w:hAnsi="宋体" w:cs="宋体" w:eastAsia="宋体" w:hint="default"/>
                <w:sz w:val="18"/>
                <w:szCs w:val="18"/>
              </w:rPr>
            </w:pPr>
            <w:r>
              <w:rPr>
                <w:rFonts w:ascii="宋体" w:hAnsi="宋体" w:cs="宋体" w:eastAsia="宋体" w:hint="default"/>
                <w:sz w:val="18"/>
                <w:szCs w:val="18"/>
              </w:rPr>
              <w:t>关联债权对公司经营成 果及财务状况的影响</w:t>
            </w:r>
          </w:p>
        </w:tc>
        <w:tc>
          <w:tcPr>
            <w:tcW w:w="769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对当期无重大影响</w:t>
            </w:r>
          </w:p>
        </w:tc>
      </w:tr>
    </w:tbl>
    <w:p>
      <w:pPr>
        <w:pStyle w:val="BodyText"/>
        <w:spacing w:line="240" w:lineRule="auto" w:before="37"/>
        <w:ind w:left="1134" w:right="1393"/>
        <w:jc w:val="left"/>
      </w:pPr>
      <w:r>
        <w:rPr/>
        <w:t>应付关联方债务</w:t>
      </w:r>
    </w:p>
    <w:p>
      <w:pPr>
        <w:spacing w:line="240" w:lineRule="auto" w:before="9"/>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58"/>
        <w:gridCol w:w="1038"/>
        <w:gridCol w:w="1045"/>
        <w:gridCol w:w="1044"/>
        <w:gridCol w:w="1044"/>
        <w:gridCol w:w="1044"/>
        <w:gridCol w:w="1044"/>
        <w:gridCol w:w="1044"/>
        <w:gridCol w:w="1106"/>
      </w:tblGrid>
      <w:tr>
        <w:trPr>
          <w:trHeight w:val="714" w:hRule="exact"/>
        </w:trPr>
        <w:tc>
          <w:tcPr>
            <w:tcW w:w="1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68" w:right="20"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z w:val="18"/>
                <w:szCs w:val="18"/>
              </w:rPr>
              <w:t> 元）</w:t>
            </w:r>
          </w:p>
        </w:tc>
      </w:tr>
      <w:tr>
        <w:trPr>
          <w:trHeight w:val="1338"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center"/>
              <w:rPr>
                <w:rFonts w:ascii="宋体" w:hAnsi="宋体" w:cs="宋体" w:eastAsia="宋体" w:hint="default"/>
                <w:sz w:val="18"/>
                <w:szCs w:val="18"/>
              </w:rPr>
            </w:pPr>
            <w:r>
              <w:rPr>
                <w:rFonts w:ascii="宋体" w:hAnsi="宋体" w:cs="宋体" w:eastAsia="宋体" w:hint="default"/>
                <w:sz w:val="18"/>
                <w:szCs w:val="18"/>
              </w:rPr>
              <w:t>孙屹峥、张菀</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3"/>
              <w:jc w:val="left"/>
              <w:rPr>
                <w:rFonts w:ascii="宋体" w:hAnsi="宋体" w:cs="宋体" w:eastAsia="宋体" w:hint="default"/>
                <w:sz w:val="18"/>
                <w:szCs w:val="18"/>
              </w:rPr>
            </w:pPr>
            <w:r>
              <w:rPr>
                <w:rFonts w:ascii="宋体" w:hAnsi="宋体" w:cs="宋体" w:eastAsia="宋体" w:hint="default"/>
                <w:sz w:val="18"/>
                <w:szCs w:val="18"/>
              </w:rPr>
              <w:t>债权方为公 司控股股 东、实际控 制人，且担</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为了缓解公 司开展对外 投资活动的 资金需求</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6" w:right="0"/>
              <w:jc w:val="left"/>
              <w:rPr>
                <w:rFonts w:ascii="宋体" w:hAnsi="宋体" w:cs="宋体" w:eastAsia="宋体" w:hint="default"/>
                <w:sz w:val="18"/>
                <w:szCs w:val="18"/>
              </w:rPr>
            </w:pPr>
            <w:r>
              <w:rPr>
                <w:rFonts w:ascii="宋体"/>
                <w:sz w:val="18"/>
              </w:rPr>
              <w:t>20,000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5.60%</w:t>
            </w:r>
            <w:r>
              <w:rPr>
                <w:rFonts w:ascii="宋体" w:hAnsi="宋体" w:cs="宋体" w:eastAsia="宋体" w:hint="default"/>
                <w:sz w:val="18"/>
                <w:szCs w:val="18"/>
              </w:rPr>
              <w:t>、</w:t>
            </w:r>
            <w:r>
              <w:rPr>
                <w:rFonts w:ascii="宋体" w:hAnsi="宋体" w:cs="宋体" w:eastAsia="宋体" w:hint="default"/>
                <w:color w:val="1D1D1D"/>
                <w:sz w:val="18"/>
                <w:szCs w:val="18"/>
              </w:rPr>
              <w:t>6.8%</w:t>
            </w:r>
            <w:r>
              <w:rPr>
                <w:rFonts w:ascii="宋体" w:hAnsi="宋体" w:cs="宋体" w:eastAsia="宋体" w:hint="default"/>
                <w:sz w:val="18"/>
                <w:szCs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6" w:right="0"/>
              <w:jc w:val="left"/>
              <w:rPr>
                <w:rFonts w:ascii="宋体" w:hAnsi="宋体" w:cs="宋体" w:eastAsia="宋体" w:hint="default"/>
                <w:sz w:val="18"/>
                <w:szCs w:val="18"/>
              </w:rPr>
            </w:pPr>
            <w:r>
              <w:rPr>
                <w:rFonts w:ascii="宋体"/>
                <w:sz w:val="18"/>
              </w:rPr>
              <w:t>1,165.43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8" w:right="0"/>
              <w:jc w:val="left"/>
              <w:rPr>
                <w:rFonts w:ascii="宋体" w:hAnsi="宋体" w:cs="宋体" w:eastAsia="宋体" w:hint="default"/>
                <w:sz w:val="18"/>
                <w:szCs w:val="18"/>
              </w:rPr>
            </w:pPr>
            <w:r>
              <w:rPr>
                <w:rFonts w:ascii="宋体"/>
                <w:sz w:val="18"/>
              </w:rPr>
              <w:t>20,000</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158"/>
        <w:gridCol w:w="1038"/>
        <w:gridCol w:w="1045"/>
        <w:gridCol w:w="1044"/>
        <w:gridCol w:w="1044"/>
        <w:gridCol w:w="1044"/>
        <w:gridCol w:w="1044"/>
        <w:gridCol w:w="1044"/>
        <w:gridCol w:w="1106"/>
      </w:tblGrid>
      <w:tr>
        <w:trPr>
          <w:trHeight w:val="674" w:hRule="exact"/>
        </w:trPr>
        <w:tc>
          <w:tcPr>
            <w:tcW w:w="1158"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3"/>
              <w:jc w:val="left"/>
              <w:rPr>
                <w:rFonts w:ascii="宋体" w:hAnsi="宋体" w:cs="宋体" w:eastAsia="宋体" w:hint="default"/>
                <w:sz w:val="18"/>
                <w:szCs w:val="18"/>
              </w:rPr>
            </w:pPr>
            <w:r>
              <w:rPr>
                <w:rFonts w:ascii="宋体" w:hAnsi="宋体" w:cs="宋体" w:eastAsia="宋体" w:hint="default"/>
                <w:sz w:val="18"/>
                <w:szCs w:val="18"/>
              </w:rPr>
              <w:t>任公司董事 及高管职务</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关联债务对公司经营成果 及财务状况的影响</w:t>
            </w:r>
          </w:p>
        </w:tc>
        <w:tc>
          <w:tcPr>
            <w:tcW w:w="7372"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该笔股东借款用于收购华延芯光股权，本年度增加财务费用</w:t>
            </w:r>
            <w:r>
              <w:rPr>
                <w:rFonts w:ascii="宋体" w:hAnsi="宋体" w:cs="宋体" w:eastAsia="宋体" w:hint="default"/>
                <w:spacing w:val="-60"/>
                <w:sz w:val="18"/>
                <w:szCs w:val="18"/>
              </w:rPr>
              <w:t> </w:t>
            </w:r>
            <w:r>
              <w:rPr>
                <w:rFonts w:ascii="宋体" w:hAnsi="宋体" w:cs="宋体" w:eastAsia="宋体" w:hint="default"/>
                <w:sz w:val="18"/>
                <w:szCs w:val="18"/>
              </w:rPr>
              <w:t>1165.43</w:t>
            </w:r>
            <w:r>
              <w:rPr>
                <w:rFonts w:ascii="宋体" w:hAnsi="宋体" w:cs="宋体" w:eastAsia="宋体" w:hint="default"/>
                <w:spacing w:val="-60"/>
                <w:sz w:val="18"/>
                <w:szCs w:val="18"/>
              </w:rPr>
              <w:t> </w:t>
            </w:r>
            <w:r>
              <w:rPr>
                <w:rFonts w:ascii="宋体" w:hAnsi="宋体" w:cs="宋体" w:eastAsia="宋体" w:hint="default"/>
                <w:spacing w:val="-3"/>
                <w:sz w:val="18"/>
                <w:szCs w:val="18"/>
              </w:rPr>
              <w:t>万元，长远来看有利于公</w:t>
            </w:r>
            <w:r>
              <w:rPr>
                <w:rFonts w:ascii="宋体" w:hAnsi="宋体" w:cs="宋体" w:eastAsia="宋体" w:hint="default"/>
                <w:sz w:val="18"/>
                <w:szCs w:val="18"/>
              </w:rPr>
              <w:t> 司长期经营发展。</w:t>
            </w:r>
          </w:p>
        </w:tc>
      </w:tr>
    </w:tbl>
    <w:p>
      <w:pPr>
        <w:spacing w:line="240" w:lineRule="auto" w:before="2"/>
        <w:rPr>
          <w:rFonts w:ascii="宋体" w:hAnsi="宋体" w:cs="宋体" w:eastAsia="宋体" w:hint="default"/>
          <w:sz w:val="18"/>
          <w:szCs w:val="18"/>
        </w:rPr>
      </w:pPr>
    </w:p>
    <w:p>
      <w:pPr>
        <w:spacing w:before="26"/>
        <w:ind w:left="1134" w:right="1393" w:firstLine="0"/>
        <w:jc w:val="left"/>
        <w:rPr>
          <w:rFonts w:ascii="宋体" w:hAnsi="宋体" w:cs="宋体" w:eastAsia="宋体" w:hint="default"/>
          <w:sz w:val="24"/>
          <w:szCs w:val="24"/>
        </w:rPr>
      </w:pPr>
      <w:bookmarkStart w:name="5、其他重大关联交易" w:id="84"/>
      <w:bookmarkEnd w:id="84"/>
      <w:r>
        <w:rPr/>
      </w:r>
      <w:r>
        <w:rPr>
          <w:rFonts w:ascii="宋体" w:hAnsi="宋体" w:cs="宋体" w:eastAsia="宋体" w:hint="default"/>
          <w:b/>
          <w:bCs/>
          <w:sz w:val="24"/>
          <w:szCs w:val="24"/>
        </w:rPr>
        <w:t>5</w:t>
      </w:r>
      <w:r>
        <w:rPr>
          <w:rFonts w:ascii="宋体" w:hAnsi="宋体" w:cs="宋体" w:eastAsia="宋体" w:hint="default"/>
          <w:b/>
          <w:bCs/>
          <w:sz w:val="24"/>
          <w:szCs w:val="24"/>
        </w:rPr>
        <w:t>、其他重大关联交易</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240" w:lineRule="auto" w:before="0"/>
        <w:ind w:right="1393"/>
        <w:jc w:val="left"/>
      </w:pPr>
      <w:r>
        <w:rPr/>
        <w:t>√ 适用 □ 不适用</w:t>
      </w:r>
    </w:p>
    <w:p>
      <w:pPr>
        <w:pStyle w:val="BodyText"/>
        <w:spacing w:line="357" w:lineRule="auto" w:before="154"/>
        <w:ind w:right="1130" w:firstLine="480"/>
        <w:jc w:val="both"/>
      </w:pPr>
      <w:r>
        <w:rPr/>
        <w:t>（</w:t>
      </w:r>
      <w:r>
        <w:rPr>
          <w:rFonts w:ascii="宋体" w:hAnsi="宋体" w:cs="宋体" w:eastAsia="宋体" w:hint="default"/>
        </w:rPr>
        <w:t>1</w:t>
      </w:r>
      <w:r>
        <w:rPr/>
        <w:t>）</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24</w:t>
      </w:r>
      <w:r>
        <w:rPr/>
        <w:t>日公司第三届董事会第四次会议、</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14</w:t>
      </w:r>
      <w:r>
        <w:rPr/>
        <w:t>日公司</w:t>
      </w:r>
      <w:r>
        <w:rPr>
          <w:rFonts w:ascii="宋体" w:hAnsi="宋体" w:cs="宋体" w:eastAsia="宋体" w:hint="default"/>
        </w:rPr>
        <w:t>2016</w:t>
      </w:r>
      <w:r>
        <w:rPr/>
        <w:t>年第一次</w:t>
      </w:r>
      <w:r>
        <w:rPr>
          <w:spacing w:val="1"/>
        </w:rPr>
        <w:t> </w:t>
      </w:r>
      <w:r>
        <w:rPr/>
        <w:t>临时股东大会审议通过了《关于签订</w:t>
      </w:r>
      <w:r>
        <w:rPr>
          <w:rFonts w:ascii="宋体" w:hAnsi="宋体" w:cs="宋体" w:eastAsia="宋体" w:hint="default"/>
        </w:rPr>
        <w:t>&lt;</w:t>
      </w:r>
      <w:r>
        <w:rPr/>
        <w:t>建设工程施工合同</w:t>
      </w:r>
      <w:r>
        <w:rPr>
          <w:rFonts w:ascii="宋体" w:hAnsi="宋体" w:cs="宋体" w:eastAsia="宋体" w:hint="default"/>
        </w:rPr>
        <w:t>&gt;</w:t>
      </w:r>
      <w:r>
        <w:rPr/>
        <w:t>暨关联交易事项的议案》，同意公</w:t>
      </w:r>
      <w:r>
        <w:rPr>
          <w:spacing w:val="-114"/>
        </w:rPr>
        <w:t> </w:t>
      </w:r>
      <w:r>
        <w:rPr/>
        <w:t>司关联方四川辰兴建设有限公司兴承接“依米康绿色精密环境产业基地项目”一期的建设施</w:t>
      </w:r>
      <w:r>
        <w:rPr>
          <w:spacing w:val="-110"/>
        </w:rPr>
        <w:t> </w:t>
      </w:r>
      <w:r>
        <w:rPr>
          <w:spacing w:val="-110"/>
        </w:rPr>
      </w:r>
      <w:r>
        <w:rPr/>
        <w:t>工，本合同总价约</w:t>
      </w:r>
      <w:r>
        <w:rPr>
          <w:rFonts w:ascii="宋体" w:hAnsi="宋体" w:cs="宋体" w:eastAsia="宋体" w:hint="default"/>
        </w:rPr>
        <w:t>3,900</w:t>
      </w:r>
      <w:r>
        <w:rPr/>
        <w:t>万元（暂定）。具体情况详见公司</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25</w:t>
      </w:r>
      <w:r>
        <w:rPr/>
        <w:t>日、</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14</w:t>
      </w:r>
      <w:r>
        <w:rPr/>
        <w:t>日</w:t>
      </w:r>
      <w:r>
        <w:rPr>
          <w:spacing w:val="-103"/>
        </w:rPr>
        <w:t> </w:t>
      </w:r>
      <w:r>
        <w:rPr>
          <w:spacing w:val="-2"/>
        </w:rPr>
        <w:t>在巨潮资讯网披露的相关公告（公告编号：</w:t>
      </w:r>
      <w:r>
        <w:rPr>
          <w:rFonts w:ascii="宋体" w:hAnsi="宋体" w:cs="宋体" w:eastAsia="宋体" w:hint="default"/>
          <w:spacing w:val="-2"/>
        </w:rPr>
        <w:t>2015108</w:t>
      </w:r>
      <w:r>
        <w:rPr>
          <w:spacing w:val="-2"/>
        </w:rPr>
        <w:t>、</w:t>
      </w:r>
      <w:r>
        <w:rPr>
          <w:rFonts w:ascii="宋体" w:hAnsi="宋体" w:cs="宋体" w:eastAsia="宋体" w:hint="default"/>
          <w:spacing w:val="-2"/>
        </w:rPr>
        <w:t>2015110</w:t>
      </w:r>
      <w:r>
        <w:rPr>
          <w:spacing w:val="-2"/>
        </w:rPr>
        <w:t>、</w:t>
      </w:r>
      <w:r>
        <w:rPr>
          <w:rFonts w:ascii="宋体" w:hAnsi="宋体" w:cs="宋体" w:eastAsia="宋体" w:hint="default"/>
          <w:spacing w:val="-2"/>
        </w:rPr>
        <w:t>2016004</w:t>
      </w:r>
      <w:r>
        <w:rPr>
          <w:spacing w:val="-2"/>
        </w:rPr>
        <w:t>）。报告期内，该项</w:t>
      </w:r>
      <w:r>
        <w:rPr>
          <w:spacing w:val="-102"/>
        </w:rPr>
        <w:t> </w:t>
      </w:r>
      <w:r>
        <w:rPr>
          <w:spacing w:val="-102"/>
        </w:rPr>
      </w:r>
      <w:r>
        <w:rPr/>
        <w:t>建设工程已于</w:t>
      </w:r>
      <w:r>
        <w:rPr>
          <w:rFonts w:ascii="宋体" w:hAnsi="宋体" w:cs="宋体" w:eastAsia="宋体" w:hint="default"/>
        </w:rPr>
        <w:t>2017</w:t>
      </w:r>
      <w:r>
        <w:rPr/>
        <w:t>年</w:t>
      </w:r>
      <w:r>
        <w:rPr>
          <w:rFonts w:ascii="宋体" w:hAnsi="宋体" w:cs="宋体" w:eastAsia="宋体" w:hint="default"/>
        </w:rPr>
        <w:t>7</w:t>
      </w:r>
      <w:r>
        <w:rPr/>
        <w:t>月竣工验收，本关联交易合同结算总价为</w:t>
      </w:r>
      <w:r>
        <w:rPr>
          <w:rFonts w:ascii="宋体" w:hAnsi="宋体" w:cs="宋体" w:eastAsia="宋体" w:hint="default"/>
        </w:rPr>
        <w:t>3989.56</w:t>
      </w:r>
      <w:r>
        <w:rPr/>
        <w:t>万元，一期建设工程</w:t>
      </w:r>
      <w:r>
        <w:rPr>
          <w:spacing w:val="-110"/>
        </w:rPr>
        <w:t> </w:t>
      </w:r>
      <w:r>
        <w:rPr>
          <w:spacing w:val="-110"/>
        </w:rPr>
      </w:r>
      <w:r>
        <w:rPr/>
        <w:t>已于</w:t>
      </w:r>
      <w:r>
        <w:rPr>
          <w:rFonts w:ascii="宋体" w:hAnsi="宋体" w:cs="宋体" w:eastAsia="宋体" w:hint="default"/>
        </w:rPr>
        <w:t>2017</w:t>
      </w:r>
      <w:r>
        <w:rPr/>
        <w:t>年</w:t>
      </w:r>
      <w:r>
        <w:rPr>
          <w:rFonts w:ascii="宋体" w:hAnsi="宋体" w:cs="宋体" w:eastAsia="宋体" w:hint="default"/>
        </w:rPr>
        <w:t>10</w:t>
      </w:r>
      <w:r>
        <w:rPr/>
        <w:t>月份投入试运行。</w:t>
      </w:r>
    </w:p>
    <w:p>
      <w:pPr>
        <w:pStyle w:val="BodyText"/>
        <w:spacing w:line="357" w:lineRule="auto"/>
        <w:ind w:right="1131" w:firstLine="480"/>
        <w:jc w:val="both"/>
      </w:pPr>
      <w:r>
        <w:rPr/>
        <w:t>（</w:t>
      </w: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23</w:t>
      </w:r>
      <w:r>
        <w:rPr/>
        <w:t>日公司召开第三届董事会第二十一次会议和第三届监事会第十四次会 </w:t>
      </w:r>
      <w:r>
        <w:rPr>
          <w:spacing w:val="-2"/>
        </w:rPr>
        <w:t>议、</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10</w:t>
      </w:r>
      <w:r>
        <w:rPr>
          <w:spacing w:val="-2"/>
        </w:rPr>
        <w:t>日召开的</w:t>
      </w:r>
      <w:r>
        <w:rPr>
          <w:rFonts w:ascii="宋体" w:hAnsi="宋体" w:cs="宋体" w:eastAsia="宋体" w:hint="default"/>
          <w:spacing w:val="-2"/>
        </w:rPr>
        <w:t>2017</w:t>
      </w:r>
      <w:r>
        <w:rPr>
          <w:spacing w:val="-2"/>
        </w:rPr>
        <w:t>年第二次临时股东大会审议通过了《关于向上海虹港数据信息</w:t>
      </w:r>
      <w:r>
        <w:rPr>
          <w:spacing w:val="-110"/>
        </w:rPr>
        <w:t> </w:t>
      </w:r>
      <w:r>
        <w:rPr>
          <w:spacing w:val="-110"/>
        </w:rPr>
      </w:r>
      <w:r>
        <w:rPr/>
        <w:t>有限公司提供对外担保暨关联交易的议案》，独立董事发表了事前认可意见及同意的独立意 见。具体情况详见公司</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24</w:t>
      </w:r>
      <w:r>
        <w:rPr/>
        <w:t>日、</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10</w:t>
      </w:r>
      <w:r>
        <w:rPr/>
        <w:t>日在巨潮资讯网披露的相关公告（公告</w:t>
      </w:r>
      <w:r>
        <w:rPr>
          <w:spacing w:val="-108"/>
        </w:rPr>
        <w:t> </w:t>
      </w:r>
      <w:r>
        <w:rPr/>
        <w:t>编号：</w:t>
      </w:r>
      <w:r>
        <w:rPr>
          <w:rFonts w:ascii="宋体" w:hAnsi="宋体" w:cs="宋体" w:eastAsia="宋体" w:hint="default"/>
        </w:rPr>
        <w:t>2017-014</w:t>
      </w:r>
      <w:r>
        <w:rPr/>
        <w:t>、</w:t>
      </w:r>
      <w:r>
        <w:rPr>
          <w:rFonts w:ascii="宋体" w:hAnsi="宋体" w:cs="宋体" w:eastAsia="宋体" w:hint="default"/>
        </w:rPr>
        <w:t>2017-015</w:t>
      </w:r>
      <w:r>
        <w:rPr/>
        <w:t>、</w:t>
      </w:r>
      <w:r>
        <w:rPr>
          <w:rFonts w:ascii="宋体" w:hAnsi="宋体" w:cs="宋体" w:eastAsia="宋体" w:hint="default"/>
        </w:rPr>
        <w:t>2017-016</w:t>
      </w:r>
      <w:r>
        <w:rPr/>
        <w:t>、</w:t>
      </w:r>
      <w:r>
        <w:rPr>
          <w:rFonts w:ascii="宋体" w:hAnsi="宋体" w:cs="宋体" w:eastAsia="宋体" w:hint="default"/>
        </w:rPr>
        <w:t>2017-026</w:t>
      </w:r>
      <w:r>
        <w:rPr/>
        <w:t>）。</w:t>
      </w:r>
    </w:p>
    <w:p>
      <w:pPr>
        <w:pStyle w:val="BodyText"/>
        <w:spacing w:line="357" w:lineRule="auto"/>
        <w:ind w:right="1131" w:firstLine="480"/>
        <w:jc w:val="both"/>
      </w:pP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25</w:t>
      </w:r>
      <w:r>
        <w:rPr>
          <w:spacing w:val="-2"/>
        </w:rPr>
        <w:t>日公司召开第三届董事会第三十六次会议、第三届监事会第二十三次</w:t>
      </w:r>
      <w:r>
        <w:rPr/>
        <w:t> 会议审议通过了《关于放弃参股公司增资优先认缴权暨关联交易的议案》，独立董事发表了 事前认可意见及同意的独立意见。具体情况详见公司</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26</w:t>
      </w:r>
      <w:r>
        <w:rPr/>
        <w:t>日在巨潮资讯网披露的相</w:t>
      </w:r>
      <w:r>
        <w:rPr>
          <w:spacing w:val="-109"/>
        </w:rPr>
        <w:t> </w:t>
      </w:r>
      <w:r>
        <w:rPr>
          <w:spacing w:val="-109"/>
        </w:rPr>
      </w:r>
      <w:r>
        <w:rPr/>
        <w:t>关公告（公告编号：</w:t>
      </w:r>
      <w:r>
        <w:rPr>
          <w:rFonts w:ascii="宋体" w:hAnsi="宋体" w:cs="宋体" w:eastAsia="宋体" w:hint="default"/>
        </w:rPr>
        <w:t>2017-118</w:t>
      </w:r>
      <w:r>
        <w:rPr/>
        <w:t>、</w:t>
      </w:r>
      <w:r>
        <w:rPr>
          <w:rFonts w:ascii="宋体" w:hAnsi="宋体" w:cs="宋体" w:eastAsia="宋体" w:hint="default"/>
        </w:rPr>
        <w:t>2017-119</w:t>
      </w:r>
      <w:r>
        <w:rPr/>
        <w:t>、</w:t>
      </w:r>
      <w:r>
        <w:rPr>
          <w:rFonts w:ascii="宋体" w:hAnsi="宋体" w:cs="宋体" w:eastAsia="宋体" w:hint="default"/>
        </w:rPr>
        <w:t>2017-120</w:t>
      </w:r>
      <w:r>
        <w:rPr/>
        <w:t>）。</w:t>
      </w:r>
    </w:p>
    <w:p>
      <w:pPr>
        <w:spacing w:line="240" w:lineRule="auto" w:before="8"/>
        <w:rPr>
          <w:rFonts w:ascii="宋体" w:hAnsi="宋体" w:cs="宋体" w:eastAsia="宋体" w:hint="default"/>
          <w:sz w:val="26"/>
          <w:szCs w:val="26"/>
        </w:rPr>
      </w:pPr>
    </w:p>
    <w:p>
      <w:pPr>
        <w:pStyle w:val="BodyText"/>
        <w:spacing w:line="240" w:lineRule="auto" w:before="0"/>
        <w:ind w:right="1393"/>
        <w:jc w:val="left"/>
      </w:pPr>
      <w:r>
        <w:rPr/>
        <w:t>重大关联交易临时报告披露网站相关查询</w:t>
      </w:r>
    </w:p>
    <w:p>
      <w:pPr>
        <w:spacing w:line="240" w:lineRule="auto" w:before="9"/>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第三届董事会第四次会议决议公告（公告编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w:t>
            </w:r>
            <w:r>
              <w:rPr>
                <w:rFonts w:ascii="宋体" w:hAnsi="宋体" w:cs="宋体" w:eastAsia="宋体" w:hint="default"/>
                <w:sz w:val="18"/>
                <w:szCs w:val="18"/>
              </w:rPr>
              <w:t>2015-108</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关于签订</w:t>
            </w:r>
            <w:r>
              <w:rPr>
                <w:rFonts w:ascii="宋体" w:hAnsi="宋体" w:cs="宋体" w:eastAsia="宋体" w:hint="default"/>
                <w:sz w:val="18"/>
                <w:szCs w:val="18"/>
              </w:rPr>
              <w:t>&lt;</w:t>
            </w:r>
            <w:r>
              <w:rPr>
                <w:rFonts w:ascii="宋体" w:hAnsi="宋体" w:cs="宋体" w:eastAsia="宋体" w:hint="default"/>
                <w:sz w:val="18"/>
                <w:szCs w:val="18"/>
              </w:rPr>
              <w:t>建设工程施工合同</w:t>
            </w:r>
            <w:r>
              <w:rPr>
                <w:rFonts w:ascii="宋体" w:hAnsi="宋体" w:cs="宋体" w:eastAsia="宋体" w:hint="default"/>
                <w:sz w:val="18"/>
                <w:szCs w:val="18"/>
              </w:rPr>
              <w:t>&gt;</w:t>
            </w:r>
            <w:r>
              <w:rPr>
                <w:rFonts w:ascii="宋体" w:hAnsi="宋体" w:cs="宋体" w:eastAsia="宋体" w:hint="default"/>
                <w:sz w:val="18"/>
                <w:szCs w:val="18"/>
              </w:rPr>
              <w:t>暨关联交易 事项的公告（公告编号：</w:t>
            </w:r>
            <w:r>
              <w:rPr>
                <w:rFonts w:ascii="宋体" w:hAnsi="宋体" w:cs="宋体" w:eastAsia="宋体" w:hint="default"/>
                <w:sz w:val="18"/>
                <w:szCs w:val="18"/>
              </w:rPr>
              <w:t>2015-110</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年第一次临时股东大会（公告编号：</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2016-004</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460"/>
        <w:gridCol w:w="2650"/>
        <w:gridCol w:w="3459"/>
      </w:tblGrid>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第三届董事会第二十一次会议决议公告（公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告编号：</w:t>
            </w:r>
            <w:r>
              <w:rPr>
                <w:rFonts w:ascii="宋体" w:hAnsi="宋体" w:cs="宋体" w:eastAsia="宋体" w:hint="default"/>
                <w:sz w:val="18"/>
                <w:szCs w:val="18"/>
              </w:rPr>
              <w:t>2017-016</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第三届监事会第十四次会议决议公告（公告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编号：</w:t>
            </w:r>
            <w:r>
              <w:rPr>
                <w:rFonts w:ascii="宋体" w:hAnsi="宋体" w:cs="宋体" w:eastAsia="宋体" w:hint="default"/>
                <w:sz w:val="18"/>
                <w:szCs w:val="18"/>
              </w:rPr>
              <w:t>2017-015</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关于向参股公司提供对外担保暨关联交易 的公告（公告编号：</w:t>
            </w:r>
            <w:r>
              <w:rPr>
                <w:rFonts w:ascii="宋体" w:hAnsi="宋体" w:cs="宋体" w:eastAsia="宋体" w:hint="default"/>
                <w:sz w:val="18"/>
                <w:szCs w:val="18"/>
              </w:rPr>
              <w:t>2017-014</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pacing w:val="-4"/>
                <w:sz w:val="18"/>
                <w:szCs w:val="18"/>
              </w:rPr>
              <w:t>年第二次临时股东大会决议公告（公告</w:t>
            </w:r>
            <w:r>
              <w:rPr>
                <w:rFonts w:ascii="宋体" w:hAnsi="宋体" w:cs="宋体" w:eastAsia="宋体" w:hint="default"/>
                <w:sz w:val="18"/>
                <w:szCs w:val="18"/>
              </w:rPr>
              <w:t> 编号：</w:t>
            </w:r>
            <w:r>
              <w:rPr>
                <w:rFonts w:ascii="宋体" w:hAnsi="宋体" w:cs="宋体" w:eastAsia="宋体" w:hint="default"/>
                <w:sz w:val="18"/>
                <w:szCs w:val="18"/>
              </w:rPr>
              <w:t>2017-026</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第三届董事会第三十六次会议决议公告（公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告编号：</w:t>
            </w:r>
            <w:r>
              <w:rPr>
                <w:rFonts w:ascii="宋体" w:hAnsi="宋体" w:cs="宋体" w:eastAsia="宋体" w:hint="default"/>
                <w:sz w:val="18"/>
                <w:szCs w:val="18"/>
              </w:rPr>
              <w:t>2017-118</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第三届监事会第二十三次会议决议公告（公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告编号：</w:t>
            </w:r>
            <w:r>
              <w:rPr>
                <w:rFonts w:ascii="宋体" w:hAnsi="宋体" w:cs="宋体" w:eastAsia="宋体" w:hint="default"/>
                <w:sz w:val="18"/>
                <w:szCs w:val="18"/>
              </w:rPr>
              <w:t>2017-119</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关于放弃参股公司增资优先认缴权暨关联 交易的公告（公告编号：</w:t>
            </w:r>
            <w:r>
              <w:rPr>
                <w:rFonts w:ascii="宋体" w:hAnsi="宋体" w:cs="宋体" w:eastAsia="宋体" w:hint="default"/>
                <w:sz w:val="18"/>
                <w:szCs w:val="18"/>
              </w:rPr>
              <w:t>2017-120</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spacing w:line="468" w:lineRule="auto" w:before="26"/>
        <w:ind w:left="1133" w:right="5472" w:firstLine="0"/>
        <w:jc w:val="left"/>
        <w:rPr>
          <w:rFonts w:ascii="宋体" w:hAnsi="宋体" w:cs="宋体" w:eastAsia="宋体" w:hint="default"/>
          <w:sz w:val="24"/>
          <w:szCs w:val="24"/>
        </w:rPr>
      </w:pPr>
      <w:bookmarkStart w:name="十六、重大合同及其履行情况" w:id="85"/>
      <w:bookmarkEnd w:id="85"/>
      <w:r>
        <w:rPr/>
      </w:r>
      <w:r>
        <w:rPr>
          <w:rFonts w:ascii="宋体" w:hAnsi="宋体" w:cs="宋体" w:eastAsia="宋体" w:hint="default"/>
          <w:b/>
          <w:bCs/>
          <w:sz w:val="24"/>
          <w:szCs w:val="24"/>
        </w:rPr>
        <w:t>十六、重大合同及其履行情况</w:t>
      </w:r>
      <w:r>
        <w:rPr>
          <w:rFonts w:ascii="宋体" w:hAnsi="宋体" w:cs="宋体" w:eastAsia="宋体" w:hint="default"/>
          <w:b/>
          <w:bCs/>
          <w:w w:val="99"/>
          <w:sz w:val="24"/>
          <w:szCs w:val="24"/>
        </w:rPr>
        <w:t> </w:t>
      </w:r>
      <w:bookmarkStart w:name="1、托管、承包、租赁事项情况" w:id="86"/>
      <w:bookmarkEnd w:id="86"/>
      <w:r>
        <w:rPr>
          <w:rFonts w:ascii="宋体" w:hAnsi="宋体" w:cs="宋体" w:eastAsia="宋体" w:hint="default"/>
          <w:b/>
          <w:bCs/>
          <w:w w:val="99"/>
          <w:sz w:val="24"/>
          <w:szCs w:val="24"/>
        </w:rPr>
      </w:r>
      <w:r>
        <w:rPr>
          <w:rFonts w:ascii="宋体" w:hAnsi="宋体" w:cs="宋体" w:eastAsia="宋体" w:hint="default"/>
          <w:b/>
          <w:bCs/>
          <w:w w:val="95"/>
          <w:sz w:val="24"/>
          <w:szCs w:val="24"/>
        </w:rPr>
        <w:t>1</w:t>
      </w:r>
      <w:r>
        <w:rPr>
          <w:rFonts w:ascii="宋体" w:hAnsi="宋体" w:cs="宋体" w:eastAsia="宋体" w:hint="default"/>
          <w:b/>
          <w:bCs/>
          <w:w w:val="95"/>
          <w:sz w:val="24"/>
          <w:szCs w:val="24"/>
        </w:rPr>
        <w:t>、托管、承包、租赁事项情况</w:t>
      </w:r>
      <w:r>
        <w:rPr>
          <w:rFonts w:ascii="宋体" w:hAnsi="宋体" w:cs="宋体" w:eastAsia="宋体" w:hint="default"/>
          <w:sz w:val="24"/>
          <w:szCs w:val="24"/>
        </w:rPr>
      </w:r>
    </w:p>
    <w:p>
      <w:pPr>
        <w:spacing w:before="71"/>
        <w:ind w:left="1133" w:right="1393" w:firstLine="0"/>
        <w:jc w:val="left"/>
        <w:rPr>
          <w:rFonts w:ascii="宋体" w:hAnsi="宋体" w:cs="宋体" w:eastAsia="宋体" w:hint="default"/>
          <w:sz w:val="24"/>
          <w:szCs w:val="24"/>
        </w:rPr>
      </w:pPr>
      <w:bookmarkStart w:name="（1）托管情况" w:id="87"/>
      <w:bookmarkEnd w:id="87"/>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）托管情况</w:t>
      </w:r>
      <w:r>
        <w:rPr>
          <w:rFonts w:ascii="宋体" w:hAnsi="宋体" w:cs="宋体" w:eastAsia="宋体" w:hint="default"/>
          <w:sz w:val="24"/>
          <w:szCs w:val="24"/>
        </w:rPr>
      </w:r>
    </w:p>
    <w:p>
      <w:pPr>
        <w:spacing w:line="240" w:lineRule="auto" w:before="11"/>
        <w:rPr>
          <w:rFonts w:ascii="宋体" w:hAnsi="宋体" w:cs="宋体" w:eastAsia="宋体" w:hint="default"/>
          <w:b/>
          <w:bCs/>
          <w:sz w:val="28"/>
          <w:szCs w:val="28"/>
        </w:rPr>
      </w:pPr>
    </w:p>
    <w:p>
      <w:pPr>
        <w:pStyle w:val="BodyText"/>
        <w:spacing w:line="357" w:lineRule="auto" w:before="0"/>
        <w:ind w:left="1134" w:right="7632"/>
        <w:jc w:val="left"/>
      </w:pPr>
      <w:r>
        <w:rPr/>
        <w:t>□ 适用 √ 不适用 公司报告期不存在托管情况。</w:t>
      </w:r>
    </w:p>
    <w:p>
      <w:pPr>
        <w:spacing w:line="240" w:lineRule="auto" w:before="11"/>
        <w:rPr>
          <w:rFonts w:ascii="宋体" w:hAnsi="宋体" w:cs="宋体" w:eastAsia="宋体" w:hint="default"/>
          <w:sz w:val="19"/>
          <w:szCs w:val="19"/>
        </w:rPr>
      </w:pPr>
    </w:p>
    <w:p>
      <w:pPr>
        <w:spacing w:before="0"/>
        <w:ind w:left="1134" w:right="1393" w:firstLine="0"/>
        <w:jc w:val="left"/>
        <w:rPr>
          <w:rFonts w:ascii="宋体" w:hAnsi="宋体" w:cs="宋体" w:eastAsia="宋体" w:hint="default"/>
          <w:sz w:val="24"/>
          <w:szCs w:val="24"/>
        </w:rPr>
      </w:pPr>
      <w:bookmarkStart w:name="（2）承包情况" w:id="88"/>
      <w:bookmarkEnd w:id="88"/>
      <w:r>
        <w:rPr/>
      </w: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）承包情况</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left="1134" w:right="7632"/>
        <w:jc w:val="left"/>
      </w:pPr>
      <w:r>
        <w:rPr/>
        <w:t>□ 适用 √ 不适用 公司报告期不存在承包情况。</w:t>
      </w:r>
    </w:p>
    <w:p>
      <w:pPr>
        <w:spacing w:line="240" w:lineRule="auto" w:before="11"/>
        <w:rPr>
          <w:rFonts w:ascii="宋体" w:hAnsi="宋体" w:cs="宋体" w:eastAsia="宋体" w:hint="default"/>
          <w:sz w:val="19"/>
          <w:szCs w:val="19"/>
        </w:rPr>
      </w:pPr>
    </w:p>
    <w:p>
      <w:pPr>
        <w:spacing w:before="0"/>
        <w:ind w:left="1134" w:right="1393" w:firstLine="0"/>
        <w:jc w:val="left"/>
        <w:rPr>
          <w:rFonts w:ascii="宋体" w:hAnsi="宋体" w:cs="宋体" w:eastAsia="宋体" w:hint="default"/>
          <w:sz w:val="24"/>
          <w:szCs w:val="24"/>
        </w:rPr>
      </w:pPr>
      <w:bookmarkStart w:name="（3）租赁情况" w:id="89"/>
      <w:bookmarkEnd w:id="89"/>
      <w:r>
        <w:rPr/>
      </w: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）租赁情况</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left="1134" w:right="7632"/>
        <w:jc w:val="left"/>
      </w:pPr>
      <w:r>
        <w:rPr/>
        <w:t>□ 适用 √ 不适用 公司报告期不存在租赁情况。</w:t>
      </w:r>
    </w:p>
    <w:p>
      <w:pPr>
        <w:spacing w:line="240" w:lineRule="auto" w:before="11"/>
        <w:rPr>
          <w:rFonts w:ascii="宋体" w:hAnsi="宋体" w:cs="宋体" w:eastAsia="宋体" w:hint="default"/>
          <w:sz w:val="19"/>
          <w:szCs w:val="19"/>
        </w:rPr>
      </w:pPr>
    </w:p>
    <w:p>
      <w:pPr>
        <w:spacing w:before="0"/>
        <w:ind w:left="1134" w:right="1393" w:firstLine="0"/>
        <w:jc w:val="left"/>
        <w:rPr>
          <w:rFonts w:ascii="宋体" w:hAnsi="宋体" w:cs="宋体" w:eastAsia="宋体" w:hint="default"/>
          <w:sz w:val="24"/>
          <w:szCs w:val="24"/>
        </w:rPr>
      </w:pPr>
      <w:bookmarkStart w:name="2、重大担保" w:id="90"/>
      <w:bookmarkEnd w:id="90"/>
      <w:r>
        <w:rPr/>
      </w:r>
      <w:r>
        <w:rPr>
          <w:rFonts w:ascii="宋体" w:hAnsi="宋体" w:cs="宋体" w:eastAsia="宋体" w:hint="default"/>
          <w:b/>
          <w:bCs/>
          <w:sz w:val="24"/>
          <w:szCs w:val="24"/>
        </w:rPr>
        <w:t>2</w:t>
      </w:r>
      <w:r>
        <w:rPr>
          <w:rFonts w:ascii="宋体" w:hAnsi="宋体" w:cs="宋体" w:eastAsia="宋体" w:hint="default"/>
          <w:b/>
          <w:bCs/>
          <w:sz w:val="24"/>
          <w:szCs w:val="24"/>
        </w:rPr>
        <w:t>、重大担保</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240" w:lineRule="auto" w:before="0"/>
        <w:ind w:left="1134" w:right="1393"/>
        <w:jc w:val="left"/>
      </w:pPr>
      <w:r>
        <w:rPr/>
        <w:t>√ 适用 □ 不适用</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spacing w:before="26"/>
        <w:ind w:left="1133" w:right="1393" w:firstLine="0"/>
        <w:jc w:val="left"/>
        <w:rPr>
          <w:rFonts w:ascii="宋体" w:hAnsi="宋体" w:cs="宋体" w:eastAsia="宋体" w:hint="default"/>
          <w:sz w:val="24"/>
          <w:szCs w:val="24"/>
        </w:rPr>
      </w:pPr>
      <w:bookmarkStart w:name="（1）担保情况" w:id="91"/>
      <w:bookmarkEnd w:id="91"/>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）担保情况</w:t>
      </w:r>
      <w:r>
        <w:rPr>
          <w:rFonts w:ascii="宋体" w:hAnsi="宋体" w:cs="宋体" w:eastAsia="宋体" w:hint="default"/>
          <w:sz w:val="24"/>
          <w:szCs w:val="24"/>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09"/>
        <w:gridCol w:w="927"/>
        <w:gridCol w:w="923"/>
        <w:gridCol w:w="1296"/>
        <w:gridCol w:w="1063"/>
        <w:gridCol w:w="1034"/>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52"/>
              <w:ind w:left="99"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上海虹港数据信息有 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上海虹港数据信息有 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20</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宋体" w:hAnsi="宋体" w:cs="宋体" w:eastAsia="宋体" w:hint="default"/>
                <w:sz w:val="18"/>
                <w:szCs w:val="18"/>
              </w:rPr>
              <w:t>A1</w:t>
            </w:r>
            <w:r>
              <w:rPr>
                <w:rFonts w:ascii="宋体" w:hAnsi="宋体" w:cs="宋体" w:eastAsia="宋体" w:hint="default"/>
                <w:sz w:val="18"/>
                <w:szCs w:val="18"/>
              </w:rPr>
              <w:t>）</w:t>
            </w:r>
          </w:p>
        </w:tc>
        <w:tc>
          <w:tcPr>
            <w:tcW w:w="222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7,000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宋体" w:hAnsi="宋体" w:cs="宋体" w:eastAsia="宋体"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7,000</w:t>
            </w:r>
          </w:p>
        </w:tc>
      </w:tr>
      <w:tr>
        <w:trPr>
          <w:trHeight w:val="719"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宋体" w:hAnsi="宋体" w:cs="宋体" w:eastAsia="宋体" w:hint="default"/>
                <w:sz w:val="18"/>
                <w:szCs w:val="18"/>
              </w:rPr>
              <w:t>A3</w:t>
            </w:r>
            <w:r>
              <w:rPr>
                <w:rFonts w:ascii="宋体" w:hAnsi="宋体" w:cs="宋体" w:eastAsia="宋体" w:hint="default"/>
                <w:sz w:val="18"/>
                <w:szCs w:val="18"/>
              </w:rPr>
              <w:t>）</w:t>
            </w:r>
          </w:p>
        </w:tc>
        <w:tc>
          <w:tcPr>
            <w:tcW w:w="222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11,000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宋体" w:hAnsi="宋体" w:cs="宋体" w:eastAsia="宋体"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11,000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1"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6" w:right="9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vMerge w:val="restart"/>
            <w:tcBorders>
              <w:top w:val="single" w:sz="4" w:space="0" w:color="000000"/>
              <w:left w:val="single" w:sz="4" w:space="0" w:color="000000"/>
              <w:right w:val="single" w:sz="4" w:space="0" w:color="FFFFFF"/>
            </w:tcBorders>
            <w:shd w:val="clear" w:color="auto" w:fill="D2D2D2"/>
          </w:tcPr>
          <w:p>
            <w:pPr/>
          </w:p>
        </w:tc>
        <w:tc>
          <w:tcPr>
            <w:tcW w:w="1296" w:type="dxa"/>
            <w:tcBorders>
              <w:top w:val="single" w:sz="4" w:space="0" w:color="000000"/>
              <w:left w:val="single" w:sz="4" w:space="0" w:color="FFFFFF"/>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c>
          <w:tcPr>
            <w:tcW w:w="923" w:type="dxa"/>
            <w:vMerge/>
            <w:tcBorders>
              <w:left w:val="single" w:sz="4" w:space="0" w:color="000000"/>
              <w:bottom w:val="nil" w:sz="6" w:space="0" w:color="auto"/>
              <w:right w:val="single" w:sz="4" w:space="0" w:color="FFFFFF"/>
            </w:tcBorders>
            <w:shd w:val="clear" w:color="auto" w:fill="D2D2D2"/>
          </w:tcPr>
          <w:p>
            <w:pPr/>
          </w:p>
        </w:tc>
        <w:tc>
          <w:tcPr>
            <w:tcW w:w="1296"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vMerge/>
            <w:tcBorders>
              <w:left w:val="single" w:sz="4" w:space="0" w:color="000000"/>
              <w:right w:val="single" w:sz="4" w:space="0" w:color="000000"/>
            </w:tcBorders>
            <w:shd w:val="clear" w:color="auto" w:fill="D2D2D2"/>
          </w:tcPr>
          <w:p>
            <w:pPr/>
          </w:p>
        </w:tc>
        <w:tc>
          <w:tcPr>
            <w:tcW w:w="923"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vMerge/>
            <w:tcBorders>
              <w:left w:val="single" w:sz="4" w:space="0" w:color="FFFFFF"/>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1"/>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c>
          <w:tcPr>
            <w:tcW w:w="923" w:type="dxa"/>
            <w:vMerge w:val="restart"/>
            <w:tcBorders>
              <w:top w:val="nil" w:sz="6" w:space="0" w:color="auto"/>
              <w:left w:val="single" w:sz="4" w:space="0" w:color="000000"/>
              <w:right w:val="single" w:sz="4" w:space="0" w:color="FFFFFF"/>
            </w:tcBorders>
            <w:shd w:val="clear" w:color="auto" w:fill="D2D2D2"/>
          </w:tcPr>
          <w:p>
            <w:pPr/>
          </w:p>
        </w:tc>
        <w:tc>
          <w:tcPr>
            <w:tcW w:w="1296" w:type="dxa"/>
            <w:vMerge/>
            <w:tcBorders>
              <w:left w:val="single" w:sz="4" w:space="0" w:color="FFFFFF"/>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34"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FFFFFF"/>
            </w:tcBorders>
            <w:shd w:val="clear" w:color="auto" w:fill="D2D2D2"/>
          </w:tcPr>
          <w:p>
            <w:pPr/>
          </w:p>
        </w:tc>
        <w:tc>
          <w:tcPr>
            <w:tcW w:w="1296" w:type="dxa"/>
            <w:tcBorders>
              <w:top w:val="nil" w:sz="6" w:space="0" w:color="auto"/>
              <w:left w:val="single" w:sz="4" w:space="0" w:color="FFFFFF"/>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江苏亿金环保科技有 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6,000</w:t>
            </w:r>
          </w:p>
        </w:tc>
        <w:tc>
          <w:tcPr>
            <w:tcW w:w="12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31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5,408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江苏亿金环保科技有 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5,000</w:t>
            </w:r>
          </w:p>
        </w:tc>
        <w:tc>
          <w:tcPr>
            <w:tcW w:w="12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江苏亿金环保科技有 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9,000</w:t>
            </w:r>
          </w:p>
        </w:tc>
        <w:tc>
          <w:tcPr>
            <w:tcW w:w="12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07</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江苏亿金环保科技有 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FFFFFF"/>
            </w:tcBorders>
          </w:tcPr>
          <w:p>
            <w:pPr/>
          </w:p>
        </w:tc>
        <w:tc>
          <w:tcPr>
            <w:tcW w:w="12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江苏亿金环保科技有 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3,000</w:t>
            </w:r>
          </w:p>
        </w:tc>
        <w:tc>
          <w:tcPr>
            <w:tcW w:w="12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04</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20</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依米康智能工程有限 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2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依米康智能工程有限 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800</w:t>
            </w:r>
          </w:p>
        </w:tc>
        <w:tc>
          <w:tcPr>
            <w:tcW w:w="12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四川桑瑞思环境技术 工程有限公司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1,500</w:t>
            </w:r>
          </w:p>
        </w:tc>
        <w:tc>
          <w:tcPr>
            <w:tcW w:w="12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04</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54"/>
              <w:jc w:val="left"/>
              <w:rPr>
                <w:rFonts w:ascii="宋体" w:hAnsi="宋体" w:cs="宋体" w:eastAsia="宋体" w:hint="default"/>
                <w:sz w:val="18"/>
                <w:szCs w:val="18"/>
              </w:rPr>
            </w:pPr>
            <w:r>
              <w:rPr>
                <w:rFonts w:ascii="宋体" w:hAnsi="宋体" w:cs="宋体" w:eastAsia="宋体" w:hint="default"/>
                <w:sz w:val="18"/>
                <w:szCs w:val="18"/>
              </w:rPr>
              <w:t>四川桑瑞思环境技术 工程有限公司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3,000</w:t>
            </w:r>
          </w:p>
        </w:tc>
        <w:tc>
          <w:tcPr>
            <w:tcW w:w="12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11</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07</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深圳市龙控智能技术 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2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715"/>
        <w:gridCol w:w="904"/>
        <w:gridCol w:w="938"/>
        <w:gridCol w:w="1307"/>
        <w:gridCol w:w="1040"/>
        <w:gridCol w:w="1042"/>
        <w:gridCol w:w="1059"/>
        <w:gridCol w:w="785"/>
        <w:gridCol w:w="785"/>
      </w:tblGrid>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北京资采信息技术有 限公司</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8" w:right="0"/>
              <w:jc w:val="left"/>
              <w:rPr>
                <w:rFonts w:ascii="宋体" w:hAnsi="宋体" w:cs="宋体" w:eastAsia="宋体" w:hint="default"/>
                <w:sz w:val="18"/>
                <w:szCs w:val="18"/>
              </w:rPr>
            </w:pPr>
            <w:r>
              <w:rPr>
                <w:rFonts w:ascii="宋体"/>
                <w:sz w:val="18"/>
              </w:rPr>
              <w:t>1,200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30</w:t>
            </w:r>
          </w:p>
          <w:p>
            <w:pPr>
              <w:pStyle w:val="TableParagraph"/>
              <w:spacing w:line="240" w:lineRule="auto" w:before="77"/>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2" w:right="0"/>
              <w:jc w:val="left"/>
              <w:rPr>
                <w:rFonts w:ascii="宋体" w:hAnsi="宋体" w:cs="宋体" w:eastAsia="宋体" w:hint="default"/>
                <w:sz w:val="18"/>
                <w:szCs w:val="18"/>
              </w:rPr>
            </w:pPr>
            <w:r>
              <w:rPr>
                <w:rFonts w:ascii="宋体"/>
                <w:sz w:val="18"/>
              </w:rPr>
              <w:t>1,200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宋体" w:hAnsi="宋体" w:cs="宋体" w:eastAsia="宋体" w:hint="default"/>
                <w:sz w:val="18"/>
                <w:szCs w:val="18"/>
              </w:rPr>
              <w:t>B1</w:t>
            </w:r>
            <w:r>
              <w:rPr>
                <w:rFonts w:ascii="宋体" w:hAnsi="宋体" w:cs="宋体" w:eastAsia="宋体" w:hint="default"/>
                <w:sz w:val="18"/>
                <w:szCs w:val="18"/>
              </w:rPr>
              <w:t>）</w:t>
            </w:r>
          </w:p>
        </w:tc>
        <w:tc>
          <w:tcPr>
            <w:tcW w:w="2245"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28,500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20,707.98</w:t>
            </w:r>
          </w:p>
        </w:tc>
      </w:tr>
      <w:tr>
        <w:trPr>
          <w:trHeight w:val="719"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宋体" w:hAnsi="宋体" w:cs="宋体" w:eastAsia="宋体" w:hint="default"/>
                <w:sz w:val="18"/>
                <w:szCs w:val="18"/>
              </w:rPr>
              <w:t>B3</w:t>
            </w:r>
            <w:r>
              <w:rPr>
                <w:rFonts w:ascii="宋体" w:hAnsi="宋体" w:cs="宋体" w:eastAsia="宋体" w:hint="default"/>
                <w:sz w:val="18"/>
                <w:szCs w:val="18"/>
              </w:rPr>
              <w:t>）</w:t>
            </w:r>
          </w:p>
        </w:tc>
        <w:tc>
          <w:tcPr>
            <w:tcW w:w="2245"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31,500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23,507.98</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6" w:right="8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8" w:type="dxa"/>
            <w:vMerge w:val="restart"/>
            <w:tcBorders>
              <w:top w:val="single" w:sz="4" w:space="0" w:color="000000"/>
              <w:left w:val="single" w:sz="4" w:space="0" w:color="000000"/>
              <w:right w:val="single" w:sz="4" w:space="0" w:color="000000"/>
            </w:tcBorders>
            <w:shd w:val="clear" w:color="auto" w:fill="D2D2D2"/>
          </w:tcPr>
          <w:p>
            <w:pPr/>
          </w:p>
        </w:tc>
        <w:tc>
          <w:tcPr>
            <w:tcW w:w="13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vMerge w:val="restart"/>
            <w:tcBorders>
              <w:top w:val="single" w:sz="4" w:space="0" w:color="000000"/>
              <w:left w:val="single" w:sz="4" w:space="0" w:color="000000"/>
              <w:right w:val="single" w:sz="4" w:space="0" w:color="000000"/>
            </w:tcBorders>
            <w:shd w:val="clear" w:color="auto" w:fill="D2D2D2"/>
          </w:tcPr>
          <w:p>
            <w:pPr/>
          </w:p>
        </w:tc>
        <w:tc>
          <w:tcPr>
            <w:tcW w:w="1059"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4" w:type="dxa"/>
            <w:vMerge/>
            <w:tcBorders>
              <w:left w:val="single" w:sz="4" w:space="0" w:color="000000"/>
              <w:right w:val="single" w:sz="4" w:space="0" w:color="000000"/>
            </w:tcBorders>
            <w:shd w:val="clear" w:color="auto" w:fill="D2D2D2"/>
          </w:tcPr>
          <w:p>
            <w:pPr/>
          </w:p>
        </w:tc>
        <w:tc>
          <w:tcPr>
            <w:tcW w:w="938" w:type="dxa"/>
            <w:vMerge/>
            <w:tcBorders>
              <w:left w:val="single" w:sz="4" w:space="0" w:color="000000"/>
              <w:bottom w:val="nil" w:sz="6" w:space="0" w:color="auto"/>
              <w:right w:val="single" w:sz="4" w:space="0" w:color="000000"/>
            </w:tcBorders>
            <w:shd w:val="clear" w:color="auto" w:fill="D2D2D2"/>
          </w:tcPr>
          <w:p>
            <w:pPr/>
          </w:p>
        </w:tc>
        <w:tc>
          <w:tcPr>
            <w:tcW w:w="13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18"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2" w:type="dxa"/>
            <w:vMerge/>
            <w:tcBorders>
              <w:left w:val="single" w:sz="4" w:space="0" w:color="000000"/>
              <w:bottom w:val="nil" w:sz="6" w:space="0" w:color="auto"/>
              <w:right w:val="single" w:sz="4" w:space="0" w:color="000000"/>
            </w:tcBorders>
            <w:shd w:val="clear" w:color="auto" w:fill="D2D2D2"/>
          </w:tcPr>
          <w:p>
            <w:pPr/>
          </w:p>
        </w:tc>
        <w:tc>
          <w:tcPr>
            <w:tcW w:w="1059"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4" w:type="dxa"/>
            <w:vMerge/>
            <w:tcBorders>
              <w:left w:val="single" w:sz="4" w:space="0" w:color="000000"/>
              <w:right w:val="single" w:sz="4" w:space="0" w:color="000000"/>
            </w:tcBorders>
            <w:shd w:val="clear" w:color="auto" w:fill="D2D2D2"/>
          </w:tcPr>
          <w:p>
            <w:pPr/>
          </w:p>
        </w:tc>
        <w:tc>
          <w:tcPr>
            <w:tcW w:w="9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vMerge/>
            <w:tcBorders>
              <w:left w:val="single" w:sz="4" w:space="0" w:color="000000"/>
              <w:right w:val="single" w:sz="4" w:space="0" w:color="000000"/>
            </w:tcBorders>
            <w:shd w:val="clear" w:color="auto" w:fill="D2D2D2"/>
          </w:tcPr>
          <w:p>
            <w:pPr/>
          </w:p>
        </w:tc>
        <w:tc>
          <w:tcPr>
            <w:tcW w:w="1040" w:type="dxa"/>
            <w:vMerge/>
            <w:tcBorders>
              <w:left w:val="single" w:sz="4" w:space="0" w:color="000000"/>
              <w:right w:val="single" w:sz="4" w:space="0" w:color="000000"/>
            </w:tcBorders>
            <w:shd w:val="clear" w:color="auto" w:fill="D2D2D2"/>
          </w:tcPr>
          <w:p>
            <w:pPr/>
          </w:p>
        </w:tc>
        <w:tc>
          <w:tcPr>
            <w:tcW w:w="10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4" w:type="dxa"/>
            <w:vMerge/>
            <w:tcBorders>
              <w:left w:val="single" w:sz="4" w:space="0" w:color="000000"/>
              <w:right w:val="single" w:sz="4" w:space="0" w:color="000000"/>
            </w:tcBorders>
            <w:shd w:val="clear" w:color="auto" w:fill="D2D2D2"/>
          </w:tcPr>
          <w:p>
            <w:pPr/>
          </w:p>
        </w:tc>
        <w:tc>
          <w:tcPr>
            <w:tcW w:w="938" w:type="dxa"/>
            <w:vMerge w:val="restart"/>
            <w:tcBorders>
              <w:top w:val="nil" w:sz="6" w:space="0" w:color="auto"/>
              <w:left w:val="single" w:sz="4" w:space="0" w:color="000000"/>
              <w:right w:val="single" w:sz="4" w:space="0" w:color="000000"/>
            </w:tcBorders>
            <w:shd w:val="clear" w:color="auto" w:fill="D2D2D2"/>
          </w:tcPr>
          <w:p>
            <w:pPr/>
          </w:p>
        </w:tc>
        <w:tc>
          <w:tcPr>
            <w:tcW w:w="1307" w:type="dxa"/>
            <w:vMerge/>
            <w:tcBorders>
              <w:left w:val="single" w:sz="4" w:space="0" w:color="000000"/>
              <w:bottom w:val="nil" w:sz="6" w:space="0" w:color="auto"/>
              <w:right w:val="single" w:sz="4" w:space="0" w:color="000000"/>
            </w:tcBorders>
            <w:shd w:val="clear" w:color="auto" w:fill="D2D2D2"/>
          </w:tcPr>
          <w:p>
            <w:pPr/>
          </w:p>
        </w:tc>
        <w:tc>
          <w:tcPr>
            <w:tcW w:w="1040" w:type="dxa"/>
            <w:vMerge/>
            <w:tcBorders>
              <w:left w:val="single" w:sz="4" w:space="0" w:color="000000"/>
              <w:bottom w:val="nil" w:sz="6" w:space="0" w:color="auto"/>
              <w:right w:val="single" w:sz="4" w:space="0" w:color="000000"/>
            </w:tcBorders>
            <w:shd w:val="clear" w:color="auto" w:fill="D2D2D2"/>
          </w:tcPr>
          <w:p>
            <w:pPr/>
          </w:p>
        </w:tc>
        <w:tc>
          <w:tcPr>
            <w:tcW w:w="1042" w:type="dxa"/>
            <w:vMerge w:val="restart"/>
            <w:tcBorders>
              <w:top w:val="nil" w:sz="6" w:space="0" w:color="auto"/>
              <w:left w:val="single" w:sz="4" w:space="0" w:color="000000"/>
              <w:right w:val="single" w:sz="4" w:space="0" w:color="000000"/>
            </w:tcBorders>
            <w:shd w:val="clear" w:color="auto" w:fill="D2D2D2"/>
          </w:tcPr>
          <w:p>
            <w:pPr/>
          </w:p>
        </w:tc>
        <w:tc>
          <w:tcPr>
            <w:tcW w:w="1059"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4" w:type="dxa"/>
            <w:vMerge/>
            <w:tcBorders>
              <w:left w:val="single" w:sz="4" w:space="0" w:color="000000"/>
              <w:bottom w:val="single" w:sz="4" w:space="0" w:color="000000"/>
              <w:right w:val="single" w:sz="4" w:space="0" w:color="000000"/>
            </w:tcBorders>
            <w:shd w:val="clear" w:color="auto" w:fill="D2D2D2"/>
          </w:tcPr>
          <w:p>
            <w:pPr/>
          </w:p>
        </w:tc>
        <w:tc>
          <w:tcPr>
            <w:tcW w:w="938" w:type="dxa"/>
            <w:vMerge/>
            <w:tcBorders>
              <w:left w:val="single" w:sz="4" w:space="0" w:color="000000"/>
              <w:bottom w:val="single" w:sz="4" w:space="0" w:color="000000"/>
              <w:right w:val="single" w:sz="4" w:space="0" w:color="000000"/>
            </w:tcBorders>
            <w:shd w:val="clear" w:color="auto" w:fill="D2D2D2"/>
          </w:tcPr>
          <w:p>
            <w:pPr/>
          </w:p>
        </w:tc>
        <w:tc>
          <w:tcPr>
            <w:tcW w:w="13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2" w:type="dxa"/>
            <w:vMerge/>
            <w:tcBorders>
              <w:left w:val="single" w:sz="4" w:space="0" w:color="000000"/>
              <w:bottom w:val="single" w:sz="4" w:space="0" w:color="000000"/>
              <w:right w:val="single" w:sz="4" w:space="0" w:color="000000"/>
            </w:tcBorders>
            <w:shd w:val="clear" w:color="auto" w:fill="D2D2D2"/>
          </w:tcPr>
          <w:p>
            <w:pPr/>
          </w:p>
        </w:tc>
        <w:tc>
          <w:tcPr>
            <w:tcW w:w="1059"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A1+B1+C1</w:t>
            </w:r>
            <w:r>
              <w:rPr>
                <w:rFonts w:ascii="宋体" w:hAnsi="宋体" w:cs="宋体" w:eastAsia="宋体" w:hint="default"/>
                <w:sz w:val="18"/>
                <w:szCs w:val="18"/>
              </w:rPr>
              <w:t>）</w:t>
            </w:r>
          </w:p>
        </w:tc>
        <w:tc>
          <w:tcPr>
            <w:tcW w:w="2245"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6"/>
              <w:ind w:right="18"/>
              <w:jc w:val="right"/>
              <w:rPr>
                <w:rFonts w:ascii="宋体" w:hAnsi="宋体" w:cs="宋体" w:eastAsia="宋体" w:hint="default"/>
                <w:sz w:val="18"/>
                <w:szCs w:val="18"/>
              </w:rPr>
            </w:pPr>
            <w:r>
              <w:rPr>
                <w:rFonts w:ascii="宋体"/>
                <w:sz w:val="18"/>
              </w:rPr>
              <w:t>35,500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5"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宋体" w:hAnsi="宋体" w:cs="宋体" w:eastAsia="宋体" w:hint="default"/>
                <w:sz w:val="18"/>
                <w:szCs w:val="18"/>
              </w:rPr>
              <w:t>A2+B2+C2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23"/>
              <w:jc w:val="right"/>
              <w:rPr>
                <w:rFonts w:ascii="宋体" w:hAnsi="宋体" w:cs="宋体" w:eastAsia="宋体" w:hint="default"/>
                <w:sz w:val="18"/>
                <w:szCs w:val="18"/>
              </w:rPr>
            </w:pPr>
            <w:r>
              <w:rPr>
                <w:rFonts w:ascii="宋体"/>
                <w:sz w:val="18"/>
              </w:rPr>
              <w:t>27,707.98</w:t>
            </w:r>
          </w:p>
        </w:tc>
      </w:tr>
      <w:tr>
        <w:trPr>
          <w:trHeight w:val="714"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A3+B3+C3</w:t>
            </w:r>
            <w:r>
              <w:rPr>
                <w:rFonts w:ascii="宋体" w:hAnsi="宋体" w:cs="宋体" w:eastAsia="宋体" w:hint="default"/>
                <w:sz w:val="18"/>
                <w:szCs w:val="18"/>
              </w:rPr>
              <w:t>）</w:t>
            </w:r>
          </w:p>
        </w:tc>
        <w:tc>
          <w:tcPr>
            <w:tcW w:w="2245"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42,500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 w:right="7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宋体" w:hAnsi="宋体" w:cs="宋体" w:eastAsia="宋体" w:hint="default"/>
                <w:sz w:val="18"/>
                <w:szCs w:val="18"/>
              </w:rPr>
              <w:t>A4+B4+C4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34,507.98</w:t>
            </w:r>
          </w:p>
        </w:tc>
      </w:tr>
      <w:tr>
        <w:trPr>
          <w:trHeight w:val="407" w:hRule="exact"/>
        </w:trPr>
        <w:tc>
          <w:tcPr>
            <w:tcW w:w="48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宋体" w:hAnsi="宋体" w:cs="宋体" w:eastAsia="宋体" w:hint="default"/>
                <w:sz w:val="18"/>
                <w:szCs w:val="18"/>
              </w:rPr>
              <w:t>A4+B4+C4</w:t>
            </w:r>
            <w:r>
              <w:rPr>
                <w:rFonts w:ascii="宋体" w:hAnsi="宋体" w:cs="宋体" w:eastAsia="宋体" w:hint="default"/>
                <w:sz w:val="18"/>
                <w:szCs w:val="18"/>
              </w:rPr>
              <w:t>）占公司净资产的比例</w:t>
            </w:r>
          </w:p>
        </w:tc>
        <w:tc>
          <w:tcPr>
            <w:tcW w:w="47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45.84%</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357" w:lineRule="auto" w:before="40"/>
        <w:ind w:left="1134" w:right="7152"/>
        <w:jc w:val="left"/>
      </w:pPr>
      <w:r>
        <w:rPr/>
        <w:t>采用复合方式担保的具体情况说明 不适用</w:t>
      </w:r>
    </w:p>
    <w:p>
      <w:pPr>
        <w:spacing w:line="240" w:lineRule="auto" w:before="11"/>
        <w:rPr>
          <w:rFonts w:ascii="宋体" w:hAnsi="宋体" w:cs="宋体" w:eastAsia="宋体" w:hint="default"/>
          <w:sz w:val="19"/>
          <w:szCs w:val="19"/>
        </w:rPr>
      </w:pPr>
    </w:p>
    <w:p>
      <w:pPr>
        <w:spacing w:before="0"/>
        <w:ind w:left="1134" w:right="1393" w:firstLine="0"/>
        <w:jc w:val="left"/>
        <w:rPr>
          <w:rFonts w:ascii="宋体" w:hAnsi="宋体" w:cs="宋体" w:eastAsia="宋体" w:hint="default"/>
          <w:sz w:val="24"/>
          <w:szCs w:val="24"/>
        </w:rPr>
      </w:pPr>
      <w:bookmarkStart w:name="（2）违规对外担保情况" w:id="92"/>
      <w:bookmarkEnd w:id="92"/>
      <w:r>
        <w:rPr/>
      </w: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）违规对外担保情况</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right="5472"/>
        <w:jc w:val="left"/>
      </w:pPr>
      <w:r>
        <w:rPr/>
        <w:t>□ 适用 √ 不适用 公司报告期无违规对外担保情况。</w:t>
      </w:r>
    </w:p>
    <w:p>
      <w:pPr>
        <w:spacing w:line="240" w:lineRule="auto" w:before="11"/>
        <w:rPr>
          <w:rFonts w:ascii="宋体" w:hAnsi="宋体" w:cs="宋体" w:eastAsia="宋体" w:hint="default"/>
          <w:sz w:val="19"/>
          <w:szCs w:val="19"/>
        </w:rPr>
      </w:pPr>
    </w:p>
    <w:p>
      <w:pPr>
        <w:spacing w:before="0"/>
        <w:ind w:left="1133" w:right="1393" w:firstLine="0"/>
        <w:jc w:val="left"/>
        <w:rPr>
          <w:rFonts w:ascii="宋体" w:hAnsi="宋体" w:cs="宋体" w:eastAsia="宋体" w:hint="default"/>
          <w:sz w:val="24"/>
          <w:szCs w:val="24"/>
        </w:rPr>
      </w:pPr>
      <w:bookmarkStart w:name="3、委托他人进行现金资产管理情况" w:id="93"/>
      <w:bookmarkEnd w:id="93"/>
      <w:r>
        <w:rPr/>
      </w:r>
      <w:r>
        <w:rPr>
          <w:rFonts w:ascii="宋体" w:hAnsi="宋体" w:cs="宋体" w:eastAsia="宋体" w:hint="default"/>
          <w:b/>
          <w:bCs/>
          <w:sz w:val="24"/>
          <w:szCs w:val="24"/>
        </w:rPr>
        <w:t>3</w:t>
      </w:r>
      <w:r>
        <w:rPr>
          <w:rFonts w:ascii="宋体" w:hAnsi="宋体" w:cs="宋体" w:eastAsia="宋体" w:hint="default"/>
          <w:b/>
          <w:bCs/>
          <w:sz w:val="24"/>
          <w:szCs w:val="24"/>
        </w:rPr>
        <w:t>、委托他人进行现金资产管理情况</w:t>
      </w:r>
      <w:r>
        <w:rPr>
          <w:rFonts w:ascii="宋体" w:hAnsi="宋体" w:cs="宋体" w:eastAsia="宋体" w:hint="default"/>
          <w:sz w:val="24"/>
          <w:szCs w:val="24"/>
        </w:rPr>
      </w:r>
    </w:p>
    <w:p>
      <w:pPr>
        <w:spacing w:line="240" w:lineRule="auto" w:before="11"/>
        <w:rPr>
          <w:rFonts w:ascii="宋体" w:hAnsi="宋体" w:cs="宋体" w:eastAsia="宋体" w:hint="default"/>
          <w:b/>
          <w:bCs/>
          <w:sz w:val="22"/>
          <w:szCs w:val="22"/>
        </w:rPr>
      </w:pPr>
    </w:p>
    <w:p>
      <w:pPr>
        <w:spacing w:before="0"/>
        <w:ind w:left="1133" w:right="1393" w:firstLine="0"/>
        <w:jc w:val="left"/>
        <w:rPr>
          <w:rFonts w:ascii="宋体" w:hAnsi="宋体" w:cs="宋体" w:eastAsia="宋体" w:hint="default"/>
          <w:sz w:val="24"/>
          <w:szCs w:val="24"/>
        </w:rPr>
      </w:pPr>
      <w:bookmarkStart w:name="（1）委托理财情况" w:id="94"/>
      <w:bookmarkEnd w:id="94"/>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）委托理财情况</w:t>
      </w:r>
      <w:r>
        <w:rPr>
          <w:rFonts w:ascii="宋体" w:hAnsi="宋体" w:cs="宋体" w:eastAsia="宋体" w:hint="default"/>
          <w:sz w:val="24"/>
          <w:szCs w:val="24"/>
        </w:rPr>
      </w:r>
    </w:p>
    <w:p>
      <w:pPr>
        <w:spacing w:line="240" w:lineRule="auto" w:before="11"/>
        <w:rPr>
          <w:rFonts w:ascii="宋体" w:hAnsi="宋体" w:cs="宋体" w:eastAsia="宋体" w:hint="default"/>
          <w:b/>
          <w:bCs/>
          <w:sz w:val="28"/>
          <w:szCs w:val="28"/>
        </w:rPr>
      </w:pPr>
    </w:p>
    <w:p>
      <w:pPr>
        <w:pStyle w:val="BodyText"/>
        <w:spacing w:line="357" w:lineRule="auto" w:before="0"/>
        <w:ind w:left="1134" w:right="7632"/>
        <w:jc w:val="left"/>
      </w:pPr>
      <w:r>
        <w:rPr/>
        <w:t>□ 适用 √ 不适用 公司报告期不存在委托理财。</w:t>
      </w:r>
    </w:p>
    <w:p>
      <w:pPr>
        <w:spacing w:line="240" w:lineRule="auto" w:before="10"/>
        <w:rPr>
          <w:rFonts w:ascii="宋体" w:hAnsi="宋体" w:cs="宋体" w:eastAsia="宋体" w:hint="default"/>
          <w:sz w:val="19"/>
          <w:szCs w:val="19"/>
        </w:rPr>
      </w:pPr>
    </w:p>
    <w:p>
      <w:pPr>
        <w:spacing w:before="0"/>
        <w:ind w:left="1134" w:right="1393" w:firstLine="0"/>
        <w:jc w:val="left"/>
        <w:rPr>
          <w:rFonts w:ascii="宋体" w:hAnsi="宋体" w:cs="宋体" w:eastAsia="宋体" w:hint="default"/>
          <w:sz w:val="24"/>
          <w:szCs w:val="24"/>
        </w:rPr>
      </w:pPr>
      <w:bookmarkStart w:name="（2）委托贷款情况" w:id="95"/>
      <w:bookmarkEnd w:id="95"/>
      <w:r>
        <w:rPr/>
      </w: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）委托贷款情况</w:t>
      </w:r>
      <w:r>
        <w:rPr>
          <w:rFonts w:ascii="宋体" w:hAnsi="宋体" w:cs="宋体" w:eastAsia="宋体" w:hint="default"/>
          <w:sz w:val="24"/>
          <w:szCs w:val="24"/>
        </w:rPr>
      </w:r>
    </w:p>
    <w:p>
      <w:pPr>
        <w:spacing w:line="240" w:lineRule="auto" w:before="11"/>
        <w:rPr>
          <w:rFonts w:ascii="宋体" w:hAnsi="宋体" w:cs="宋体" w:eastAsia="宋体" w:hint="default"/>
          <w:b/>
          <w:bCs/>
          <w:sz w:val="28"/>
          <w:szCs w:val="28"/>
        </w:rPr>
      </w:pPr>
    </w:p>
    <w:p>
      <w:pPr>
        <w:pStyle w:val="BodyText"/>
        <w:spacing w:line="357" w:lineRule="auto" w:before="0"/>
        <w:ind w:left="1134" w:right="7632"/>
        <w:jc w:val="left"/>
      </w:pPr>
      <w:r>
        <w:rPr/>
        <w:t>□ 适用 √ 不适用 公司报告期不存在委托贷款。</w:t>
      </w:r>
    </w:p>
    <w:p>
      <w:pPr>
        <w:spacing w:after="0" w:line="357" w:lineRule="auto"/>
        <w:jc w:val="left"/>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spacing w:before="26"/>
        <w:ind w:left="1133" w:right="1393" w:firstLine="0"/>
        <w:jc w:val="left"/>
        <w:rPr>
          <w:rFonts w:ascii="宋体" w:hAnsi="宋体" w:cs="宋体" w:eastAsia="宋体" w:hint="default"/>
          <w:sz w:val="24"/>
          <w:szCs w:val="24"/>
        </w:rPr>
      </w:pPr>
      <w:bookmarkStart w:name="4、其他重大合同" w:id="96"/>
      <w:bookmarkEnd w:id="96"/>
      <w:r>
        <w:rPr/>
      </w:r>
      <w:r>
        <w:rPr>
          <w:rFonts w:ascii="宋体" w:hAnsi="宋体" w:cs="宋体" w:eastAsia="宋体" w:hint="default"/>
          <w:b/>
          <w:bCs/>
          <w:sz w:val="24"/>
          <w:szCs w:val="24"/>
        </w:rPr>
        <w:t>4</w:t>
      </w:r>
      <w:r>
        <w:rPr>
          <w:rFonts w:ascii="宋体" w:hAnsi="宋体" w:cs="宋体" w:eastAsia="宋体" w:hint="default"/>
          <w:b/>
          <w:bCs/>
          <w:sz w:val="24"/>
          <w:szCs w:val="24"/>
        </w:rPr>
        <w:t>、其他重大合同</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240" w:lineRule="auto" w:before="0"/>
        <w:ind w:right="1393"/>
        <w:jc w:val="left"/>
      </w:pPr>
      <w:r>
        <w:rPr/>
        <w:t>√ 适用 □ 不适用</w:t>
      </w:r>
    </w:p>
    <w:p>
      <w:pPr>
        <w:spacing w:line="240" w:lineRule="auto" w:before="9"/>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2274"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42"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5" w:right="42"/>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9" w:lineRule="auto" w:before="17"/>
              <w:ind w:left="24" w:right="20"/>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 w:right="42"/>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9" w:lineRule="auto" w:before="17"/>
              <w:ind w:left="22" w:right="2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43" w:right="45"/>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2" w:right="4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586"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63"/>
              <w:jc w:val="both"/>
              <w:rPr>
                <w:rFonts w:ascii="宋体" w:hAnsi="宋体" w:cs="宋体" w:eastAsia="宋体" w:hint="default"/>
                <w:sz w:val="18"/>
                <w:szCs w:val="18"/>
              </w:rPr>
            </w:pPr>
            <w:r>
              <w:rPr>
                <w:rFonts w:ascii="宋体" w:hAnsi="宋体" w:cs="宋体" w:eastAsia="宋体" w:hint="default"/>
                <w:sz w:val="18"/>
                <w:szCs w:val="18"/>
              </w:rPr>
              <w:t>四川依 米康环 境科技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魏县人 民政府</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魏县第 二人民 医院整 体迁建 项目</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62"/>
              <w:jc w:val="left"/>
              <w:rPr>
                <w:rFonts w:ascii="宋体" w:hAnsi="宋体" w:cs="宋体" w:eastAsia="宋体" w:hint="default"/>
                <w:sz w:val="18"/>
                <w:szCs w:val="18"/>
              </w:rPr>
            </w:pPr>
            <w:r>
              <w:rPr>
                <w:rFonts w:ascii="宋体" w:hAnsi="宋体" w:cs="宋体" w:eastAsia="宋体" w:hint="default"/>
                <w:sz w:val="18"/>
                <w:szCs w:val="18"/>
              </w:rPr>
              <w:t>公开招 投标</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该项目 优化设 计已完 成，项 目总造 价还在 调整确 认阶段</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8"/>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1"/>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6" w:lineRule="auto" w:before="19"/>
              <w:ind w:left="22" w:right="61"/>
              <w:jc w:val="both"/>
              <w:rPr>
                <w:rFonts w:ascii="宋体" w:hAnsi="宋体" w:cs="宋体" w:eastAsia="宋体" w:hint="default"/>
                <w:sz w:val="18"/>
                <w:szCs w:val="18"/>
              </w:rPr>
            </w:pPr>
            <w:r>
              <w:rPr>
                <w:rFonts w:ascii="宋体" w:hAnsi="宋体" w:cs="宋体" w:eastAsia="宋体" w:hint="default"/>
                <w:sz w:val="18"/>
                <w:szCs w:val="18"/>
              </w:rPr>
              <w:t>（公告 编号： </w:t>
            </w:r>
            <w:r>
              <w:rPr>
                <w:rFonts w:ascii="宋体" w:hAnsi="宋体" w:cs="宋体" w:eastAsia="宋体" w:hint="default"/>
                <w:sz w:val="18"/>
                <w:szCs w:val="18"/>
              </w:rPr>
              <w:t>2016-0</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z w:val="18"/>
                <w:szCs w:val="18"/>
              </w:rPr>
              <w:t>）</w:t>
            </w:r>
          </w:p>
        </w:tc>
      </w:tr>
      <w:tr>
        <w:trPr>
          <w:trHeight w:val="196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3"/>
              <w:jc w:val="both"/>
              <w:rPr>
                <w:rFonts w:ascii="宋体" w:hAnsi="宋体" w:cs="宋体" w:eastAsia="宋体" w:hint="default"/>
                <w:sz w:val="18"/>
                <w:szCs w:val="18"/>
              </w:rPr>
            </w:pPr>
            <w:r>
              <w:rPr>
                <w:rFonts w:ascii="宋体" w:hAnsi="宋体" w:cs="宋体" w:eastAsia="宋体" w:hint="default"/>
                <w:sz w:val="18"/>
                <w:szCs w:val="18"/>
              </w:rPr>
              <w:t>四川依 米康环 境科技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北京华 康德众 医药科 技有限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西南兵 工成都 医院的 升级改 造项目</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62"/>
              <w:jc w:val="left"/>
              <w:rPr>
                <w:rFonts w:ascii="宋体" w:hAnsi="宋体" w:cs="宋体" w:eastAsia="宋体" w:hint="default"/>
                <w:sz w:val="18"/>
                <w:szCs w:val="18"/>
              </w:rPr>
            </w:pPr>
            <w:r>
              <w:rPr>
                <w:rFonts w:ascii="宋体" w:hAnsi="宋体" w:cs="宋体" w:eastAsia="宋体" w:hint="default"/>
                <w:sz w:val="18"/>
                <w:szCs w:val="18"/>
              </w:rPr>
              <w:t>公开招 投标</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z w:val="18"/>
              </w:rPr>
              <w:t>10,000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正常履 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8"/>
                <w:sz w:val="18"/>
                <w:szCs w:val="18"/>
              </w:rPr>
              <w:t> </w:t>
            </w:r>
            <w:r>
              <w:rPr>
                <w:rFonts w:ascii="宋体" w:hAnsi="宋体" w:cs="宋体" w:eastAsia="宋体" w:hint="default"/>
                <w:sz w:val="18"/>
                <w:szCs w:val="18"/>
              </w:rPr>
              <w:t>年</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9" w:lineRule="auto" w:before="19"/>
              <w:ind w:left="22" w:right="61"/>
              <w:jc w:val="both"/>
              <w:rPr>
                <w:rFonts w:ascii="宋体" w:hAnsi="宋体" w:cs="宋体" w:eastAsia="宋体" w:hint="default"/>
                <w:sz w:val="18"/>
                <w:szCs w:val="18"/>
              </w:rPr>
            </w:pPr>
            <w:r>
              <w:rPr>
                <w:rFonts w:ascii="宋体" w:hAnsi="宋体" w:cs="宋体" w:eastAsia="宋体" w:hint="default"/>
                <w:sz w:val="18"/>
                <w:szCs w:val="18"/>
              </w:rPr>
              <w:t>（公告 编号： </w:t>
            </w:r>
            <w:r>
              <w:rPr>
                <w:rFonts w:ascii="宋体" w:hAnsi="宋体" w:cs="宋体" w:eastAsia="宋体" w:hint="default"/>
                <w:sz w:val="18"/>
                <w:szCs w:val="18"/>
              </w:rPr>
              <w:t>2016-0</w:t>
            </w:r>
          </w:p>
          <w:p>
            <w:pPr>
              <w:pStyle w:val="TableParagraph"/>
              <w:spacing w:line="240" w:lineRule="auto" w:before="18"/>
              <w:ind w:left="22" w:right="0"/>
              <w:jc w:val="both"/>
              <w:rPr>
                <w:rFonts w:ascii="宋体" w:hAnsi="宋体" w:cs="宋体" w:eastAsia="宋体" w:hint="default"/>
                <w:sz w:val="18"/>
                <w:szCs w:val="18"/>
              </w:rPr>
            </w:pPr>
            <w:r>
              <w:rPr>
                <w:rFonts w:ascii="宋体" w:hAnsi="宋体" w:cs="宋体" w:eastAsia="宋体" w:hint="default"/>
                <w:sz w:val="18"/>
                <w:szCs w:val="18"/>
              </w:rPr>
              <w:t>78</w:t>
            </w:r>
            <w:r>
              <w:rPr>
                <w:rFonts w:ascii="宋体" w:hAnsi="宋体" w:cs="宋体" w:eastAsia="宋体" w:hint="default"/>
                <w:sz w:val="18"/>
                <w:szCs w:val="18"/>
              </w:rPr>
              <w:t>）</w:t>
            </w:r>
          </w:p>
        </w:tc>
      </w:tr>
      <w:tr>
        <w:trPr>
          <w:trHeight w:val="352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四川依 米康环 境科技 股份有 限公 司、四 川桑瑞 思环境 技术工 程有限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上海斐 讯数据 通信技 术有限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上海斐 讯数据 通信技 术有限 公司生 产基地 新建厂 房 </w:t>
            </w:r>
            <w:r>
              <w:rPr>
                <w:rFonts w:ascii="宋体" w:hAnsi="宋体" w:cs="宋体" w:eastAsia="宋体" w:hint="default"/>
                <w:sz w:val="18"/>
                <w:szCs w:val="18"/>
              </w:rPr>
              <w:t>3#</w:t>
            </w:r>
            <w:r>
              <w:rPr>
                <w:rFonts w:ascii="宋体" w:hAnsi="宋体" w:cs="宋体" w:eastAsia="宋体" w:hint="default"/>
                <w:sz w:val="18"/>
                <w:szCs w:val="18"/>
              </w:rPr>
              <w:t>， </w:t>
            </w:r>
            <w:r>
              <w:rPr>
                <w:rFonts w:ascii="宋体" w:hAnsi="宋体" w:cs="宋体" w:eastAsia="宋体" w:hint="default"/>
                <w:sz w:val="18"/>
                <w:szCs w:val="18"/>
              </w:rPr>
              <w:t>4#</w:t>
            </w:r>
            <w:r>
              <w:rPr>
                <w:rFonts w:ascii="宋体" w:hAnsi="宋体" w:cs="宋体" w:eastAsia="宋体" w:hint="default"/>
                <w:sz w:val="18"/>
                <w:szCs w:val="18"/>
              </w:rPr>
              <w:t>数据 中心项 目</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62"/>
              <w:jc w:val="left"/>
              <w:rPr>
                <w:rFonts w:ascii="宋体" w:hAnsi="宋体" w:cs="宋体" w:eastAsia="宋体" w:hint="default"/>
                <w:sz w:val="18"/>
                <w:szCs w:val="18"/>
              </w:rPr>
            </w:pPr>
            <w:r>
              <w:rPr>
                <w:rFonts w:ascii="宋体" w:hAnsi="宋体" w:cs="宋体" w:eastAsia="宋体" w:hint="default"/>
                <w:sz w:val="18"/>
                <w:szCs w:val="18"/>
              </w:rPr>
              <w:t>公开招 投标</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15,706</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正常履 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8"/>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61"/>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6" w:lineRule="auto" w:before="19"/>
              <w:ind w:left="22" w:right="61"/>
              <w:jc w:val="both"/>
              <w:rPr>
                <w:rFonts w:ascii="宋体" w:hAnsi="宋体" w:cs="宋体" w:eastAsia="宋体" w:hint="default"/>
                <w:sz w:val="18"/>
                <w:szCs w:val="18"/>
              </w:rPr>
            </w:pPr>
            <w:r>
              <w:rPr>
                <w:rFonts w:ascii="宋体" w:hAnsi="宋体" w:cs="宋体" w:eastAsia="宋体" w:hint="default"/>
                <w:sz w:val="18"/>
                <w:szCs w:val="18"/>
              </w:rPr>
              <w:t>（公告 编号： </w:t>
            </w:r>
            <w:r>
              <w:rPr>
                <w:rFonts w:ascii="宋体" w:hAnsi="宋体" w:cs="宋体" w:eastAsia="宋体" w:hint="default"/>
                <w:sz w:val="18"/>
                <w:szCs w:val="18"/>
              </w:rPr>
              <w:t>2016-0</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97</w:t>
            </w:r>
            <w:r>
              <w:rPr>
                <w:rFonts w:ascii="宋体" w:hAnsi="宋体" w:cs="宋体" w:eastAsia="宋体" w:hint="default"/>
                <w:sz w:val="18"/>
                <w:szCs w:val="18"/>
              </w:rPr>
              <w:t>）</w:t>
            </w:r>
          </w:p>
        </w:tc>
      </w:tr>
      <w:tr>
        <w:trPr>
          <w:trHeight w:val="223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9" w:lineRule="auto"/>
              <w:ind w:left="22" w:right="63"/>
              <w:jc w:val="both"/>
              <w:rPr>
                <w:rFonts w:ascii="宋体" w:hAnsi="宋体" w:cs="宋体" w:eastAsia="宋体" w:hint="default"/>
                <w:sz w:val="18"/>
                <w:szCs w:val="18"/>
              </w:rPr>
            </w:pPr>
            <w:r>
              <w:rPr>
                <w:rFonts w:ascii="宋体" w:hAnsi="宋体" w:cs="宋体" w:eastAsia="宋体" w:hint="default"/>
                <w:sz w:val="18"/>
                <w:szCs w:val="18"/>
              </w:rPr>
              <w:t>江苏亿 金环保 科技有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辽宁省 铁岭市 昌图县 人民政 府</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9" w:lineRule="auto"/>
              <w:ind w:left="22" w:right="20"/>
              <w:jc w:val="both"/>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7"/>
                <w:sz w:val="18"/>
                <w:szCs w:val="18"/>
              </w:rPr>
              <w:t> </w:t>
            </w:r>
            <w:r>
              <w:rPr>
                <w:rFonts w:ascii="宋体" w:hAnsi="宋体" w:cs="宋体" w:eastAsia="宋体" w:hint="default"/>
                <w:sz w:val="18"/>
                <w:szCs w:val="18"/>
              </w:rPr>
              <w:t>兆瓦 生物质 发电项 目</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2" w:right="62"/>
              <w:jc w:val="left"/>
              <w:rPr>
                <w:rFonts w:ascii="宋体" w:hAnsi="宋体" w:cs="宋体" w:eastAsia="宋体" w:hint="default"/>
                <w:sz w:val="18"/>
                <w:szCs w:val="18"/>
              </w:rPr>
            </w:pPr>
            <w:r>
              <w:rPr>
                <w:rFonts w:ascii="宋体" w:hAnsi="宋体" w:cs="宋体" w:eastAsia="宋体" w:hint="default"/>
                <w:sz w:val="18"/>
                <w:szCs w:val="18"/>
              </w:rPr>
              <w:t>公开招 投标</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35,000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已设立 项目公 司</w:t>
            </w:r>
            <w:r>
              <w:rPr>
                <w:rFonts w:ascii="宋体" w:hAnsi="宋体" w:cs="宋体" w:eastAsia="宋体" w:hint="default"/>
                <w:sz w:val="18"/>
                <w:szCs w:val="18"/>
              </w:rPr>
              <w:t>--</w:t>
            </w:r>
            <w:r>
              <w:rPr>
                <w:rFonts w:ascii="宋体" w:hAnsi="宋体" w:cs="宋体" w:eastAsia="宋体" w:hint="default"/>
                <w:sz w:val="18"/>
                <w:szCs w:val="18"/>
              </w:rPr>
              <w:t>辽 宁亿金 生物质 能源科 技有限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9" w:lineRule="auto" w:before="19"/>
              <w:ind w:left="22" w:right="61"/>
              <w:jc w:val="both"/>
              <w:rPr>
                <w:rFonts w:ascii="宋体" w:hAnsi="宋体" w:cs="宋体" w:eastAsia="宋体" w:hint="default"/>
                <w:sz w:val="18"/>
                <w:szCs w:val="18"/>
              </w:rPr>
            </w:pPr>
            <w:r>
              <w:rPr>
                <w:rFonts w:ascii="宋体" w:hAnsi="宋体" w:cs="宋体" w:eastAsia="宋体" w:hint="default"/>
                <w:sz w:val="18"/>
                <w:szCs w:val="18"/>
              </w:rPr>
              <w:t>（公告 编号： </w:t>
            </w:r>
            <w:r>
              <w:rPr>
                <w:rFonts w:ascii="宋体" w:hAnsi="宋体" w:cs="宋体" w:eastAsia="宋体" w:hint="default"/>
                <w:sz w:val="18"/>
                <w:szCs w:val="18"/>
              </w:rPr>
              <w:t>2017-0</w:t>
            </w:r>
          </w:p>
          <w:p>
            <w:pPr>
              <w:pStyle w:val="TableParagraph"/>
              <w:spacing w:line="240" w:lineRule="auto" w:before="17"/>
              <w:ind w:left="22" w:right="0"/>
              <w:jc w:val="both"/>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z w:val="18"/>
                <w:szCs w:val="18"/>
              </w:rPr>
              <w:t>；</w:t>
            </w:r>
          </w:p>
          <w:p>
            <w:pPr>
              <w:pStyle w:val="TableParagraph"/>
              <w:spacing w:line="240" w:lineRule="auto" w:before="76"/>
              <w:ind w:left="22" w:right="0"/>
              <w:jc w:val="both"/>
              <w:rPr>
                <w:rFonts w:ascii="宋体" w:hAnsi="宋体" w:cs="宋体" w:eastAsia="宋体" w:hint="default"/>
                <w:sz w:val="18"/>
                <w:szCs w:val="18"/>
              </w:rPr>
            </w:pPr>
            <w:r>
              <w:rPr>
                <w:rFonts w:ascii="宋体"/>
                <w:sz w:val="18"/>
              </w:rPr>
              <w:t>2017-0</w:t>
            </w:r>
          </w:p>
        </w:tc>
      </w:tr>
    </w:tbl>
    <w:p>
      <w:pPr>
        <w:spacing w:after="0" w:line="240" w:lineRule="auto"/>
        <w:jc w:val="both"/>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4731"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公司， 并获得 批复投 资建设 </w:t>
            </w:r>
            <w:r>
              <w:rPr>
                <w:rFonts w:ascii="宋体" w:hAnsi="宋体" w:cs="宋体" w:eastAsia="宋体" w:hint="default"/>
                <w:sz w:val="18"/>
                <w:szCs w:val="18"/>
              </w:rPr>
              <w:t>"</w:t>
            </w:r>
            <w:r>
              <w:rPr>
                <w:rFonts w:ascii="宋体" w:hAnsi="宋体" w:cs="宋体" w:eastAsia="宋体" w:hint="default"/>
                <w:sz w:val="18"/>
                <w:szCs w:val="18"/>
              </w:rPr>
              <w:t>昌图 县曲家 店镇生 物质热 电联产 项目新 建工程 </w:t>
            </w:r>
            <w:r>
              <w:rPr>
                <w:rFonts w:ascii="宋体" w:hAnsi="宋体" w:cs="宋体" w:eastAsia="宋体" w:hint="default"/>
                <w:spacing w:val="-13"/>
                <w:sz w:val="18"/>
                <w:szCs w:val="18"/>
              </w:rPr>
              <w:t>"</w:t>
            </w:r>
            <w:r>
              <w:rPr>
                <w:rFonts w:ascii="宋体" w:hAnsi="宋体" w:cs="宋体" w:eastAsia="宋体" w:hint="default"/>
                <w:spacing w:val="-13"/>
                <w:sz w:val="18"/>
                <w:szCs w:val="18"/>
              </w:rPr>
              <w:t>，项目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处于正 常推进 中</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sz w:val="18"/>
              </w:rPr>
              <w:t>2017-0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80</w:t>
            </w:r>
            <w:r>
              <w:rPr>
                <w:rFonts w:ascii="宋体" w:hAnsi="宋体" w:cs="宋体" w:eastAsia="宋体" w:hint="default"/>
                <w:sz w:val="18"/>
                <w:szCs w:val="18"/>
              </w:rPr>
              <w:t>）</w:t>
            </w:r>
          </w:p>
        </w:tc>
      </w:tr>
      <w:tr>
        <w:trPr>
          <w:trHeight w:val="196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四川桑 瑞思环 境技术 工程有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腾龙数 据（北 京）科 技发展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65"/>
              <w:jc w:val="both"/>
              <w:rPr>
                <w:rFonts w:ascii="宋体" w:hAnsi="宋体" w:cs="宋体" w:eastAsia="宋体" w:hint="default"/>
                <w:sz w:val="18"/>
                <w:szCs w:val="18"/>
              </w:rPr>
            </w:pPr>
            <w:r>
              <w:rPr>
                <w:rFonts w:ascii="宋体" w:hAnsi="宋体" w:cs="宋体" w:eastAsia="宋体" w:hint="default"/>
                <w:sz w:val="18"/>
                <w:szCs w:val="18"/>
              </w:rPr>
              <w:t>腾龙亦 庄数据 云服务 项目</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公开招 投标</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58,000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65"/>
              <w:jc w:val="both"/>
              <w:rPr>
                <w:rFonts w:ascii="宋体" w:hAnsi="宋体" w:cs="宋体" w:eastAsia="宋体" w:hint="default"/>
                <w:sz w:val="18"/>
                <w:szCs w:val="18"/>
              </w:rPr>
            </w:pPr>
            <w:r>
              <w:rPr>
                <w:rFonts w:ascii="宋体" w:hAnsi="宋体" w:cs="宋体" w:eastAsia="宋体" w:hint="default"/>
                <w:sz w:val="18"/>
                <w:szCs w:val="18"/>
              </w:rPr>
              <w:t>项目一 期已完 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6" w:lineRule="auto" w:before="19"/>
              <w:ind w:left="22" w:right="61"/>
              <w:jc w:val="both"/>
              <w:rPr>
                <w:rFonts w:ascii="宋体" w:hAnsi="宋体" w:cs="宋体" w:eastAsia="宋体" w:hint="default"/>
                <w:sz w:val="18"/>
                <w:szCs w:val="18"/>
              </w:rPr>
            </w:pPr>
            <w:r>
              <w:rPr>
                <w:rFonts w:ascii="宋体" w:hAnsi="宋体" w:cs="宋体" w:eastAsia="宋体" w:hint="default"/>
                <w:sz w:val="18"/>
                <w:szCs w:val="18"/>
              </w:rPr>
              <w:t>（公告 编号： </w:t>
            </w:r>
            <w:r>
              <w:rPr>
                <w:rFonts w:ascii="宋体" w:hAnsi="宋体" w:cs="宋体" w:eastAsia="宋体" w:hint="default"/>
                <w:sz w:val="18"/>
                <w:szCs w:val="18"/>
              </w:rPr>
              <w:t>2017-0</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w:t>
            </w:r>
          </w:p>
        </w:tc>
      </w:tr>
      <w:tr>
        <w:trPr>
          <w:trHeight w:val="321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63"/>
              <w:jc w:val="both"/>
              <w:rPr>
                <w:rFonts w:ascii="宋体" w:hAnsi="宋体" w:cs="宋体" w:eastAsia="宋体" w:hint="default"/>
                <w:sz w:val="18"/>
                <w:szCs w:val="18"/>
              </w:rPr>
            </w:pPr>
            <w:r>
              <w:rPr>
                <w:rFonts w:ascii="宋体" w:hAnsi="宋体" w:cs="宋体" w:eastAsia="宋体" w:hint="default"/>
                <w:sz w:val="18"/>
                <w:szCs w:val="18"/>
              </w:rPr>
              <w:t>江苏亿 金环保 科技有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临沧市 临翔区 人民政 府、临 沧市临 翔区住 房和城 乡建设 局</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临翔区 生活垃 圾资源 化处理 工程项 目</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公开招 投标</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12,992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已设立 项目公 司</w:t>
            </w:r>
            <w:r>
              <w:rPr>
                <w:rFonts w:ascii="宋体" w:hAnsi="宋体" w:cs="宋体" w:eastAsia="宋体" w:hint="default"/>
                <w:sz w:val="18"/>
                <w:szCs w:val="18"/>
              </w:rPr>
              <w:t>--</w:t>
            </w:r>
            <w:r>
              <w:rPr>
                <w:rFonts w:ascii="宋体" w:hAnsi="宋体" w:cs="宋体" w:eastAsia="宋体" w:hint="default"/>
                <w:sz w:val="18"/>
                <w:szCs w:val="18"/>
              </w:rPr>
              <w:t>临 沧亿金 再生能 源科技 有限公 司，项 目正常 推进中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61"/>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6" w:lineRule="auto" w:before="19"/>
              <w:ind w:left="22" w:right="61"/>
              <w:jc w:val="both"/>
              <w:rPr>
                <w:rFonts w:ascii="宋体" w:hAnsi="宋体" w:cs="宋体" w:eastAsia="宋体" w:hint="default"/>
                <w:sz w:val="18"/>
                <w:szCs w:val="18"/>
              </w:rPr>
            </w:pPr>
            <w:r>
              <w:rPr>
                <w:rFonts w:ascii="宋体" w:hAnsi="宋体" w:cs="宋体" w:eastAsia="宋体" w:hint="default"/>
                <w:sz w:val="18"/>
                <w:szCs w:val="18"/>
              </w:rPr>
              <w:t>（公告 编号： </w:t>
            </w:r>
            <w:r>
              <w:rPr>
                <w:rFonts w:ascii="宋体" w:hAnsi="宋体" w:cs="宋体" w:eastAsia="宋体" w:hint="default"/>
                <w:sz w:val="18"/>
                <w:szCs w:val="18"/>
              </w:rPr>
              <w:t>2017-0</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w:t>
            </w:r>
          </w:p>
          <w:p>
            <w:pPr>
              <w:pStyle w:val="TableParagraph"/>
              <w:spacing w:line="240" w:lineRule="auto" w:before="76"/>
              <w:ind w:left="22" w:right="0"/>
              <w:jc w:val="both"/>
              <w:rPr>
                <w:rFonts w:ascii="宋体" w:hAnsi="宋体" w:cs="宋体" w:eastAsia="宋体" w:hint="default"/>
                <w:sz w:val="18"/>
                <w:szCs w:val="18"/>
              </w:rPr>
            </w:pPr>
            <w:r>
              <w:rPr>
                <w:rFonts w:ascii="宋体"/>
                <w:sz w:val="18"/>
              </w:rPr>
              <w:t>2017-0</w:t>
            </w:r>
          </w:p>
          <w:p>
            <w:pPr>
              <w:pStyle w:val="TableParagraph"/>
              <w:spacing w:line="240" w:lineRule="auto" w:before="77"/>
              <w:ind w:left="22" w:right="0"/>
              <w:jc w:val="both"/>
              <w:rPr>
                <w:rFonts w:ascii="宋体" w:hAnsi="宋体" w:cs="宋体" w:eastAsia="宋体" w:hint="default"/>
                <w:sz w:val="18"/>
                <w:szCs w:val="18"/>
              </w:rPr>
            </w:pPr>
            <w:r>
              <w:rPr>
                <w:rFonts w:ascii="宋体" w:hAnsi="宋体" w:cs="宋体" w:eastAsia="宋体" w:hint="default"/>
                <w:sz w:val="18"/>
                <w:szCs w:val="18"/>
              </w:rPr>
              <w:t>42</w:t>
            </w:r>
            <w:r>
              <w:rPr>
                <w:rFonts w:ascii="宋体" w:hAnsi="宋体" w:cs="宋体" w:eastAsia="宋体" w:hint="default"/>
                <w:sz w:val="18"/>
                <w:szCs w:val="18"/>
              </w:rPr>
              <w:t>）</w:t>
            </w:r>
          </w:p>
        </w:tc>
      </w:tr>
      <w:tr>
        <w:trPr>
          <w:trHeight w:val="379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四川依 米康环 境科技 股份有 限公 司、全 资子公 司四川 桑瑞思 环境技 术工程 有限公</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财拓云 计算</w:t>
            </w:r>
          </w:p>
          <w:p>
            <w:pPr>
              <w:pStyle w:val="TableParagraph"/>
              <w:spacing w:line="319" w:lineRule="auto" w:before="19"/>
              <w:ind w:left="22" w:right="65"/>
              <w:jc w:val="left"/>
              <w:rPr>
                <w:rFonts w:ascii="宋体" w:hAnsi="宋体" w:cs="宋体" w:eastAsia="宋体" w:hint="default"/>
                <w:sz w:val="18"/>
                <w:szCs w:val="18"/>
              </w:rPr>
            </w:pPr>
            <w:r>
              <w:rPr>
                <w:rFonts w:ascii="宋体" w:hAnsi="宋体" w:cs="宋体" w:eastAsia="宋体" w:hint="default"/>
                <w:sz w:val="18"/>
                <w:szCs w:val="18"/>
              </w:rPr>
              <w:t>（上 海）有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上海外 高桥新 发展</w:t>
            </w:r>
            <w:r>
              <w:rPr>
                <w:rFonts w:ascii="宋体" w:hAnsi="宋体" w:cs="宋体" w:eastAsia="宋体" w:hint="default"/>
                <w:spacing w:val="-47"/>
                <w:sz w:val="18"/>
                <w:szCs w:val="18"/>
              </w:rPr>
              <w:t> </w:t>
            </w:r>
            <w:r>
              <w:rPr>
                <w:rFonts w:ascii="宋体" w:hAnsi="宋体" w:cs="宋体" w:eastAsia="宋体" w:hint="default"/>
                <w:sz w:val="18"/>
                <w:szCs w:val="18"/>
              </w:rPr>
              <w:t>5# </w:t>
            </w:r>
            <w:r>
              <w:rPr>
                <w:rFonts w:ascii="宋体" w:hAnsi="宋体" w:cs="宋体" w:eastAsia="宋体" w:hint="default"/>
                <w:sz w:val="18"/>
                <w:szCs w:val="18"/>
              </w:rPr>
              <w:t>园区 </w:t>
            </w:r>
            <w:r>
              <w:rPr>
                <w:rFonts w:ascii="宋体" w:hAnsi="宋体" w:cs="宋体" w:eastAsia="宋体" w:hint="default"/>
                <w:sz w:val="18"/>
                <w:szCs w:val="18"/>
              </w:rPr>
              <w:t>31#</w:t>
            </w:r>
            <w:r>
              <w:rPr>
                <w:rFonts w:ascii="宋体" w:hAnsi="宋体" w:cs="宋体" w:eastAsia="宋体" w:hint="default"/>
                <w:sz w:val="18"/>
                <w:szCs w:val="18"/>
              </w:rPr>
              <w:t>厂</w:t>
            </w:r>
          </w:p>
          <w:p>
            <w:pPr>
              <w:pStyle w:val="TableParagraph"/>
              <w:spacing w:line="319" w:lineRule="auto" w:before="19"/>
              <w:ind w:left="22" w:right="65"/>
              <w:jc w:val="both"/>
              <w:rPr>
                <w:rFonts w:ascii="宋体" w:hAnsi="宋体" w:cs="宋体" w:eastAsia="宋体" w:hint="default"/>
                <w:sz w:val="18"/>
                <w:szCs w:val="18"/>
              </w:rPr>
            </w:pPr>
            <w:r>
              <w:rPr>
                <w:rFonts w:ascii="宋体" w:hAnsi="宋体" w:cs="宋体" w:eastAsia="宋体" w:hint="default"/>
                <w:sz w:val="18"/>
                <w:szCs w:val="18"/>
              </w:rPr>
              <w:t>房数据 中心项 目</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62"/>
              <w:jc w:val="left"/>
              <w:rPr>
                <w:rFonts w:ascii="宋体" w:hAnsi="宋体" w:cs="宋体" w:eastAsia="宋体" w:hint="default"/>
                <w:sz w:val="18"/>
                <w:szCs w:val="18"/>
              </w:rPr>
            </w:pPr>
            <w:r>
              <w:rPr>
                <w:rFonts w:ascii="宋体" w:hAnsi="宋体" w:cs="宋体" w:eastAsia="宋体" w:hint="default"/>
                <w:sz w:val="18"/>
                <w:szCs w:val="18"/>
              </w:rPr>
              <w:t>公开招 投标</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23"/>
              <w:jc w:val="right"/>
              <w:rPr>
                <w:rFonts w:ascii="宋体" w:hAnsi="宋体" w:cs="宋体" w:eastAsia="宋体" w:hint="default"/>
                <w:sz w:val="18"/>
                <w:szCs w:val="18"/>
              </w:rPr>
            </w:pPr>
            <w:r>
              <w:rPr>
                <w:rFonts w:ascii="宋体"/>
                <w:sz w:val="18"/>
              </w:rPr>
              <w:t>8,609.</w:t>
            </w:r>
          </w:p>
          <w:p>
            <w:pPr>
              <w:pStyle w:val="TableParagraph"/>
              <w:spacing w:line="240" w:lineRule="auto" w:before="77"/>
              <w:ind w:right="23"/>
              <w:jc w:val="right"/>
              <w:rPr>
                <w:rFonts w:ascii="宋体" w:hAnsi="宋体" w:cs="宋体" w:eastAsia="宋体" w:hint="default"/>
                <w:sz w:val="18"/>
                <w:szCs w:val="18"/>
              </w:rPr>
            </w:pPr>
            <w:r>
              <w:rPr>
                <w:rFonts w:ascii="宋体"/>
                <w:sz w:val="18"/>
              </w:rPr>
              <w:t>8</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合同已 执行完 毕</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9"/>
              <w:ind w:left="22" w:right="61"/>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6" w:lineRule="auto" w:before="19"/>
              <w:ind w:left="22" w:right="61"/>
              <w:jc w:val="both"/>
              <w:rPr>
                <w:rFonts w:ascii="宋体" w:hAnsi="宋体" w:cs="宋体" w:eastAsia="宋体" w:hint="default"/>
                <w:sz w:val="18"/>
                <w:szCs w:val="18"/>
              </w:rPr>
            </w:pPr>
            <w:r>
              <w:rPr>
                <w:rFonts w:ascii="宋体" w:hAnsi="宋体" w:cs="宋体" w:eastAsia="宋体" w:hint="default"/>
                <w:sz w:val="18"/>
                <w:szCs w:val="18"/>
              </w:rPr>
              <w:t>（公告 编号： </w:t>
            </w:r>
            <w:r>
              <w:rPr>
                <w:rFonts w:ascii="宋体" w:hAnsi="宋体" w:cs="宋体" w:eastAsia="宋体" w:hint="default"/>
                <w:sz w:val="18"/>
                <w:szCs w:val="18"/>
              </w:rPr>
              <w:t>2017-0</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56</w:t>
            </w:r>
            <w:r>
              <w:rPr>
                <w:rFonts w:ascii="宋体" w:hAnsi="宋体" w:cs="宋体" w:eastAsia="宋体" w:hint="default"/>
                <w:sz w:val="18"/>
                <w:szCs w:val="18"/>
              </w:rPr>
              <w:t>）</w:t>
            </w:r>
          </w:p>
        </w:tc>
      </w:tr>
    </w:tbl>
    <w:p>
      <w:pPr>
        <w:spacing w:after="0" w:line="240" w:lineRule="auto"/>
        <w:jc w:val="both"/>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36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633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63"/>
              <w:jc w:val="both"/>
              <w:rPr>
                <w:rFonts w:ascii="宋体" w:hAnsi="宋体" w:cs="宋体" w:eastAsia="宋体" w:hint="default"/>
                <w:sz w:val="18"/>
                <w:szCs w:val="18"/>
              </w:rPr>
            </w:pPr>
            <w:r>
              <w:rPr>
                <w:rFonts w:ascii="宋体" w:hAnsi="宋体" w:cs="宋体" w:eastAsia="宋体" w:hint="default"/>
                <w:sz w:val="18"/>
                <w:szCs w:val="18"/>
              </w:rPr>
              <w:t>四川依 米康环 境科技 股份有 限公司</w:t>
            </w:r>
          </w:p>
          <w:p>
            <w:pPr>
              <w:pStyle w:val="TableParagraph"/>
              <w:spacing w:line="319" w:lineRule="auto" w:before="19"/>
              <w:ind w:left="22" w:right="63"/>
              <w:jc w:val="left"/>
              <w:rPr>
                <w:rFonts w:ascii="宋体" w:hAnsi="宋体" w:cs="宋体" w:eastAsia="宋体" w:hint="default"/>
                <w:sz w:val="18"/>
                <w:szCs w:val="18"/>
              </w:rPr>
            </w:pPr>
            <w:r>
              <w:rPr>
                <w:rFonts w:ascii="宋体" w:hAnsi="宋体" w:cs="宋体" w:eastAsia="宋体" w:hint="default"/>
                <w:sz w:val="18"/>
                <w:szCs w:val="18"/>
              </w:rPr>
              <w:t>（联合 体成员 单位： 平昌县 宏源建 筑工程 有限责 任公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65"/>
              <w:jc w:val="both"/>
              <w:rPr>
                <w:rFonts w:ascii="宋体" w:hAnsi="宋体" w:cs="宋体" w:eastAsia="宋体" w:hint="default"/>
                <w:sz w:val="18"/>
                <w:szCs w:val="18"/>
              </w:rPr>
            </w:pPr>
            <w:r>
              <w:rPr>
                <w:rFonts w:ascii="宋体" w:hAnsi="宋体" w:cs="宋体" w:eastAsia="宋体" w:hint="default"/>
                <w:sz w:val="18"/>
                <w:szCs w:val="18"/>
              </w:rPr>
              <w:t>巴中市 平昌县 卫生和 计划生 育局</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平昌县 黄滩坝 医疗科 技产业 园建设 项目 </w:t>
            </w:r>
            <w:r>
              <w:rPr>
                <w:rFonts w:ascii="宋体" w:hAnsi="宋体" w:cs="宋体" w:eastAsia="宋体" w:hint="default"/>
                <w:sz w:val="18"/>
                <w:szCs w:val="18"/>
              </w:rPr>
              <w:t>PPP </w:t>
            </w:r>
            <w:r>
              <w:rPr>
                <w:rFonts w:ascii="宋体" w:hAnsi="宋体" w:cs="宋体" w:eastAsia="宋体" w:hint="default"/>
                <w:sz w:val="18"/>
                <w:szCs w:val="18"/>
              </w:rPr>
              <w:t>模</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式采购</w:t>
            </w:r>
          </w:p>
          <w:p>
            <w:pPr>
              <w:pStyle w:val="TableParagraph"/>
              <w:spacing w:line="319" w:lineRule="auto" w:before="76"/>
              <w:ind w:left="22" w:right="65"/>
              <w:jc w:val="left"/>
              <w:rPr>
                <w:rFonts w:ascii="宋体" w:hAnsi="宋体" w:cs="宋体" w:eastAsia="宋体" w:hint="default"/>
                <w:sz w:val="18"/>
                <w:szCs w:val="18"/>
              </w:rPr>
            </w:pPr>
            <w:r>
              <w:rPr>
                <w:rFonts w:ascii="宋体" w:hAnsi="宋体" w:cs="宋体" w:eastAsia="宋体" w:hint="default"/>
                <w:sz w:val="18"/>
                <w:szCs w:val="18"/>
              </w:rPr>
              <w:t>（项目 包二）</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公开招 投标</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23"/>
              <w:jc w:val="right"/>
              <w:rPr>
                <w:rFonts w:ascii="宋体" w:hAnsi="宋体" w:cs="宋体" w:eastAsia="宋体" w:hint="default"/>
                <w:sz w:val="18"/>
                <w:szCs w:val="18"/>
              </w:rPr>
            </w:pPr>
            <w:r>
              <w:rPr>
                <w:rFonts w:ascii="宋体"/>
                <w:sz w:val="18"/>
              </w:rPr>
              <w:t>30,000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已设立 项目公 司</w:t>
            </w:r>
            <w:r>
              <w:rPr>
                <w:rFonts w:ascii="宋体" w:hAnsi="宋体" w:cs="宋体" w:eastAsia="宋体" w:hint="default"/>
                <w:sz w:val="18"/>
                <w:szCs w:val="18"/>
              </w:rPr>
              <w:t>--</w:t>
            </w:r>
            <w:r>
              <w:rPr>
                <w:rFonts w:ascii="宋体" w:hAnsi="宋体" w:cs="宋体" w:eastAsia="宋体" w:hint="default"/>
                <w:sz w:val="18"/>
                <w:szCs w:val="18"/>
              </w:rPr>
              <w:t>平 昌县依 米康医 疗投资 管理有 限公 司，投 资建设 </w:t>
            </w:r>
            <w:r>
              <w:rPr>
                <w:rFonts w:ascii="宋体" w:hAnsi="宋体" w:cs="宋体" w:eastAsia="宋体" w:hint="default"/>
                <w:sz w:val="18"/>
                <w:szCs w:val="18"/>
              </w:rPr>
              <w:t>"</w:t>
            </w:r>
            <w:r>
              <w:rPr>
                <w:rFonts w:ascii="宋体" w:hAnsi="宋体" w:cs="宋体" w:eastAsia="宋体" w:hint="default"/>
                <w:sz w:val="18"/>
                <w:szCs w:val="18"/>
              </w:rPr>
              <w:t>平昌 县黄滩 坝医疗 科技产 业园建 设</w:t>
            </w:r>
            <w:r>
              <w:rPr>
                <w:rFonts w:ascii="宋体" w:hAnsi="宋体" w:cs="宋体" w:eastAsia="宋体" w:hint="default"/>
                <w:spacing w:val="-46"/>
                <w:sz w:val="18"/>
                <w:szCs w:val="18"/>
              </w:rPr>
              <w:t> </w:t>
            </w:r>
            <w:r>
              <w:rPr>
                <w:rFonts w:ascii="宋体" w:hAnsi="宋体" w:cs="宋体" w:eastAsia="宋体" w:hint="default"/>
                <w:sz w:val="18"/>
                <w:szCs w:val="18"/>
              </w:rPr>
              <w:t>ppp </w:t>
            </w: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 项目正 常推进 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6" w:lineRule="auto" w:before="19"/>
              <w:ind w:left="22" w:right="61"/>
              <w:jc w:val="both"/>
              <w:rPr>
                <w:rFonts w:ascii="宋体" w:hAnsi="宋体" w:cs="宋体" w:eastAsia="宋体" w:hint="default"/>
                <w:sz w:val="18"/>
                <w:szCs w:val="18"/>
              </w:rPr>
            </w:pPr>
            <w:r>
              <w:rPr>
                <w:rFonts w:ascii="宋体" w:hAnsi="宋体" w:cs="宋体" w:eastAsia="宋体" w:hint="default"/>
                <w:sz w:val="18"/>
                <w:szCs w:val="18"/>
              </w:rPr>
              <w:t>（公告 编号： </w:t>
            </w:r>
            <w:r>
              <w:rPr>
                <w:rFonts w:ascii="宋体" w:hAnsi="宋体" w:cs="宋体" w:eastAsia="宋体" w:hint="default"/>
                <w:sz w:val="18"/>
                <w:szCs w:val="18"/>
              </w:rPr>
              <w:t>2017-0</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73</w:t>
            </w:r>
            <w:r>
              <w:rPr>
                <w:rFonts w:ascii="宋体" w:hAnsi="宋体" w:cs="宋体" w:eastAsia="宋体" w:hint="default"/>
                <w:sz w:val="18"/>
                <w:szCs w:val="18"/>
              </w:rPr>
              <w:t>；</w:t>
            </w:r>
          </w:p>
          <w:p>
            <w:pPr>
              <w:pStyle w:val="TableParagraph"/>
              <w:spacing w:line="240" w:lineRule="auto" w:before="76"/>
              <w:ind w:left="22" w:right="0"/>
              <w:jc w:val="both"/>
              <w:rPr>
                <w:rFonts w:ascii="宋体" w:hAnsi="宋体" w:cs="宋体" w:eastAsia="宋体" w:hint="default"/>
                <w:sz w:val="18"/>
                <w:szCs w:val="18"/>
              </w:rPr>
            </w:pPr>
            <w:r>
              <w:rPr>
                <w:rFonts w:ascii="宋体"/>
                <w:sz w:val="18"/>
              </w:rPr>
              <w:t>2017-0</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85</w:t>
            </w:r>
            <w:r>
              <w:rPr>
                <w:rFonts w:ascii="宋体" w:hAnsi="宋体" w:cs="宋体" w:eastAsia="宋体" w:hint="default"/>
                <w:sz w:val="18"/>
                <w:szCs w:val="18"/>
              </w:rPr>
              <w:t>；</w:t>
            </w:r>
          </w:p>
          <w:p>
            <w:pPr>
              <w:pStyle w:val="TableParagraph"/>
              <w:spacing w:line="240" w:lineRule="auto" w:before="76"/>
              <w:ind w:left="22" w:right="0"/>
              <w:jc w:val="both"/>
              <w:rPr>
                <w:rFonts w:ascii="宋体" w:hAnsi="宋体" w:cs="宋体" w:eastAsia="宋体" w:hint="default"/>
                <w:sz w:val="18"/>
                <w:szCs w:val="18"/>
              </w:rPr>
            </w:pPr>
            <w:r>
              <w:rPr>
                <w:rFonts w:ascii="宋体"/>
                <w:sz w:val="18"/>
              </w:rPr>
              <w:t>2017-1</w:t>
            </w:r>
          </w:p>
          <w:p>
            <w:pPr>
              <w:pStyle w:val="TableParagraph"/>
              <w:spacing w:line="240" w:lineRule="auto" w:before="77"/>
              <w:ind w:left="22" w:right="0"/>
              <w:jc w:val="both"/>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z w:val="18"/>
                <w:szCs w:val="18"/>
              </w:rPr>
              <w:t>）</w:t>
            </w:r>
          </w:p>
        </w:tc>
      </w:tr>
      <w:tr>
        <w:trPr>
          <w:trHeight w:val="196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西安华 西信息 智能工 程有限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腾龙两 江（重 庆）科 技有限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重庆两 江新区 数据云 服务项 目</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公开招 投标</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60,100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正常履 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6" w:lineRule="auto" w:before="19"/>
              <w:ind w:left="22" w:right="61"/>
              <w:jc w:val="both"/>
              <w:rPr>
                <w:rFonts w:ascii="宋体" w:hAnsi="宋体" w:cs="宋体" w:eastAsia="宋体" w:hint="default"/>
                <w:sz w:val="18"/>
                <w:szCs w:val="18"/>
              </w:rPr>
            </w:pPr>
            <w:r>
              <w:rPr>
                <w:rFonts w:ascii="宋体" w:hAnsi="宋体" w:cs="宋体" w:eastAsia="宋体" w:hint="default"/>
                <w:sz w:val="18"/>
                <w:szCs w:val="18"/>
              </w:rPr>
              <w:t>（公告 编号： </w:t>
            </w:r>
            <w:r>
              <w:rPr>
                <w:rFonts w:ascii="宋体" w:hAnsi="宋体" w:cs="宋体" w:eastAsia="宋体" w:hint="default"/>
                <w:sz w:val="18"/>
                <w:szCs w:val="18"/>
              </w:rPr>
              <w:t>2017-0</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z w:val="18"/>
                <w:szCs w:val="18"/>
              </w:rPr>
              <w:t>）</w:t>
            </w:r>
          </w:p>
        </w:tc>
      </w:tr>
    </w:tbl>
    <w:p>
      <w:pPr>
        <w:spacing w:line="240" w:lineRule="auto" w:before="7"/>
        <w:rPr>
          <w:rFonts w:ascii="Times New Roman" w:hAnsi="Times New Roman" w:cs="Times New Roman" w:eastAsia="Times New Roman" w:hint="default"/>
          <w:sz w:val="20"/>
          <w:szCs w:val="20"/>
        </w:rPr>
      </w:pPr>
    </w:p>
    <w:p>
      <w:pPr>
        <w:spacing w:before="26"/>
        <w:ind w:left="1134" w:right="1393" w:firstLine="0"/>
        <w:jc w:val="left"/>
        <w:rPr>
          <w:rFonts w:ascii="宋体" w:hAnsi="宋体" w:cs="宋体" w:eastAsia="宋体" w:hint="default"/>
          <w:sz w:val="24"/>
          <w:szCs w:val="24"/>
        </w:rPr>
      </w:pPr>
      <w:bookmarkStart w:name="十七、社会责任情况" w:id="97"/>
      <w:bookmarkEnd w:id="97"/>
      <w:r>
        <w:rPr/>
      </w:r>
      <w:r>
        <w:rPr>
          <w:rFonts w:ascii="宋体" w:hAnsi="宋体" w:cs="宋体" w:eastAsia="宋体" w:hint="default"/>
          <w:b/>
          <w:bCs/>
          <w:sz w:val="24"/>
          <w:szCs w:val="24"/>
        </w:rPr>
        <w:t>十七、社会责任情况</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spacing w:before="0"/>
        <w:ind w:left="1133" w:right="1393" w:firstLine="0"/>
        <w:jc w:val="left"/>
        <w:rPr>
          <w:rFonts w:ascii="宋体" w:hAnsi="宋体" w:cs="宋体" w:eastAsia="宋体" w:hint="default"/>
          <w:sz w:val="21"/>
          <w:szCs w:val="21"/>
        </w:rPr>
      </w:pPr>
      <w:bookmarkStart w:name="1、履行社会责任情况" w:id="98"/>
      <w:bookmarkEnd w:id="98"/>
      <w:r>
        <w:rPr/>
      </w:r>
      <w:r>
        <w:rPr>
          <w:rFonts w:ascii="宋体" w:hAnsi="宋体" w:cs="宋体" w:eastAsia="宋体"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spacing w:line="240" w:lineRule="auto" w:before="13"/>
        <w:rPr>
          <w:rFonts w:ascii="宋体" w:hAnsi="宋体" w:cs="宋体" w:eastAsia="宋体" w:hint="default"/>
          <w:b/>
          <w:bCs/>
          <w:sz w:val="29"/>
          <w:szCs w:val="29"/>
        </w:rPr>
      </w:pPr>
    </w:p>
    <w:p>
      <w:pPr>
        <w:spacing w:line="357" w:lineRule="auto" w:before="0"/>
        <w:ind w:left="1613" w:right="103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）投资者及债权人权益保护</w:t>
      </w:r>
      <w:r>
        <w:rPr>
          <w:rFonts w:ascii="宋体" w:hAnsi="宋体" w:cs="宋体" w:eastAsia="宋体" w:hint="default"/>
          <w:b/>
          <w:bCs/>
          <w:w w:val="99"/>
          <w:sz w:val="24"/>
          <w:szCs w:val="24"/>
        </w:rPr>
        <w:t> </w:t>
      </w:r>
      <w:r>
        <w:rPr>
          <w:rFonts w:ascii="宋体" w:hAnsi="宋体" w:cs="宋体" w:eastAsia="宋体" w:hint="default"/>
          <w:sz w:val="24"/>
          <w:szCs w:val="24"/>
        </w:rPr>
        <w:t>报告期内，公司继续严格贯彻相关法律法规，加强公司治理和规范运作，促进公司与投</w:t>
      </w:r>
    </w:p>
    <w:p>
      <w:pPr>
        <w:pStyle w:val="BodyText"/>
        <w:spacing w:line="357" w:lineRule="auto"/>
        <w:ind w:left="1613" w:right="1114" w:hanging="480"/>
        <w:jc w:val="left"/>
      </w:pPr>
      <w:r>
        <w:rPr/>
        <w:t>资者之间形成良性互动的关系，实现股东利益最大化。 </w:t>
      </w:r>
      <w:r>
        <w:rPr>
          <w:rFonts w:ascii="宋体" w:hAnsi="宋体" w:cs="宋体" w:eastAsia="宋体" w:hint="default"/>
        </w:rPr>
        <w:t>1</w:t>
      </w:r>
      <w:r>
        <w:rPr/>
        <w:t>）持续健全完善决策机制与规范运作 公司严格按照《公司法》、《证券法》、《上市公司治理准则》、《深圳证券交易所创</w:t>
      </w:r>
    </w:p>
    <w:p>
      <w:pPr>
        <w:pStyle w:val="BodyText"/>
        <w:spacing w:line="357" w:lineRule="auto"/>
        <w:ind w:left="1134" w:right="1139"/>
        <w:jc w:val="both"/>
      </w:pPr>
      <w:r>
        <w:rPr/>
        <w:t>业板股票上市规则》、《深圳证券交易所创业板上市公司规范运作指引》等法律法规、规范 性文件的要求，持续完善公司法人治理结构，建立健全公司内部管理和控制机制，促进公司 规范运作，有效提升公司治理水平。同时，公司为了强化内部监督，加强审计监督，不仅在</w:t>
      </w:r>
    </w:p>
    <w:p>
      <w:pPr>
        <w:spacing w:after="0" w:line="357" w:lineRule="auto"/>
        <w:jc w:val="both"/>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357" w:lineRule="auto" w:before="26"/>
        <w:ind w:right="1139"/>
        <w:jc w:val="both"/>
      </w:pPr>
      <w:r>
        <w:rPr/>
        <w:t>公司规范运作方面，也同时在内部业务方面提出了很多专业的审计意见及建议，对公司的经 营起到了一定的指导、规范、控制和监督作用。</w:t>
      </w:r>
    </w:p>
    <w:p>
      <w:pPr>
        <w:pStyle w:val="BodyText"/>
        <w:spacing w:line="357" w:lineRule="auto"/>
        <w:ind w:left="1613" w:right="1033"/>
        <w:jc w:val="left"/>
      </w:pPr>
      <w:r>
        <w:rPr>
          <w:rFonts w:ascii="宋体" w:hAnsi="宋体" w:cs="宋体" w:eastAsia="宋体" w:hint="default"/>
        </w:rPr>
        <w:t>2</w:t>
      </w:r>
      <w:r>
        <w:rPr/>
        <w:t>）严格把关信批质量，及时履行信批职责 公司严格按照《公司法》、《证券法》、《深圳证券交易所创业板股票上市规则》等有</w:t>
      </w:r>
    </w:p>
    <w:p>
      <w:pPr>
        <w:pStyle w:val="BodyText"/>
        <w:spacing w:line="357" w:lineRule="auto"/>
        <w:ind w:right="1138"/>
        <w:jc w:val="both"/>
      </w:pPr>
      <w:r>
        <w:rPr/>
        <w:t>关法律法规以及《公司章程》、《信息披露管理制度》等规章制度的要求，确保公司信息披</w:t>
      </w:r>
      <w:r>
        <w:rPr>
          <w:spacing w:val="-116"/>
        </w:rPr>
        <w:t> </w:t>
      </w:r>
      <w:r>
        <w:rPr>
          <w:spacing w:val="-116"/>
        </w:rPr>
      </w:r>
      <w:r>
        <w:rPr/>
        <w:t>露的真实、准确、完整，公平的对待所有投资者，不存在选择性披露的问题。公司高度重视 加强与监管部门的沟通、汇报，及时、准确、真实、完整进行信息披露工作。</w:t>
      </w:r>
    </w:p>
    <w:p>
      <w:pPr>
        <w:pStyle w:val="BodyText"/>
        <w:spacing w:line="357" w:lineRule="auto"/>
        <w:ind w:left="1613" w:right="1033"/>
        <w:jc w:val="left"/>
      </w:pPr>
      <w:r>
        <w:rPr>
          <w:rFonts w:ascii="宋体" w:hAnsi="宋体" w:cs="宋体" w:eastAsia="宋体" w:hint="default"/>
        </w:rPr>
        <w:t>3</w:t>
      </w:r>
      <w:r>
        <w:rPr/>
        <w:t>）积极增进投资者关系建设 公司通过实地调研、电话、电子邮箱、公司网站和投资者关系互动平台、网上业绩说明</w:t>
      </w:r>
    </w:p>
    <w:p>
      <w:pPr>
        <w:pStyle w:val="BodyText"/>
        <w:spacing w:line="357" w:lineRule="auto"/>
        <w:ind w:right="1131"/>
        <w:jc w:val="both"/>
      </w:pPr>
      <w:r>
        <w:rPr/>
        <w:t>会等多种方式与投资者进行沟通交流，提高公司的透明度和诚信度。报告期内公司接待机构 </w:t>
      </w:r>
      <w:r>
        <w:rPr>
          <w:spacing w:val="-2"/>
        </w:rPr>
        <w:t>投资者调研共</w:t>
      </w:r>
      <w:r>
        <w:rPr>
          <w:rFonts w:ascii="宋体" w:hAnsi="宋体" w:cs="宋体" w:eastAsia="宋体" w:hint="default"/>
          <w:spacing w:val="-2"/>
        </w:rPr>
        <w:t>5</w:t>
      </w:r>
      <w:r>
        <w:rPr>
          <w:spacing w:val="-2"/>
        </w:rPr>
        <w:t>次，均在投资者关系互动平台上对调研记录进行了充分的披露。未来公司将更</w:t>
      </w:r>
      <w:r>
        <w:rPr/>
        <w:t> 加积极的增进投资者关系建设，开展大型路演、接待投资者参观等，不局限于实地调研、电</w:t>
      </w:r>
      <w:r>
        <w:rPr>
          <w:spacing w:val="-116"/>
        </w:rPr>
        <w:t> </w:t>
      </w:r>
      <w:r>
        <w:rPr>
          <w:spacing w:val="-116"/>
        </w:rPr>
      </w:r>
      <w:r>
        <w:rPr/>
        <w:t>话及电子邮箱、公司网站和投资者关系互动平台、网上业绩说明会等形式。</w:t>
      </w:r>
    </w:p>
    <w:p>
      <w:pPr>
        <w:pStyle w:val="BodyText"/>
        <w:spacing w:line="357" w:lineRule="auto"/>
        <w:ind w:left="1613" w:right="1033"/>
        <w:jc w:val="left"/>
      </w:pPr>
      <w:r>
        <w:rPr>
          <w:rFonts w:ascii="宋体" w:hAnsi="宋体" w:cs="宋体" w:eastAsia="宋体" w:hint="default"/>
        </w:rPr>
        <w:t>4</w:t>
      </w:r>
      <w:r>
        <w:rPr/>
        <w:t>）重视对投资者的合理回报，积极落实分红政策 公司重视对投资者的合理回报，严格按照有关法律法规以及《公司章程》、《未来三年</w:t>
      </w:r>
    </w:p>
    <w:p>
      <w:pPr>
        <w:pStyle w:val="BodyText"/>
        <w:spacing w:line="357" w:lineRule="auto"/>
        <w:ind w:left="1134" w:right="1007"/>
        <w:jc w:val="left"/>
      </w:pPr>
      <w:r>
        <w:rPr>
          <w:spacing w:val="-5"/>
        </w:rPr>
        <w:t>（</w:t>
      </w:r>
      <w:r>
        <w:rPr>
          <w:rFonts w:ascii="宋体" w:hAnsi="宋体" w:cs="宋体" w:eastAsia="宋体" w:hint="default"/>
          <w:spacing w:val="-5"/>
        </w:rPr>
        <w:t>2016-2018</w:t>
      </w:r>
      <w:r>
        <w:rPr>
          <w:spacing w:val="-5"/>
        </w:rPr>
        <w:t>）股东回报规划》等规章制度的要求，以相对稳定的分红政策来回报股东，及时、</w:t>
      </w:r>
      <w:r>
        <w:rPr>
          <w:spacing w:val="-95"/>
        </w:rPr>
        <w:t> </w:t>
      </w:r>
      <w:r>
        <w:rPr>
          <w:spacing w:val="-95"/>
        </w:rPr>
      </w:r>
      <w:r>
        <w:rPr/>
        <w:t>公开、透明的向中小投资者征求利润分配的意见，并积极实施利润分配方案，切实维护投资 者特别是中小投资者的权益。</w:t>
      </w:r>
    </w:p>
    <w:p>
      <w:pPr>
        <w:pStyle w:val="BodyText"/>
        <w:spacing w:line="357" w:lineRule="auto"/>
        <w:ind w:left="1614" w:right="1033"/>
        <w:jc w:val="left"/>
      </w:pPr>
      <w:r>
        <w:rPr>
          <w:rFonts w:ascii="宋体" w:hAnsi="宋体" w:cs="宋体" w:eastAsia="宋体" w:hint="default"/>
        </w:rPr>
        <w:t>5</w:t>
      </w:r>
      <w:r>
        <w:rPr/>
        <w:t>）规范经营，维护债权人的合法权益 公司注重对股东权益保护的同时，高度重视对银行、供应商、经销商等债权人合法权益</w:t>
      </w:r>
    </w:p>
    <w:p>
      <w:pPr>
        <w:pStyle w:val="BodyText"/>
        <w:spacing w:line="357" w:lineRule="auto"/>
        <w:ind w:left="1134" w:right="1139"/>
        <w:jc w:val="both"/>
      </w:pPr>
      <w:r>
        <w:rPr/>
        <w:t>的保护。公司有良好的信誉，取得多家银行的授信，积极推进其他融资活动，并严格按照贷 款协议的要求使用资金，确保资金使用合法，无不良信用记录；公司建立有各项合同审批制 度和资金审批流程，公司与供应商、经销商在合法合规签订购销协议的同时，严格按照协议 的约定，及时支付货款、按订单发货，确保资产、资金安全，有效维护公司、债权人、客户 的利益。</w:t>
      </w:r>
    </w:p>
    <w:p>
      <w:pPr>
        <w:spacing w:line="357" w:lineRule="auto" w:before="36"/>
        <w:ind w:left="1613" w:right="103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）职工权益保护</w:t>
      </w:r>
      <w:r>
        <w:rPr>
          <w:rFonts w:ascii="宋体" w:hAnsi="宋体" w:cs="宋体" w:eastAsia="宋体" w:hint="default"/>
          <w:b/>
          <w:bCs/>
          <w:w w:val="99"/>
          <w:sz w:val="24"/>
          <w:szCs w:val="24"/>
        </w:rPr>
        <w:t> </w:t>
      </w:r>
      <w:r>
        <w:rPr>
          <w:rFonts w:ascii="宋体" w:hAnsi="宋体" w:cs="宋体" w:eastAsia="宋体" w:hint="default"/>
          <w:sz w:val="24"/>
          <w:szCs w:val="24"/>
        </w:rPr>
        <w:t>公司始终坚持“以人为本”的核心价值观，公司发展的内部动力是建立在以人为本的基</w:t>
      </w:r>
    </w:p>
    <w:p>
      <w:pPr>
        <w:pStyle w:val="BodyText"/>
        <w:spacing w:line="357" w:lineRule="auto"/>
        <w:ind w:right="1135"/>
        <w:jc w:val="both"/>
      </w:pPr>
      <w:r>
        <w:rPr/>
        <w:t>石之上。公司一直关注每一位员工的发展，给予每一位员工以充分的信任和关心，通过切实</w:t>
      </w:r>
      <w:r>
        <w:rPr>
          <w:spacing w:val="-116"/>
        </w:rPr>
        <w:t> </w:t>
      </w:r>
      <w:r>
        <w:rPr>
          <w:spacing w:val="-116"/>
        </w:rPr>
      </w:r>
      <w:r>
        <w:rPr/>
        <w:t>的关怀行动获得员工尊重。</w:t>
      </w:r>
    </w:p>
    <w:p>
      <w:pPr>
        <w:spacing w:after="0" w:line="357" w:lineRule="auto"/>
        <w:jc w:val="both"/>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357" w:lineRule="auto" w:before="26"/>
        <w:ind w:left="1613" w:right="1033"/>
        <w:jc w:val="left"/>
      </w:pPr>
      <w:r>
        <w:rPr>
          <w:rFonts w:ascii="宋体" w:hAnsi="宋体" w:cs="宋体" w:eastAsia="宋体" w:hint="default"/>
        </w:rPr>
        <w:t>1)</w:t>
      </w:r>
      <w:r>
        <w:rPr/>
        <w:t>规范用工制度，保障员工权益 公司严格贯彻执行《劳动合同法》《社会保险法》等各项法律法规的规定，与所有员工</w:t>
      </w:r>
    </w:p>
    <w:p>
      <w:pPr>
        <w:pStyle w:val="BodyText"/>
        <w:spacing w:line="357" w:lineRule="auto"/>
        <w:ind w:right="1139"/>
        <w:jc w:val="both"/>
      </w:pPr>
      <w:r>
        <w:rPr/>
        <w:t>签订《劳动合同》，为员工办理法定的社会保险和住房公积金等福利保障，并根据公司的实 际经营情况持续完善和提升员工的福利待遇，促进劳资关系的和谐稳定。</w:t>
      </w:r>
    </w:p>
    <w:p>
      <w:pPr>
        <w:pStyle w:val="BodyText"/>
        <w:spacing w:line="357" w:lineRule="auto"/>
        <w:ind w:left="1614" w:right="1033"/>
        <w:jc w:val="left"/>
      </w:pPr>
      <w:r>
        <w:rPr>
          <w:rFonts w:ascii="宋体" w:hAnsi="宋体" w:cs="宋体" w:eastAsia="宋体" w:hint="default"/>
        </w:rPr>
        <w:t>2</w:t>
      </w:r>
      <w:r>
        <w:rPr/>
        <w:t>）建立工会组织，提高员工福利 公司严格遵守《工会法》，按照有关规定建立工会组织，支持工会依法开展工作，保障</w:t>
      </w:r>
    </w:p>
    <w:p>
      <w:pPr>
        <w:pStyle w:val="BodyText"/>
        <w:spacing w:line="357" w:lineRule="auto"/>
        <w:ind w:right="1139"/>
        <w:jc w:val="both"/>
      </w:pPr>
      <w:r>
        <w:rPr/>
        <w:t>员工依法行使民主管理的权利。公司尊重妇女权利，工会组织都建有女工委员会，担负维护 女工权益的职责；公司给员工提供妇女节、端午节、中秋节等各项节日福利；同时，公司还 设立了足球、篮球、羽毛球、户外、读书等协会，丰富了员工的业余生活。</w:t>
      </w:r>
    </w:p>
    <w:p>
      <w:pPr>
        <w:pStyle w:val="BodyText"/>
        <w:spacing w:line="357" w:lineRule="auto"/>
        <w:ind w:left="1614" w:right="1033"/>
        <w:jc w:val="left"/>
      </w:pPr>
      <w:r>
        <w:rPr>
          <w:rFonts w:ascii="宋体" w:hAnsi="宋体" w:cs="宋体" w:eastAsia="宋体" w:hint="default"/>
        </w:rPr>
        <w:t>3</w:t>
      </w:r>
      <w:r>
        <w:rPr/>
        <w:t>）完善多层次薪酬福利体系，有效激励员工 公司继续完善薪酬福利体系和绩效考核体系，按劳分配、多劳多得、提倡员工价值贡献</w:t>
      </w:r>
    </w:p>
    <w:p>
      <w:pPr>
        <w:pStyle w:val="BodyText"/>
        <w:spacing w:line="357" w:lineRule="auto"/>
        <w:ind w:left="1134" w:right="1138"/>
        <w:jc w:val="both"/>
      </w:pPr>
      <w:r>
        <w:rPr/>
        <w:t>的原则，让每一位员工的价值得到最大程度的回报，增加员工对企业的认同感和归属感。报 告期内，公司建立突出岗位价值贡献、工作业绩的薪酬制度，每月定期以现金的方式奖励价 值突出贡献者，每年通过绩效考核和民主评议评选出优秀员工、优秀部门、各专项优秀小组 等并进行表彰；同时，公司实施了限制性股票激励对管理层及核心员工进行了有效的激励；</w:t>
      </w:r>
      <w:r>
        <w:rPr>
          <w:spacing w:val="-116"/>
        </w:rPr>
        <w:t> </w:t>
      </w:r>
      <w:r>
        <w:rPr>
          <w:spacing w:val="-116"/>
        </w:rPr>
      </w:r>
      <w:r>
        <w:rPr/>
        <w:t>不断完善员工的住宿和就餐环境，为员工的工作、生活提供了诸多的便利，更加提升了员工 士气以及归属感。</w:t>
      </w:r>
    </w:p>
    <w:p>
      <w:pPr>
        <w:pStyle w:val="BodyText"/>
        <w:spacing w:line="357" w:lineRule="auto"/>
        <w:ind w:left="1613" w:right="1033"/>
        <w:jc w:val="left"/>
      </w:pPr>
      <w:r>
        <w:rPr>
          <w:rFonts w:ascii="宋体" w:hAnsi="宋体" w:cs="宋体" w:eastAsia="宋体" w:hint="default"/>
        </w:rPr>
        <w:t>4</w:t>
      </w:r>
      <w:r>
        <w:rPr/>
        <w:t>）创造安全健康的职业环境 公司高度关注员工的健康与安全，为员工提供安全健康的职业环境，以施展员工个人才</w:t>
      </w:r>
    </w:p>
    <w:p>
      <w:pPr>
        <w:pStyle w:val="BodyText"/>
        <w:spacing w:line="357" w:lineRule="auto"/>
        <w:ind w:right="1129"/>
        <w:jc w:val="both"/>
      </w:pPr>
      <w:r>
        <w:rPr/>
        <w:t>华，也是公司健康可持续发展的重要举措。报告期内，公司全面贯标</w:t>
      </w:r>
      <w:r>
        <w:rPr>
          <w:rFonts w:ascii="宋体" w:hAnsi="宋体" w:cs="宋体" w:eastAsia="宋体" w:hint="default"/>
        </w:rPr>
        <w:t>OHSMS18000</w:t>
      </w:r>
      <w:r>
        <w:rPr/>
        <w:t>职业健康体</w:t>
      </w:r>
      <w:r>
        <w:rPr>
          <w:spacing w:val="-110"/>
        </w:rPr>
        <w:t> </w:t>
      </w:r>
      <w:r>
        <w:rPr>
          <w:spacing w:val="-110"/>
        </w:rPr>
      </w:r>
      <w:r>
        <w:rPr/>
        <w:t>系，不断改善员工的工作环境、工作条件，给员工提供定期医院体检，通过多种途径和渠道 提高员工健康的职业生存环境；同时，持续深入推行“安全生产标准化”管理工作，健全安</w:t>
      </w:r>
      <w:r>
        <w:rPr>
          <w:spacing w:val="-104"/>
        </w:rPr>
        <w:t> </w:t>
      </w:r>
      <w:r>
        <w:rPr>
          <w:spacing w:val="-104"/>
        </w:rPr>
      </w:r>
      <w:r>
        <w:rPr/>
        <w:t>全管理制度和体系建设，全面强化现场管理，加强危险源识别与控制，建立健全事故预案和</w:t>
      </w:r>
      <w:r>
        <w:rPr/>
        <w:t> 应急处理机制，不定期地对公司进行全面大排查，发现隐患及时落实整改，同时通过培训、 实地演习等方式加强员工自我保护的能力，以保证安全处于可控状态。</w:t>
      </w:r>
    </w:p>
    <w:p>
      <w:pPr>
        <w:spacing w:line="357" w:lineRule="auto" w:before="36"/>
        <w:ind w:left="1613" w:right="103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）顾客权益保护</w:t>
      </w:r>
      <w:r>
        <w:rPr>
          <w:rFonts w:ascii="宋体" w:hAnsi="宋体" w:cs="宋体" w:eastAsia="宋体" w:hint="default"/>
          <w:b/>
          <w:bCs/>
          <w:w w:val="99"/>
          <w:sz w:val="24"/>
          <w:szCs w:val="24"/>
        </w:rPr>
        <w:t> </w:t>
      </w:r>
      <w:r>
        <w:rPr>
          <w:rFonts w:ascii="宋体" w:hAnsi="宋体" w:cs="宋体" w:eastAsia="宋体" w:hint="default"/>
          <w:sz w:val="24"/>
          <w:szCs w:val="24"/>
        </w:rPr>
        <w:t>公司坚持“为客户提供赖以托付的稳定服务”为使命，致力于为用户提供“产品全生命</w:t>
      </w:r>
    </w:p>
    <w:p>
      <w:pPr>
        <w:pStyle w:val="BodyText"/>
        <w:spacing w:line="357" w:lineRule="auto"/>
        <w:ind w:right="1138"/>
        <w:jc w:val="both"/>
      </w:pPr>
      <w:r>
        <w:rPr/>
        <w:t>周期管理”解决方案和构建用户服务生态平台，诚实守信、尊重客户，认真倾听客户的需求</w:t>
      </w:r>
      <w:r>
        <w:rPr>
          <w:spacing w:val="-116"/>
        </w:rPr>
        <w:t> </w:t>
      </w:r>
      <w:r>
        <w:rPr>
          <w:spacing w:val="-116"/>
        </w:rPr>
      </w:r>
      <w:r>
        <w:rPr/>
        <w:t>和反馈，在全国主要城市均设立了营销中心，售后服务网络遍布全国，这些机构在全国范围</w:t>
      </w:r>
    </w:p>
    <w:p>
      <w:pPr>
        <w:spacing w:after="0" w:line="357" w:lineRule="auto"/>
        <w:jc w:val="both"/>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357" w:lineRule="auto" w:before="26"/>
        <w:ind w:right="1033"/>
        <w:jc w:val="left"/>
      </w:pPr>
      <w:r>
        <w:rPr/>
        <w:t>内形成了一个营销和协作网络，及时为用户提供高效的技术咨询、核心产品、系统集成、工 程实施和运维一体化服务。</w:t>
      </w:r>
    </w:p>
    <w:p>
      <w:pPr>
        <w:spacing w:line="357" w:lineRule="auto" w:before="36"/>
        <w:ind w:left="1613" w:right="100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4</w:t>
      </w:r>
      <w:r>
        <w:rPr>
          <w:rFonts w:ascii="宋体" w:hAnsi="宋体" w:cs="宋体" w:eastAsia="宋体" w:hint="default"/>
          <w:b/>
          <w:bCs/>
          <w:sz w:val="24"/>
          <w:szCs w:val="24"/>
        </w:rPr>
        <w:t>）环境保护与可持续发展</w:t>
      </w:r>
      <w:r>
        <w:rPr>
          <w:rFonts w:ascii="宋体" w:hAnsi="宋体" w:cs="宋体" w:eastAsia="宋体" w:hint="default"/>
          <w:b/>
          <w:bCs/>
          <w:w w:val="99"/>
          <w:sz w:val="24"/>
          <w:szCs w:val="24"/>
        </w:rPr>
        <w:t> </w:t>
      </w:r>
      <w:r>
        <w:rPr>
          <w:rFonts w:ascii="宋体" w:hAnsi="宋体" w:cs="宋体" w:eastAsia="宋体" w:hint="default"/>
          <w:spacing w:val="-3"/>
          <w:sz w:val="24"/>
          <w:szCs w:val="24"/>
        </w:rPr>
        <w:t>公司将环境保护作为企业可持续发展战略的重要内容，践行环境友好及能源节约型发展，</w:t>
      </w:r>
    </w:p>
    <w:p>
      <w:pPr>
        <w:pStyle w:val="BodyText"/>
        <w:spacing w:line="357" w:lineRule="auto"/>
        <w:ind w:right="1033"/>
        <w:jc w:val="left"/>
      </w:pPr>
      <w:r>
        <w:rPr/>
        <w:t>注重履行企业环境保护的职责。公司持续改善环境，挖潜降耗、减少资源消耗和废物产生， 实现经济、环境和社会效益同步发展，争做环境友好型企业。</w:t>
      </w:r>
    </w:p>
    <w:p>
      <w:pPr>
        <w:spacing w:line="357" w:lineRule="auto" w:before="36"/>
        <w:ind w:left="1613" w:right="103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5</w:t>
      </w:r>
      <w:r>
        <w:rPr>
          <w:rFonts w:ascii="宋体" w:hAnsi="宋体" w:cs="宋体" w:eastAsia="宋体" w:hint="default"/>
          <w:b/>
          <w:bCs/>
          <w:sz w:val="24"/>
          <w:szCs w:val="24"/>
        </w:rPr>
        <w:t>）公共关系与社会公益事业</w:t>
      </w:r>
      <w:r>
        <w:rPr>
          <w:rFonts w:ascii="宋体" w:hAnsi="宋体" w:cs="宋体" w:eastAsia="宋体" w:hint="default"/>
          <w:b/>
          <w:bCs/>
          <w:w w:val="99"/>
          <w:sz w:val="24"/>
          <w:szCs w:val="24"/>
        </w:rPr>
        <w:t> </w:t>
      </w:r>
      <w:r>
        <w:rPr>
          <w:rFonts w:ascii="宋体" w:hAnsi="宋体" w:cs="宋体" w:eastAsia="宋体" w:hint="default"/>
          <w:sz w:val="24"/>
          <w:szCs w:val="24"/>
        </w:rPr>
        <w:t>公共关系是企业内求团结、外求发展的沟通桥梁，社会公益事业是企业回报社会应尽的</w:t>
      </w:r>
    </w:p>
    <w:p>
      <w:pPr>
        <w:pStyle w:val="BodyText"/>
        <w:spacing w:line="357" w:lineRule="auto"/>
        <w:ind w:right="1007"/>
        <w:jc w:val="left"/>
      </w:pPr>
      <w:r>
        <w:rPr/>
        <w:t>责任。公司一直牢记企业的社会责任和使命，依法纳税，诚信经营；扩大就业群体为残疾人</w:t>
      </w:r>
      <w:r>
        <w:rPr>
          <w:spacing w:val="-111"/>
        </w:rPr>
        <w:t> </w:t>
      </w:r>
      <w:r>
        <w:rPr>
          <w:spacing w:val="-111"/>
        </w:rPr>
      </w:r>
      <w:r>
        <w:rPr>
          <w:spacing w:val="-3"/>
        </w:rPr>
        <w:t>士提供匹配的岗位，以积极的态度力所能及的服务社会，践行企业社会责任，全力推动企业、</w:t>
      </w:r>
      <w:r>
        <w:rPr>
          <w:spacing w:val="-81"/>
        </w:rPr>
        <w:t> </w:t>
      </w:r>
      <w:r>
        <w:rPr>
          <w:spacing w:val="-81"/>
        </w:rPr>
      </w:r>
      <w:r>
        <w:rPr/>
        <w:t>区域经济的进度与和谐发展。</w:t>
      </w:r>
    </w:p>
    <w:p>
      <w:pPr>
        <w:pStyle w:val="BodyText"/>
        <w:spacing w:line="357" w:lineRule="auto"/>
        <w:ind w:right="1033" w:firstLine="480"/>
        <w:jc w:val="left"/>
      </w:pPr>
      <w:r>
        <w:rPr>
          <w:rFonts w:ascii="宋体" w:hAnsi="宋体" w:cs="宋体" w:eastAsia="宋体" w:hint="default"/>
        </w:rPr>
        <w:t>2018</w:t>
      </w:r>
      <w:r>
        <w:rPr/>
        <w:t>年，公司将选择责任与担当，更多履行社会责任，为推动经济、社会和环境和谐发 展做出新的更多的贡献。</w:t>
      </w:r>
    </w:p>
    <w:p>
      <w:pPr>
        <w:spacing w:line="240" w:lineRule="auto" w:before="11"/>
        <w:rPr>
          <w:rFonts w:ascii="宋体" w:hAnsi="宋体" w:cs="宋体" w:eastAsia="宋体" w:hint="default"/>
          <w:sz w:val="19"/>
          <w:szCs w:val="19"/>
        </w:rPr>
      </w:pPr>
    </w:p>
    <w:p>
      <w:pPr>
        <w:spacing w:line="528" w:lineRule="auto" w:before="0"/>
        <w:ind w:left="1613" w:right="3313" w:hanging="480"/>
        <w:jc w:val="left"/>
        <w:rPr>
          <w:rFonts w:ascii="宋体" w:hAnsi="宋体" w:cs="宋体" w:eastAsia="宋体" w:hint="default"/>
          <w:sz w:val="24"/>
          <w:szCs w:val="24"/>
        </w:rPr>
      </w:pPr>
      <w:bookmarkStart w:name="2、履行精准扶贫社会责任情况" w:id="99"/>
      <w:bookmarkEnd w:id="99"/>
      <w:r>
        <w:rPr/>
      </w:r>
      <w:r>
        <w:rPr>
          <w:rFonts w:ascii="宋体" w:hAnsi="宋体" w:cs="宋体" w:eastAsia="宋体" w:hint="default"/>
          <w:b/>
          <w:bCs/>
          <w:sz w:val="24"/>
          <w:szCs w:val="24"/>
        </w:rPr>
        <w:t>2</w:t>
      </w:r>
      <w:r>
        <w:rPr>
          <w:rFonts w:ascii="宋体" w:hAnsi="宋体" w:cs="宋体" w:eastAsia="宋体" w:hint="default"/>
          <w:b/>
          <w:bCs/>
          <w:sz w:val="24"/>
          <w:szCs w:val="24"/>
        </w:rPr>
        <w:t>、履行精准扶贫社会责任情况</w:t>
      </w:r>
      <w:r>
        <w:rPr>
          <w:rFonts w:ascii="宋体" w:hAnsi="宋体" w:cs="宋体" w:eastAsia="宋体" w:hint="default"/>
          <w:b/>
          <w:bCs/>
          <w:w w:val="99"/>
          <w:sz w:val="24"/>
          <w:szCs w:val="24"/>
        </w:rPr>
        <w:t> </w:t>
      </w:r>
      <w:r>
        <w:rPr>
          <w:rFonts w:ascii="宋体" w:hAnsi="宋体" w:cs="宋体" w:eastAsia="宋体" w:hint="default"/>
          <w:sz w:val="24"/>
          <w:szCs w:val="24"/>
        </w:rPr>
        <w:t>公司报告年度暂未开展精准扶贫工作，也暂无后续精准扶贫计划。</w:t>
      </w:r>
    </w:p>
    <w:p>
      <w:pPr>
        <w:spacing w:before="89"/>
        <w:ind w:left="1133" w:right="1393" w:firstLine="0"/>
        <w:jc w:val="left"/>
        <w:rPr>
          <w:rFonts w:ascii="宋体" w:hAnsi="宋体" w:cs="宋体" w:eastAsia="宋体" w:hint="default"/>
          <w:sz w:val="24"/>
          <w:szCs w:val="24"/>
        </w:rPr>
      </w:pPr>
      <w:bookmarkStart w:name="3、环境保护相关的情况" w:id="100"/>
      <w:bookmarkEnd w:id="100"/>
      <w:r>
        <w:rPr/>
      </w:r>
      <w:r>
        <w:rPr>
          <w:rFonts w:ascii="宋体" w:hAnsi="宋体" w:cs="宋体" w:eastAsia="宋体" w:hint="default"/>
          <w:b/>
          <w:bCs/>
          <w:sz w:val="24"/>
          <w:szCs w:val="24"/>
        </w:rPr>
        <w:t>3</w:t>
      </w:r>
      <w:r>
        <w:rPr>
          <w:rFonts w:ascii="宋体" w:hAnsi="宋体" w:cs="宋体" w:eastAsia="宋体" w:hint="default"/>
          <w:b/>
          <w:bCs/>
          <w:sz w:val="24"/>
          <w:szCs w:val="24"/>
        </w:rPr>
        <w:t>、环境保护相关的情况</w:t>
      </w:r>
      <w:r>
        <w:rPr>
          <w:rFonts w:ascii="宋体" w:hAnsi="宋体" w:cs="宋体" w:eastAsia="宋体" w:hint="default"/>
          <w:sz w:val="24"/>
          <w:szCs w:val="24"/>
        </w:rPr>
      </w:r>
    </w:p>
    <w:p>
      <w:pPr>
        <w:spacing w:line="240" w:lineRule="auto" w:before="10"/>
        <w:rPr>
          <w:rFonts w:ascii="宋体" w:hAnsi="宋体" w:cs="宋体" w:eastAsia="宋体" w:hint="default"/>
          <w:b/>
          <w:bCs/>
          <w:sz w:val="22"/>
          <w:szCs w:val="22"/>
        </w:rPr>
      </w:pPr>
    </w:p>
    <w:p>
      <w:pPr>
        <w:pStyle w:val="BodyText"/>
        <w:spacing w:line="268" w:lineRule="auto" w:before="0"/>
        <w:ind w:right="4033"/>
        <w:jc w:val="left"/>
      </w:pPr>
      <w:r>
        <w:rPr/>
        <w:t>上市公司及其子公司是否属于环境保护部门公布的重点排污单位 否</w:t>
      </w:r>
    </w:p>
    <w:p>
      <w:pPr>
        <w:pStyle w:val="BodyText"/>
        <w:spacing w:line="357" w:lineRule="auto" w:before="88"/>
        <w:ind w:left="1134" w:right="1132" w:firstLine="480"/>
        <w:jc w:val="both"/>
      </w:pPr>
      <w:r>
        <w:rPr/>
        <w:t>公司及子公司均不属于环境保护部门公布的重点排污单位。公司及其子公司在日常生产 经营中认真执行《中华人民共和国环境保护法》、《中华人民共和国水污染防治法》、《中</w:t>
      </w:r>
      <w:r>
        <w:rPr>
          <w:spacing w:val="-114"/>
        </w:rPr>
        <w:t> </w:t>
      </w:r>
      <w:r>
        <w:rPr>
          <w:spacing w:val="-114"/>
        </w:rPr>
      </w:r>
      <w:r>
        <w:rPr/>
        <w:t>华人民共和国大气污染防治法》、《中华人民共和国环境噪声污染防治法》、《中华人民共 和国固体废物污染防治法》等环保方面的法律法规，报告期内未出现因违法违规而受到处罚 的情况。</w:t>
      </w:r>
      <w:r>
        <w:rPr>
          <w:spacing w:val="-80"/>
        </w:rPr>
        <w:t> </w:t>
      </w:r>
      <w:r>
        <w:rPr/>
        <w:t>公司积极承担企业社会责任，对生产过程中产生的少量烟尘进行收集，经安装设置</w:t>
      </w:r>
      <w:r>
        <w:rPr/>
        <w:t> 的净化系统统一处理后达标排放。另外对公司在生产生活过程中产生的生活污水统一收集， 采用处理后达标排放。公司积极主动配合上级部门以及第三方对公司相关废气、废水排放进 行监督检查，公司废气废水排放均符合要求。</w:t>
      </w:r>
    </w:p>
    <w:p>
      <w:pPr>
        <w:spacing w:after="0" w:line="357" w:lineRule="auto"/>
        <w:jc w:val="both"/>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spacing w:before="26"/>
        <w:ind w:left="1133" w:right="1393" w:firstLine="0"/>
        <w:jc w:val="left"/>
        <w:rPr>
          <w:rFonts w:ascii="宋体" w:hAnsi="宋体" w:cs="宋体" w:eastAsia="宋体" w:hint="default"/>
          <w:sz w:val="24"/>
          <w:szCs w:val="24"/>
        </w:rPr>
      </w:pPr>
      <w:bookmarkStart w:name="十八、其他重大事项的说明" w:id="101"/>
      <w:bookmarkEnd w:id="101"/>
      <w:r>
        <w:rPr/>
      </w:r>
      <w:r>
        <w:rPr>
          <w:rFonts w:ascii="宋体" w:hAnsi="宋体" w:cs="宋体" w:eastAsia="宋体" w:hint="default"/>
          <w:b/>
          <w:bCs/>
          <w:sz w:val="24"/>
          <w:szCs w:val="24"/>
        </w:rPr>
        <w:t>十八、其他重大事项的说明</w:t>
      </w:r>
      <w:r>
        <w:rPr>
          <w:rFonts w:ascii="宋体" w:hAnsi="宋体" w:cs="宋体" w:eastAsia="宋体" w:hint="default"/>
          <w:sz w:val="24"/>
          <w:szCs w:val="24"/>
        </w:rPr>
      </w:r>
    </w:p>
    <w:p>
      <w:pPr>
        <w:spacing w:line="240" w:lineRule="auto" w:before="10"/>
        <w:rPr>
          <w:rFonts w:ascii="宋体" w:hAnsi="宋体" w:cs="宋体" w:eastAsia="宋体" w:hint="default"/>
          <w:b/>
          <w:bCs/>
          <w:sz w:val="22"/>
          <w:szCs w:val="22"/>
        </w:rPr>
      </w:pPr>
    </w:p>
    <w:p>
      <w:pPr>
        <w:spacing w:line="328" w:lineRule="auto" w:before="0"/>
        <w:ind w:left="1616" w:right="5472" w:hanging="483"/>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w w:val="95"/>
          <w:sz w:val="24"/>
          <w:szCs w:val="24"/>
        </w:rPr>
        <w:t>1</w:t>
      </w:r>
      <w:r>
        <w:rPr>
          <w:rFonts w:ascii="宋体" w:hAnsi="宋体" w:cs="宋体" w:eastAsia="宋体" w:hint="default"/>
          <w:b/>
          <w:bCs/>
          <w:w w:val="95"/>
          <w:sz w:val="24"/>
          <w:szCs w:val="24"/>
        </w:rPr>
        <w:t>、依米康绿色精密环境产业基地建设项目</w:t>
      </w:r>
      <w:r>
        <w:rPr>
          <w:rFonts w:ascii="宋体" w:hAnsi="宋体" w:cs="宋体" w:eastAsia="宋体" w:hint="default"/>
          <w:sz w:val="24"/>
          <w:szCs w:val="24"/>
        </w:rPr>
      </w:r>
    </w:p>
    <w:p>
      <w:pPr>
        <w:pStyle w:val="BodyText"/>
        <w:spacing w:line="357" w:lineRule="auto" w:before="65"/>
        <w:ind w:right="1129" w:firstLine="480"/>
        <w:jc w:val="both"/>
      </w:pP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14</w:t>
      </w:r>
      <w:r>
        <w:rPr>
          <w:spacing w:val="-2"/>
        </w:rPr>
        <w:t>日公司召开</w:t>
      </w:r>
      <w:r>
        <w:rPr>
          <w:rFonts w:ascii="宋体" w:hAnsi="宋体" w:cs="宋体" w:eastAsia="宋体" w:hint="default"/>
          <w:spacing w:val="-2"/>
        </w:rPr>
        <w:t>2016</w:t>
      </w:r>
      <w:r>
        <w:rPr>
          <w:spacing w:val="-2"/>
        </w:rPr>
        <w:t>年第一次临时股东大会审议通过了《关于投资建设“依米康</w:t>
      </w:r>
      <w:r>
        <w:rPr/>
        <w:t> 绿色环境产业基地项目”的议案》，同意公司以自筹资金方式在成都高新区西部园区投资建</w:t>
      </w:r>
      <w:r>
        <w:rPr>
          <w:spacing w:val="-115"/>
        </w:rPr>
        <w:t> </w:t>
      </w:r>
      <w:r>
        <w:rPr>
          <w:spacing w:val="-115"/>
        </w:rPr>
      </w:r>
      <w:r>
        <w:rPr/>
        <w:t>设“依米康绿色精密环境产业基地项目”，项目总投资金额预计为</w:t>
      </w:r>
      <w:r>
        <w:rPr>
          <w:rFonts w:ascii="宋体" w:hAnsi="宋体" w:cs="宋体" w:eastAsia="宋体" w:hint="default"/>
        </w:rPr>
        <w:t>5.08</w:t>
      </w:r>
      <w:r>
        <w:rPr/>
        <w:t>亿元，其中固定资产</w:t>
      </w:r>
      <w:r>
        <w:rPr>
          <w:spacing w:val="-110"/>
        </w:rPr>
        <w:t> </w:t>
      </w:r>
      <w:r>
        <w:rPr>
          <w:spacing w:val="-110"/>
        </w:rPr>
      </w:r>
      <w:r>
        <w:rPr/>
        <w:t>投资</w:t>
      </w:r>
      <w:r>
        <w:rPr>
          <w:rFonts w:ascii="宋体" w:hAnsi="宋体" w:cs="宋体" w:eastAsia="宋体" w:hint="default"/>
        </w:rPr>
        <w:t>3.58</w:t>
      </w:r>
      <w:r>
        <w:rPr/>
        <w:t>亿（含土地款</w:t>
      </w:r>
      <w:r>
        <w:rPr>
          <w:rFonts w:ascii="宋体" w:hAnsi="宋体" w:cs="宋体" w:eastAsia="宋体" w:hint="default"/>
        </w:rPr>
        <w:t>1572.6762</w:t>
      </w:r>
      <w:r>
        <w:rPr/>
        <w:t>万元），项目铺地流动资金约</w:t>
      </w:r>
      <w:r>
        <w:rPr>
          <w:rFonts w:ascii="宋体" w:hAnsi="宋体" w:cs="宋体" w:eastAsia="宋体" w:hint="default"/>
        </w:rPr>
        <w:t>1.5</w:t>
      </w:r>
      <w:r>
        <w:rPr/>
        <w:t>亿元。详细内容请见</w:t>
      </w:r>
      <w:r>
        <w:rPr>
          <w:rFonts w:ascii="宋体" w:hAnsi="宋体" w:cs="宋体" w:eastAsia="宋体" w:hint="default"/>
        </w:rPr>
        <w:t>2015</w:t>
      </w:r>
      <w:r>
        <w:rPr>
          <w:rFonts w:ascii="宋体" w:hAnsi="宋体" w:cs="宋体" w:eastAsia="宋体" w:hint="default"/>
          <w:spacing w:val="-88"/>
        </w:rPr>
        <w:t> </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25</w:t>
      </w:r>
      <w:r>
        <w:rPr>
          <w:spacing w:val="-2"/>
        </w:rPr>
        <w:t>日及</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14</w:t>
      </w:r>
      <w:r>
        <w:rPr>
          <w:spacing w:val="-2"/>
        </w:rPr>
        <w:t>日公司刊登在巨潮资讯网上的《关于投资建设依米康绿色精密环境</w:t>
      </w:r>
      <w:r>
        <w:rPr>
          <w:spacing w:val="-110"/>
        </w:rPr>
        <w:t> </w:t>
      </w:r>
      <w:r>
        <w:rPr>
          <w:spacing w:val="-110"/>
        </w:rPr>
      </w:r>
      <w:r>
        <w:rPr/>
        <w:t>产业基地项目的公告》（公告编号：</w:t>
      </w:r>
      <w:r>
        <w:rPr>
          <w:rFonts w:ascii="宋体" w:hAnsi="宋体" w:cs="宋体" w:eastAsia="宋体" w:hint="default"/>
        </w:rPr>
        <w:t>2015-112</w:t>
      </w:r>
      <w:r>
        <w:rPr/>
        <w:t>）、《</w:t>
      </w:r>
      <w:r>
        <w:rPr>
          <w:rFonts w:ascii="宋体" w:hAnsi="宋体" w:cs="宋体" w:eastAsia="宋体" w:hint="default"/>
        </w:rPr>
        <w:t>2016</w:t>
      </w:r>
      <w:r>
        <w:rPr/>
        <w:t>年第一次临时股东大会决议公告》</w:t>
      </w:r>
    </w:p>
    <w:p>
      <w:pPr>
        <w:pStyle w:val="BodyText"/>
        <w:spacing w:line="357" w:lineRule="auto"/>
        <w:ind w:left="1614" w:right="1033" w:hanging="480"/>
        <w:jc w:val="left"/>
        <w:rPr>
          <w:rFonts w:ascii="宋体" w:hAnsi="宋体" w:cs="宋体" w:eastAsia="宋体" w:hint="default"/>
        </w:rPr>
      </w:pPr>
      <w:r>
        <w:rPr/>
        <w:t>（公告编号：</w:t>
      </w:r>
      <w:r>
        <w:rPr>
          <w:rFonts w:ascii="宋体" w:hAnsi="宋体" w:cs="宋体" w:eastAsia="宋体" w:hint="default"/>
        </w:rPr>
        <w:t>2016-004 </w:t>
      </w:r>
      <w:r>
        <w:rPr/>
        <w:t>）。 </w:t>
      </w:r>
      <w:r>
        <w:rPr>
          <w:spacing w:val="3"/>
        </w:rPr>
        <w:t>报告期内，项目一期工程于</w:t>
      </w:r>
      <w:r>
        <w:rPr>
          <w:rFonts w:ascii="宋体" w:hAnsi="宋体" w:cs="宋体" w:eastAsia="宋体" w:hint="default"/>
          <w:spacing w:val="3"/>
        </w:rPr>
        <w:t>2017</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11</w:t>
      </w:r>
      <w:r>
        <w:rPr>
          <w:spacing w:val="3"/>
        </w:rPr>
        <w:t>日通过了主体竣工验收，制造车间于</w:t>
      </w:r>
      <w:r>
        <w:rPr>
          <w:rFonts w:ascii="宋体" w:hAnsi="宋体" w:cs="宋体" w:eastAsia="宋体" w:hint="default"/>
          <w:spacing w:val="3"/>
        </w:rPr>
        <w:t>2017</w:t>
      </w:r>
      <w:r>
        <w:rPr>
          <w:spacing w:val="3"/>
        </w:rPr>
        <w:t>年</w:t>
      </w:r>
      <w:r>
        <w:rPr>
          <w:rFonts w:ascii="宋体" w:hAnsi="宋体" w:cs="宋体" w:eastAsia="宋体" w:hint="default"/>
          <w:spacing w:val="3"/>
        </w:rPr>
        <w:t>10</w:t>
      </w:r>
    </w:p>
    <w:p>
      <w:pPr>
        <w:spacing w:line="357" w:lineRule="auto" w:before="36"/>
        <w:ind w:left="1616" w:right="3193" w:hanging="483"/>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z w:val="24"/>
          <w:szCs w:val="24"/>
        </w:rPr>
        <w:t>9</w:t>
      </w:r>
      <w:r>
        <w:rPr>
          <w:rFonts w:ascii="宋体" w:hAnsi="宋体" w:cs="宋体" w:eastAsia="宋体" w:hint="default"/>
          <w:sz w:val="24"/>
          <w:szCs w:val="24"/>
        </w:rPr>
        <w:t>日完成了整体搬迁并投入生产；二期工程目前正处于规划设计阶段。 </w:t>
      </w:r>
      <w:r>
        <w:rPr>
          <w:rFonts w:ascii="宋体" w:hAnsi="宋体" w:cs="宋体" w:eastAsia="宋体" w:hint="default"/>
          <w:b/>
          <w:bCs/>
          <w:sz w:val="24"/>
          <w:szCs w:val="24"/>
        </w:rPr>
        <w:t>2</w:t>
      </w:r>
      <w:r>
        <w:rPr>
          <w:rFonts w:ascii="宋体" w:hAnsi="宋体" w:cs="宋体" w:eastAsia="宋体" w:hint="default"/>
          <w:b/>
          <w:bCs/>
          <w:sz w:val="24"/>
          <w:szCs w:val="24"/>
        </w:rPr>
        <w:t>、公司控股股东、实际控制人股权质押及解除情况</w:t>
      </w:r>
      <w:r>
        <w:rPr>
          <w:rFonts w:ascii="宋体" w:hAnsi="宋体" w:cs="宋体" w:eastAsia="宋体" w:hint="default"/>
          <w:sz w:val="24"/>
          <w:szCs w:val="24"/>
        </w:rPr>
      </w:r>
    </w:p>
    <w:p>
      <w:pPr>
        <w:pStyle w:val="BodyText"/>
        <w:spacing w:line="357" w:lineRule="auto"/>
        <w:ind w:right="1130" w:firstLine="480"/>
        <w:jc w:val="both"/>
      </w:pPr>
      <w:r>
        <w:rPr/>
        <w:t>（</w:t>
      </w:r>
      <w:r>
        <w:rPr>
          <w:rFonts w:ascii="宋体" w:hAnsi="宋体" w:cs="宋体" w:eastAsia="宋体" w:hint="default"/>
        </w:rPr>
        <w:t>1</w:t>
      </w:r>
      <w:r>
        <w:rPr/>
        <w:t>）</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16</w:t>
      </w:r>
      <w:r>
        <w:rPr/>
        <w:t>日，公司控股股东、实际控制人之一孙屹峥先生因归还长江证券股份 有限公司（以下简称“长江证券”）部分借款的需要，与上海浦东发展银行股份有限公司成</w:t>
      </w:r>
      <w:r>
        <w:rPr>
          <w:spacing w:val="-115"/>
        </w:rPr>
        <w:t> </w:t>
      </w:r>
      <w:r>
        <w:rPr>
          <w:spacing w:val="-115"/>
        </w:rPr>
      </w:r>
      <w:r>
        <w:rPr/>
        <w:t>都分行（以下简称“浦发银行”）签署《个人借款合同》及《权利质押合同》，将其持有的</w:t>
      </w:r>
      <w:r>
        <w:rPr>
          <w:spacing w:val="-115"/>
        </w:rPr>
        <w:t> </w:t>
      </w:r>
      <w:r>
        <w:rPr>
          <w:spacing w:val="-115"/>
        </w:rPr>
      </w:r>
      <w:r>
        <w:rPr>
          <w:rFonts w:ascii="宋体" w:hAnsi="宋体" w:cs="宋体" w:eastAsia="宋体" w:hint="default"/>
        </w:rPr>
        <w:t>10,650,000</w:t>
      </w:r>
      <w:r>
        <w:rPr>
          <w:rFonts w:ascii="宋体" w:hAnsi="宋体" w:cs="宋体" w:eastAsia="宋体" w:hint="default"/>
          <w:spacing w:val="21"/>
        </w:rPr>
        <w:t> </w:t>
      </w:r>
      <w:r>
        <w:rPr>
          <w:spacing w:val="-3"/>
        </w:rPr>
        <w:t>股公司股份作为质押担保物出质给浦发银行，办理股权质押融资业务，该次交易</w:t>
      </w:r>
      <w:r>
        <w:rPr/>
        <w:t> 的初始交易日为</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16</w:t>
      </w:r>
      <w:r>
        <w:rPr/>
        <w:t>日，购回交易日为</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17</w:t>
      </w:r>
      <w:r>
        <w:rPr/>
        <w:t>日；同时，孙屹峥先生申请将质</w:t>
      </w:r>
      <w:r>
        <w:rPr>
          <w:spacing w:val="-109"/>
        </w:rPr>
        <w:t> </w:t>
      </w:r>
      <w:r>
        <w:rPr>
          <w:spacing w:val="5"/>
        </w:rPr>
        <w:t>押给长江证劵的</w:t>
      </w:r>
      <w:r>
        <w:rPr>
          <w:rFonts w:ascii="宋体" w:hAnsi="宋体" w:cs="宋体" w:eastAsia="宋体" w:hint="default"/>
          <w:spacing w:val="5"/>
        </w:rPr>
        <w:t>24,800,000</w:t>
      </w:r>
      <w:r>
        <w:rPr>
          <w:spacing w:val="5"/>
        </w:rPr>
        <w:t>股本公司股票赎回（注：该笔质押的起止日期为</w:t>
      </w:r>
      <w:r>
        <w:rPr>
          <w:rFonts w:ascii="宋体" w:hAnsi="宋体" w:cs="宋体" w:eastAsia="宋体" w:hint="default"/>
          <w:spacing w:val="5"/>
        </w:rPr>
        <w:t>2016</w:t>
      </w:r>
      <w:r>
        <w:rPr>
          <w:spacing w:val="5"/>
        </w:rPr>
        <w:t>年</w:t>
      </w:r>
      <w:r>
        <w:rPr>
          <w:rFonts w:ascii="宋体" w:hAnsi="宋体" w:cs="宋体" w:eastAsia="宋体" w:hint="default"/>
          <w:spacing w:val="5"/>
        </w:rPr>
        <w:t>2</w:t>
      </w:r>
      <w:r>
        <w:rPr>
          <w:spacing w:val="5"/>
        </w:rPr>
        <w:t>月</w:t>
      </w:r>
      <w:r>
        <w:rPr>
          <w:rFonts w:ascii="宋体" w:hAnsi="宋体" w:cs="宋体" w:eastAsia="宋体" w:hint="default"/>
          <w:spacing w:val="5"/>
        </w:rPr>
        <w:t>4</w:t>
      </w:r>
      <w:r>
        <w:rPr>
          <w:spacing w:val="5"/>
        </w:rPr>
        <w:t>日</w:t>
      </w:r>
    </w:p>
    <w:p>
      <w:pPr>
        <w:pStyle w:val="BodyText"/>
        <w:spacing w:line="357" w:lineRule="auto"/>
        <w:ind w:right="1129"/>
        <w:jc w:val="left"/>
      </w:pP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21</w:t>
      </w:r>
      <w:r>
        <w:rPr>
          <w:spacing w:val="-2"/>
        </w:rPr>
        <w:t>日），并于</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20</w:t>
      </w:r>
      <w:r>
        <w:rPr>
          <w:spacing w:val="-2"/>
        </w:rPr>
        <w:t>日通过中国证券登记结算有限责任公司深圳分公司办理</w:t>
      </w:r>
      <w:r>
        <w:rPr>
          <w:spacing w:val="-106"/>
        </w:rPr>
        <w:t> </w:t>
      </w:r>
      <w:r>
        <w:rPr>
          <w:spacing w:val="3"/>
        </w:rPr>
        <w:t>完毕股权质押的解除登记手续。具体情况详见公司于</w:t>
      </w:r>
      <w:r>
        <w:rPr>
          <w:rFonts w:ascii="宋体" w:hAnsi="宋体" w:cs="宋体" w:eastAsia="宋体" w:hint="default"/>
          <w:spacing w:val="3"/>
        </w:rPr>
        <w:t>2017</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23</w:t>
      </w:r>
      <w:r>
        <w:rPr>
          <w:spacing w:val="3"/>
        </w:rPr>
        <w:t>日刊登在巨潮资讯网上的</w:t>
      </w:r>
    </w:p>
    <w:p>
      <w:pPr>
        <w:pStyle w:val="BodyText"/>
        <w:spacing w:line="240" w:lineRule="auto"/>
        <w:ind w:left="1134" w:right="1393"/>
        <w:jc w:val="left"/>
      </w:pPr>
      <w:r>
        <w:rPr/>
        <w:t>《关于控股股东部分股份质押及解除质押的公告》（公告编号：</w:t>
      </w:r>
      <w:r>
        <w:rPr>
          <w:rFonts w:ascii="宋体" w:hAnsi="宋体" w:cs="宋体" w:eastAsia="宋体" w:hint="default"/>
        </w:rPr>
        <w:t>2017-007</w:t>
      </w:r>
      <w:r>
        <w:rPr/>
        <w:t>）。</w:t>
      </w:r>
    </w:p>
    <w:p>
      <w:pPr>
        <w:pStyle w:val="BodyText"/>
        <w:spacing w:line="357" w:lineRule="auto" w:before="154"/>
        <w:ind w:right="1130" w:firstLine="480"/>
        <w:jc w:val="both"/>
      </w:pPr>
      <w:r>
        <w:rPr/>
        <w:t>（</w:t>
      </w: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27</w:t>
      </w:r>
      <w:r>
        <w:rPr/>
        <w:t>日，公司控股股东、实际控制人之一张菀女士因个人融资需求，将其 持有的</w:t>
      </w:r>
      <w:r>
        <w:rPr>
          <w:rFonts w:ascii="宋体" w:hAnsi="宋体" w:cs="宋体" w:eastAsia="宋体" w:hint="default"/>
        </w:rPr>
        <w:t>10,560,000</w:t>
      </w:r>
      <w:r>
        <w:rPr/>
        <w:t>股股份作为标的证券，质押给中信建投证券股份有限公司（以下简称“中</w:t>
      </w:r>
      <w:r>
        <w:rPr>
          <w:spacing w:val="-108"/>
        </w:rPr>
        <w:t> </w:t>
      </w:r>
      <w:r>
        <w:rPr>
          <w:spacing w:val="-108"/>
        </w:rPr>
      </w:r>
      <w:r>
        <w:rPr>
          <w:spacing w:val="-2"/>
        </w:rPr>
        <w:t>信建投”）办理股票质押式回购交易。本次股份质押的初始交易日为：</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27</w:t>
      </w:r>
      <w:r>
        <w:rPr>
          <w:spacing w:val="-2"/>
        </w:rPr>
        <w:t>日，购回</w:t>
      </w:r>
      <w:r>
        <w:rPr>
          <w:spacing w:val="-116"/>
        </w:rPr>
        <w:t> </w:t>
      </w:r>
      <w:r>
        <w:rPr>
          <w:spacing w:val="-116"/>
        </w:rPr>
      </w:r>
      <w:r>
        <w:rPr>
          <w:spacing w:val="-2"/>
        </w:rPr>
        <w:t>交易日为：</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26</w:t>
      </w:r>
      <w:r>
        <w:rPr>
          <w:spacing w:val="-2"/>
        </w:rPr>
        <w:t>日。具体情况详见公司于</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3</w:t>
      </w:r>
      <w:r>
        <w:rPr>
          <w:spacing w:val="-2"/>
        </w:rPr>
        <w:t>日刊登在巨潮资讯网上的《关于</w:t>
      </w:r>
      <w:r>
        <w:rPr>
          <w:spacing w:val="-110"/>
        </w:rPr>
        <w:t> </w:t>
      </w:r>
      <w:r>
        <w:rPr>
          <w:spacing w:val="-110"/>
        </w:rPr>
      </w:r>
      <w:r>
        <w:rPr/>
        <w:t>控股股东部分股份质押的公告》（公告编号：</w:t>
      </w:r>
      <w:r>
        <w:rPr>
          <w:rFonts w:ascii="宋体" w:hAnsi="宋体" w:cs="宋体" w:eastAsia="宋体" w:hint="default"/>
        </w:rPr>
        <w:t>2017-047</w:t>
      </w:r>
      <w:r>
        <w:rPr/>
        <w:t>）。</w:t>
      </w:r>
    </w:p>
    <w:p>
      <w:pPr>
        <w:pStyle w:val="BodyText"/>
        <w:spacing w:line="357" w:lineRule="auto"/>
        <w:ind w:left="1134" w:right="1130" w:firstLine="480"/>
        <w:jc w:val="both"/>
      </w:pPr>
      <w:r>
        <w:rPr/>
        <w:t>（</w:t>
      </w:r>
      <w:r>
        <w:rPr>
          <w:rFonts w:ascii="宋体" w:hAnsi="宋体" w:cs="宋体" w:eastAsia="宋体" w:hint="default"/>
        </w:rPr>
        <w:t>3</w:t>
      </w:r>
      <w:r>
        <w:rPr/>
        <w:t>）</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23</w:t>
      </w:r>
      <w:r>
        <w:rPr/>
        <w:t>日，公司控股股东、实际控制人孙屹峥先生、张菀女士因个人资金需 要，孙屹峥先生将其持有的</w:t>
      </w:r>
      <w:r>
        <w:rPr>
          <w:rFonts w:ascii="宋体" w:hAnsi="宋体" w:cs="宋体" w:eastAsia="宋体" w:hint="default"/>
        </w:rPr>
        <w:t>18,750,000</w:t>
      </w:r>
      <w:r>
        <w:rPr/>
        <w:t>股股份、张菀女士将其持有的</w:t>
      </w:r>
      <w:r>
        <w:rPr>
          <w:rFonts w:ascii="宋体" w:hAnsi="宋体" w:cs="宋体" w:eastAsia="宋体" w:hint="default"/>
        </w:rPr>
        <w:t>14,100,000</w:t>
      </w:r>
      <w:r>
        <w:rPr/>
        <w:t>股股份作为</w:t>
      </w:r>
    </w:p>
    <w:p>
      <w:pPr>
        <w:spacing w:after="0" w:line="357" w:lineRule="auto"/>
        <w:jc w:val="both"/>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357" w:lineRule="auto" w:before="26"/>
        <w:ind w:right="1130"/>
        <w:jc w:val="both"/>
      </w:pPr>
      <w:r>
        <w:rPr/>
        <w:t>标的证券，质押给中信建投办理股票质押式回购交易。本次股份质押的初始交易日为：</w:t>
      </w:r>
      <w:r>
        <w:rPr>
          <w:rFonts w:ascii="宋体" w:hAnsi="宋体" w:cs="宋体" w:eastAsia="宋体" w:hint="default"/>
        </w:rPr>
        <w:t>2017</w:t>
      </w:r>
      <w:r>
        <w:rPr>
          <w:rFonts w:ascii="宋体" w:hAnsi="宋体" w:cs="宋体" w:eastAsia="宋体" w:hint="default"/>
          <w:spacing w:val="-111"/>
        </w:rPr>
        <w:t> </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23</w:t>
      </w:r>
      <w:r>
        <w:rPr>
          <w:spacing w:val="-4"/>
        </w:rPr>
        <w:t>日，购回交易日为：</w:t>
      </w:r>
      <w:r>
        <w:rPr>
          <w:rFonts w:ascii="宋体" w:hAnsi="宋体" w:cs="宋体" w:eastAsia="宋体" w:hint="default"/>
          <w:spacing w:val="-4"/>
        </w:rPr>
        <w:t>2018</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23</w:t>
      </w:r>
      <w:r>
        <w:rPr>
          <w:spacing w:val="-4"/>
        </w:rPr>
        <w:t>日。同时，张菀女士将质押给长江证券的</w:t>
      </w:r>
      <w:r>
        <w:rPr>
          <w:rFonts w:ascii="宋体" w:hAnsi="宋体" w:cs="宋体" w:eastAsia="宋体" w:hint="default"/>
          <w:spacing w:val="-4"/>
        </w:rPr>
        <w:t>47,050,000</w:t>
      </w:r>
      <w:r>
        <w:rPr>
          <w:rFonts w:ascii="宋体" w:hAnsi="宋体" w:cs="宋体" w:eastAsia="宋体" w:hint="default"/>
        </w:rPr>
        <w:t> </w:t>
      </w:r>
      <w:r>
        <w:rPr>
          <w:spacing w:val="-2"/>
        </w:rPr>
        <w:t>股股份解除质押，并于</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25</w:t>
      </w:r>
      <w:r>
        <w:rPr>
          <w:spacing w:val="-2"/>
        </w:rPr>
        <w:t>日通过中国证券登记结算有限责任公司深圳分公司办理完</w:t>
      </w:r>
      <w:r>
        <w:rPr>
          <w:spacing w:val="-114"/>
        </w:rPr>
        <w:t> </w:t>
      </w:r>
      <w:r>
        <w:rPr>
          <w:spacing w:val="-2"/>
        </w:rPr>
        <w:t>毕股权质押的解除登记手续。具体情况详见公司于</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27</w:t>
      </w:r>
      <w:r>
        <w:rPr>
          <w:spacing w:val="-2"/>
        </w:rPr>
        <w:t>日刊登在巨潮资讯网上的《关</w:t>
      </w:r>
      <w:r>
        <w:rPr>
          <w:spacing w:val="-114"/>
        </w:rPr>
        <w:t> </w:t>
      </w:r>
      <w:r>
        <w:rPr>
          <w:spacing w:val="-114"/>
        </w:rPr>
      </w:r>
      <w:r>
        <w:rPr/>
        <w:t>于控股股东部分股份质押及解除质押的公告》（公告编号：</w:t>
      </w:r>
      <w:r>
        <w:rPr>
          <w:rFonts w:ascii="宋体" w:hAnsi="宋体" w:cs="宋体" w:eastAsia="宋体" w:hint="default"/>
        </w:rPr>
        <w:t>2017-053</w:t>
      </w:r>
      <w:r>
        <w:rPr/>
        <w:t>）。</w:t>
      </w:r>
    </w:p>
    <w:p>
      <w:pPr>
        <w:pStyle w:val="BodyText"/>
        <w:spacing w:line="357" w:lineRule="auto"/>
        <w:ind w:right="1130" w:firstLine="480"/>
        <w:jc w:val="both"/>
      </w:pPr>
      <w:r>
        <w:rPr/>
        <w:t>（</w:t>
      </w:r>
      <w:r>
        <w:rPr>
          <w:spacing w:val="-97"/>
        </w:rPr>
        <w:t> </w:t>
      </w:r>
      <w:r>
        <w:rPr>
          <w:rFonts w:ascii="宋体" w:hAnsi="宋体" w:cs="宋体" w:eastAsia="宋体" w:hint="default"/>
        </w:rPr>
        <w:t>4</w:t>
      </w:r>
      <w:r>
        <w:rPr>
          <w:rFonts w:ascii="宋体" w:hAnsi="宋体" w:cs="宋体" w:eastAsia="宋体" w:hint="default"/>
          <w:spacing w:val="-98"/>
        </w:rPr>
        <w:t> </w:t>
      </w:r>
      <w:r>
        <w:rPr/>
        <w:t>）</w:t>
      </w:r>
      <w:r>
        <w:rPr>
          <w:spacing w:val="-98"/>
        </w:rPr>
        <w:t> </w:t>
      </w:r>
      <w:r>
        <w:rPr>
          <w:rFonts w:ascii="宋体" w:hAnsi="宋体" w:cs="宋体" w:eastAsia="宋体" w:hint="default"/>
        </w:rPr>
        <w:t>2016</w:t>
      </w:r>
      <w:r>
        <w:rPr>
          <w:rFonts w:ascii="宋体" w:hAnsi="宋体" w:cs="宋体" w:eastAsia="宋体" w:hint="default"/>
          <w:spacing w:val="-99"/>
        </w:rPr>
        <w:t> </w:t>
      </w:r>
      <w:r>
        <w:rPr/>
        <w:t>年</w:t>
      </w:r>
      <w:r>
        <w:rPr>
          <w:spacing w:val="-98"/>
        </w:rPr>
        <w:t> </w:t>
      </w:r>
      <w:r>
        <w:rPr>
          <w:rFonts w:ascii="宋体" w:hAnsi="宋体" w:cs="宋体" w:eastAsia="宋体" w:hint="default"/>
        </w:rPr>
        <w:t>5</w:t>
      </w:r>
      <w:r>
        <w:rPr>
          <w:rFonts w:ascii="宋体" w:hAnsi="宋体" w:cs="宋体" w:eastAsia="宋体" w:hint="default"/>
          <w:spacing w:val="-98"/>
        </w:rPr>
        <w:t> </w:t>
      </w:r>
      <w:r>
        <w:rPr/>
        <w:t>月</w:t>
      </w:r>
      <w:r>
        <w:rPr>
          <w:spacing w:val="-98"/>
        </w:rPr>
        <w:t> </w:t>
      </w:r>
      <w:r>
        <w:rPr>
          <w:rFonts w:ascii="宋体" w:hAnsi="宋体" w:cs="宋体" w:eastAsia="宋体" w:hint="default"/>
        </w:rPr>
        <w:t>25</w:t>
      </w:r>
      <w:r>
        <w:rPr>
          <w:rFonts w:ascii="宋体" w:hAnsi="宋体" w:cs="宋体" w:eastAsia="宋体" w:hint="default"/>
          <w:spacing w:val="-98"/>
        </w:rPr>
        <w:t> </w:t>
      </w:r>
      <w:r>
        <w:rPr>
          <w:spacing w:val="10"/>
        </w:rPr>
        <w:t>日，</w:t>
      </w:r>
      <w:r>
        <w:rPr>
          <w:spacing w:val="-98"/>
        </w:rPr>
        <w:t> </w:t>
      </w:r>
      <w:r>
        <w:rPr>
          <w:spacing w:val="20"/>
        </w:rPr>
        <w:t>为了缓解公司对外投资资金需求，</w:t>
      </w:r>
      <w:r>
        <w:rPr>
          <w:spacing w:val="-99"/>
        </w:rPr>
        <w:t> </w:t>
      </w:r>
      <w:r>
        <w:rPr>
          <w:spacing w:val="19"/>
        </w:rPr>
        <w:t>孙屹峥先生将其持有的</w:t>
      </w:r>
      <w:r>
        <w:rPr/>
        <w:t> </w:t>
      </w:r>
      <w:r>
        <w:rPr>
          <w:rFonts w:ascii="宋体" w:hAnsi="宋体" w:cs="宋体" w:eastAsia="宋体" w:hint="default"/>
        </w:rPr>
        <w:t>16,875,000</w:t>
      </w:r>
      <w:r>
        <w:rPr/>
        <w:t>股股份作为标的证券，质押给长江证券办理股票质押式回购交易。该次交易的初</w:t>
      </w:r>
      <w:r>
        <w:rPr>
          <w:spacing w:val="-115"/>
        </w:rPr>
        <w:t> </w:t>
      </w:r>
      <w:r>
        <w:rPr>
          <w:spacing w:val="-115"/>
        </w:rPr>
      </w:r>
      <w:r>
        <w:rPr>
          <w:spacing w:val="-2"/>
        </w:rPr>
        <w:t>始交易日为</w:t>
      </w:r>
      <w:r>
        <w:rPr>
          <w:rFonts w:ascii="宋体" w:hAnsi="宋体" w:cs="宋体" w:eastAsia="宋体" w:hint="default"/>
          <w:spacing w:val="-2"/>
        </w:rPr>
        <w:t>2016</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25</w:t>
      </w:r>
      <w:r>
        <w:rPr>
          <w:spacing w:val="-2"/>
        </w:rPr>
        <w:t>日，购回交易日为</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25</w:t>
      </w:r>
      <w:r>
        <w:rPr>
          <w:spacing w:val="-2"/>
        </w:rPr>
        <w:t>日。</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25</w:t>
      </w:r>
      <w:r>
        <w:rPr>
          <w:spacing w:val="-2"/>
        </w:rPr>
        <w:t>日质押期限届满，孙</w:t>
      </w:r>
      <w:r>
        <w:rPr>
          <w:spacing w:val="-102"/>
        </w:rPr>
        <w:t> </w:t>
      </w:r>
      <w:r>
        <w:rPr>
          <w:spacing w:val="-102"/>
        </w:rPr>
      </w:r>
      <w:r>
        <w:rPr/>
        <w:t>屹峥先生将该部分股票申请了延期购回，质押给长江证券，双方办理完成本次股票质押式回 </w:t>
      </w:r>
      <w:r>
        <w:rPr>
          <w:spacing w:val="-2"/>
        </w:rPr>
        <w:t>购交易延期购回业务，此次延期购回业务约定购回交易日期为</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25</w:t>
      </w:r>
      <w:r>
        <w:rPr>
          <w:spacing w:val="-2"/>
        </w:rPr>
        <w:t>日。具体情况详见</w:t>
      </w:r>
      <w:r>
        <w:rPr>
          <w:spacing w:val="-114"/>
        </w:rPr>
        <w:t> </w:t>
      </w:r>
      <w:r>
        <w:rPr>
          <w:spacing w:val="-114"/>
        </w:rPr>
      </w: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14</w:t>
      </w:r>
      <w:r>
        <w:rPr>
          <w:spacing w:val="-2"/>
        </w:rPr>
        <w:t>日刊登在巨潮资讯网上的《关于控股股东部分股份质押的公告》（公告编</w:t>
      </w:r>
      <w:r>
        <w:rPr>
          <w:spacing w:val="-116"/>
        </w:rPr>
        <w:t> </w:t>
      </w:r>
      <w:r>
        <w:rPr>
          <w:spacing w:val="-116"/>
        </w:rPr>
      </w:r>
      <w:r>
        <w:rPr/>
        <w:t>号：</w:t>
      </w:r>
      <w:r>
        <w:rPr>
          <w:rFonts w:ascii="宋体" w:hAnsi="宋体" w:cs="宋体" w:eastAsia="宋体" w:hint="default"/>
        </w:rPr>
        <w:t>2017-063</w:t>
      </w:r>
      <w:r>
        <w:rPr/>
        <w:t>）。</w:t>
      </w:r>
    </w:p>
    <w:p>
      <w:pPr>
        <w:pStyle w:val="BodyText"/>
        <w:spacing w:line="357" w:lineRule="auto"/>
        <w:ind w:right="1128" w:firstLine="480"/>
        <w:jc w:val="both"/>
      </w:pPr>
      <w:r>
        <w:rPr/>
        <w:t>（</w:t>
      </w:r>
      <w:r>
        <w:rPr>
          <w:rFonts w:ascii="宋体" w:hAnsi="宋体" w:cs="宋体" w:eastAsia="宋体" w:hint="default"/>
        </w:rPr>
        <w:t>5</w:t>
      </w:r>
      <w:r>
        <w:rPr/>
        <w:t>）</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27</w:t>
      </w:r>
      <w:r>
        <w:rPr/>
        <w:t>日，因个人融资需求，孙屹峥先生将其持有的</w:t>
      </w:r>
      <w:r>
        <w:rPr>
          <w:rFonts w:ascii="宋体" w:hAnsi="宋体" w:cs="宋体" w:eastAsia="宋体" w:hint="default"/>
        </w:rPr>
        <w:t>11,250,000</w:t>
      </w:r>
      <w:r>
        <w:rPr/>
        <w:t>股股份作为</w:t>
      </w:r>
      <w:r>
        <w:rPr>
          <w:spacing w:val="1"/>
        </w:rPr>
        <w:t> </w:t>
      </w:r>
      <w:r>
        <w:rPr>
          <w:spacing w:val="-2"/>
        </w:rPr>
        <w:t>标的证券，质押给中信建投办理股票质押式回购交易。该次交易的初始交易日为</w:t>
      </w:r>
      <w:r>
        <w:rPr>
          <w:rFonts w:ascii="宋体" w:hAnsi="宋体" w:cs="宋体" w:eastAsia="宋体" w:hint="default"/>
          <w:spacing w:val="-2"/>
        </w:rPr>
        <w:t>2016</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27</w:t>
      </w:r>
      <w:r>
        <w:rPr>
          <w:rFonts w:ascii="宋体" w:hAnsi="宋体" w:cs="宋体" w:eastAsia="宋体" w:hint="default"/>
          <w:spacing w:val="-113"/>
        </w:rPr>
        <w:t> </w:t>
      </w:r>
      <w:r>
        <w:rPr/>
        <w:t>日，购回交易日为</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25</w:t>
      </w:r>
      <w:r>
        <w:rPr/>
        <w:t>日。</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25</w:t>
      </w:r>
      <w:r>
        <w:rPr/>
        <w:t>日质押期限届满，孙屹峥先生与中信建投就</w:t>
      </w:r>
      <w:r>
        <w:rPr>
          <w:spacing w:val="-109"/>
        </w:rPr>
        <w:t> </w:t>
      </w:r>
      <w:r>
        <w:rPr/>
        <w:t>上述股票质押式回购交易办理了部分股份解除质押交易及质押展期。部分股份解除质押及展 </w:t>
      </w:r>
      <w:r>
        <w:rPr>
          <w:spacing w:val="-2"/>
        </w:rPr>
        <w:t>期后，股票质押数量变更为</w:t>
      </w:r>
      <w:r>
        <w:rPr>
          <w:rFonts w:ascii="宋体" w:hAnsi="宋体" w:cs="宋体" w:eastAsia="宋体" w:hint="default"/>
          <w:spacing w:val="-2"/>
        </w:rPr>
        <w:t>11,249,990</w:t>
      </w:r>
      <w:r>
        <w:rPr>
          <w:spacing w:val="-2"/>
        </w:rPr>
        <w:t>股，质押购回交易日变更为</w:t>
      </w: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20</w:t>
      </w:r>
      <w:r>
        <w:rPr>
          <w:spacing w:val="-2"/>
        </w:rPr>
        <w:t>日。具体情况</w:t>
      </w:r>
      <w:r>
        <w:rPr>
          <w:spacing w:val="-107"/>
        </w:rPr>
        <w:t> </w:t>
      </w:r>
      <w:r>
        <w:rPr>
          <w:spacing w:val="-107"/>
        </w:rPr>
      </w:r>
      <w:r>
        <w:rPr>
          <w:spacing w:val="-2"/>
        </w:rPr>
        <w:t>详见公司于</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27</w:t>
      </w:r>
      <w:r>
        <w:rPr>
          <w:spacing w:val="-2"/>
        </w:rPr>
        <w:t>日刊登在巨潮资讯网上的《关于控股股东部分股份解除质押及展期的</w:t>
      </w:r>
      <w:r>
        <w:rPr>
          <w:spacing w:val="-114"/>
        </w:rPr>
        <w:t> </w:t>
      </w:r>
      <w:r>
        <w:rPr>
          <w:spacing w:val="-114"/>
        </w:rPr>
      </w:r>
      <w:r>
        <w:rPr/>
        <w:t>公告》（公告编号：</w:t>
      </w:r>
      <w:r>
        <w:rPr>
          <w:rFonts w:ascii="宋体" w:hAnsi="宋体" w:cs="宋体" w:eastAsia="宋体" w:hint="default"/>
        </w:rPr>
        <w:t>2017-100</w:t>
      </w:r>
      <w:r>
        <w:rPr/>
        <w:t>）。</w:t>
      </w:r>
    </w:p>
    <w:p>
      <w:pPr>
        <w:pStyle w:val="BodyText"/>
        <w:spacing w:line="357" w:lineRule="auto"/>
        <w:ind w:right="1130" w:firstLine="480"/>
        <w:jc w:val="both"/>
      </w:pPr>
      <w:r>
        <w:rPr>
          <w:spacing w:val="-2"/>
        </w:rPr>
        <w:t>（</w:t>
      </w:r>
      <w:r>
        <w:rPr>
          <w:rFonts w:ascii="宋体" w:hAnsi="宋体" w:cs="宋体" w:eastAsia="宋体" w:hint="default"/>
          <w:spacing w:val="-2"/>
        </w:rPr>
        <w:t>6</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14</w:t>
      </w:r>
      <w:r>
        <w:rPr>
          <w:spacing w:val="-2"/>
        </w:rPr>
        <w:t>日，因个人融资需求，张菀女士将其持有的</w:t>
      </w:r>
      <w:r>
        <w:rPr>
          <w:rFonts w:ascii="宋体" w:hAnsi="宋体" w:cs="宋体" w:eastAsia="宋体" w:hint="default"/>
          <w:spacing w:val="-2"/>
        </w:rPr>
        <w:t>11,600,000</w:t>
      </w:r>
      <w:r>
        <w:rPr>
          <w:spacing w:val="-2"/>
        </w:rPr>
        <w:t>股股份作为标</w:t>
      </w:r>
      <w:r>
        <w:rPr/>
        <w:t> 的证券质押给中银国际证券有限责任公司（以下简称“中银国际”）办理股票质押式回购交</w:t>
      </w:r>
      <w:r>
        <w:rPr>
          <w:spacing w:val="-111"/>
        </w:rPr>
        <w:t> </w:t>
      </w:r>
      <w:r>
        <w:rPr>
          <w:spacing w:val="-111"/>
        </w:rPr>
      </w:r>
      <w:r>
        <w:rPr/>
        <w:t>易。本次股份质押的初始交易日为</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14</w:t>
      </w:r>
      <w:r>
        <w:rPr/>
        <w:t>日，购回交易日为</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14</w:t>
      </w:r>
      <w:r>
        <w:rPr/>
        <w:t>日。</w:t>
      </w:r>
      <w:r>
        <w:rPr>
          <w:rFonts w:ascii="宋体" w:hAnsi="宋体" w:cs="宋体" w:eastAsia="宋体" w:hint="default"/>
        </w:rPr>
        <w:t>2017</w:t>
      </w:r>
      <w:r>
        <w:rPr/>
        <w:t>年</w:t>
      </w:r>
      <w:r>
        <w:rPr>
          <w:spacing w:val="-105"/>
        </w:rPr>
        <w:t> </w:t>
      </w:r>
      <w:r>
        <w:rPr>
          <w:rFonts w:ascii="宋体" w:hAnsi="宋体" w:cs="宋体" w:eastAsia="宋体" w:hint="default"/>
          <w:spacing w:val="-2"/>
        </w:rPr>
        <w:t>11</w:t>
      </w:r>
      <w:r>
        <w:rPr>
          <w:spacing w:val="-2"/>
        </w:rPr>
        <w:t>月</w:t>
      </w:r>
      <w:r>
        <w:rPr>
          <w:rFonts w:ascii="宋体" w:hAnsi="宋体" w:cs="宋体" w:eastAsia="宋体" w:hint="default"/>
          <w:spacing w:val="-2"/>
        </w:rPr>
        <w:t>16</w:t>
      </w:r>
      <w:r>
        <w:rPr>
          <w:spacing w:val="-2"/>
        </w:rPr>
        <w:t>日，孙屹峥先生将其于</w:t>
      </w:r>
      <w:r>
        <w:rPr>
          <w:rFonts w:ascii="宋体" w:hAnsi="宋体" w:cs="宋体" w:eastAsia="宋体" w:hint="default"/>
          <w:spacing w:val="-2"/>
        </w:rPr>
        <w:t>2016</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16</w:t>
      </w:r>
      <w:r>
        <w:rPr>
          <w:spacing w:val="-2"/>
        </w:rPr>
        <w:t>日质押给中信建投的</w:t>
      </w:r>
      <w:r>
        <w:rPr>
          <w:rFonts w:ascii="宋体" w:hAnsi="宋体" w:cs="宋体" w:eastAsia="宋体" w:hint="default"/>
          <w:spacing w:val="-2"/>
        </w:rPr>
        <w:t>8,000,000</w:t>
      </w:r>
      <w:r>
        <w:rPr>
          <w:spacing w:val="-2"/>
        </w:rPr>
        <w:t>股股份办理了期限</w:t>
      </w:r>
      <w:r>
        <w:rPr>
          <w:spacing w:val="-100"/>
        </w:rPr>
        <w:t> </w:t>
      </w:r>
      <w:r>
        <w:rPr/>
        <w:t>届满的解除质押手续。具体情况详见公司于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18</w:t>
      </w:r>
      <w:r>
        <w:rPr/>
        <w:t>日刊登在巨潮资讯网上的《关于控</w:t>
      </w:r>
      <w:r>
        <w:rPr>
          <w:spacing w:val="-111"/>
        </w:rPr>
        <w:t> </w:t>
      </w:r>
      <w:r>
        <w:rPr>
          <w:spacing w:val="-111"/>
        </w:rPr>
      </w:r>
      <w:r>
        <w:rPr/>
        <w:t>股股东部分股份质押及解除质押的公告》（公告编号：</w:t>
      </w:r>
      <w:r>
        <w:rPr>
          <w:rFonts w:ascii="宋体" w:hAnsi="宋体" w:cs="宋体" w:eastAsia="宋体" w:hint="default"/>
        </w:rPr>
        <w:t>2017-111</w:t>
      </w:r>
      <w:r>
        <w:rPr/>
        <w:t>）。</w:t>
      </w:r>
    </w:p>
    <w:p>
      <w:pPr>
        <w:pStyle w:val="BodyText"/>
        <w:spacing w:line="357" w:lineRule="auto"/>
        <w:ind w:left="1134" w:right="1007" w:firstLine="480"/>
        <w:jc w:val="left"/>
      </w:pPr>
      <w:r>
        <w:rPr>
          <w:spacing w:val="-5"/>
        </w:rPr>
        <w:t>（</w:t>
      </w:r>
      <w:r>
        <w:rPr>
          <w:rFonts w:ascii="宋体" w:hAnsi="宋体" w:cs="宋体" w:eastAsia="宋体" w:hint="default"/>
          <w:spacing w:val="-5"/>
        </w:rPr>
        <w:t>7</w:t>
      </w:r>
      <w:r>
        <w:rPr>
          <w:spacing w:val="-5"/>
        </w:rPr>
        <w:t>）</w:t>
      </w:r>
      <w:r>
        <w:rPr>
          <w:rFonts w:ascii="宋体" w:hAnsi="宋体" w:cs="宋体" w:eastAsia="宋体" w:hint="default"/>
          <w:spacing w:val="-5"/>
        </w:rPr>
        <w:t>2018</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29</w:t>
      </w:r>
      <w:r>
        <w:rPr>
          <w:spacing w:val="-5"/>
        </w:rPr>
        <w:t>日，孙屹峥先生将其持有的合计</w:t>
      </w:r>
      <w:r>
        <w:rPr>
          <w:rFonts w:ascii="宋体" w:hAnsi="宋体" w:cs="宋体" w:eastAsia="宋体" w:hint="default"/>
          <w:spacing w:val="-5"/>
        </w:rPr>
        <w:t>5,250,000</w:t>
      </w:r>
      <w:r>
        <w:rPr>
          <w:spacing w:val="-5"/>
        </w:rPr>
        <w:t>股股份补充质押给中信建投，</w:t>
      </w:r>
      <w:r>
        <w:rPr/>
        <w:t> </w:t>
      </w:r>
      <w:r>
        <w:rPr>
          <w:spacing w:val="3"/>
        </w:rPr>
        <w:t>张菀女士将其持有的合计</w:t>
      </w:r>
      <w:r>
        <w:rPr>
          <w:rFonts w:ascii="宋体" w:hAnsi="宋体" w:cs="宋体" w:eastAsia="宋体" w:hint="default"/>
          <w:spacing w:val="3"/>
        </w:rPr>
        <w:t>5,000,000</w:t>
      </w:r>
      <w:r>
        <w:rPr>
          <w:spacing w:val="3"/>
        </w:rPr>
        <w:t>股股份补充质押给中信建投。同时，孙屹峥先生将其于</w:t>
      </w:r>
      <w:r>
        <w:rPr>
          <w:spacing w:val="-115"/>
        </w:rPr>
        <w:t> </w:t>
      </w:r>
      <w:r>
        <w:rPr>
          <w:spacing w:val="-115"/>
        </w:rPr>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16</w:t>
      </w:r>
      <w:r>
        <w:rPr/>
        <w:t>日质押给浦发银行的</w:t>
      </w:r>
      <w:r>
        <w:rPr>
          <w:rFonts w:ascii="宋体" w:hAnsi="宋体" w:cs="宋体" w:eastAsia="宋体" w:hint="default"/>
        </w:rPr>
        <w:t>10,650,000</w:t>
      </w:r>
      <w:r>
        <w:rPr/>
        <w:t>股公司股份办理了期限届满的解除质押交易。具 体情况详见公司于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31</w:t>
      </w:r>
      <w:r>
        <w:rPr/>
        <w:t>日刊登在巨潮资讯网上的《关于控股股东部分股份补充质押及</w:t>
      </w:r>
    </w:p>
    <w:p>
      <w:pPr>
        <w:spacing w:after="0" w:line="357" w:lineRule="auto"/>
        <w:jc w:val="left"/>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240" w:lineRule="auto" w:before="26"/>
        <w:ind w:right="1393"/>
        <w:jc w:val="left"/>
      </w:pPr>
      <w:r>
        <w:rPr/>
        <w:t>解除质押的公告》（公告编号：</w:t>
      </w:r>
      <w:r>
        <w:rPr>
          <w:rFonts w:ascii="宋体" w:hAnsi="宋体" w:cs="宋体" w:eastAsia="宋体" w:hint="default"/>
        </w:rPr>
        <w:t>2018-004</w:t>
      </w:r>
      <w:r>
        <w:rPr/>
        <w:t>）。</w:t>
      </w:r>
    </w:p>
    <w:p>
      <w:pPr>
        <w:pStyle w:val="BodyText"/>
        <w:spacing w:line="357" w:lineRule="auto" w:before="154"/>
        <w:ind w:left="1134" w:right="1011" w:firstLine="480"/>
        <w:jc w:val="left"/>
      </w:pPr>
      <w:r>
        <w:rPr>
          <w:spacing w:val="-2"/>
        </w:rPr>
        <w:t>（</w:t>
      </w:r>
      <w:r>
        <w:rPr>
          <w:rFonts w:ascii="宋体" w:hAnsi="宋体" w:cs="宋体" w:eastAsia="宋体" w:hint="default"/>
          <w:spacing w:val="-2"/>
        </w:rPr>
        <w:t>8</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8</w:t>
      </w:r>
      <w:r>
        <w:rPr>
          <w:spacing w:val="-2"/>
        </w:rPr>
        <w:t>日，孙屹峥先生将其持有的合计</w:t>
      </w:r>
      <w:r>
        <w:rPr>
          <w:rFonts w:ascii="宋体" w:hAnsi="宋体" w:cs="宋体" w:eastAsia="宋体" w:hint="default"/>
          <w:spacing w:val="-2"/>
        </w:rPr>
        <w:t>7,800,000</w:t>
      </w:r>
      <w:r>
        <w:rPr>
          <w:spacing w:val="-2"/>
        </w:rPr>
        <w:t>股股份补充质押给中信建投，</w:t>
      </w:r>
      <w:r>
        <w:rPr/>
        <w:t> 张菀女士将其持有的合计</w:t>
      </w:r>
      <w:r>
        <w:rPr>
          <w:rFonts w:ascii="宋体" w:hAnsi="宋体" w:cs="宋体" w:eastAsia="宋体" w:hint="default"/>
        </w:rPr>
        <w:t>7,300,000</w:t>
      </w:r>
      <w:r>
        <w:rPr/>
        <w:t>股股份补充质押给中信建投；</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9</w:t>
      </w:r>
      <w:r>
        <w:rPr/>
        <w:t>日，孙屹峥先生 将其持有的</w:t>
      </w:r>
      <w:r>
        <w:rPr>
          <w:rFonts w:ascii="宋体" w:hAnsi="宋体" w:cs="宋体" w:eastAsia="宋体" w:hint="default"/>
        </w:rPr>
        <w:t>4,000,000</w:t>
      </w:r>
      <w:r>
        <w:rPr/>
        <w:t>股股份补充质押给长江证券。具体情况详见公司于</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12</w:t>
      </w:r>
      <w:r>
        <w:rPr/>
        <w:t>日刊登</w:t>
      </w:r>
      <w:r>
        <w:rPr>
          <w:spacing w:val="-103"/>
        </w:rPr>
        <w:t> </w:t>
      </w:r>
      <w:r>
        <w:rPr>
          <w:spacing w:val="-103"/>
        </w:rPr>
      </w:r>
      <w:r>
        <w:rPr/>
        <w:t>在巨潮资讯网上的《关于控股股东部分股份补充质押的公告》（公告编号：</w:t>
      </w:r>
      <w:r>
        <w:rPr>
          <w:rFonts w:ascii="宋体" w:hAnsi="宋体" w:cs="宋体" w:eastAsia="宋体" w:hint="default"/>
        </w:rPr>
        <w:t>2018-011</w:t>
      </w:r>
      <w:r>
        <w:rPr/>
        <w:t>）。</w:t>
      </w:r>
    </w:p>
    <w:p>
      <w:pPr>
        <w:pStyle w:val="BodyText"/>
        <w:spacing w:line="357" w:lineRule="auto"/>
        <w:ind w:right="1128" w:firstLine="480"/>
        <w:jc w:val="both"/>
      </w:pPr>
      <w:r>
        <w:rPr/>
        <w:t>（</w:t>
      </w:r>
      <w:r>
        <w:rPr>
          <w:rFonts w:ascii="宋体" w:hAnsi="宋体" w:cs="宋体" w:eastAsia="宋体" w:hint="default"/>
        </w:rPr>
        <w:t>9</w:t>
      </w:r>
      <w:r>
        <w:rPr/>
        <w:t>）</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18</w:t>
      </w:r>
      <w:r>
        <w:rPr/>
        <w:t>日，孙晶晶女士将其持有的</w:t>
      </w:r>
      <w:r>
        <w:rPr>
          <w:rFonts w:ascii="宋体" w:hAnsi="宋体" w:cs="宋体" w:eastAsia="宋体" w:hint="default"/>
        </w:rPr>
        <w:t>18,986,000</w:t>
      </w:r>
      <w:r>
        <w:rPr/>
        <w:t>股股份作为标的证券质押给中</w:t>
      </w:r>
      <w:r>
        <w:rPr>
          <w:spacing w:val="1"/>
        </w:rPr>
        <w:t> </w:t>
      </w:r>
      <w:r>
        <w:rPr>
          <w:spacing w:val="-2"/>
        </w:rPr>
        <w:t>银国际办理股票质押式回购交易。本次股份质押的初始交易日为</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18</w:t>
      </w:r>
      <w:r>
        <w:rPr>
          <w:spacing w:val="-2"/>
        </w:rPr>
        <w:t>日，购回交易日</w:t>
      </w:r>
      <w:r>
        <w:rPr>
          <w:spacing w:val="-114"/>
        </w:rPr>
        <w:t> </w:t>
      </w:r>
      <w:r>
        <w:rPr>
          <w:spacing w:val="-114"/>
        </w:rPr>
      </w:r>
      <w:r>
        <w:rPr/>
        <w:t>为</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18</w:t>
      </w:r>
      <w:r>
        <w:rPr/>
        <w:t>日。具体情况详见公司于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23</w:t>
      </w:r>
      <w:r>
        <w:rPr/>
        <w:t>日刊登在巨潮资讯网上的《关于控股股</w:t>
      </w:r>
      <w:r>
        <w:rPr>
          <w:spacing w:val="-109"/>
        </w:rPr>
        <w:t> </w:t>
      </w:r>
      <w:r>
        <w:rPr/>
        <w:t>东部分股份补充质押的公告》（公告编号：</w:t>
      </w:r>
      <w:r>
        <w:rPr>
          <w:rFonts w:ascii="宋体" w:hAnsi="宋体" w:cs="宋体" w:eastAsia="宋体" w:hint="default"/>
        </w:rPr>
        <w:t>2018-002</w:t>
      </w:r>
      <w:r>
        <w:rPr/>
        <w:t>）。</w:t>
      </w:r>
    </w:p>
    <w:p>
      <w:pPr>
        <w:pStyle w:val="BodyText"/>
        <w:spacing w:line="357" w:lineRule="auto"/>
        <w:ind w:right="1126" w:firstLine="480"/>
        <w:jc w:val="both"/>
      </w:pPr>
      <w:r>
        <w:rPr/>
        <w:t>截至本年度报告披露日，公司控股股东、实际控制人孙屹峥和张菀夫妇及其一致行动人 </w:t>
      </w:r>
      <w:r>
        <w:rPr>
          <w:spacing w:val="-2"/>
        </w:rPr>
        <w:t>孙晶晶女士、孙好好女士合计持有公司股份</w:t>
      </w:r>
      <w:r>
        <w:rPr>
          <w:rFonts w:ascii="宋体" w:hAnsi="宋体" w:cs="宋体" w:eastAsia="宋体" w:hint="default"/>
          <w:spacing w:val="-2"/>
        </w:rPr>
        <w:t>180,612,664</w:t>
      </w:r>
      <w:r>
        <w:rPr>
          <w:spacing w:val="-2"/>
        </w:rPr>
        <w:t>股，占公司总股本的</w:t>
      </w:r>
      <w:r>
        <w:rPr>
          <w:rFonts w:ascii="宋体" w:hAnsi="宋体" w:cs="宋体" w:eastAsia="宋体" w:hint="default"/>
          <w:spacing w:val="-2"/>
        </w:rPr>
        <w:t>40.48%</w:t>
      </w:r>
      <w:r>
        <w:rPr>
          <w:spacing w:val="-2"/>
        </w:rPr>
        <w:t>，其所持</w:t>
      </w:r>
      <w:r>
        <w:rPr>
          <w:spacing w:val="-106"/>
        </w:rPr>
        <w:t> </w:t>
      </w:r>
      <w:r>
        <w:rPr>
          <w:spacing w:val="-106"/>
        </w:rPr>
      </w:r>
      <w:r>
        <w:rPr>
          <w:spacing w:val="3"/>
        </w:rPr>
        <w:t>有公司股份合计被质押</w:t>
      </w:r>
      <w:r>
        <w:rPr>
          <w:rFonts w:ascii="宋体" w:hAnsi="宋体" w:cs="宋体" w:eastAsia="宋体" w:hint="default"/>
          <w:spacing w:val="3"/>
        </w:rPr>
        <w:t>131,470,990</w:t>
      </w:r>
      <w:r>
        <w:rPr>
          <w:spacing w:val="3"/>
        </w:rPr>
        <w:t>股，占其持有公司股份总数的</w:t>
      </w:r>
      <w:r>
        <w:rPr>
          <w:rFonts w:ascii="宋体" w:hAnsi="宋体" w:cs="宋体" w:eastAsia="宋体" w:hint="default"/>
          <w:spacing w:val="3"/>
        </w:rPr>
        <w:t>72.79%</w:t>
      </w:r>
      <w:r>
        <w:rPr>
          <w:spacing w:val="3"/>
        </w:rPr>
        <w:t>，占公司总股本的</w:t>
      </w:r>
      <w:r>
        <w:rPr>
          <w:spacing w:val="4"/>
        </w:rPr>
        <w:t> </w:t>
      </w:r>
      <w:r>
        <w:rPr>
          <w:rFonts w:ascii="宋体" w:hAnsi="宋体" w:cs="宋体" w:eastAsia="宋体" w:hint="default"/>
        </w:rPr>
        <w:t>29.47%</w:t>
      </w:r>
      <w:r>
        <w:rPr/>
        <w:t>。</w:t>
      </w:r>
    </w:p>
    <w:p>
      <w:pPr>
        <w:spacing w:before="36"/>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、依米康经营范围、注册资本及公司更名等变更的事项</w:t>
      </w:r>
      <w:r>
        <w:rPr>
          <w:rFonts w:ascii="宋体" w:hAnsi="宋体" w:cs="宋体" w:eastAsia="宋体" w:hint="default"/>
          <w:sz w:val="24"/>
          <w:szCs w:val="24"/>
        </w:rPr>
      </w:r>
    </w:p>
    <w:p>
      <w:pPr>
        <w:pStyle w:val="BodyText"/>
        <w:spacing w:line="357" w:lineRule="auto" w:before="154"/>
        <w:ind w:right="1012" w:firstLine="480"/>
        <w:jc w:val="left"/>
      </w:pPr>
      <w:r>
        <w:rPr/>
        <w:t>（</w:t>
      </w:r>
      <w:r>
        <w:rPr>
          <w:rFonts w:ascii="宋体" w:hAnsi="宋体" w:cs="宋体" w:eastAsia="宋体" w:hint="default"/>
        </w:rPr>
        <w:t>1</w:t>
      </w:r>
      <w:r>
        <w:rPr/>
        <w:t>）公司于</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12</w:t>
      </w:r>
      <w:r>
        <w:rPr/>
        <w:t>日召开</w:t>
      </w:r>
      <w:r>
        <w:rPr>
          <w:rFonts w:ascii="宋体" w:hAnsi="宋体" w:cs="宋体" w:eastAsia="宋体" w:hint="default"/>
        </w:rPr>
        <w:t>2016</w:t>
      </w:r>
      <w:r>
        <w:rPr/>
        <w:t>年第三次临时股东大会审议通过了《关于修订＜公 司章程＞的议案》，因公司实际经营需要，须对《公司章程》（</w:t>
      </w:r>
      <w:r>
        <w:rPr>
          <w:rFonts w:ascii="宋体" w:hAnsi="宋体" w:cs="宋体" w:eastAsia="宋体" w:hint="default"/>
        </w:rPr>
        <w:t>2016</w:t>
      </w:r>
      <w:r>
        <w:rPr/>
        <w:t>年第</w:t>
      </w:r>
      <w:r>
        <w:rPr>
          <w:rFonts w:ascii="宋体" w:hAnsi="宋体" w:cs="宋体" w:eastAsia="宋体" w:hint="default"/>
        </w:rPr>
        <w:t>2</w:t>
      </w:r>
      <w:r>
        <w:rPr/>
        <w:t>次修订）进一步修 订，在原“经营范围”基础上增加业务内容；于</w:t>
      </w:r>
      <w:r>
        <w:rPr>
          <w:rFonts w:ascii="宋体" w:hAnsi="宋体" w:cs="宋体" w:eastAsia="宋体" w:hint="default"/>
        </w:rPr>
        <w:t>2016</w:t>
      </w:r>
      <w:r>
        <w:rPr/>
        <w:t>年</w:t>
      </w:r>
      <w:r>
        <w:rPr>
          <w:rFonts w:ascii="宋体" w:hAnsi="宋体" w:cs="宋体" w:eastAsia="宋体" w:hint="default"/>
        </w:rPr>
        <w:t>10</w:t>
      </w:r>
      <w:r>
        <w:rPr/>
        <w:t>月</w:t>
      </w:r>
      <w:r>
        <w:rPr>
          <w:rFonts w:ascii="宋体" w:hAnsi="宋体" w:cs="宋体" w:eastAsia="宋体" w:hint="default"/>
        </w:rPr>
        <w:t>26</w:t>
      </w:r>
      <w:r>
        <w:rPr/>
        <w:t>日召开</w:t>
      </w:r>
      <w:r>
        <w:rPr>
          <w:rFonts w:ascii="宋体" w:hAnsi="宋体" w:cs="宋体" w:eastAsia="宋体" w:hint="default"/>
        </w:rPr>
        <w:t>2016</w:t>
      </w:r>
      <w:r>
        <w:rPr/>
        <w:t>年第四次临时股东</w:t>
      </w:r>
      <w:r>
        <w:rPr>
          <w:spacing w:val="-99"/>
        </w:rPr>
        <w:t> </w:t>
      </w:r>
      <w:r>
        <w:rPr>
          <w:spacing w:val="-99"/>
        </w:rPr>
      </w:r>
      <w:r>
        <w:rPr/>
        <w:t>大会审议通过了《关于修订＜公司章程＞的议案》，须对《公司章程》（</w:t>
      </w:r>
      <w:r>
        <w:rPr>
          <w:rFonts w:ascii="宋体" w:hAnsi="宋体" w:cs="宋体" w:eastAsia="宋体" w:hint="default"/>
        </w:rPr>
        <w:t>2016</w:t>
      </w:r>
      <w:r>
        <w:rPr/>
        <w:t>年第</w:t>
      </w:r>
      <w:r>
        <w:rPr>
          <w:rFonts w:ascii="宋体" w:hAnsi="宋体" w:cs="宋体" w:eastAsia="宋体" w:hint="default"/>
        </w:rPr>
        <w:t>3</w:t>
      </w:r>
      <w:r>
        <w:rPr/>
        <w:t>次修订） 中关于对外担保的条款进行修订，以更好地适应公司实现发展战略规划和开展经营活动的需 要，规范公司对外担保行为；公司于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31</w:t>
      </w:r>
      <w:r>
        <w:rPr/>
        <w:t>日召开</w:t>
      </w:r>
      <w:r>
        <w:rPr>
          <w:rFonts w:ascii="宋体" w:hAnsi="宋体" w:cs="宋体" w:eastAsia="宋体" w:hint="default"/>
        </w:rPr>
        <w:t>2017</w:t>
      </w:r>
      <w:r>
        <w:rPr/>
        <w:t>年第一次临时股东大会，审议通 过了《关于修订＜公司章程＞的议案》，因公司实际经营的需要，须对《公司章程》（</w:t>
      </w:r>
      <w:r>
        <w:rPr>
          <w:rFonts w:ascii="宋体" w:hAnsi="宋体" w:cs="宋体" w:eastAsia="宋体" w:hint="default"/>
        </w:rPr>
        <w:t>2016</w:t>
      </w:r>
      <w:r>
        <w:rPr>
          <w:rFonts w:ascii="宋体" w:hAnsi="宋体" w:cs="宋体" w:eastAsia="宋体" w:hint="default"/>
          <w:spacing w:val="-111"/>
        </w:rPr>
        <w:t> </w:t>
      </w:r>
      <w:r>
        <w:rPr>
          <w:spacing w:val="-8"/>
        </w:rPr>
        <w:t>年第</w:t>
      </w:r>
      <w:r>
        <w:rPr>
          <w:rFonts w:ascii="宋体" w:hAnsi="宋体" w:cs="宋体" w:eastAsia="宋体" w:hint="default"/>
          <w:spacing w:val="-8"/>
        </w:rPr>
        <w:t>4</w:t>
      </w:r>
      <w:r>
        <w:rPr>
          <w:spacing w:val="-8"/>
        </w:rPr>
        <w:t>次修订）进一步修订，在原“经营范围”基础上增加业务内容。具体内容详见公司于</w:t>
      </w:r>
      <w:r>
        <w:rPr>
          <w:rFonts w:ascii="宋体" w:hAnsi="宋体" w:cs="宋体" w:eastAsia="宋体" w:hint="default"/>
          <w:spacing w:val="-8"/>
        </w:rPr>
        <w:t>2016</w:t>
      </w:r>
      <w:r>
        <w:rPr>
          <w:rFonts w:ascii="宋体" w:hAnsi="宋体" w:cs="宋体" w:eastAsia="宋体" w:hint="default"/>
          <w:spacing w:val="-90"/>
        </w:rPr>
        <w:t> </w:t>
      </w:r>
      <w:r>
        <w:rPr/>
        <w:t>年</w:t>
      </w:r>
      <w:r>
        <w:rPr>
          <w:rFonts w:ascii="宋体" w:hAnsi="宋体" w:cs="宋体" w:eastAsia="宋体" w:hint="default"/>
        </w:rPr>
        <w:t>8</w:t>
      </w:r>
      <w:r>
        <w:rPr/>
        <w:t>月</w:t>
      </w:r>
      <w:r>
        <w:rPr>
          <w:rFonts w:ascii="宋体" w:hAnsi="宋体" w:cs="宋体" w:eastAsia="宋体" w:hint="default"/>
        </w:rPr>
        <w:t>27</w:t>
      </w:r>
      <w:r>
        <w:rPr/>
        <w:t>日、</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12</w:t>
      </w:r>
      <w:r>
        <w:rPr/>
        <w:t>日、</w:t>
      </w:r>
      <w:r>
        <w:rPr>
          <w:rFonts w:ascii="宋体" w:hAnsi="宋体" w:cs="宋体" w:eastAsia="宋体" w:hint="default"/>
        </w:rPr>
        <w:t>2016</w:t>
      </w:r>
      <w:r>
        <w:rPr/>
        <w:t>年</w:t>
      </w:r>
      <w:r>
        <w:rPr>
          <w:rFonts w:ascii="宋体" w:hAnsi="宋体" w:cs="宋体" w:eastAsia="宋体" w:hint="default"/>
        </w:rPr>
        <w:t>10</w:t>
      </w:r>
      <w:r>
        <w:rPr/>
        <w:t>月</w:t>
      </w:r>
      <w:r>
        <w:rPr>
          <w:rFonts w:ascii="宋体" w:hAnsi="宋体" w:cs="宋体" w:eastAsia="宋体" w:hint="default"/>
        </w:rPr>
        <w:t>10</w:t>
      </w:r>
      <w:r>
        <w:rPr/>
        <w:t>日、</w:t>
      </w:r>
      <w:r>
        <w:rPr>
          <w:rFonts w:ascii="宋体" w:hAnsi="宋体" w:cs="宋体" w:eastAsia="宋体" w:hint="default"/>
        </w:rPr>
        <w:t>2016</w:t>
      </w:r>
      <w:r>
        <w:rPr/>
        <w:t>年</w:t>
      </w:r>
      <w:r>
        <w:rPr>
          <w:rFonts w:ascii="宋体" w:hAnsi="宋体" w:cs="宋体" w:eastAsia="宋体" w:hint="default"/>
        </w:rPr>
        <w:t>10</w:t>
      </w:r>
      <w:r>
        <w:rPr/>
        <w:t>月</w:t>
      </w:r>
      <w:r>
        <w:rPr>
          <w:rFonts w:ascii="宋体" w:hAnsi="宋体" w:cs="宋体" w:eastAsia="宋体" w:hint="default"/>
        </w:rPr>
        <w:t>26</w:t>
      </w:r>
      <w:r>
        <w:rPr/>
        <w:t>日、</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16</w:t>
      </w:r>
      <w:r>
        <w:rPr/>
        <w:t>日、</w:t>
      </w:r>
      <w:r>
        <w:rPr>
          <w:rFonts w:ascii="宋体" w:hAnsi="宋体" w:cs="宋体" w:eastAsia="宋体" w:hint="default"/>
        </w:rPr>
        <w:t>2017</w:t>
      </w:r>
      <w:r>
        <w:rPr/>
        <w:t>年</w:t>
      </w:r>
      <w:r>
        <w:rPr>
          <w:rFonts w:ascii="宋体" w:hAnsi="宋体" w:cs="宋体" w:eastAsia="宋体" w:hint="default"/>
        </w:rPr>
        <w:t>3</w:t>
      </w:r>
      <w:r>
        <w:rPr>
          <w:rFonts w:ascii="宋体" w:hAnsi="宋体" w:cs="宋体" w:eastAsia="宋体" w:hint="default"/>
          <w:spacing w:val="-93"/>
        </w:rPr>
        <w:t> </w:t>
      </w:r>
      <w:r>
        <w:rPr>
          <w:spacing w:val="-6"/>
        </w:rPr>
        <w:t>月</w:t>
      </w:r>
      <w:r>
        <w:rPr>
          <w:rFonts w:ascii="宋体" w:hAnsi="宋体" w:cs="宋体" w:eastAsia="宋体" w:hint="default"/>
          <w:spacing w:val="-6"/>
        </w:rPr>
        <w:t>31</w:t>
      </w:r>
      <w:r>
        <w:rPr>
          <w:spacing w:val="-6"/>
        </w:rPr>
        <w:t>日在巨潮资讯网披露的相关公告（公告编号：</w:t>
      </w:r>
      <w:r>
        <w:rPr>
          <w:rFonts w:ascii="宋体" w:hAnsi="宋体" w:cs="宋体" w:eastAsia="宋体" w:hint="default"/>
          <w:spacing w:val="-6"/>
        </w:rPr>
        <w:t>2016-060</w:t>
      </w:r>
      <w:r>
        <w:rPr>
          <w:spacing w:val="-6"/>
        </w:rPr>
        <w:t>、</w:t>
      </w:r>
      <w:r>
        <w:rPr>
          <w:rFonts w:ascii="宋体" w:hAnsi="宋体" w:cs="宋体" w:eastAsia="宋体" w:hint="default"/>
          <w:spacing w:val="-6"/>
        </w:rPr>
        <w:t>2016-065</w:t>
      </w:r>
      <w:r>
        <w:rPr>
          <w:spacing w:val="-6"/>
        </w:rPr>
        <w:t>、</w:t>
      </w:r>
      <w:r>
        <w:rPr>
          <w:rFonts w:ascii="宋体" w:hAnsi="宋体" w:cs="宋体" w:eastAsia="宋体" w:hint="default"/>
          <w:spacing w:val="-6"/>
        </w:rPr>
        <w:t>2016-074</w:t>
      </w:r>
      <w:r>
        <w:rPr>
          <w:spacing w:val="-6"/>
        </w:rPr>
        <w:t>、</w:t>
      </w:r>
      <w:r>
        <w:rPr>
          <w:rFonts w:ascii="宋体" w:hAnsi="宋体" w:cs="宋体" w:eastAsia="宋体" w:hint="default"/>
          <w:spacing w:val="-6"/>
        </w:rPr>
        <w:t>2016-080</w:t>
      </w:r>
      <w:r>
        <w:rPr>
          <w:spacing w:val="-6"/>
        </w:rPr>
        <w:t>、</w:t>
      </w:r>
      <w:r>
        <w:rPr>
          <w:spacing w:val="-89"/>
        </w:rPr>
        <w:t> </w:t>
      </w:r>
      <w:r>
        <w:rPr>
          <w:rFonts w:ascii="宋体" w:hAnsi="宋体" w:cs="宋体" w:eastAsia="宋体" w:hint="default"/>
        </w:rPr>
        <w:t>2017-011</w:t>
      </w:r>
      <w:r>
        <w:rPr/>
        <w:t>、</w:t>
      </w:r>
      <w:r>
        <w:rPr>
          <w:rFonts w:ascii="宋体" w:hAnsi="宋体" w:cs="宋体" w:eastAsia="宋体" w:hint="default"/>
        </w:rPr>
        <w:t>2017-022</w:t>
      </w:r>
      <w:r>
        <w:rPr/>
        <w:t>）。</w:t>
      </w:r>
    </w:p>
    <w:p>
      <w:pPr>
        <w:pStyle w:val="BodyText"/>
        <w:spacing w:line="357" w:lineRule="auto"/>
        <w:ind w:left="1134" w:right="1033" w:firstLine="480"/>
        <w:jc w:val="left"/>
      </w:pPr>
      <w:r>
        <w:rPr/>
        <w:t>截至本报告披露日，公司已完成了以上工商变更手续，并取得成都市工商行政管理局于 </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13</w:t>
      </w:r>
      <w:r>
        <w:rPr/>
        <w:t>日签发的《营业执照》。</w:t>
      </w:r>
    </w:p>
    <w:p>
      <w:pPr>
        <w:pStyle w:val="BodyText"/>
        <w:spacing w:line="357" w:lineRule="auto"/>
        <w:ind w:left="1134" w:right="1033" w:firstLine="480"/>
        <w:jc w:val="left"/>
      </w:pPr>
      <w:r>
        <w:rPr>
          <w:spacing w:val="3"/>
        </w:rPr>
        <w:t>（</w:t>
      </w:r>
      <w:r>
        <w:rPr>
          <w:rFonts w:ascii="宋体" w:hAnsi="宋体" w:cs="宋体" w:eastAsia="宋体" w:hint="default"/>
          <w:spacing w:val="3"/>
        </w:rPr>
        <w:t>2</w:t>
      </w:r>
      <w:r>
        <w:rPr>
          <w:spacing w:val="3"/>
        </w:rPr>
        <w:t>）公司于</w:t>
      </w:r>
      <w:r>
        <w:rPr>
          <w:rFonts w:ascii="宋体" w:hAnsi="宋体" w:cs="宋体" w:eastAsia="宋体" w:hint="default"/>
          <w:spacing w:val="3"/>
        </w:rPr>
        <w:t>2017</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28</w:t>
      </w:r>
      <w:r>
        <w:rPr>
          <w:spacing w:val="3"/>
        </w:rPr>
        <w:t>日召开第三届董事会第二十六次会议、于</w:t>
      </w:r>
      <w:r>
        <w:rPr>
          <w:rFonts w:ascii="宋体" w:hAnsi="宋体" w:cs="宋体" w:eastAsia="宋体" w:hint="default"/>
          <w:spacing w:val="3"/>
        </w:rPr>
        <w:t>2017</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16</w:t>
      </w:r>
      <w:r>
        <w:rPr>
          <w:spacing w:val="3"/>
        </w:rPr>
        <w:t>日召开</w:t>
      </w:r>
      <w:r>
        <w:rPr>
          <w:spacing w:val="4"/>
        </w:rPr>
        <w:t> </w:t>
      </w:r>
      <w:r>
        <w:rPr>
          <w:rFonts w:ascii="宋体" w:hAnsi="宋体" w:cs="宋体" w:eastAsia="宋体" w:hint="default"/>
        </w:rPr>
        <w:t>2016</w:t>
      </w:r>
      <w:r>
        <w:rPr/>
        <w:t>年度股东大会审议通过了《关于发行股份购买资产（江苏亿金）事宜宋正兴等四方业绩</w:t>
      </w:r>
    </w:p>
    <w:p>
      <w:pPr>
        <w:spacing w:after="0" w:line="357" w:lineRule="auto"/>
        <w:jc w:val="left"/>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357" w:lineRule="auto" w:before="26"/>
        <w:ind w:right="1013"/>
        <w:jc w:val="left"/>
      </w:pPr>
      <w:r>
        <w:rPr>
          <w:spacing w:val="-3"/>
        </w:rPr>
        <w:t>承诺补偿方案的议案》、《关于提请股东大会授权董事会全权办理股份回购相关事宜的议案》</w:t>
      </w:r>
      <w:r>
        <w:rPr>
          <w:spacing w:val="-81"/>
        </w:rPr>
        <w:t> </w:t>
      </w:r>
      <w:r>
        <w:rPr>
          <w:spacing w:val="-81"/>
        </w:rPr>
      </w:r>
      <w:r>
        <w:rPr/>
        <w:t>和《关于修订＜公司章程＞的议案》，具体内容详见公司于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29</w:t>
      </w:r>
      <w:r>
        <w:rPr/>
        <w:t>日、</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16</w:t>
      </w:r>
      <w:r>
        <w:rPr/>
        <w:t>日</w:t>
      </w:r>
      <w:r>
        <w:rPr>
          <w:spacing w:val="-105"/>
        </w:rPr>
        <w:t> </w:t>
      </w:r>
      <w:r>
        <w:rPr/>
        <w:t>刊登在巨潮资讯网的相关公告（公告编号：</w:t>
      </w:r>
      <w:r>
        <w:rPr>
          <w:rFonts w:ascii="宋体" w:hAnsi="宋体" w:cs="宋体" w:eastAsia="宋体" w:hint="default"/>
        </w:rPr>
        <w:t>2017-035</w:t>
      </w:r>
      <w:r>
        <w:rPr/>
        <w:t>、</w:t>
      </w:r>
      <w:r>
        <w:rPr>
          <w:rFonts w:ascii="宋体" w:hAnsi="宋体" w:cs="宋体" w:eastAsia="宋体" w:hint="default"/>
        </w:rPr>
        <w:t>2017-044</w:t>
      </w:r>
      <w:r>
        <w:rPr/>
        <w:t>、</w:t>
      </w:r>
      <w:r>
        <w:rPr>
          <w:rFonts w:ascii="宋体" w:hAnsi="宋体" w:cs="宋体" w:eastAsia="宋体" w:hint="default"/>
        </w:rPr>
        <w:t>2017-050</w:t>
      </w:r>
      <w:r>
        <w:rPr/>
        <w:t>）。</w:t>
      </w:r>
    </w:p>
    <w:p>
      <w:pPr>
        <w:pStyle w:val="BodyText"/>
        <w:spacing w:line="357" w:lineRule="auto"/>
        <w:ind w:right="1131" w:firstLine="480"/>
        <w:jc w:val="both"/>
      </w:pP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16</w:t>
      </w:r>
      <w:r>
        <w:rPr>
          <w:spacing w:val="-2"/>
        </w:rPr>
        <w:t>日，公司披露了《关于定向回购并注销业绩补偿股份的债权人通知暨减资公</w:t>
      </w:r>
      <w:r>
        <w:rPr/>
        <w:t> 告》（公告编号：</w:t>
      </w:r>
      <w:r>
        <w:rPr>
          <w:rFonts w:ascii="宋体" w:hAnsi="宋体" w:cs="宋体" w:eastAsia="宋体" w:hint="default"/>
        </w:rPr>
        <w:t>2017-051</w:t>
      </w:r>
      <w:r>
        <w:rPr/>
        <w:t>），公告公司实施回购并注销业绩补偿股份后将导致公司注册资</w:t>
      </w:r>
      <w:r>
        <w:rPr>
          <w:spacing w:val="-113"/>
        </w:rPr>
        <w:t> </w:t>
      </w:r>
      <w:r>
        <w:rPr>
          <w:spacing w:val="-113"/>
        </w:rPr>
      </w:r>
      <w:r>
        <w:rPr/>
        <w:t>本减少，因此就减资事宜特通知债权人，债权人自公告之日起四十五日内，有权要求公司清 偿债务或者提供相应的担保。</w:t>
      </w:r>
    </w:p>
    <w:p>
      <w:pPr>
        <w:pStyle w:val="BodyText"/>
        <w:spacing w:line="357" w:lineRule="auto"/>
        <w:ind w:right="1130" w:firstLine="480"/>
        <w:jc w:val="both"/>
      </w:pP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27</w:t>
      </w:r>
      <w:r>
        <w:rPr>
          <w:spacing w:val="-2"/>
        </w:rPr>
        <w:t>日，公司披露了《关于发行股份购买资产（江苏亿金）宋正兴等四方业绩承</w:t>
      </w:r>
      <w:r>
        <w:rPr/>
        <w:t> 诺补偿方案实施完成的公告》（公告编号：</w:t>
      </w:r>
      <w:r>
        <w:rPr>
          <w:rFonts w:ascii="宋体" w:hAnsi="宋体" w:cs="宋体" w:eastAsia="宋体" w:hint="default"/>
        </w:rPr>
        <w:t>2017-074</w:t>
      </w:r>
      <w:r>
        <w:rPr/>
        <w:t>），公司以人民币</w:t>
      </w:r>
      <w:r>
        <w:rPr>
          <w:rFonts w:ascii="宋体" w:hAnsi="宋体" w:cs="宋体" w:eastAsia="宋体" w:hint="default"/>
        </w:rPr>
        <w:t>1.00</w:t>
      </w:r>
      <w:r>
        <w:rPr/>
        <w:t>元价格回购并注</w:t>
      </w:r>
      <w:r>
        <w:rPr>
          <w:spacing w:val="-104"/>
        </w:rPr>
        <w:t> </w:t>
      </w:r>
      <w:r>
        <w:rPr/>
        <w:t>销本次业绩承诺补偿的股份 </w:t>
      </w:r>
      <w:r>
        <w:rPr>
          <w:rFonts w:ascii="宋体" w:hAnsi="宋体" w:cs="宋体" w:eastAsia="宋体" w:hint="default"/>
        </w:rPr>
        <w:t>4,547,413</w:t>
      </w:r>
      <w:r>
        <w:rPr>
          <w:rFonts w:ascii="宋体" w:hAnsi="宋体" w:cs="宋体" w:eastAsia="宋体" w:hint="default"/>
          <w:spacing w:val="12"/>
        </w:rPr>
        <w:t> </w:t>
      </w:r>
      <w:r>
        <w:rPr/>
        <w:t>股，并于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26</w:t>
      </w:r>
      <w:r>
        <w:rPr/>
        <w:t>日在中国证券登记结算有限责 任公司深圳分公司完成注销手续。</w:t>
      </w:r>
    </w:p>
    <w:p>
      <w:pPr>
        <w:pStyle w:val="BodyText"/>
        <w:spacing w:line="357" w:lineRule="auto"/>
        <w:ind w:right="1033" w:firstLine="480"/>
        <w:jc w:val="left"/>
      </w:pPr>
      <w:r>
        <w:rPr/>
        <w:t>截至本报告披露日，本次减资事宜通知债权人的四十五日公示期已满，公司已完成了以 上工商变更手续并取得成都市工商行政管理局于</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11</w:t>
      </w:r>
      <w:r>
        <w:rPr/>
        <w:t>日签发的《营业执照》。</w:t>
      </w:r>
    </w:p>
    <w:p>
      <w:pPr>
        <w:pStyle w:val="BodyText"/>
        <w:spacing w:line="357" w:lineRule="auto"/>
        <w:ind w:right="1011" w:firstLine="480"/>
        <w:jc w:val="left"/>
      </w:pP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12</w:t>
      </w:r>
      <w:r>
        <w:rPr>
          <w:spacing w:val="2"/>
        </w:rPr>
        <w:t>日公司召开第三届董事会第二十七次会议、</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29</w:t>
      </w:r>
      <w:r>
        <w:rPr>
          <w:spacing w:val="2"/>
        </w:rPr>
        <w:t>日召开</w:t>
      </w:r>
      <w:r>
        <w:rPr>
          <w:rFonts w:ascii="宋体" w:hAnsi="宋体" w:cs="宋体" w:eastAsia="宋体" w:hint="default"/>
          <w:spacing w:val="2"/>
        </w:rPr>
        <w:t>2017</w:t>
      </w:r>
      <w:r>
        <w:rPr>
          <w:rFonts w:ascii="宋体" w:hAnsi="宋体" w:cs="宋体" w:eastAsia="宋体" w:hint="default"/>
        </w:rPr>
        <w:t> </w:t>
      </w:r>
      <w:r>
        <w:rPr>
          <w:spacing w:val="-8"/>
        </w:rPr>
        <w:t>年第三次临时股东大会审议通过了《关于变更公司名称及修订〈公司章程〉相应条款的议案》，</w:t>
      </w:r>
      <w:r>
        <w:rPr>
          <w:spacing w:val="-108"/>
        </w:rPr>
        <w:t> </w:t>
      </w:r>
      <w:r>
        <w:rPr>
          <w:spacing w:val="-108"/>
        </w:rPr>
      </w:r>
      <w:r>
        <w:rPr/>
        <w:t>公司拟将公司名称“四川依米康环境科技股份有限公司”变更为“依米康科技集团股份有限</w:t>
      </w:r>
      <w:r>
        <w:rPr>
          <w:spacing w:val="-110"/>
        </w:rPr>
        <w:t> </w:t>
      </w:r>
      <w:r>
        <w:rPr>
          <w:spacing w:val="-110"/>
        </w:rPr>
      </w:r>
      <w:r>
        <w:rPr/>
        <w:t>公司”（最终名称以工商核准文件为准）；公司证券代码、证券简称等不变。同时，公司须</w:t>
      </w:r>
      <w:r>
        <w:rPr>
          <w:spacing w:val="-117"/>
        </w:rPr>
        <w:t> </w:t>
      </w:r>
      <w:r>
        <w:rPr>
          <w:spacing w:val="-117"/>
        </w:rPr>
      </w:r>
      <w:r>
        <w:rPr/>
        <w:t>对《公司章程》（</w:t>
      </w:r>
      <w:r>
        <w:rPr>
          <w:rFonts w:ascii="宋体" w:hAnsi="宋体" w:cs="宋体" w:eastAsia="宋体" w:hint="default"/>
        </w:rPr>
        <w:t>2017</w:t>
      </w:r>
      <w:r>
        <w:rPr/>
        <w:t>年第</w:t>
      </w:r>
      <w:r>
        <w:rPr>
          <w:rFonts w:ascii="宋体" w:hAnsi="宋体" w:cs="宋体" w:eastAsia="宋体" w:hint="default"/>
        </w:rPr>
        <w:t>1</w:t>
      </w:r>
      <w:r>
        <w:rPr/>
        <w:t>次修订）相关条款进行修订。具体内容详见公司于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13</w:t>
      </w:r>
      <w:r>
        <w:rPr>
          <w:rFonts w:ascii="宋体" w:hAnsi="宋体" w:cs="宋体" w:eastAsia="宋体" w:hint="default"/>
          <w:spacing w:val="-107"/>
        </w:rPr>
        <w:t> </w:t>
      </w:r>
      <w:r>
        <w:rPr/>
        <w:t>日、</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29</w:t>
      </w:r>
      <w:r>
        <w:rPr/>
        <w:t>日刊登在巨潮资讯网的相关公告（公告编号：</w:t>
      </w:r>
      <w:r>
        <w:rPr>
          <w:rFonts w:ascii="宋体" w:hAnsi="宋体" w:cs="宋体" w:eastAsia="宋体" w:hint="default"/>
        </w:rPr>
        <w:t>2017-058</w:t>
      </w:r>
      <w:r>
        <w:rPr/>
        <w:t>、</w:t>
      </w:r>
      <w:r>
        <w:rPr>
          <w:rFonts w:ascii="宋体" w:hAnsi="宋体" w:cs="宋体" w:eastAsia="宋体" w:hint="default"/>
        </w:rPr>
        <w:t>2017-076</w:t>
      </w:r>
      <w:r>
        <w:rPr/>
        <w:t>）。</w:t>
      </w:r>
    </w:p>
    <w:p>
      <w:pPr>
        <w:pStyle w:val="BodyText"/>
        <w:spacing w:line="357" w:lineRule="auto"/>
        <w:ind w:left="1134" w:right="1007" w:firstLine="480"/>
        <w:jc w:val="left"/>
        <w:rPr>
          <w:rFonts w:ascii="宋体" w:hAnsi="宋体" w:cs="宋体" w:eastAsia="宋体" w:hint="default"/>
        </w:rPr>
      </w:pP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18</w:t>
      </w:r>
      <w:r>
        <w:rPr/>
        <w:t>日公司召开第三届董事会第二十八次会议、</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4</w:t>
      </w:r>
      <w:r>
        <w:rPr/>
        <w:t>日召开</w:t>
      </w:r>
      <w:r>
        <w:rPr>
          <w:rFonts w:ascii="宋体" w:hAnsi="宋体" w:cs="宋体" w:eastAsia="宋体" w:hint="default"/>
        </w:rPr>
        <w:t>2017</w:t>
      </w:r>
      <w:r>
        <w:rPr/>
        <w:t>年第四次 临时股东大会审议通过了《关于</w:t>
      </w:r>
      <w:r>
        <w:rPr>
          <w:rFonts w:ascii="宋体" w:hAnsi="宋体" w:cs="宋体" w:eastAsia="宋体" w:hint="default"/>
        </w:rPr>
        <w:t>&lt;</w:t>
      </w:r>
      <w:r>
        <w:rPr/>
        <w:t>四川依米康环境科技股份有限公司</w:t>
      </w:r>
      <w:r>
        <w:rPr>
          <w:rFonts w:ascii="宋体" w:hAnsi="宋体" w:cs="宋体" w:eastAsia="宋体" w:hint="default"/>
        </w:rPr>
        <w:t>2017</w:t>
      </w:r>
      <w:r>
        <w:rPr/>
        <w:t>年限制性股票激励计 </w:t>
      </w:r>
      <w:r>
        <w:rPr>
          <w:spacing w:val="-3"/>
        </w:rPr>
        <w:t>划（草案）</w:t>
      </w:r>
      <w:r>
        <w:rPr>
          <w:rFonts w:ascii="宋体" w:hAnsi="宋体" w:cs="宋体" w:eastAsia="宋体" w:hint="default"/>
          <w:spacing w:val="-3"/>
        </w:rPr>
        <w:t>&gt;</w:t>
      </w:r>
      <w:r>
        <w:rPr>
          <w:spacing w:val="-3"/>
        </w:rPr>
        <w:t>及其摘要的议案》及《关于提请股东大会授权董事会办理股权激励相关事宜的议</w:t>
      </w:r>
      <w:r>
        <w:rPr>
          <w:spacing w:val="-80"/>
        </w:rPr>
        <w:t> </w:t>
      </w:r>
      <w:r>
        <w:rPr>
          <w:spacing w:val="-80"/>
        </w:rPr>
      </w:r>
      <w:r>
        <w:rPr>
          <w:spacing w:val="-10"/>
        </w:rPr>
        <w:t>案》，公司拟向激励对象授予</w:t>
      </w:r>
      <w:r>
        <w:rPr>
          <w:rFonts w:ascii="宋体" w:hAnsi="宋体" w:cs="宋体" w:eastAsia="宋体" w:hint="default"/>
          <w:spacing w:val="-10"/>
        </w:rPr>
        <w:t>1,200</w:t>
      </w:r>
      <w:r>
        <w:rPr>
          <w:spacing w:val="-10"/>
        </w:rPr>
        <w:t>万股限制性股票（其中首次授予</w:t>
      </w:r>
      <w:r>
        <w:rPr>
          <w:rFonts w:ascii="宋体" w:hAnsi="宋体" w:cs="宋体" w:eastAsia="宋体" w:hint="default"/>
          <w:spacing w:val="-10"/>
        </w:rPr>
        <w:t>1,080</w:t>
      </w:r>
      <w:r>
        <w:rPr>
          <w:spacing w:val="-10"/>
        </w:rPr>
        <w:t>万股，预留</w:t>
      </w:r>
      <w:r>
        <w:rPr>
          <w:rFonts w:ascii="宋体" w:hAnsi="宋体" w:cs="宋体" w:eastAsia="宋体" w:hint="default"/>
          <w:spacing w:val="-10"/>
        </w:rPr>
        <w:t>120</w:t>
      </w:r>
      <w:r>
        <w:rPr>
          <w:spacing w:val="-10"/>
        </w:rPr>
        <w:t>万股），</w:t>
      </w:r>
      <w:r>
        <w:rPr>
          <w:spacing w:val="-75"/>
        </w:rPr>
        <w:t> </w:t>
      </w:r>
      <w:r>
        <w:rPr>
          <w:spacing w:val="-75"/>
        </w:rPr>
      </w:r>
      <w:r>
        <w:rPr/>
        <w:t>并提请股东大会授权董事会办理公司注册资本的变更登记手续。</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9</w:t>
      </w:r>
      <w:r>
        <w:rPr/>
        <w:t>日公司召开第三</w:t>
      </w:r>
      <w:r>
        <w:rPr>
          <w:spacing w:val="-110"/>
        </w:rPr>
        <w:t> </w:t>
      </w:r>
      <w:r>
        <w:rPr/>
        <w:t>届董事会第三十三次会议审议通过了《四川依米康环境科技股份有限公司关于调整公司股权 激励计划激励对象名单及授予权益数量的议案》及《四川依米康环境科技股份有限公司关于 向激励对象授予限制性股票的议案》，首次授予限制性股票数量由</w:t>
      </w:r>
      <w:r>
        <w:rPr>
          <w:rFonts w:ascii="宋体" w:hAnsi="宋体" w:cs="宋体" w:eastAsia="宋体" w:hint="default"/>
        </w:rPr>
        <w:t>1,080</w:t>
      </w:r>
      <w:r>
        <w:rPr/>
        <w:t>万股调整为</w:t>
      </w:r>
      <w:r>
        <w:rPr>
          <w:rFonts w:ascii="宋体" w:hAnsi="宋体" w:cs="宋体" w:eastAsia="宋体" w:hint="default"/>
        </w:rPr>
        <w:t>1,073.70 </w:t>
      </w:r>
      <w:r>
        <w:rPr/>
        <w:t>万股，预留</w:t>
      </w:r>
      <w:r>
        <w:rPr>
          <w:rFonts w:ascii="宋体" w:hAnsi="宋体" w:cs="宋体" w:eastAsia="宋体" w:hint="default"/>
        </w:rPr>
        <w:t>120</w:t>
      </w:r>
      <w:r>
        <w:rPr/>
        <w:t>万股不变。</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23</w:t>
      </w:r>
      <w:r>
        <w:rPr/>
        <w:t>日，公司</w:t>
      </w:r>
      <w:r>
        <w:rPr>
          <w:rFonts w:ascii="宋体" w:hAnsi="宋体" w:cs="宋体" w:eastAsia="宋体" w:hint="default"/>
        </w:rPr>
        <w:t>2017</w:t>
      </w:r>
      <w:r>
        <w:rPr/>
        <w:t>年限制性股票激励计划授予完成，公司</w:t>
      </w:r>
      <w:r>
        <w:rPr>
          <w:spacing w:val="-107"/>
        </w:rPr>
        <w:t> </w:t>
      </w:r>
      <w:r>
        <w:rPr>
          <w:spacing w:val="-107"/>
        </w:rPr>
      </w:r>
      <w:r>
        <w:rPr/>
        <w:t>股份总数由</w:t>
      </w:r>
      <w:r>
        <w:rPr>
          <w:rFonts w:ascii="宋体" w:hAnsi="宋体" w:cs="宋体" w:eastAsia="宋体" w:hint="default"/>
        </w:rPr>
        <w:t>435,384,534</w:t>
      </w:r>
      <w:r>
        <w:rPr/>
        <w:t>股变更为</w:t>
      </w:r>
      <w:r>
        <w:rPr>
          <w:rFonts w:ascii="宋体" w:hAnsi="宋体" w:cs="宋体" w:eastAsia="宋体" w:hint="default"/>
        </w:rPr>
        <w:t>446,121,534</w:t>
      </w:r>
      <w:r>
        <w:rPr/>
        <w:t>股。具体内容详见公司于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19</w:t>
      </w:r>
      <w:r>
        <w:rPr/>
        <w:t>日、</w:t>
      </w:r>
      <w:r>
        <w:rPr>
          <w:rFonts w:ascii="宋体" w:hAnsi="宋体" w:cs="宋体" w:eastAsia="宋体" w:hint="default"/>
        </w:rPr>
        <w:t>2017</w:t>
      </w:r>
    </w:p>
    <w:p>
      <w:pPr>
        <w:spacing w:after="0" w:line="357" w:lineRule="auto"/>
        <w:jc w:val="left"/>
        <w:rPr>
          <w:rFonts w:ascii="宋体" w:hAnsi="宋体" w:cs="宋体" w:eastAsia="宋体" w:hint="default"/>
        </w:rPr>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357" w:lineRule="auto" w:before="26"/>
        <w:ind w:left="1614" w:right="1033" w:hanging="480"/>
        <w:jc w:val="left"/>
      </w:pPr>
      <w:r>
        <w:rPr/>
        <w:t>年</w:t>
      </w:r>
      <w:r>
        <w:rPr>
          <w:rFonts w:ascii="宋体" w:hAnsi="宋体" w:cs="宋体" w:eastAsia="宋体" w:hint="default"/>
        </w:rPr>
        <w:t>7</w:t>
      </w:r>
      <w:r>
        <w:rPr/>
        <w:t>月</w:t>
      </w:r>
      <w:r>
        <w:rPr>
          <w:rFonts w:ascii="宋体" w:hAnsi="宋体" w:cs="宋体" w:eastAsia="宋体" w:hint="default"/>
        </w:rPr>
        <w:t>4</w:t>
      </w:r>
      <w:r>
        <w:rPr/>
        <w:t>日、</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10</w:t>
      </w:r>
      <w:r>
        <w:rPr/>
        <w:t>日、</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23</w:t>
      </w:r>
      <w:r>
        <w:rPr/>
        <w:t>日刊登于巨潮资讯网的相关公告。 截至本报告披露日，公司已完成了公司更名、注册资本变更及公司章程修订的工商登记</w:t>
      </w:r>
    </w:p>
    <w:p>
      <w:pPr>
        <w:pStyle w:val="BodyText"/>
        <w:spacing w:line="240" w:lineRule="auto"/>
        <w:ind w:left="1134" w:right="1393"/>
        <w:jc w:val="left"/>
      </w:pPr>
      <w:r>
        <w:rPr/>
        <w:t>备案手续，并取得成都市工商行政管理局于</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23</w:t>
      </w:r>
      <w:r>
        <w:rPr/>
        <w:t>日签发的《营业执照》。</w:t>
      </w:r>
    </w:p>
    <w:p>
      <w:pPr>
        <w:pStyle w:val="BodyText"/>
        <w:spacing w:line="357" w:lineRule="auto" w:before="154"/>
        <w:ind w:left="1134" w:right="1131" w:firstLine="480"/>
        <w:jc w:val="both"/>
      </w:pPr>
      <w:r>
        <w:rPr>
          <w:spacing w:val="-2"/>
        </w:rPr>
        <w:t>（</w:t>
      </w:r>
      <w:r>
        <w:rPr>
          <w:rFonts w:ascii="宋体" w:hAnsi="宋体" w:cs="宋体" w:eastAsia="宋体" w:hint="default"/>
          <w:spacing w:val="-2"/>
        </w:rPr>
        <w:t>4</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27</w:t>
      </w:r>
      <w:r>
        <w:rPr>
          <w:spacing w:val="-2"/>
        </w:rPr>
        <w:t>日，公司收到中证中小投资者服务中心发送的《股东建议函》（投服</w:t>
      </w:r>
      <w:r>
        <w:rPr/>
        <w:t> 中心行权函</w:t>
      </w:r>
      <w:r>
        <w:rPr>
          <w:rFonts w:ascii="宋体" w:hAnsi="宋体" w:cs="宋体" w:eastAsia="宋体" w:hint="default"/>
        </w:rPr>
        <w:t>[2017]1169</w:t>
      </w:r>
      <w:r>
        <w:rPr/>
        <w:t>号）提出修改公司章程的建议。为进一步贯彻落实《国务院办公厅关</w:t>
      </w:r>
      <w:r>
        <w:rPr>
          <w:spacing w:val="-112"/>
        </w:rPr>
        <w:t> </w:t>
      </w:r>
      <w:r>
        <w:rPr>
          <w:spacing w:val="-112"/>
        </w:rPr>
      </w:r>
      <w:r>
        <w:rPr/>
        <w:t>于进一步加强资本市场中小投资者合法权益保护工作的意见》，广泛采纳中小股东合理建议 并最大限度保护中小股东的合法权益，公司于</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9</w:t>
      </w:r>
      <w:r>
        <w:rPr/>
        <w:t>日召开第三届董事会第三十八次会</w:t>
      </w:r>
      <w:r>
        <w:rPr>
          <w:spacing w:val="-113"/>
        </w:rPr>
        <w:t> </w:t>
      </w:r>
      <w:r>
        <w:rPr/>
        <w:t>议审议通过了《关于修订</w:t>
      </w:r>
      <w:r>
        <w:rPr>
          <w:rFonts w:ascii="宋体" w:hAnsi="宋体" w:cs="宋体" w:eastAsia="宋体" w:hint="default"/>
        </w:rPr>
        <w:t>&lt;</w:t>
      </w:r>
      <w:r>
        <w:rPr/>
        <w:t>公司章程</w:t>
      </w:r>
      <w:r>
        <w:rPr>
          <w:rFonts w:ascii="宋体" w:hAnsi="宋体" w:cs="宋体" w:eastAsia="宋体" w:hint="default"/>
        </w:rPr>
        <w:t>&gt;</w:t>
      </w:r>
      <w:r>
        <w:rPr/>
        <w:t>的议案》，</w:t>
      </w:r>
      <w:r>
        <w:rPr>
          <w:spacing w:val="-79"/>
        </w:rPr>
        <w:t> </w:t>
      </w:r>
      <w:r>
        <w:rPr/>
        <w:t>结合公司的实际情况，拟对公司章程部分条</w:t>
      </w:r>
      <w:r>
        <w:rPr/>
        <w:t> 款进行修改。</w:t>
      </w:r>
    </w:p>
    <w:p>
      <w:pPr>
        <w:pStyle w:val="BodyText"/>
        <w:spacing w:line="357" w:lineRule="auto"/>
        <w:ind w:right="1130" w:firstLine="480"/>
        <w:jc w:val="both"/>
      </w:pPr>
      <w:r>
        <w:rPr>
          <w:spacing w:val="-2"/>
        </w:rPr>
        <w:t>《关于修订</w:t>
      </w:r>
      <w:r>
        <w:rPr>
          <w:rFonts w:ascii="宋体" w:hAnsi="宋体" w:cs="宋体" w:eastAsia="宋体" w:hint="default"/>
          <w:spacing w:val="-2"/>
        </w:rPr>
        <w:t>&lt;</w:t>
      </w:r>
      <w:r>
        <w:rPr>
          <w:spacing w:val="-2"/>
        </w:rPr>
        <w:t>公司章程</w:t>
      </w:r>
      <w:r>
        <w:rPr>
          <w:rFonts w:ascii="宋体" w:hAnsi="宋体" w:cs="宋体" w:eastAsia="宋体" w:hint="default"/>
          <w:spacing w:val="-2"/>
        </w:rPr>
        <w:t>&gt;</w:t>
      </w:r>
      <w:r>
        <w:rPr>
          <w:spacing w:val="-2"/>
        </w:rPr>
        <w:t>的议案》尚需提交公司拟定于</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18</w:t>
      </w:r>
      <w:r>
        <w:rPr>
          <w:spacing w:val="-2"/>
        </w:rPr>
        <w:t>日召开的</w:t>
      </w:r>
      <w:r>
        <w:rPr>
          <w:rFonts w:ascii="宋体" w:hAnsi="宋体" w:cs="宋体" w:eastAsia="宋体" w:hint="default"/>
          <w:spacing w:val="-2"/>
        </w:rPr>
        <w:t>2017</w:t>
      </w:r>
      <w:r>
        <w:rPr>
          <w:spacing w:val="-2"/>
        </w:rPr>
        <w:t>年度股东</w:t>
      </w:r>
      <w:r>
        <w:rPr/>
        <w:t> </w:t>
      </w:r>
      <w:r>
        <w:rPr>
          <w:spacing w:val="-2"/>
        </w:rPr>
        <w:t>大会审议，股东大会通知详见公司于</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24</w:t>
      </w:r>
      <w:r>
        <w:rPr>
          <w:spacing w:val="-2"/>
        </w:rPr>
        <w:t>日刊登于巨潮资讯网的《关于召开</w:t>
      </w:r>
      <w:r>
        <w:rPr>
          <w:rFonts w:ascii="宋体" w:hAnsi="宋体" w:cs="宋体" w:eastAsia="宋体" w:hint="default"/>
          <w:spacing w:val="-2"/>
        </w:rPr>
        <w:t>2017</w:t>
      </w:r>
      <w:r>
        <w:rPr>
          <w:spacing w:val="-2"/>
        </w:rPr>
        <w:t>年度</w:t>
      </w:r>
      <w:r>
        <w:rPr>
          <w:spacing w:val="-110"/>
        </w:rPr>
        <w:t> </w:t>
      </w:r>
      <w:r>
        <w:rPr/>
        <w:t>股东大会的通知》（公告编号：</w:t>
      </w:r>
      <w:r>
        <w:rPr>
          <w:rFonts w:ascii="宋体" w:hAnsi="宋体" w:cs="宋体" w:eastAsia="宋体" w:hint="default"/>
        </w:rPr>
        <w:t>2018-032</w:t>
      </w:r>
      <w:r>
        <w:rPr/>
        <w:t>）。</w:t>
      </w:r>
    </w:p>
    <w:p>
      <w:pPr>
        <w:spacing w:before="36"/>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、腾龙资产及华延芯光收购后续事项</w:t>
      </w:r>
      <w:r>
        <w:rPr>
          <w:rFonts w:ascii="宋体" w:hAnsi="宋体" w:cs="宋体" w:eastAsia="宋体" w:hint="default"/>
          <w:sz w:val="24"/>
          <w:szCs w:val="24"/>
        </w:rPr>
      </w:r>
    </w:p>
    <w:p>
      <w:pPr>
        <w:pStyle w:val="BodyText"/>
        <w:spacing w:line="357" w:lineRule="auto" w:before="154"/>
        <w:ind w:right="1010" w:firstLine="480"/>
        <w:jc w:val="left"/>
      </w:pPr>
      <w:r>
        <w:rPr>
          <w:rFonts w:ascii="宋体" w:hAnsi="宋体" w:cs="宋体" w:eastAsia="宋体" w:hint="default"/>
        </w:rPr>
        <w:t>2017</w:t>
      </w:r>
      <w:r>
        <w:rPr/>
        <w:t>年</w:t>
      </w:r>
      <w:r>
        <w:rPr>
          <w:rFonts w:ascii="宋体" w:hAnsi="宋体" w:cs="宋体" w:eastAsia="宋体" w:hint="default"/>
        </w:rPr>
        <w:t>1</w:t>
      </w:r>
      <w:r>
        <w:rPr/>
        <w:t>月，公司委任的腾龙资产经营管理人员与华延芯光原控股股东代表及工作人员完 成了华延芯光的全部工作交接，包括财务资料、证照原件、各类印章、建设项目批复文件及 合同</w:t>
      </w:r>
      <w:r>
        <w:rPr>
          <w:rFonts w:ascii="宋体" w:hAnsi="宋体" w:cs="宋体" w:eastAsia="宋体" w:hint="default"/>
        </w:rPr>
        <w:t>/</w:t>
      </w:r>
      <w:r>
        <w:rPr/>
        <w:t>协议和公司设立以来的各类文件资料以及协议约定须移交的资产、人员等。自交接日开 </w:t>
      </w:r>
      <w:r>
        <w:rPr>
          <w:spacing w:val="-5"/>
        </w:rPr>
        <w:t>始，公司委任的经营管理人员已进驻华延芯光全面开展后续经营工作。具体内容详见公司</w:t>
      </w:r>
      <w:r>
        <w:rPr>
          <w:rFonts w:ascii="宋体" w:hAnsi="宋体" w:cs="宋体" w:eastAsia="宋体" w:hint="default"/>
          <w:spacing w:val="-5"/>
        </w:rPr>
        <w:t>2016</w:t>
      </w:r>
      <w:r>
        <w:rPr>
          <w:rFonts w:ascii="宋体" w:hAnsi="宋体" w:cs="宋体" w:eastAsia="宋体" w:hint="default"/>
          <w:spacing w:val="-107"/>
        </w:rPr>
        <w:t> </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30</w:t>
      </w:r>
      <w:r>
        <w:rPr>
          <w:spacing w:val="-4"/>
        </w:rPr>
        <w:t>日、</w:t>
      </w:r>
      <w:r>
        <w:rPr>
          <w:rFonts w:ascii="宋体" w:hAnsi="宋体" w:cs="宋体" w:eastAsia="宋体" w:hint="default"/>
          <w:spacing w:val="-4"/>
        </w:rPr>
        <w:t>2017</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17</w:t>
      </w:r>
      <w:r>
        <w:rPr>
          <w:spacing w:val="-4"/>
        </w:rPr>
        <w:t>日在巨潮资讯网披露的相关公告（公告编号：</w:t>
      </w:r>
      <w:r>
        <w:rPr>
          <w:rFonts w:ascii="宋体" w:hAnsi="宋体" w:cs="宋体" w:eastAsia="宋体" w:hint="default"/>
          <w:spacing w:val="-4"/>
        </w:rPr>
        <w:t>2016-099</w:t>
      </w:r>
      <w:r>
        <w:rPr>
          <w:spacing w:val="-4"/>
        </w:rPr>
        <w:t>、</w:t>
      </w:r>
      <w:r>
        <w:rPr>
          <w:rFonts w:ascii="宋体" w:hAnsi="宋体" w:cs="宋体" w:eastAsia="宋体" w:hint="default"/>
          <w:spacing w:val="-4"/>
        </w:rPr>
        <w:t>2016-100</w:t>
      </w:r>
      <w:r>
        <w:rPr>
          <w:spacing w:val="-4"/>
        </w:rPr>
        <w:t>、</w:t>
      </w:r>
      <w:r>
        <w:rPr>
          <w:spacing w:val="-103"/>
        </w:rPr>
        <w:t> </w:t>
      </w:r>
      <w:r>
        <w:rPr>
          <w:rFonts w:ascii="宋体" w:hAnsi="宋体" w:cs="宋体" w:eastAsia="宋体" w:hint="default"/>
        </w:rPr>
        <w:t>2017-001</w:t>
      </w:r>
      <w:r>
        <w:rPr/>
        <w:t>）。</w:t>
      </w:r>
    </w:p>
    <w:p>
      <w:pPr>
        <w:pStyle w:val="BodyText"/>
        <w:spacing w:line="357" w:lineRule="auto"/>
        <w:ind w:left="1134" w:right="1130" w:firstLine="480"/>
        <w:jc w:val="both"/>
      </w:pPr>
      <w:r>
        <w:rPr>
          <w:spacing w:val="-2"/>
        </w:rPr>
        <w:t>华延芯光于</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月与腾龙数据签署《房屋租赁合同》，租赁期限为</w:t>
      </w:r>
      <w:r>
        <w:rPr>
          <w:rFonts w:ascii="宋体" w:hAnsi="宋体" w:cs="宋体" w:eastAsia="宋体" w:hint="default"/>
          <w:spacing w:val="-2"/>
        </w:rPr>
        <w:t>20</w:t>
      </w:r>
      <w:r>
        <w:rPr>
          <w:spacing w:val="-2"/>
        </w:rPr>
        <w:t>年，</w:t>
      </w:r>
      <w:r>
        <w:rPr>
          <w:rFonts w:ascii="宋体" w:hAnsi="宋体" w:cs="宋体" w:eastAsia="宋体" w:hint="default"/>
          <w:spacing w:val="-2"/>
        </w:rPr>
        <w:t>2017</w:t>
      </w:r>
      <w:r>
        <w:rPr>
          <w:spacing w:val="-2"/>
        </w:rPr>
        <w:t>年度租</w:t>
      </w:r>
      <w:r>
        <w:rPr/>
        <w:t> 金及物业管理费合计约</w:t>
      </w:r>
      <w:r>
        <w:rPr>
          <w:rFonts w:ascii="宋体" w:hAnsi="宋体" w:cs="宋体" w:eastAsia="宋体" w:hint="default"/>
        </w:rPr>
        <w:t>1954</w:t>
      </w:r>
      <w:r>
        <w:rPr/>
        <w:t>万元，预计占华延芯光收入的</w:t>
      </w:r>
      <w:r>
        <w:rPr>
          <w:rFonts w:ascii="宋体" w:hAnsi="宋体" w:cs="宋体" w:eastAsia="宋体" w:hint="default"/>
        </w:rPr>
        <w:t>100%</w:t>
      </w:r>
      <w:r>
        <w:rPr/>
        <w:t>。</w:t>
      </w:r>
    </w:p>
    <w:p>
      <w:pPr>
        <w:spacing w:before="36"/>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、对外投资设立全资子公司事项</w:t>
      </w:r>
      <w:r>
        <w:rPr>
          <w:rFonts w:ascii="宋体" w:hAnsi="宋体" w:cs="宋体" w:eastAsia="宋体" w:hint="default"/>
          <w:sz w:val="24"/>
          <w:szCs w:val="24"/>
        </w:rPr>
      </w:r>
    </w:p>
    <w:p>
      <w:pPr>
        <w:pStyle w:val="BodyText"/>
        <w:spacing w:line="357" w:lineRule="auto" w:before="154"/>
        <w:ind w:left="1134" w:right="1130" w:firstLine="480"/>
        <w:jc w:val="both"/>
      </w:pP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27</w:t>
      </w:r>
      <w:r>
        <w:rPr/>
        <w:t>日，公司召开第三届董事会第三十七次会议审议通过《关于对外投资设立 </w:t>
      </w:r>
      <w:r>
        <w:rPr>
          <w:spacing w:val="-2"/>
        </w:rPr>
        <w:t>全资子公司的议案》，同意公司拟出资</w:t>
      </w:r>
      <w:r>
        <w:rPr>
          <w:rFonts w:ascii="宋体" w:hAnsi="宋体" w:cs="宋体" w:eastAsia="宋体" w:hint="default"/>
          <w:spacing w:val="-2"/>
        </w:rPr>
        <w:t>100</w:t>
      </w:r>
      <w:r>
        <w:rPr>
          <w:spacing w:val="-2"/>
        </w:rPr>
        <w:t>万元设立全资子公司依米康（四川）企业管理有限</w:t>
      </w:r>
      <w:r>
        <w:rPr/>
        <w:t> 公司（暂定名，最终名称以工商登记为准，以下简称“依米康管理”）。具体内容详见公司</w:t>
      </w:r>
      <w:r>
        <w:rPr>
          <w:spacing w:val="-111"/>
        </w:rPr>
        <w:t> </w:t>
      </w:r>
      <w:r>
        <w:rPr>
          <w:spacing w:val="-111"/>
        </w:rPr>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28</w:t>
      </w:r>
      <w:r>
        <w:rPr/>
        <w:t>日在巨潮资讯网披露的相关公告（公告编号：</w:t>
      </w:r>
      <w:r>
        <w:rPr>
          <w:rFonts w:ascii="宋体" w:hAnsi="宋体" w:cs="宋体" w:eastAsia="宋体" w:hint="default"/>
        </w:rPr>
        <w:t>2017-122</w:t>
      </w:r>
      <w:r>
        <w:rPr/>
        <w:t>、</w:t>
      </w:r>
      <w:r>
        <w:rPr>
          <w:rFonts w:ascii="宋体" w:hAnsi="宋体" w:cs="宋体" w:eastAsia="宋体" w:hint="default"/>
        </w:rPr>
        <w:t>2017-124</w:t>
      </w:r>
      <w:r>
        <w:rPr/>
        <w:t>）。</w:t>
      </w:r>
    </w:p>
    <w:p>
      <w:pPr>
        <w:pStyle w:val="BodyText"/>
        <w:spacing w:line="357" w:lineRule="auto"/>
        <w:ind w:left="1134" w:right="1130" w:firstLine="480"/>
        <w:jc w:val="both"/>
      </w:pPr>
      <w:r>
        <w:rPr>
          <w:rFonts w:ascii="宋体" w:hAnsi="宋体" w:cs="宋体" w:eastAsia="宋体" w:hint="default"/>
          <w:spacing w:val="-3"/>
        </w:rPr>
        <w:t>2018</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22</w:t>
      </w:r>
      <w:r>
        <w:rPr>
          <w:spacing w:val="-3"/>
        </w:rPr>
        <w:t>日，依米康管理完成了股东、董事、监事、法定代表人、总经理以及《公司</w:t>
      </w:r>
      <w:r>
        <w:rPr/>
        <w:t> 章程》等一系列工商登记备案手续，并取得了《营业执照》。具体内容详见公司</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2</w:t>
      </w:r>
      <w:r>
        <w:rPr>
          <w:rFonts w:ascii="宋体" w:hAnsi="宋体" w:cs="宋体" w:eastAsia="宋体" w:hint="default"/>
          <w:spacing w:val="-110"/>
        </w:rPr>
        <w:t> </w:t>
      </w:r>
      <w:r>
        <w:rPr/>
        <w:t>日在巨潮资讯网披露的公告（公告编号：</w:t>
      </w:r>
      <w:r>
        <w:rPr>
          <w:rFonts w:ascii="宋体" w:hAnsi="宋体" w:cs="宋体" w:eastAsia="宋体" w:hint="default"/>
        </w:rPr>
        <w:t>2018-005</w:t>
      </w:r>
      <w:r>
        <w:rPr/>
        <w:t>）。</w:t>
      </w:r>
    </w:p>
    <w:p>
      <w:pPr>
        <w:spacing w:after="0" w:line="357" w:lineRule="auto"/>
        <w:jc w:val="both"/>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spacing w:before="26"/>
        <w:ind w:left="1133" w:right="1393" w:firstLine="0"/>
        <w:jc w:val="left"/>
        <w:rPr>
          <w:rFonts w:ascii="宋体" w:hAnsi="宋体" w:cs="宋体" w:eastAsia="宋体" w:hint="default"/>
          <w:sz w:val="24"/>
          <w:szCs w:val="24"/>
        </w:rPr>
      </w:pPr>
      <w:bookmarkStart w:name="十九、公司子公司重大事项" w:id="102"/>
      <w:bookmarkEnd w:id="102"/>
      <w:r>
        <w:rPr/>
      </w:r>
      <w:r>
        <w:rPr>
          <w:rFonts w:ascii="宋体" w:hAnsi="宋体" w:cs="宋体" w:eastAsia="宋体" w:hint="default"/>
          <w:b/>
          <w:bCs/>
          <w:sz w:val="24"/>
          <w:szCs w:val="24"/>
        </w:rPr>
        <w:t>十九、公司子公司重大事项</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spacing w:line="357" w:lineRule="auto" w:before="0"/>
        <w:ind w:left="1616" w:right="2353" w:hanging="483"/>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w w:val="95"/>
          <w:sz w:val="24"/>
          <w:szCs w:val="24"/>
        </w:rPr>
        <w:t>1</w:t>
      </w:r>
      <w:r>
        <w:rPr>
          <w:rFonts w:ascii="宋体" w:hAnsi="宋体" w:cs="宋体" w:eastAsia="宋体" w:hint="default"/>
          <w:b/>
          <w:bCs/>
          <w:w w:val="95"/>
          <w:sz w:val="24"/>
          <w:szCs w:val="24"/>
        </w:rPr>
        <w:t>、控股孙公司投资建设“曲家店镇生物质热电联产新建工程项目”事项</w:t>
      </w:r>
      <w:r>
        <w:rPr>
          <w:rFonts w:ascii="宋体" w:hAnsi="宋体" w:cs="宋体" w:eastAsia="宋体" w:hint="default"/>
          <w:sz w:val="24"/>
          <w:szCs w:val="24"/>
        </w:rPr>
      </w:r>
    </w:p>
    <w:p>
      <w:pPr>
        <w:pStyle w:val="BodyText"/>
        <w:spacing w:line="357" w:lineRule="auto"/>
        <w:ind w:right="1130" w:firstLine="480"/>
        <w:jc w:val="both"/>
      </w:pPr>
      <w:r>
        <w:rPr/>
        <w:t>（</w:t>
      </w:r>
      <w:r>
        <w:rPr>
          <w:rFonts w:ascii="宋体" w:hAnsi="宋体" w:cs="宋体" w:eastAsia="宋体" w:hint="default"/>
        </w:rPr>
        <w:t>1</w:t>
      </w:r>
      <w:r>
        <w:rPr/>
        <w:t>）</w:t>
      </w:r>
      <w:r>
        <w:rPr>
          <w:rFonts w:ascii="宋体" w:hAnsi="宋体" w:cs="宋体" w:eastAsia="宋体" w:hint="default"/>
        </w:rPr>
        <w:t>2017</w:t>
      </w:r>
      <w:r>
        <w:rPr/>
        <w:t>年</w:t>
      </w:r>
      <w:r>
        <w:rPr>
          <w:rFonts w:ascii="宋体" w:hAnsi="宋体" w:cs="宋体" w:eastAsia="宋体" w:hint="default"/>
        </w:rPr>
        <w:t>1</w:t>
      </w:r>
      <w:r>
        <w:rPr/>
        <w:t>月，公司控股子公司江苏亿金与辽宁省铁岭市昌图县人民政府签署《</w:t>
      </w:r>
      <w:r>
        <w:rPr>
          <w:rFonts w:ascii="宋体" w:hAnsi="宋体" w:cs="宋体" w:eastAsia="宋体" w:hint="default"/>
        </w:rPr>
        <w:t>30</w:t>
      </w:r>
      <w:r>
        <w:rPr/>
        <w:t>兆 </w:t>
      </w:r>
      <w:r>
        <w:rPr>
          <w:spacing w:val="-2"/>
        </w:rPr>
        <w:t>瓦生物质发电项目协议书》及相关补充协议，具体内容详见公司于</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19</w:t>
      </w:r>
      <w:r>
        <w:rPr>
          <w:spacing w:val="-2"/>
        </w:rPr>
        <w:t>日刊登在巨潮</w:t>
      </w:r>
      <w:r>
        <w:rPr>
          <w:spacing w:val="-114"/>
        </w:rPr>
        <w:t> </w:t>
      </w:r>
      <w:r>
        <w:rPr/>
        <w:t>资讯网（</w:t>
      </w:r>
      <w:hyperlink r:id="rId9">
        <w:r>
          <w:rPr>
            <w:rFonts w:ascii="宋体" w:hAnsi="宋体" w:cs="宋体" w:eastAsia="宋体" w:hint="default"/>
          </w:rPr>
          <w:t>www.cninfo.com.cn</w:t>
        </w:r>
      </w:hyperlink>
      <w:r>
        <w:rPr/>
        <w:t>）的公告（公告编号：</w:t>
      </w:r>
      <w:r>
        <w:rPr>
          <w:rFonts w:ascii="宋体" w:hAnsi="宋体" w:cs="宋体" w:eastAsia="宋体" w:hint="default"/>
        </w:rPr>
        <w:t>2017-003</w:t>
      </w:r>
      <w:r>
        <w:rPr/>
        <w:t>）。</w:t>
      </w:r>
    </w:p>
    <w:p>
      <w:pPr>
        <w:pStyle w:val="BodyText"/>
        <w:spacing w:line="357" w:lineRule="auto"/>
        <w:ind w:right="1130" w:firstLine="480"/>
        <w:jc w:val="both"/>
      </w:pPr>
      <w:r>
        <w:rPr/>
        <w:t>（</w:t>
      </w: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19</w:t>
      </w:r>
      <w:r>
        <w:rPr/>
        <w:t>日公司召开第三届董事会第十九次会议通过了公司《关于控股子公司 江苏亿金环保科技有限公司在辽宁省铁岭市昌图县投资设立生物质发电项目公司的议案》， 同意在公司组织完成该生物质发电项目的可行性研究及项目建设方案并进一步履行公司决策</w:t>
      </w:r>
      <w:r>
        <w:rPr>
          <w:spacing w:val="-112"/>
        </w:rPr>
        <w:t> </w:t>
      </w:r>
      <w:r>
        <w:rPr>
          <w:spacing w:val="-112"/>
        </w:rPr>
      </w:r>
      <w:r>
        <w:rPr/>
        <w:t>程序前，该项目公司的实际投入金额不得超过</w:t>
      </w:r>
      <w:r>
        <w:rPr>
          <w:rFonts w:ascii="宋体" w:hAnsi="宋体" w:cs="宋体" w:eastAsia="宋体" w:hint="default"/>
        </w:rPr>
        <w:t>50</w:t>
      </w:r>
      <w:r>
        <w:rPr/>
        <w:t>万元，其中江苏亿金的实际投入金额不超过</w:t>
      </w:r>
      <w:r>
        <w:rPr>
          <w:spacing w:val="-115"/>
        </w:rPr>
        <w:t> </w:t>
      </w:r>
      <w:r>
        <w:rPr>
          <w:rFonts w:ascii="宋体" w:hAnsi="宋体" w:cs="宋体" w:eastAsia="宋体" w:hint="default"/>
          <w:spacing w:val="-2"/>
        </w:rPr>
        <w:t>35</w:t>
      </w:r>
      <w:r>
        <w:rPr>
          <w:spacing w:val="-2"/>
        </w:rPr>
        <w:t>万元、季兴华实际投入金额为不超过</w:t>
      </w:r>
      <w:r>
        <w:rPr>
          <w:rFonts w:ascii="宋体" w:hAnsi="宋体" w:cs="宋体" w:eastAsia="宋体" w:hint="default"/>
          <w:spacing w:val="-2"/>
        </w:rPr>
        <w:t>10</w:t>
      </w:r>
      <w:r>
        <w:rPr>
          <w:spacing w:val="-2"/>
        </w:rPr>
        <w:t>万元、于泳实际投入金额为不超过</w:t>
      </w:r>
      <w:r>
        <w:rPr>
          <w:rFonts w:ascii="宋体" w:hAnsi="宋体" w:cs="宋体" w:eastAsia="宋体" w:hint="default"/>
          <w:spacing w:val="-2"/>
        </w:rPr>
        <w:t>5</w:t>
      </w:r>
      <w:r>
        <w:rPr>
          <w:spacing w:val="-2"/>
        </w:rPr>
        <w:t>万元。该笔投资</w:t>
      </w:r>
      <w:r>
        <w:rPr>
          <w:spacing w:val="-118"/>
        </w:rPr>
        <w:t> </w:t>
      </w:r>
      <w:r>
        <w:rPr>
          <w:spacing w:val="-118"/>
        </w:rPr>
      </w:r>
      <w:r>
        <w:rPr/>
        <w:t>主要用于项目公司设立后与昌图县人民政府共同开展项目的前期相关工作。具体内容详见公 </w:t>
      </w:r>
      <w:r>
        <w:rPr>
          <w:spacing w:val="13"/>
        </w:rPr>
        <w:t>司于</w:t>
      </w:r>
      <w:r>
        <w:rPr>
          <w:rFonts w:ascii="宋体" w:hAnsi="宋体" w:cs="宋体" w:eastAsia="宋体" w:hint="default"/>
          <w:spacing w:val="13"/>
        </w:rPr>
        <w:t>2017</w:t>
      </w:r>
      <w:r>
        <w:rPr>
          <w:spacing w:val="13"/>
        </w:rPr>
        <w:t>年</w:t>
      </w:r>
      <w:r>
        <w:rPr>
          <w:rFonts w:ascii="宋体" w:hAnsi="宋体" w:cs="宋体" w:eastAsia="宋体" w:hint="default"/>
          <w:spacing w:val="13"/>
        </w:rPr>
        <w:t>1</w:t>
      </w:r>
      <w:r>
        <w:rPr>
          <w:spacing w:val="13"/>
        </w:rPr>
        <w:t>月</w:t>
      </w:r>
      <w:r>
        <w:rPr>
          <w:rFonts w:ascii="宋体" w:hAnsi="宋体" w:cs="宋体" w:eastAsia="宋体" w:hint="default"/>
          <w:spacing w:val="13"/>
        </w:rPr>
        <w:t>20</w:t>
      </w:r>
      <w:r>
        <w:rPr>
          <w:spacing w:val="13"/>
        </w:rPr>
        <w:t>日刊登在巨潮资讯网（</w:t>
      </w:r>
      <w:r>
        <w:rPr>
          <w:spacing w:val="-92"/>
        </w:rPr>
        <w:t> </w:t>
      </w:r>
      <w:hyperlink r:id="rId9">
        <w:r>
          <w:rPr>
            <w:rFonts w:ascii="宋体" w:hAnsi="宋体" w:cs="宋体" w:eastAsia="宋体" w:hint="default"/>
            <w:spacing w:val="7"/>
          </w:rPr>
          <w:t>www.cninfo.com.cn</w:t>
        </w:r>
      </w:hyperlink>
      <w:r>
        <w:rPr>
          <w:spacing w:val="7"/>
        </w:rPr>
        <w:t>）的有关公告（公告编号：</w:t>
      </w:r>
      <w:r>
        <w:rPr>
          <w:spacing w:val="-114"/>
        </w:rPr>
        <w:t> </w:t>
      </w:r>
      <w:r>
        <w:rPr>
          <w:spacing w:val="-114"/>
        </w:rPr>
      </w:r>
      <w:r>
        <w:rPr>
          <w:rFonts w:ascii="宋体" w:hAnsi="宋体" w:cs="宋体" w:eastAsia="宋体" w:hint="default"/>
        </w:rPr>
        <w:t>2017-004</w:t>
      </w:r>
      <w:r>
        <w:rPr/>
        <w:t>、</w:t>
      </w:r>
      <w:r>
        <w:rPr>
          <w:rFonts w:ascii="宋体" w:hAnsi="宋体" w:cs="宋体" w:eastAsia="宋体" w:hint="default"/>
        </w:rPr>
        <w:t>2017-005</w:t>
      </w:r>
      <w:r>
        <w:rPr/>
        <w:t>）。</w:t>
      </w:r>
    </w:p>
    <w:p>
      <w:pPr>
        <w:pStyle w:val="BodyText"/>
        <w:spacing w:line="357" w:lineRule="auto"/>
        <w:ind w:left="1134" w:right="1130" w:firstLine="480"/>
        <w:jc w:val="both"/>
      </w:pPr>
      <w:r>
        <w:rPr/>
        <w:t>（</w:t>
      </w:r>
      <w:r>
        <w:rPr>
          <w:rFonts w:ascii="宋体" w:hAnsi="宋体" w:cs="宋体" w:eastAsia="宋体" w:hint="default"/>
        </w:rPr>
        <w:t>3</w:t>
      </w:r>
      <w:r>
        <w:rPr/>
        <w:t>）项目公司辽宁亿金收到铁岭市发展和改革委员会于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15</w:t>
      </w:r>
      <w:r>
        <w:rPr/>
        <w:t>日</w:t>
      </w:r>
      <w:r>
        <w:rPr>
          <w:spacing w:val="-38"/>
        </w:rPr>
        <w:t> </w:t>
      </w:r>
      <w:r>
        <w:rPr>
          <w:spacing w:val="-6"/>
        </w:rPr>
        <w:t>签发的《关于辽</w:t>
      </w:r>
      <w:r>
        <w:rPr/>
        <w:t> 宁亿金公司昌图县曲家店镇生物质热电联产新建工程项目核准的批复》（文号：铁发改能源</w:t>
      </w:r>
    </w:p>
    <w:p>
      <w:pPr>
        <w:pStyle w:val="BodyText"/>
        <w:spacing w:line="240" w:lineRule="auto"/>
        <w:ind w:left="1134" w:right="1393"/>
        <w:jc w:val="left"/>
      </w:pPr>
      <w:r>
        <w:rPr/>
        <w:t>【</w:t>
      </w:r>
      <w:r>
        <w:rPr>
          <w:rFonts w:ascii="宋体" w:hAnsi="宋体" w:cs="宋体" w:eastAsia="宋体" w:hint="default"/>
        </w:rPr>
        <w:t>2017</w:t>
      </w:r>
      <w:r>
        <w:rPr/>
        <w:t>】</w:t>
      </w:r>
      <w:r>
        <w:rPr>
          <w:rFonts w:ascii="宋体" w:hAnsi="宋体" w:cs="宋体" w:eastAsia="宋体" w:hint="default"/>
        </w:rPr>
        <w:t>98</w:t>
      </w:r>
      <w:r>
        <w:rPr/>
        <w:t>号），对本项目的相关核准事项予以批复。</w:t>
      </w:r>
    </w:p>
    <w:p>
      <w:pPr>
        <w:pStyle w:val="BodyText"/>
        <w:spacing w:line="357" w:lineRule="auto" w:before="154"/>
        <w:ind w:right="1128" w:firstLine="480"/>
        <w:jc w:val="both"/>
        <w:rPr>
          <w:rFonts w:ascii="宋体" w:hAnsi="宋体" w:cs="宋体" w:eastAsia="宋体" w:hint="default"/>
        </w:rPr>
      </w:pPr>
      <w:r>
        <w:rPr>
          <w:spacing w:val="-2"/>
        </w:rPr>
        <w:t>（</w:t>
      </w:r>
      <w:r>
        <w:rPr>
          <w:rFonts w:ascii="宋体" w:hAnsi="宋体" w:cs="宋体" w:eastAsia="宋体" w:hint="default"/>
          <w:spacing w:val="-2"/>
        </w:rPr>
        <w:t>4</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4</w:t>
      </w:r>
      <w:r>
        <w:rPr>
          <w:spacing w:val="-2"/>
        </w:rPr>
        <w:t>日，公司召开第三届董事会第三十次会议，审议通过《关于控股孙公司</w:t>
      </w:r>
      <w:r>
        <w:rPr/>
        <w:t> 投资建设“曲家店镇生物质热电联产新建工程项目”的议案》，公司控股子公司江苏亿金的</w:t>
      </w:r>
      <w:r>
        <w:rPr>
          <w:spacing w:val="-112"/>
        </w:rPr>
        <w:t> </w:t>
      </w:r>
      <w:r>
        <w:rPr>
          <w:spacing w:val="-112"/>
        </w:rPr>
      </w:r>
      <w:r>
        <w:rPr/>
        <w:t>控股公司辽宁亿金生物质能源科技有限公司拟在辽宁省铁岭市昌图县投资建设“昌图县曲家</w:t>
      </w:r>
      <w:r>
        <w:rPr>
          <w:spacing w:val="-108"/>
        </w:rPr>
        <w:t> </w:t>
      </w:r>
      <w:r>
        <w:rPr>
          <w:spacing w:val="-108"/>
        </w:rPr>
      </w:r>
      <w:r>
        <w:rPr>
          <w:spacing w:val="3"/>
        </w:rPr>
        <w:t>店镇生物质热电联产项目”，本项目拟建成设计规模为</w:t>
      </w:r>
      <w:r>
        <w:rPr>
          <w:spacing w:val="29"/>
        </w:rPr>
        <w:t> </w:t>
      </w:r>
      <w:r>
        <w:rPr>
          <w:rFonts w:ascii="宋体" w:hAnsi="宋体" w:cs="宋体" w:eastAsia="宋体" w:hint="default"/>
          <w:spacing w:val="2"/>
        </w:rPr>
        <w:t>36MW</w:t>
      </w:r>
      <w:r>
        <w:rPr>
          <w:spacing w:val="2"/>
        </w:rPr>
        <w:t>，建成后预计每年发电</w:t>
      </w:r>
      <w:r>
        <w:rPr>
          <w:rFonts w:ascii="宋体" w:hAnsi="宋体" w:cs="宋体" w:eastAsia="宋体" w:hint="default"/>
          <w:spacing w:val="2"/>
        </w:rPr>
        <w:t>2.64</w:t>
      </w:r>
      <w:r>
        <w:rPr>
          <w:spacing w:val="2"/>
        </w:rPr>
        <w:t>×</w:t>
      </w:r>
      <w:r>
        <w:rPr>
          <w:spacing w:val="-117"/>
        </w:rPr>
        <w:t> </w:t>
      </w:r>
      <w:r>
        <w:rPr>
          <w:rFonts w:ascii="宋体" w:hAnsi="宋体" w:cs="宋体" w:eastAsia="宋体" w:hint="default"/>
          <w:spacing w:val="-8"/>
        </w:rPr>
        <w:t>108kWh</w:t>
      </w:r>
      <w:r>
        <w:rPr>
          <w:spacing w:val="-8"/>
        </w:rPr>
        <w:t>（亿度），年供热面积 </w:t>
      </w:r>
      <w:r>
        <w:rPr>
          <w:rFonts w:ascii="宋体" w:hAnsi="宋体" w:cs="宋体" w:eastAsia="宋体" w:hint="default"/>
        </w:rPr>
        <w:t>120 </w:t>
      </w:r>
      <w:r>
        <w:rPr>
          <w:spacing w:val="-4"/>
        </w:rPr>
        <w:t>万平方米；年燃烧秸秆约 </w:t>
      </w:r>
      <w:r>
        <w:rPr>
          <w:rFonts w:ascii="宋体" w:hAnsi="宋体" w:cs="宋体" w:eastAsia="宋体" w:hint="default"/>
        </w:rPr>
        <w:t>23.66</w:t>
      </w:r>
      <w:r>
        <w:rPr>
          <w:rFonts w:ascii="宋体" w:hAnsi="宋体" w:cs="宋体" w:eastAsia="宋体" w:hint="default"/>
          <w:spacing w:val="31"/>
        </w:rPr>
        <w:t> </w:t>
      </w:r>
      <w:r>
        <w:rPr>
          <w:spacing w:val="-4"/>
        </w:rPr>
        <w:t>万吨，可替代标准煤</w:t>
      </w:r>
      <w:r>
        <w:rPr>
          <w:rFonts w:ascii="宋体" w:hAnsi="宋体" w:cs="宋体" w:eastAsia="宋体" w:hint="default"/>
          <w:spacing w:val="-4"/>
        </w:rPr>
        <w:t>8.46</w:t>
      </w:r>
    </w:p>
    <w:p>
      <w:pPr>
        <w:pStyle w:val="BodyText"/>
        <w:spacing w:line="357" w:lineRule="auto"/>
        <w:ind w:right="1132"/>
        <w:jc w:val="left"/>
      </w:pPr>
      <w:r>
        <w:rPr/>
        <w:t>万吨；项目投资总额预计为 </w:t>
      </w:r>
      <w:r>
        <w:rPr>
          <w:rFonts w:ascii="宋体" w:hAnsi="宋体" w:cs="宋体" w:eastAsia="宋体" w:hint="default"/>
        </w:rPr>
        <w:t>29,624</w:t>
      </w:r>
      <w:r>
        <w:rPr>
          <w:rFonts w:ascii="宋体" w:hAnsi="宋体" w:cs="宋体" w:eastAsia="宋体" w:hint="default"/>
          <w:spacing w:val="12"/>
        </w:rPr>
        <w:t> </w:t>
      </w:r>
      <w:r>
        <w:rPr/>
        <w:t>万元。具体内容详见公司于</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5</w:t>
      </w:r>
      <w:r>
        <w:rPr/>
        <w:t>日刊登在巨潮资 讯网（</w:t>
      </w:r>
      <w:hyperlink r:id="rId9">
        <w:r>
          <w:rPr>
            <w:rFonts w:ascii="宋体" w:hAnsi="宋体" w:cs="宋体" w:eastAsia="宋体" w:hint="default"/>
          </w:rPr>
          <w:t>www.cninfo.com.cn</w:t>
        </w:r>
      </w:hyperlink>
      <w:r>
        <w:rPr/>
        <w:t>）的有关公告（公告编号：</w:t>
      </w:r>
      <w:r>
        <w:rPr>
          <w:rFonts w:ascii="宋体" w:hAnsi="宋体" w:cs="宋体" w:eastAsia="宋体" w:hint="default"/>
        </w:rPr>
        <w:t>2017-080</w:t>
      </w:r>
      <w:r>
        <w:rPr/>
        <w:t>、</w:t>
      </w:r>
      <w:r>
        <w:rPr>
          <w:rFonts w:ascii="宋体" w:hAnsi="宋体" w:cs="宋体" w:eastAsia="宋体" w:hint="default"/>
        </w:rPr>
        <w:t>2017-081</w:t>
      </w:r>
      <w:r>
        <w:rPr/>
        <w:t>）。</w:t>
      </w:r>
    </w:p>
    <w:p>
      <w:pPr>
        <w:pStyle w:val="BodyText"/>
        <w:spacing w:line="357" w:lineRule="auto"/>
        <w:ind w:right="1140" w:firstLine="480"/>
        <w:jc w:val="both"/>
      </w:pPr>
      <w:r>
        <w:rPr/>
        <w:t>截至本年度报告披露日，公司正在组织资源积极推进该项目按计划实施，公司将根据有 关法律法规及时披露后续进展情况。</w:t>
      </w:r>
    </w:p>
    <w:p>
      <w:pPr>
        <w:spacing w:before="36"/>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、控股孙公司投资建设“临翔区生活垃圾资源化处理工程项目”事项</w:t>
      </w:r>
      <w:r>
        <w:rPr>
          <w:rFonts w:ascii="宋体" w:hAnsi="宋体" w:cs="宋体" w:eastAsia="宋体" w:hint="default"/>
          <w:sz w:val="24"/>
          <w:szCs w:val="24"/>
        </w:rPr>
      </w:r>
    </w:p>
    <w:p>
      <w:pPr>
        <w:pStyle w:val="BodyText"/>
        <w:spacing w:line="357" w:lineRule="auto" w:before="154"/>
        <w:ind w:left="1134" w:right="1133" w:firstLine="480"/>
        <w:jc w:val="both"/>
      </w:pPr>
      <w:r>
        <w:rPr/>
        <w:t>（</w:t>
      </w:r>
      <w:r>
        <w:rPr>
          <w:rFonts w:ascii="宋体" w:hAnsi="宋体" w:cs="宋体" w:eastAsia="宋体" w:hint="default"/>
        </w:rPr>
        <w:t>1</w:t>
      </w:r>
      <w:r>
        <w:rPr/>
        <w:t>）</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31</w:t>
      </w:r>
      <w:r>
        <w:rPr/>
        <w:t>日，公司召开第三届董事会第二十三次会议审议通过了《关于控股公 司江苏亿金环保科技有限公司拟设立全资子公司投资建设“临翔区生活垃圾资源化处理工程</w:t>
      </w:r>
    </w:p>
    <w:p>
      <w:pPr>
        <w:spacing w:after="0" w:line="357" w:lineRule="auto"/>
        <w:jc w:val="both"/>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357" w:lineRule="auto" w:before="26"/>
        <w:ind w:right="1129"/>
        <w:jc w:val="both"/>
      </w:pPr>
      <w:r>
        <w:rPr/>
        <w:t>项目”的议案》。同意公司控股公司江苏亿金在云南省临沧市设立全资子公司“临沧亿金再</w:t>
      </w:r>
      <w:r>
        <w:rPr>
          <w:spacing w:val="-106"/>
        </w:rPr>
        <w:t> </w:t>
      </w:r>
      <w:r>
        <w:rPr>
          <w:spacing w:val="-106"/>
        </w:rPr>
      </w:r>
      <w:r>
        <w:rPr>
          <w:spacing w:val="-5"/>
        </w:rPr>
        <w:t>生能源科技有限公司”（暂定名，以工商核定名为准，下称项目公司）作为主体投资建设“临</w:t>
      </w:r>
      <w:r>
        <w:rPr/>
        <w:t> 翔区生活垃圾资源化处理工程项目”，注册资金拟为人民币</w:t>
      </w:r>
      <w:r>
        <w:rPr>
          <w:rFonts w:ascii="宋体" w:hAnsi="宋体" w:cs="宋体" w:eastAsia="宋体" w:hint="default"/>
        </w:rPr>
        <w:t>5000</w:t>
      </w:r>
      <w:r>
        <w:rPr/>
        <w:t>万。</w:t>
      </w:r>
    </w:p>
    <w:p>
      <w:pPr>
        <w:pStyle w:val="BodyText"/>
        <w:spacing w:line="357" w:lineRule="auto"/>
        <w:ind w:left="1134" w:right="1131" w:firstLine="480"/>
        <w:jc w:val="both"/>
      </w:pPr>
      <w:r>
        <w:rPr/>
        <w:t>（</w:t>
      </w: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4</w:t>
      </w:r>
      <w:r>
        <w:rPr/>
        <w:t>月，江苏亿金与临沧市临翔区人民政府于签署了《临翔区生活垃圾资源化 处理工程项目招商投资协议》，与临沧市临翔区住房和城乡建设局签署了《临翔区生活垃圾 </w:t>
      </w:r>
      <w:r>
        <w:rPr>
          <w:spacing w:val="-2"/>
        </w:rPr>
        <w:t>资源化处理特许经营项目特许经营协议》；</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24</w:t>
      </w:r>
      <w:r>
        <w:rPr>
          <w:spacing w:val="-2"/>
        </w:rPr>
        <w:t>日，项目公司完成了工商注册登记手</w:t>
      </w:r>
      <w:r>
        <w:rPr>
          <w:spacing w:val="-115"/>
        </w:rPr>
        <w:t> </w:t>
      </w:r>
      <w:r>
        <w:rPr>
          <w:spacing w:val="-115"/>
        </w:rPr>
      </w:r>
      <w:r>
        <w:rPr>
          <w:spacing w:val="23"/>
        </w:rPr>
        <w:t>续，并取得了《营业执照》。具体内容详见公司于</w:t>
      </w:r>
      <w:r>
        <w:rPr>
          <w:spacing w:val="-91"/>
        </w:rPr>
        <w:t> </w:t>
      </w:r>
      <w:r>
        <w:rPr>
          <w:rFonts w:ascii="宋体" w:hAnsi="宋体" w:cs="宋体" w:eastAsia="宋体" w:hint="default"/>
        </w:rPr>
        <w:t>2017</w:t>
      </w:r>
      <w:r>
        <w:rPr>
          <w:rFonts w:ascii="宋体" w:hAnsi="宋体" w:cs="宋体" w:eastAsia="宋体" w:hint="default"/>
          <w:spacing w:val="-92"/>
        </w:rPr>
        <w:t> </w:t>
      </w:r>
      <w:r>
        <w:rPr/>
        <w:t>年</w:t>
      </w:r>
      <w:r>
        <w:rPr>
          <w:spacing w:val="-92"/>
        </w:rPr>
        <w:t> </w:t>
      </w:r>
      <w:r>
        <w:rPr>
          <w:rFonts w:ascii="宋体" w:hAnsi="宋体" w:cs="宋体" w:eastAsia="宋体" w:hint="default"/>
        </w:rPr>
        <w:t>4</w:t>
      </w:r>
      <w:r>
        <w:rPr>
          <w:rFonts w:ascii="宋体" w:hAnsi="宋体" w:cs="宋体" w:eastAsia="宋体" w:hint="default"/>
          <w:spacing w:val="-92"/>
        </w:rPr>
        <w:t> </w:t>
      </w:r>
      <w:r>
        <w:rPr/>
        <w:t>月</w:t>
      </w:r>
      <w:r>
        <w:rPr>
          <w:spacing w:val="-92"/>
        </w:rPr>
        <w:t> </w:t>
      </w:r>
      <w:r>
        <w:rPr>
          <w:rFonts w:ascii="宋体" w:hAnsi="宋体" w:cs="宋体" w:eastAsia="宋体" w:hint="default"/>
        </w:rPr>
        <w:t>28</w:t>
      </w:r>
      <w:r>
        <w:rPr>
          <w:rFonts w:ascii="宋体" w:hAnsi="宋体" w:cs="宋体" w:eastAsia="宋体" w:hint="default"/>
          <w:spacing w:val="-92"/>
        </w:rPr>
        <w:t> </w:t>
      </w:r>
      <w:r>
        <w:rPr>
          <w:spacing w:val="21"/>
        </w:rPr>
        <w:t>日刊登在巨潮资讯网</w:t>
      </w:r>
    </w:p>
    <w:p>
      <w:pPr>
        <w:pStyle w:val="BodyText"/>
        <w:spacing w:line="357" w:lineRule="auto"/>
        <w:ind w:left="1613" w:right="1033" w:hanging="480"/>
        <w:jc w:val="left"/>
      </w:pPr>
      <w:r>
        <w:rPr/>
        <w:t>（</w:t>
      </w:r>
      <w:hyperlink r:id="rId9">
        <w:r>
          <w:rPr>
            <w:rFonts w:ascii="宋体" w:hAnsi="宋体" w:cs="宋体" w:eastAsia="宋体" w:hint="default"/>
          </w:rPr>
          <w:t>www.cninfo.com.cn</w:t>
        </w:r>
      </w:hyperlink>
      <w:r>
        <w:rPr/>
        <w:t>）的有关公告（公告编号：</w:t>
      </w:r>
      <w:r>
        <w:rPr>
          <w:rFonts w:ascii="宋体" w:hAnsi="宋体" w:cs="宋体" w:eastAsia="宋体" w:hint="default"/>
        </w:rPr>
        <w:t>2017-042</w:t>
      </w:r>
      <w:r>
        <w:rPr/>
        <w:t>）。 截至本年度报告披露日，公司正在组织资源按计划落实本次对外投资的相关工作，公司</w:t>
      </w:r>
    </w:p>
    <w:p>
      <w:pPr>
        <w:spacing w:line="357" w:lineRule="auto" w:before="36"/>
        <w:ind w:left="1616" w:right="1393" w:hanging="483"/>
        <w:jc w:val="left"/>
        <w:rPr>
          <w:rFonts w:ascii="宋体" w:hAnsi="宋体" w:cs="宋体" w:eastAsia="宋体" w:hint="default"/>
          <w:sz w:val="24"/>
          <w:szCs w:val="24"/>
        </w:rPr>
      </w:pPr>
      <w:r>
        <w:rPr>
          <w:rFonts w:ascii="宋体" w:hAnsi="宋体" w:cs="宋体" w:eastAsia="宋体" w:hint="default"/>
          <w:sz w:val="24"/>
          <w:szCs w:val="24"/>
        </w:rPr>
        <w:t>将根据有关法律法规及时披露后续进展情况。 </w:t>
      </w:r>
      <w:r>
        <w:rPr>
          <w:rFonts w:ascii="宋体" w:hAnsi="宋体" w:cs="宋体" w:eastAsia="宋体" w:hint="default"/>
          <w:b/>
          <w:bCs/>
          <w:w w:val="95"/>
          <w:sz w:val="24"/>
          <w:szCs w:val="24"/>
        </w:rPr>
        <w:t>3</w:t>
      </w:r>
      <w:r>
        <w:rPr>
          <w:rFonts w:ascii="宋体" w:hAnsi="宋体" w:cs="宋体" w:eastAsia="宋体" w:hint="default"/>
          <w:b/>
          <w:bCs/>
          <w:w w:val="95"/>
          <w:sz w:val="24"/>
          <w:szCs w:val="24"/>
        </w:rPr>
        <w:t>、全资子公司桑瑞思对外投资参股基金管理公司事项</w:t>
      </w:r>
      <w:r>
        <w:rPr>
          <w:rFonts w:ascii="宋体" w:hAnsi="宋体" w:cs="宋体" w:eastAsia="宋体" w:hint="default"/>
          <w:sz w:val="24"/>
          <w:szCs w:val="24"/>
        </w:rPr>
      </w:r>
    </w:p>
    <w:p>
      <w:pPr>
        <w:pStyle w:val="BodyText"/>
        <w:spacing w:line="357" w:lineRule="auto"/>
        <w:ind w:right="1129" w:firstLine="480"/>
        <w:jc w:val="both"/>
      </w:pPr>
      <w:r>
        <w:rPr>
          <w:rFonts w:ascii="宋体" w:hAnsi="宋体" w:cs="宋体" w:eastAsia="宋体" w:hint="default"/>
          <w:spacing w:val="-2"/>
        </w:rPr>
        <w:t>2017</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14</w:t>
      </w:r>
      <w:r>
        <w:rPr>
          <w:spacing w:val="-2"/>
        </w:rPr>
        <w:t>日，公司召开第三届董事会第三十一次会议，审议通过《关于全资子公司对</w:t>
      </w:r>
      <w:r>
        <w:rPr/>
        <w:t> 外投资参股基金管理公司的议案》，公司全资子公司桑瑞思拟与四川省商投金融控股有限公</w:t>
      </w:r>
      <w:r>
        <w:rPr>
          <w:spacing w:val="-112"/>
        </w:rPr>
        <w:t> </w:t>
      </w:r>
      <w:r>
        <w:rPr>
          <w:spacing w:val="-112"/>
        </w:rPr>
      </w:r>
      <w:r>
        <w:rPr/>
        <w:t>司、四川省中药材有限责任公司、四川普润控股集团有限公司、成都长峰报业广告策划有限 </w:t>
      </w:r>
      <w:r>
        <w:rPr>
          <w:spacing w:val="3"/>
        </w:rPr>
        <w:t>公司共同出资 </w:t>
      </w:r>
      <w:r>
        <w:rPr>
          <w:rFonts w:ascii="宋体" w:hAnsi="宋体" w:cs="宋体" w:eastAsia="宋体" w:hint="default"/>
        </w:rPr>
        <w:t>2,000</w:t>
      </w:r>
      <w:r>
        <w:rPr>
          <w:rFonts w:ascii="宋体" w:hAnsi="宋体" w:cs="宋体" w:eastAsia="宋体" w:hint="default"/>
          <w:spacing w:val="23"/>
        </w:rPr>
        <w:t> </w:t>
      </w:r>
      <w:r>
        <w:rPr>
          <w:spacing w:val="3"/>
        </w:rPr>
        <w:t>万元在成都市高新区设立合资公司四川商投资本股权投资基金管理有</w:t>
      </w:r>
      <w:r>
        <w:rPr/>
        <w:t> 限公司，其中桑瑞思以自有资金出资人民币 </w:t>
      </w:r>
      <w:r>
        <w:rPr>
          <w:rFonts w:ascii="宋体" w:hAnsi="宋体" w:cs="宋体" w:eastAsia="宋体" w:hint="default"/>
        </w:rPr>
        <w:t>200 </w:t>
      </w:r>
      <w:r>
        <w:rPr>
          <w:spacing w:val="-3"/>
        </w:rPr>
        <w:t>万元，占合资公司注册资本的</w:t>
      </w:r>
      <w:r>
        <w:rPr>
          <w:spacing w:val="-17"/>
        </w:rPr>
        <w:t> </w:t>
      </w:r>
      <w:r>
        <w:rPr>
          <w:rFonts w:ascii="宋体" w:hAnsi="宋体" w:cs="宋体" w:eastAsia="宋体" w:hint="default"/>
          <w:spacing w:val="-4"/>
        </w:rPr>
        <w:t>10%</w:t>
      </w:r>
      <w:r>
        <w:rPr>
          <w:spacing w:val="-4"/>
        </w:rPr>
        <w:t>。具体内</w:t>
      </w:r>
      <w:r>
        <w:rPr/>
        <w:t> 容详见公司于</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30</w:t>
      </w:r>
      <w:r>
        <w:rPr/>
        <w:t>日、</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30</w:t>
      </w:r>
      <w:r>
        <w:rPr/>
        <w:t>日刊登在巨潮资讯网（</w:t>
      </w:r>
      <w:hyperlink r:id="rId9">
        <w:r>
          <w:rPr>
            <w:rFonts w:ascii="宋体" w:hAnsi="宋体" w:cs="宋体" w:eastAsia="宋体" w:hint="default"/>
          </w:rPr>
          <w:t>www.cninfo.com.cn</w:t>
        </w:r>
      </w:hyperlink>
      <w:r>
        <w:rPr/>
        <w:t>）的</w:t>
      </w:r>
      <w:r>
        <w:rPr>
          <w:spacing w:val="-88"/>
        </w:rPr>
        <w:t> </w:t>
      </w:r>
      <w:r>
        <w:rPr/>
        <w:t>有关公告（公告编号：</w:t>
      </w:r>
      <w:r>
        <w:rPr>
          <w:rFonts w:ascii="宋体" w:hAnsi="宋体" w:cs="宋体" w:eastAsia="宋体" w:hint="default"/>
        </w:rPr>
        <w:t>2017-084</w:t>
      </w:r>
      <w:r>
        <w:rPr/>
        <w:t>、</w:t>
      </w:r>
      <w:r>
        <w:rPr>
          <w:rFonts w:ascii="宋体" w:hAnsi="宋体" w:cs="宋体" w:eastAsia="宋体" w:hint="default"/>
        </w:rPr>
        <w:t>2017-086</w:t>
      </w:r>
      <w:r>
        <w:rPr/>
        <w:t>）。</w:t>
      </w:r>
    </w:p>
    <w:p>
      <w:pPr>
        <w:pStyle w:val="BodyText"/>
        <w:spacing w:line="240" w:lineRule="auto"/>
        <w:ind w:left="1614" w:right="1393"/>
        <w:jc w:val="left"/>
      </w:pP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20</w:t>
      </w:r>
      <w:r>
        <w:rPr/>
        <w:t>日，四川商投资本股权投资基金管理有限公司办理完成工商设立手续。</w:t>
      </w:r>
    </w:p>
    <w:p>
      <w:pPr>
        <w:spacing w:before="154"/>
        <w:ind w:left="1616" w:right="1393" w:firstLine="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、对外投资设立项目公司建设“抚仙湖生态环境监测系统建设 </w:t>
      </w:r>
      <w:r>
        <w:rPr>
          <w:rFonts w:ascii="宋体" w:hAnsi="宋体" w:cs="宋体" w:eastAsia="宋体" w:hint="default"/>
          <w:b/>
          <w:bCs/>
          <w:sz w:val="24"/>
          <w:szCs w:val="24"/>
        </w:rPr>
        <w:t>PPP</w:t>
      </w:r>
      <w:r>
        <w:rPr>
          <w:rFonts w:ascii="宋体" w:hAnsi="宋体" w:cs="宋体" w:eastAsia="宋体" w:hint="default"/>
          <w:b/>
          <w:bCs/>
          <w:spacing w:val="-24"/>
          <w:sz w:val="24"/>
          <w:szCs w:val="24"/>
        </w:rPr>
        <w:t> </w:t>
      </w:r>
      <w:r>
        <w:rPr>
          <w:rFonts w:ascii="宋体" w:hAnsi="宋体" w:cs="宋体" w:eastAsia="宋体" w:hint="default"/>
          <w:b/>
          <w:bCs/>
          <w:sz w:val="24"/>
          <w:szCs w:val="24"/>
        </w:rPr>
        <w:t>项目”事项</w:t>
      </w:r>
      <w:r>
        <w:rPr>
          <w:rFonts w:ascii="宋体" w:hAnsi="宋体" w:cs="宋体" w:eastAsia="宋体" w:hint="default"/>
          <w:sz w:val="24"/>
          <w:szCs w:val="24"/>
        </w:rPr>
      </w:r>
    </w:p>
    <w:p>
      <w:pPr>
        <w:pStyle w:val="BodyText"/>
        <w:spacing w:line="357" w:lineRule="auto" w:before="154"/>
        <w:ind w:right="1003" w:firstLine="480"/>
        <w:jc w:val="left"/>
      </w:pP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29</w:t>
      </w:r>
      <w:r>
        <w:rPr/>
        <w:t>日，公司召开第三届董事会第三十四次会议，审议通过了《关于对外投资设 立项目公司建设“抚仙湖生态环境监测系统建设 </w:t>
      </w:r>
      <w:r>
        <w:rPr>
          <w:rFonts w:ascii="宋体" w:hAnsi="宋体" w:cs="宋体" w:eastAsia="宋体" w:hint="default"/>
        </w:rPr>
        <w:t>PPP</w:t>
      </w:r>
      <w:r>
        <w:rPr>
          <w:rFonts w:ascii="宋体" w:hAnsi="宋体" w:cs="宋体" w:eastAsia="宋体" w:hint="default"/>
          <w:spacing w:val="1"/>
        </w:rPr>
        <w:t> </w:t>
      </w:r>
      <w:r>
        <w:rPr>
          <w:spacing w:val="-5"/>
        </w:rPr>
        <w:t>项目”的议案》。公司全资子公司西安</w:t>
      </w:r>
      <w:r>
        <w:rPr/>
        <w:t> 华西为“抚仙湖生态环境监测系统建设</w:t>
      </w:r>
      <w:r>
        <w:rPr>
          <w:rFonts w:ascii="宋体" w:hAnsi="宋体" w:cs="宋体" w:eastAsia="宋体" w:hint="default"/>
        </w:rPr>
        <w:t>PPP</w:t>
      </w:r>
      <w:r>
        <w:rPr/>
        <w:t>项目”的社会资本中标方，按照玉溪市人民政府及 </w:t>
      </w:r>
      <w:r>
        <w:rPr>
          <w:rFonts w:ascii="宋体" w:hAnsi="宋体" w:cs="宋体" w:eastAsia="宋体" w:hint="default"/>
        </w:rPr>
        <w:t>PPP </w:t>
      </w:r>
      <w:r>
        <w:rPr>
          <w:spacing w:val="-6"/>
        </w:rPr>
        <w:t>项目的要求，公司与政府出资方玉溪市抚仙湖保护开发投资有限责任公司（以下简称“抚</w:t>
      </w:r>
      <w:r>
        <w:rPr>
          <w:spacing w:val="-87"/>
        </w:rPr>
        <w:t> </w:t>
      </w:r>
      <w:r>
        <w:rPr>
          <w:spacing w:val="-87"/>
        </w:rPr>
      </w:r>
      <w:r>
        <w:rPr/>
        <w:t>投公司”）共同出资设立项目公司（</w:t>
      </w:r>
      <w:r>
        <w:rPr>
          <w:rFonts w:ascii="宋体" w:hAnsi="宋体" w:cs="宋体" w:eastAsia="宋体" w:hint="default"/>
        </w:rPr>
        <w:t>SPV</w:t>
      </w:r>
      <w:r>
        <w:rPr/>
        <w:t>），项目公司注册资本为</w:t>
      </w:r>
      <w:r>
        <w:rPr>
          <w:rFonts w:ascii="宋体" w:hAnsi="宋体" w:cs="宋体" w:eastAsia="宋体" w:hint="default"/>
        </w:rPr>
        <w:t>2,816.697</w:t>
      </w:r>
      <w:r>
        <w:rPr/>
        <w:t>万元，其中西安</w:t>
      </w:r>
      <w:r>
        <w:rPr>
          <w:spacing w:val="-102"/>
        </w:rPr>
        <w:t> </w:t>
      </w:r>
      <w:r>
        <w:rPr/>
        <w:t>华西出资额占比为 </w:t>
      </w:r>
      <w:r>
        <w:rPr>
          <w:rFonts w:ascii="宋体" w:hAnsi="宋体" w:cs="宋体" w:eastAsia="宋体" w:hint="default"/>
        </w:rPr>
        <w:t>90%</w:t>
      </w:r>
      <w:r>
        <w:rPr/>
        <w:t>、政府方出资代表（抚投公司）出资额占比为</w:t>
      </w:r>
      <w:r>
        <w:rPr>
          <w:spacing w:val="9"/>
        </w:rPr>
        <w:t> </w:t>
      </w:r>
      <w:r>
        <w:rPr>
          <w:rFonts w:ascii="宋体" w:hAnsi="宋体" w:cs="宋体" w:eastAsia="宋体" w:hint="default"/>
        </w:rPr>
        <w:t>10%</w:t>
      </w:r>
      <w:r>
        <w:rPr/>
        <w:t>，且政府投入资金 </w:t>
      </w:r>
      <w:r>
        <w:rPr>
          <w:spacing w:val="-2"/>
        </w:rPr>
        <w:t>不要求收益回报。</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27</w:t>
      </w:r>
      <w:r>
        <w:rPr>
          <w:spacing w:val="-2"/>
        </w:rPr>
        <w:t>日，项目公司已完成工商设立手续，并取得了《营业执照》。</w:t>
      </w:r>
      <w:r>
        <w:rPr>
          <w:spacing w:val="-114"/>
        </w:rPr>
        <w:t> </w:t>
      </w:r>
      <w:r>
        <w:rPr>
          <w:spacing w:val="-114"/>
        </w:rPr>
      </w:r>
      <w:r>
        <w:rPr/>
        <w:t>具</w:t>
      </w:r>
      <w:r>
        <w:rPr>
          <w:spacing w:val="-50"/>
        </w:rPr>
        <w:t> </w:t>
      </w:r>
      <w:r>
        <w:rPr/>
        <w:t>体</w:t>
      </w:r>
      <w:r>
        <w:rPr>
          <w:spacing w:val="-50"/>
        </w:rPr>
        <w:t> </w:t>
      </w:r>
      <w:r>
        <w:rPr/>
        <w:t>内</w:t>
      </w:r>
      <w:r>
        <w:rPr>
          <w:spacing w:val="-51"/>
        </w:rPr>
        <w:t> </w:t>
      </w:r>
      <w:r>
        <w:rPr/>
        <w:t>容</w:t>
      </w:r>
      <w:r>
        <w:rPr>
          <w:spacing w:val="-50"/>
        </w:rPr>
        <w:t> </w:t>
      </w:r>
      <w:r>
        <w:rPr/>
        <w:t>详</w:t>
      </w:r>
      <w:r>
        <w:rPr>
          <w:spacing w:val="-50"/>
        </w:rPr>
        <w:t> </w:t>
      </w:r>
      <w:r>
        <w:rPr/>
        <w:t>见</w:t>
      </w:r>
      <w:r>
        <w:rPr>
          <w:spacing w:val="-51"/>
        </w:rPr>
        <w:t> </w:t>
      </w:r>
      <w:r>
        <w:rPr/>
        <w:t>公</w:t>
      </w:r>
      <w:r>
        <w:rPr>
          <w:spacing w:val="-50"/>
        </w:rPr>
        <w:t> </w:t>
      </w:r>
      <w:r>
        <w:rPr/>
        <w:t>司</w:t>
      </w:r>
      <w:r>
        <w:rPr>
          <w:spacing w:val="-50"/>
        </w:rPr>
        <w:t> </w:t>
      </w:r>
      <w:r>
        <w:rPr/>
        <w:t>于</w:t>
      </w:r>
      <w:r>
        <w:rPr>
          <w:spacing w:val="-47"/>
        </w:rPr>
        <w:t> </w:t>
      </w:r>
      <w:r>
        <w:rPr>
          <w:rFonts w:ascii="宋体" w:hAnsi="宋体" w:cs="宋体" w:eastAsia="宋体" w:hint="default"/>
        </w:rPr>
        <w:t>2017</w:t>
      </w:r>
      <w:r>
        <w:rPr>
          <w:rFonts w:ascii="宋体" w:hAnsi="宋体" w:cs="宋体" w:eastAsia="宋体" w:hint="default"/>
          <w:spacing w:val="-49"/>
        </w:rPr>
        <w:t> </w:t>
      </w:r>
      <w:r>
        <w:rPr/>
        <w:t>年</w:t>
      </w:r>
      <w:r>
        <w:rPr>
          <w:spacing w:val="-49"/>
        </w:rPr>
        <w:t> </w:t>
      </w:r>
      <w:r>
        <w:rPr>
          <w:rFonts w:ascii="宋体" w:hAnsi="宋体" w:cs="宋体" w:eastAsia="宋体" w:hint="default"/>
        </w:rPr>
        <w:t>9</w:t>
      </w:r>
      <w:r>
        <w:rPr>
          <w:rFonts w:ascii="宋体" w:hAnsi="宋体" w:cs="宋体" w:eastAsia="宋体" w:hint="default"/>
          <w:spacing w:val="-49"/>
        </w:rPr>
        <w:t> </w:t>
      </w:r>
      <w:r>
        <w:rPr/>
        <w:t>月</w:t>
      </w:r>
      <w:r>
        <w:rPr>
          <w:spacing w:val="-51"/>
        </w:rPr>
        <w:t> </w:t>
      </w:r>
      <w:r>
        <w:rPr>
          <w:rFonts w:ascii="宋体" w:hAnsi="宋体" w:cs="宋体" w:eastAsia="宋体" w:hint="default"/>
        </w:rPr>
        <w:t>30</w:t>
      </w:r>
      <w:r>
        <w:rPr>
          <w:rFonts w:ascii="宋体" w:hAnsi="宋体" w:cs="宋体" w:eastAsia="宋体" w:hint="default"/>
          <w:spacing w:val="-49"/>
        </w:rPr>
        <w:t> </w:t>
      </w:r>
      <w:r>
        <w:rPr>
          <w:spacing w:val="36"/>
        </w:rPr>
        <w:t>日、</w:t>
      </w:r>
      <w:r>
        <w:rPr>
          <w:spacing w:val="-49"/>
        </w:rPr>
        <w:t> </w:t>
      </w:r>
      <w:r>
        <w:rPr>
          <w:rFonts w:ascii="宋体" w:hAnsi="宋体" w:cs="宋体" w:eastAsia="宋体" w:hint="default"/>
        </w:rPr>
        <w:t>2017</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30</w:t>
      </w:r>
      <w:r>
        <w:rPr>
          <w:rFonts w:ascii="宋体" w:hAnsi="宋体" w:cs="宋体" w:eastAsia="宋体" w:hint="default"/>
          <w:spacing w:val="-49"/>
        </w:rPr>
        <w:t> </w:t>
      </w:r>
      <w:r>
        <w:rPr/>
        <w:t>日</w:t>
      </w:r>
      <w:r>
        <w:rPr>
          <w:spacing w:val="-51"/>
        </w:rPr>
        <w:t> </w:t>
      </w:r>
      <w:r>
        <w:rPr/>
        <w:t>刊</w:t>
      </w:r>
      <w:r>
        <w:rPr>
          <w:spacing w:val="-50"/>
        </w:rPr>
        <w:t> </w:t>
      </w:r>
      <w:r>
        <w:rPr/>
        <w:t>登</w:t>
      </w:r>
      <w:r>
        <w:rPr>
          <w:spacing w:val="-50"/>
        </w:rPr>
        <w:t> </w:t>
      </w:r>
      <w:r>
        <w:rPr/>
        <w:t>在</w:t>
      </w:r>
      <w:r>
        <w:rPr>
          <w:spacing w:val="-51"/>
        </w:rPr>
        <w:t> </w:t>
      </w:r>
      <w:r>
        <w:rPr/>
        <w:t>巨</w:t>
      </w:r>
      <w:r>
        <w:rPr>
          <w:spacing w:val="-50"/>
        </w:rPr>
        <w:t> </w:t>
      </w:r>
      <w:r>
        <w:rPr/>
        <w:t>潮</w:t>
      </w:r>
      <w:r>
        <w:rPr>
          <w:spacing w:val="-50"/>
        </w:rPr>
        <w:t> </w:t>
      </w:r>
      <w:r>
        <w:rPr/>
        <w:t>资</w:t>
      </w:r>
      <w:r>
        <w:rPr>
          <w:spacing w:val="-51"/>
        </w:rPr>
        <w:t> </w:t>
      </w:r>
      <w:r>
        <w:rPr/>
        <w:t>讯</w:t>
      </w:r>
      <w:r>
        <w:rPr>
          <w:spacing w:val="-50"/>
        </w:rPr>
        <w:t> </w:t>
      </w:r>
      <w:r>
        <w:rPr/>
        <w:t>网</w:t>
      </w:r>
    </w:p>
    <w:p>
      <w:pPr>
        <w:pStyle w:val="BodyText"/>
        <w:spacing w:line="240" w:lineRule="auto"/>
        <w:ind w:left="1134" w:right="1393"/>
        <w:jc w:val="left"/>
      </w:pPr>
      <w:r>
        <w:rPr/>
        <w:t>（</w:t>
      </w:r>
      <w:hyperlink r:id="rId9">
        <w:r>
          <w:rPr>
            <w:rFonts w:ascii="宋体" w:hAnsi="宋体" w:cs="宋体" w:eastAsia="宋体" w:hint="default"/>
          </w:rPr>
          <w:t>www.cninfo.com.cn</w:t>
        </w:r>
      </w:hyperlink>
      <w:r>
        <w:rPr/>
        <w:t>）的有关公告（公告编号：</w:t>
      </w:r>
      <w:r>
        <w:rPr>
          <w:rFonts w:ascii="宋体" w:hAnsi="宋体" w:cs="宋体" w:eastAsia="宋体" w:hint="default"/>
        </w:rPr>
        <w:t>2017-103</w:t>
      </w:r>
      <w:r>
        <w:rPr/>
        <w:t>、</w:t>
      </w:r>
      <w:r>
        <w:rPr>
          <w:rFonts w:ascii="宋体" w:hAnsi="宋体" w:cs="宋体" w:eastAsia="宋体" w:hint="default"/>
        </w:rPr>
        <w:t>2017-104</w:t>
      </w:r>
      <w:r>
        <w:rPr/>
        <w:t>、</w:t>
      </w:r>
      <w:r>
        <w:rPr>
          <w:rFonts w:ascii="宋体" w:hAnsi="宋体" w:cs="宋体" w:eastAsia="宋体" w:hint="default"/>
        </w:rPr>
        <w:t>2017-126</w:t>
      </w:r>
      <w:r>
        <w:rPr/>
        <w:t>）。</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357" w:lineRule="auto" w:before="26"/>
        <w:ind w:right="1116" w:firstLine="480"/>
        <w:jc w:val="left"/>
      </w:pPr>
      <w:r>
        <w:rPr>
          <w:spacing w:val="-3"/>
        </w:rPr>
        <w:t>除以上事项外，公司子公司其他重大事项请参见本报告“第四节</w:t>
      </w:r>
      <w:r>
        <w:rPr>
          <w:spacing w:val="1"/>
        </w:rPr>
        <w:t> </w:t>
      </w:r>
      <w:r>
        <w:rPr/>
        <w:t>经营情况讨论与分析”</w:t>
      </w:r>
      <w:r>
        <w:rPr/>
        <w:t> 之“七、主要控股参股公司分析”的相关内容。</w:t>
      </w:r>
    </w:p>
    <w:p>
      <w:pPr>
        <w:spacing w:after="0" w:line="357" w:lineRule="auto"/>
        <w:jc w:val="left"/>
        <w:sectPr>
          <w:footerReference w:type="default" r:id="rId15"/>
          <w:pgSz w:w="11910" w:h="16840"/>
          <w:pgMar w:footer="979" w:header="877"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945" w:right="1393"/>
        <w:jc w:val="left"/>
        <w:rPr>
          <w:b w:val="0"/>
          <w:bCs w:val="0"/>
        </w:rPr>
      </w:pPr>
      <w:bookmarkStart w:name="_TOC_250006" w:id="103"/>
      <w:bookmarkStart w:name="第六节 股份变动及股东情况" w:id="104"/>
      <w:r>
        <w:rPr>
          <w:b w:val="0"/>
          <w:bCs w:val="0"/>
        </w:rPr>
      </w:r>
      <w:r>
        <w:rPr/>
        <w:t>第六节</w:t>
      </w:r>
      <w:r>
        <w:rPr>
          <w:spacing w:val="-10"/>
        </w:rPr>
        <w:t> </w:t>
      </w:r>
      <w:r>
        <w:rPr/>
        <w:t>股份变动及股东情况</w:t>
      </w:r>
      <w:bookmarkEnd w:id="10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line="470" w:lineRule="auto" w:before="26"/>
        <w:ind w:left="1133" w:right="8825" w:firstLine="0"/>
        <w:jc w:val="left"/>
        <w:rPr>
          <w:rFonts w:ascii="宋体" w:hAnsi="宋体" w:cs="宋体" w:eastAsia="宋体" w:hint="default"/>
          <w:sz w:val="24"/>
          <w:szCs w:val="24"/>
        </w:rPr>
      </w:pPr>
      <w:bookmarkStart w:name="一、股份变动情况" w:id="105"/>
      <w:bookmarkEnd w:id="105"/>
      <w:r>
        <w:rPr/>
      </w:r>
      <w:r>
        <w:rPr>
          <w:rFonts w:ascii="宋体" w:hAnsi="宋体" w:cs="宋体" w:eastAsia="宋体" w:hint="default"/>
          <w:b/>
          <w:bCs/>
          <w:sz w:val="24"/>
          <w:szCs w:val="24"/>
        </w:rPr>
        <w:t>一、股份变动情况</w:t>
      </w:r>
      <w:r>
        <w:rPr>
          <w:rFonts w:ascii="宋体" w:hAnsi="宋体" w:cs="宋体" w:eastAsia="宋体" w:hint="default"/>
          <w:b/>
          <w:bCs/>
          <w:w w:val="99"/>
          <w:sz w:val="24"/>
          <w:szCs w:val="24"/>
        </w:rPr>
        <w:t> </w:t>
      </w:r>
      <w:bookmarkStart w:name="1、股份变动情况" w:id="106"/>
      <w:bookmarkEnd w:id="106"/>
      <w:r>
        <w:rPr>
          <w:rFonts w:ascii="宋体" w:hAnsi="宋体" w:cs="宋体" w:eastAsia="宋体" w:hint="default"/>
          <w:b/>
          <w:bCs/>
          <w:w w:val="99"/>
          <w:sz w:val="24"/>
          <w:szCs w:val="24"/>
        </w:rPr>
      </w:r>
      <w:r>
        <w:rPr>
          <w:rFonts w:ascii="宋体" w:hAnsi="宋体" w:cs="宋体" w:eastAsia="宋体" w:hint="default"/>
          <w:b/>
          <w:bCs/>
          <w:sz w:val="24"/>
          <w:szCs w:val="24"/>
        </w:rPr>
        <w:t>1</w:t>
      </w:r>
      <w:r>
        <w:rPr>
          <w:rFonts w:ascii="宋体" w:hAnsi="宋体" w:cs="宋体" w:eastAsia="宋体" w:hint="default"/>
          <w:b/>
          <w:bCs/>
          <w:sz w:val="24"/>
          <w:szCs w:val="24"/>
        </w:rPr>
        <w:t>、股份变动情况</w:t>
      </w:r>
      <w:r>
        <w:rPr>
          <w:rFonts w:ascii="宋体" w:hAnsi="宋体" w:cs="宋体" w:eastAsia="宋体" w:hint="default"/>
          <w:sz w:val="24"/>
          <w:szCs w:val="24"/>
        </w:rPr>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62"/>
        <w:gridCol w:w="1145"/>
        <w:gridCol w:w="755"/>
        <w:gridCol w:w="522"/>
        <w:gridCol w:w="566"/>
        <w:gridCol w:w="708"/>
        <w:gridCol w:w="994"/>
        <w:gridCol w:w="992"/>
        <w:gridCol w:w="1123"/>
        <w:gridCol w:w="794"/>
      </w:tblGrid>
      <w:tr>
        <w:trPr>
          <w:trHeight w:val="402"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7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145" w:type="dxa"/>
            <w:tcBorders>
              <w:top w:val="single" w:sz="4" w:space="0" w:color="000000"/>
              <w:left w:val="single" w:sz="4" w:space="0" w:color="000000"/>
              <w:bottom w:val="nil" w:sz="6" w:space="0" w:color="auto"/>
              <w:right w:val="single" w:sz="4" w:space="0" w:color="000000"/>
            </w:tcBorders>
            <w:shd w:val="clear" w:color="auto" w:fill="D2D2D2"/>
          </w:tcPr>
          <w:p>
            <w:pPr/>
          </w:p>
        </w:tc>
        <w:tc>
          <w:tcPr>
            <w:tcW w:w="755" w:type="dxa"/>
            <w:tcBorders>
              <w:top w:val="single" w:sz="4" w:space="0" w:color="000000"/>
              <w:left w:val="single" w:sz="4" w:space="0" w:color="000000"/>
              <w:bottom w:val="nil" w:sz="6" w:space="0" w:color="auto"/>
              <w:right w:val="single" w:sz="4" w:space="0" w:color="000000"/>
            </w:tcBorders>
            <w:shd w:val="clear" w:color="auto" w:fill="D2D2D2"/>
          </w:tcPr>
          <w:p>
            <w:pPr/>
          </w:p>
        </w:tc>
        <w:tc>
          <w:tcPr>
            <w:tcW w:w="5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5" w:right="74"/>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67" w:right="78"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22"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145" w:type="dxa"/>
            <w:vMerge/>
            <w:tcBorders>
              <w:left w:val="single" w:sz="4" w:space="0" w:color="000000"/>
              <w:bottom w:val="nil" w:sz="6" w:space="0" w:color="auto"/>
              <w:right w:val="single" w:sz="4" w:space="0" w:color="000000"/>
            </w:tcBorders>
            <w:shd w:val="clear" w:color="auto" w:fill="D2D2D2"/>
          </w:tcPr>
          <w:p>
            <w:pPr/>
          </w:p>
        </w:tc>
        <w:tc>
          <w:tcPr>
            <w:tcW w:w="755" w:type="dxa"/>
            <w:vMerge/>
            <w:tcBorders>
              <w:left w:val="single" w:sz="4" w:space="0" w:color="000000"/>
              <w:bottom w:val="nil" w:sz="6" w:space="0" w:color="auto"/>
              <w:right w:val="single" w:sz="4" w:space="0" w:color="000000"/>
            </w:tcBorders>
            <w:shd w:val="clear" w:color="auto" w:fill="D2D2D2"/>
          </w:tcPr>
          <w:p>
            <w:pPr/>
          </w:p>
        </w:tc>
        <w:tc>
          <w:tcPr>
            <w:tcW w:w="522"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123"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145" w:type="dxa"/>
            <w:tcBorders>
              <w:top w:val="nil" w:sz="6" w:space="0" w:color="auto"/>
              <w:left w:val="single" w:sz="4" w:space="0" w:color="000000"/>
              <w:bottom w:val="single" w:sz="4" w:space="0" w:color="000000"/>
              <w:right w:val="single" w:sz="4" w:space="0" w:color="000000"/>
            </w:tcBorders>
            <w:shd w:val="clear" w:color="auto" w:fill="D2D2D2"/>
          </w:tcPr>
          <w:p>
            <w:pPr/>
          </w:p>
        </w:tc>
        <w:tc>
          <w:tcPr>
            <w:tcW w:w="755" w:type="dxa"/>
            <w:tcBorders>
              <w:top w:val="nil" w:sz="6" w:space="0" w:color="auto"/>
              <w:left w:val="single" w:sz="4" w:space="0" w:color="000000"/>
              <w:bottom w:val="single" w:sz="4" w:space="0" w:color="000000"/>
              <w:right w:val="single" w:sz="4" w:space="0" w:color="000000"/>
            </w:tcBorders>
            <w:shd w:val="clear" w:color="auto" w:fill="D2D2D2"/>
          </w:tcPr>
          <w:p>
            <w:pPr/>
          </w:p>
        </w:tc>
        <w:tc>
          <w:tcPr>
            <w:tcW w:w="522"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161,873,019</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36.80%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5,690,876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5,690,876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167,563,895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37.56%</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161,873,019</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36.80%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5,690,876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5,690,876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167,563,895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37.56%</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4,152,222</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0.95%</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-662,104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-662,104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3,490,118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0.78%</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157,720,797</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35.85%</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6,352,980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6,352,980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164,073,777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36.78%</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278,058,928</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63.20%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498,711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498,711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278,557,639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62.44%</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278,058,928</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63.20%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498,711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498,711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278,557,639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62.44%</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439,931,947</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100.00%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6,189,587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6,189,587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446,121,534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r>
    </w:tbl>
    <w:p>
      <w:pPr>
        <w:pStyle w:val="BodyText"/>
        <w:spacing w:line="240" w:lineRule="auto" w:before="40"/>
        <w:ind w:left="1134" w:right="1393"/>
        <w:jc w:val="left"/>
      </w:pPr>
      <w:r>
        <w:rPr/>
        <w:t>股份变动的原因</w:t>
      </w:r>
    </w:p>
    <w:p>
      <w:pPr>
        <w:pStyle w:val="BodyText"/>
        <w:spacing w:line="357" w:lineRule="auto" w:before="154"/>
        <w:ind w:left="1614" w:right="1033" w:hanging="480"/>
        <w:jc w:val="left"/>
      </w:pPr>
      <w:r>
        <w:rPr/>
        <w:t>√ 适用 □ 不适用 </w:t>
      </w:r>
      <w:r>
        <w:rPr>
          <w:rFonts w:ascii="宋体" w:hAnsi="宋体" w:cs="宋体" w:eastAsia="宋体" w:hint="default"/>
        </w:rPr>
        <w:t>1</w:t>
      </w:r>
      <w:r>
        <w:rPr/>
        <w:t>、报告期内，公司董事、监事、高级管理人员所持股份按照</w:t>
      </w:r>
      <w:r>
        <w:rPr>
          <w:rFonts w:ascii="宋体" w:hAnsi="宋体" w:cs="宋体" w:eastAsia="宋体" w:hint="default"/>
        </w:rPr>
        <w:t>25%</w:t>
      </w:r>
      <w:r>
        <w:rPr/>
        <w:t>自动解除锁定，离任高</w:t>
      </w:r>
    </w:p>
    <w:p>
      <w:pPr>
        <w:pStyle w:val="BodyText"/>
        <w:spacing w:line="357" w:lineRule="auto"/>
        <w:ind w:left="1614" w:right="1033" w:hanging="480"/>
        <w:jc w:val="left"/>
      </w:pPr>
      <w:r>
        <w:rPr/>
        <w:t>管所持股份半年后自动解除锁定。 </w:t>
      </w:r>
      <w:r>
        <w:rPr>
          <w:rFonts w:ascii="宋体" w:hAnsi="宋体" w:cs="宋体" w:eastAsia="宋体" w:hint="default"/>
        </w:rPr>
        <w:t>2</w:t>
      </w:r>
      <w:r>
        <w:rPr/>
        <w:t>、公司于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26</w:t>
      </w:r>
      <w:r>
        <w:rPr/>
        <w:t>日实施了对控股子公司江苏亿金的利润补偿股票回购，以人民币</w:t>
      </w:r>
    </w:p>
    <w:p>
      <w:pPr>
        <w:pStyle w:val="BodyText"/>
        <w:spacing w:line="240" w:lineRule="auto"/>
        <w:ind w:left="1134" w:right="1033"/>
        <w:jc w:val="left"/>
      </w:pPr>
      <w:r>
        <w:rPr>
          <w:rFonts w:ascii="宋体" w:hAnsi="宋体" w:cs="宋体" w:eastAsia="宋体" w:hint="default"/>
          <w:spacing w:val="12"/>
        </w:rPr>
        <w:t>1.00</w:t>
      </w:r>
      <w:r>
        <w:rPr>
          <w:spacing w:val="12"/>
        </w:rPr>
        <w:t>元价格回购宋正兴、叶春娥、宋丽娜、张家港市立业投资发展有限公司合计持有的</w:t>
      </w:r>
      <w:r>
        <w:rPr/>
      </w:r>
    </w:p>
    <w:p>
      <w:pPr>
        <w:pStyle w:val="BodyText"/>
        <w:spacing w:line="240" w:lineRule="auto" w:before="154"/>
        <w:ind w:left="1134" w:right="1393"/>
        <w:jc w:val="left"/>
      </w:pPr>
      <w:r>
        <w:rPr>
          <w:rFonts w:ascii="宋体" w:hAnsi="宋体" w:cs="宋体" w:eastAsia="宋体" w:hint="default"/>
        </w:rPr>
        <w:t>4,547,413</w:t>
      </w:r>
      <w:r>
        <w:rPr/>
        <w:t>股依米康股份，并进行注销。公司股本由</w:t>
      </w:r>
      <w:r>
        <w:rPr>
          <w:rFonts w:ascii="宋体" w:hAnsi="宋体" w:cs="宋体" w:eastAsia="宋体" w:hint="default"/>
        </w:rPr>
        <w:t>439,931,947</w:t>
      </w:r>
      <w:r>
        <w:rPr/>
        <w:t>元变为</w:t>
      </w:r>
      <w:r>
        <w:rPr>
          <w:rFonts w:ascii="宋体" w:hAnsi="宋体" w:cs="宋体" w:eastAsia="宋体" w:hint="default"/>
        </w:rPr>
        <w:t>435,384,534</w:t>
      </w:r>
      <w:r>
        <w:rPr/>
        <w:t>元。</w:t>
      </w:r>
    </w:p>
    <w:p>
      <w:pPr>
        <w:pStyle w:val="BodyText"/>
        <w:spacing w:line="240" w:lineRule="auto" w:before="154"/>
        <w:ind w:left="1614" w:right="1033"/>
        <w:jc w:val="left"/>
      </w:pPr>
      <w:r>
        <w:rPr>
          <w:rFonts w:ascii="宋体" w:hAnsi="宋体" w:cs="宋体" w:eastAsia="宋体" w:hint="default"/>
        </w:rPr>
        <w:t>3</w:t>
      </w:r>
      <w:r>
        <w:rPr/>
        <w:t>、公司于</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9</w:t>
      </w:r>
      <w:r>
        <w:rPr/>
        <w:t>日完成了限制性股票激励计划的股票授予，合计向</w:t>
      </w:r>
      <w:r>
        <w:rPr>
          <w:rFonts w:ascii="宋体" w:hAnsi="宋体" w:cs="宋体" w:eastAsia="宋体" w:hint="default"/>
        </w:rPr>
        <w:t>136</w:t>
      </w:r>
      <w:r>
        <w:rPr/>
        <w:t>名激励对象</w:t>
      </w:r>
    </w:p>
    <w:p>
      <w:pPr>
        <w:spacing w:after="0" w:line="240" w:lineRule="auto"/>
        <w:jc w:val="left"/>
        <w:sectPr>
          <w:footerReference w:type="default" r:id="rId16"/>
          <w:pgSz w:w="11910" w:h="16840"/>
          <w:pgMar w:footer="979" w:header="877" w:top="1100" w:bottom="1160" w:left="0" w:right="0"/>
          <w:pgNumType w:start="101"/>
        </w:sectPr>
      </w:pPr>
    </w:p>
    <w:p>
      <w:pPr>
        <w:spacing w:line="240" w:lineRule="auto" w:before="7"/>
        <w:rPr>
          <w:rFonts w:ascii="宋体" w:hAnsi="宋体" w:cs="宋体" w:eastAsia="宋体" w:hint="default"/>
          <w:sz w:val="25"/>
          <w:szCs w:val="25"/>
        </w:rPr>
      </w:pPr>
    </w:p>
    <w:p>
      <w:pPr>
        <w:pStyle w:val="BodyText"/>
        <w:spacing w:line="240" w:lineRule="auto" w:before="26"/>
        <w:ind w:left="1134" w:right="0"/>
        <w:jc w:val="both"/>
      </w:pPr>
      <w:r>
        <w:rPr/>
        <w:t>授予</w:t>
      </w:r>
      <w:r>
        <w:rPr>
          <w:rFonts w:ascii="宋体" w:hAnsi="宋体" w:cs="宋体" w:eastAsia="宋体" w:hint="default"/>
        </w:rPr>
        <w:t>1,073.70</w:t>
      </w:r>
      <w:r>
        <w:rPr/>
        <w:t>万股，公司股本由</w:t>
      </w:r>
      <w:r>
        <w:rPr>
          <w:rFonts w:ascii="宋体" w:hAnsi="宋体" w:cs="宋体" w:eastAsia="宋体" w:hint="default"/>
        </w:rPr>
        <w:t>435,384,534</w:t>
      </w:r>
      <w:r>
        <w:rPr/>
        <w:t>元增至</w:t>
      </w:r>
      <w:r>
        <w:rPr>
          <w:rFonts w:ascii="宋体" w:hAnsi="宋体" w:cs="宋体" w:eastAsia="宋体" w:hint="default"/>
        </w:rPr>
        <w:t>446,121,534</w:t>
      </w:r>
      <w:r>
        <w:rPr/>
        <w:t>元。</w:t>
      </w:r>
    </w:p>
    <w:p>
      <w:pPr>
        <w:spacing w:line="240" w:lineRule="auto" w:before="9"/>
        <w:rPr>
          <w:rFonts w:ascii="宋体" w:hAnsi="宋体" w:cs="宋体" w:eastAsia="宋体" w:hint="default"/>
          <w:sz w:val="23"/>
          <w:szCs w:val="23"/>
        </w:rPr>
      </w:pPr>
    </w:p>
    <w:p>
      <w:pPr>
        <w:pStyle w:val="BodyText"/>
        <w:spacing w:line="240" w:lineRule="auto" w:before="0"/>
        <w:ind w:right="0"/>
        <w:jc w:val="both"/>
      </w:pPr>
      <w:r>
        <w:rPr/>
        <w:t>股份变动的批准情况</w:t>
      </w:r>
    </w:p>
    <w:p>
      <w:pPr>
        <w:pStyle w:val="BodyText"/>
        <w:spacing w:line="357" w:lineRule="auto" w:before="154"/>
        <w:ind w:left="1614" w:right="1033" w:hanging="480"/>
        <w:jc w:val="left"/>
      </w:pPr>
      <w:r>
        <w:rPr/>
        <w:t>√ 适用 □ 不适用 </w:t>
      </w:r>
      <w:r>
        <w:rPr>
          <w:rFonts w:ascii="宋体" w:hAnsi="宋体" w:cs="宋体" w:eastAsia="宋体" w:hint="default"/>
        </w:rPr>
        <w:t>1</w:t>
      </w:r>
      <w:r>
        <w:rPr/>
        <w:t>、公司于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28</w:t>
      </w:r>
      <w:r>
        <w:rPr/>
        <w:t>日召开第三届董事会第二十六次会议、第三届监事会第十七次会</w:t>
      </w:r>
    </w:p>
    <w:p>
      <w:pPr>
        <w:pStyle w:val="BodyText"/>
        <w:spacing w:line="357" w:lineRule="auto"/>
        <w:ind w:left="1134" w:right="1132"/>
        <w:jc w:val="both"/>
      </w:pPr>
      <w:r>
        <w:rPr/>
        <w:t>议审议通过了《关于发行股份购买资产（江苏亿金）事宜宋正兴等四方业绩承诺补偿方案的</w:t>
      </w:r>
      <w:r>
        <w:rPr>
          <w:spacing w:val="-114"/>
        </w:rPr>
        <w:t> </w:t>
      </w:r>
      <w:r>
        <w:rPr>
          <w:spacing w:val="-114"/>
        </w:rPr>
      </w:r>
      <w:r>
        <w:rPr>
          <w:spacing w:val="-2"/>
        </w:rPr>
        <w:t>议案》，独立董事发表了同意的独立意见；于</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16</w:t>
      </w:r>
      <w:r>
        <w:rPr>
          <w:spacing w:val="-2"/>
        </w:rPr>
        <w:t>日召开</w:t>
      </w:r>
      <w:r>
        <w:rPr>
          <w:rFonts w:ascii="宋体" w:hAnsi="宋体" w:cs="宋体" w:eastAsia="宋体" w:hint="default"/>
          <w:spacing w:val="-2"/>
        </w:rPr>
        <w:t>2016</w:t>
      </w:r>
      <w:r>
        <w:rPr>
          <w:spacing w:val="-2"/>
        </w:rPr>
        <w:t>年度股东大会审议通过</w:t>
      </w:r>
      <w:r>
        <w:rPr>
          <w:spacing w:val="-112"/>
        </w:rPr>
        <w:t> </w:t>
      </w:r>
      <w:r>
        <w:rPr>
          <w:spacing w:val="-5"/>
        </w:rPr>
        <w:t>了《关于发行股份购买资产（江苏亿金）事宜宋正兴等四方业绩承诺补偿方案的议案》和《关</w:t>
      </w:r>
      <w:r>
        <w:rPr/>
        <w:t> </w:t>
      </w:r>
      <w:r>
        <w:rPr>
          <w:spacing w:val="-2"/>
        </w:rPr>
        <w:t>于提请股东大会授权董事会全权办理股份回购相关事宜的议案》；</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16</w:t>
      </w:r>
      <w:r>
        <w:rPr>
          <w:spacing w:val="-2"/>
        </w:rPr>
        <w:t>日，公司披露</w:t>
      </w:r>
      <w:r>
        <w:rPr>
          <w:spacing w:val="-115"/>
        </w:rPr>
        <w:t> </w:t>
      </w:r>
      <w:r>
        <w:rPr>
          <w:spacing w:val="-115"/>
        </w:rPr>
      </w:r>
      <w:r>
        <w:rPr/>
        <w:t>了《关于定向回购并注销业绩补偿股份的债权人通知暨减资公告》，公告公司实施回购并注 销业绩补偿股份后将导致公司注册资本减少，因此就减资事宜特通知债权人，债权人自公告 之日起四十五日内，有权要求公司清偿债务或者提供相应的担保。</w:t>
      </w:r>
    </w:p>
    <w:p>
      <w:pPr>
        <w:pStyle w:val="BodyText"/>
        <w:spacing w:line="357" w:lineRule="auto"/>
        <w:ind w:left="1134" w:right="1130" w:firstLine="480"/>
        <w:jc w:val="both"/>
      </w:pPr>
      <w:r>
        <w:rPr>
          <w:rFonts w:ascii="宋体" w:hAnsi="宋体" w:cs="宋体" w:eastAsia="宋体" w:hint="default"/>
        </w:rPr>
        <w:t>2</w:t>
      </w:r>
      <w:r>
        <w:rPr/>
        <w:t>、公司于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18</w:t>
      </w:r>
      <w:r>
        <w:rPr/>
        <w:t>日召开第三届董事会第二十八次会议、第三届监事会第十八次会 </w:t>
      </w:r>
      <w:r>
        <w:rPr>
          <w:spacing w:val="-2"/>
        </w:rPr>
        <w:t>议以及于</w:t>
      </w:r>
      <w:r>
        <w:rPr>
          <w:rFonts w:ascii="宋体" w:hAnsi="宋体" w:cs="宋体" w:eastAsia="宋体" w:hint="default"/>
          <w:spacing w:val="-2"/>
        </w:rPr>
        <w:t>2017</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4</w:t>
      </w:r>
      <w:r>
        <w:rPr>
          <w:spacing w:val="-2"/>
        </w:rPr>
        <w:t>日召开</w:t>
      </w:r>
      <w:r>
        <w:rPr>
          <w:rFonts w:ascii="宋体" w:hAnsi="宋体" w:cs="宋体" w:eastAsia="宋体" w:hint="default"/>
          <w:spacing w:val="-2"/>
        </w:rPr>
        <w:t>2017</w:t>
      </w:r>
      <w:r>
        <w:rPr>
          <w:spacing w:val="-2"/>
        </w:rPr>
        <w:t>年第四次临时股东大会审议通过了《关于</w:t>
      </w:r>
      <w:r>
        <w:rPr>
          <w:rFonts w:ascii="宋体" w:hAnsi="宋体" w:cs="宋体" w:eastAsia="宋体" w:hint="default"/>
          <w:spacing w:val="-2"/>
        </w:rPr>
        <w:t>&lt;</w:t>
      </w:r>
      <w:r>
        <w:rPr>
          <w:spacing w:val="-2"/>
        </w:rPr>
        <w:t>四川依米康环境科</w:t>
      </w:r>
      <w:r>
        <w:rPr>
          <w:spacing w:val="-110"/>
        </w:rPr>
        <w:t> </w:t>
      </w:r>
      <w:r>
        <w:rPr>
          <w:spacing w:val="-2"/>
        </w:rPr>
        <w:t>技股份有限公司</w:t>
      </w:r>
      <w:r>
        <w:rPr>
          <w:rFonts w:ascii="宋体" w:hAnsi="宋体" w:cs="宋体" w:eastAsia="宋体" w:hint="default"/>
          <w:spacing w:val="-2"/>
        </w:rPr>
        <w:t>2017</w:t>
      </w:r>
      <w:r>
        <w:rPr>
          <w:spacing w:val="-2"/>
        </w:rPr>
        <w:t>年限制性股票激励计划（草案）</w:t>
      </w:r>
      <w:r>
        <w:rPr>
          <w:rFonts w:ascii="宋体" w:hAnsi="宋体" w:cs="宋体" w:eastAsia="宋体" w:hint="default"/>
          <w:spacing w:val="-2"/>
        </w:rPr>
        <w:t>&gt;</w:t>
      </w:r>
      <w:r>
        <w:rPr>
          <w:spacing w:val="-2"/>
        </w:rPr>
        <w:t>及其摘要的议案》，独立董事发表了同</w:t>
      </w:r>
      <w:r>
        <w:rPr>
          <w:spacing w:val="-117"/>
        </w:rPr>
        <w:t> </w:t>
      </w:r>
      <w:r>
        <w:rPr>
          <w:spacing w:val="-117"/>
        </w:rPr>
      </w:r>
      <w:r>
        <w:rPr/>
        <w:t>意的独立意见；于</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9</w:t>
      </w:r>
      <w:r>
        <w:rPr/>
        <w:t>日召开第三届董事会第三十三次会议、第三届监事会第二十一</w:t>
      </w:r>
      <w:r>
        <w:rPr>
          <w:spacing w:val="-114"/>
        </w:rPr>
        <w:t> </w:t>
      </w:r>
      <w:r>
        <w:rPr/>
        <w:t>次会议审议通过了《四川依米康环境科技股份有限公司关于调整公司股权激励计划激励对象 名单及授予权益数量的议案》、《四川依米康环境科技股份有限公司关于向激励对象授予限</w:t>
      </w:r>
      <w:r>
        <w:rPr>
          <w:spacing w:val="-111"/>
        </w:rPr>
        <w:t> </w:t>
      </w:r>
      <w:r>
        <w:rPr>
          <w:spacing w:val="-111"/>
        </w:rPr>
      </w:r>
      <w:r>
        <w:rPr/>
        <w:t>制性股票的议案》，独立董事发表了同意的独立意见。</w:t>
      </w:r>
    </w:p>
    <w:p>
      <w:pPr>
        <w:pStyle w:val="BodyText"/>
        <w:spacing w:line="240" w:lineRule="auto" w:before="192"/>
        <w:ind w:right="0"/>
        <w:jc w:val="both"/>
      </w:pPr>
      <w:r>
        <w:rPr/>
        <w:t>股份变动的过户情况</w:t>
      </w:r>
    </w:p>
    <w:p>
      <w:pPr>
        <w:pStyle w:val="BodyText"/>
        <w:spacing w:line="357" w:lineRule="auto" w:before="154"/>
        <w:ind w:left="1614" w:right="1033" w:hanging="480"/>
        <w:jc w:val="left"/>
      </w:pPr>
      <w:r>
        <w:rPr/>
        <w:t>√ 适用 □ 不适用 </w:t>
      </w:r>
      <w:r>
        <w:rPr>
          <w:rFonts w:ascii="宋体" w:hAnsi="宋体" w:cs="宋体" w:eastAsia="宋体" w:hint="default"/>
        </w:rPr>
        <w:t>1</w:t>
      </w:r>
      <w:r>
        <w:rPr/>
        <w:t>、公司于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26</w:t>
      </w:r>
      <w:r>
        <w:rPr/>
        <w:t>日在中国证券登记结算有限责任公司深圳分公司办理了对江苏亿</w:t>
      </w:r>
    </w:p>
    <w:p>
      <w:pPr>
        <w:pStyle w:val="BodyText"/>
        <w:spacing w:line="357" w:lineRule="auto"/>
        <w:ind w:left="1134" w:right="1134"/>
        <w:jc w:val="both"/>
      </w:pPr>
      <w:r>
        <w:rPr/>
        <w:t>金利润补偿股份回购的注销手续，公司以人民币</w:t>
      </w:r>
      <w:r>
        <w:rPr>
          <w:rFonts w:ascii="宋体" w:hAnsi="宋体" w:cs="宋体" w:eastAsia="宋体" w:hint="default"/>
        </w:rPr>
        <w:t>1.00</w:t>
      </w:r>
      <w:r>
        <w:rPr/>
        <w:t>元价格回购并注销本次业绩承诺补偿的</w:t>
      </w:r>
      <w:r>
        <w:rPr>
          <w:spacing w:val="-112"/>
        </w:rPr>
        <w:t> </w:t>
      </w:r>
      <w:r>
        <w:rPr>
          <w:spacing w:val="-112"/>
        </w:rPr>
      </w:r>
      <w:r>
        <w:rPr>
          <w:spacing w:val="5"/>
        </w:rPr>
        <w:t>股份</w:t>
      </w:r>
      <w:r>
        <w:rPr>
          <w:rFonts w:ascii="宋体" w:hAnsi="宋体" w:cs="宋体" w:eastAsia="宋体" w:hint="default"/>
          <w:spacing w:val="5"/>
        </w:rPr>
        <w:t>4,547,413</w:t>
      </w:r>
      <w:r>
        <w:rPr>
          <w:spacing w:val="5"/>
        </w:rPr>
        <w:t>股（其中：回购宋正兴持有的</w:t>
      </w:r>
      <w:r>
        <w:rPr>
          <w:rFonts w:ascii="宋体" w:hAnsi="宋体" w:cs="宋体" w:eastAsia="宋体" w:hint="default"/>
          <w:spacing w:val="5"/>
        </w:rPr>
        <w:t>3,295,965</w:t>
      </w:r>
      <w:r>
        <w:rPr>
          <w:spacing w:val="5"/>
        </w:rPr>
        <w:t>股依米康股份、回购叶春娥持有的</w:t>
      </w:r>
      <w:r>
        <w:rPr>
          <w:spacing w:val="-98"/>
        </w:rPr>
        <w:t> </w:t>
      </w:r>
      <w:r>
        <w:rPr>
          <w:spacing w:val="-98"/>
        </w:rPr>
      </w:r>
      <w:r>
        <w:rPr>
          <w:rFonts w:ascii="宋体" w:hAnsi="宋体" w:cs="宋体" w:eastAsia="宋体" w:hint="default"/>
          <w:spacing w:val="11"/>
        </w:rPr>
        <w:t>294,672</w:t>
      </w:r>
      <w:r>
        <w:rPr>
          <w:spacing w:val="11"/>
        </w:rPr>
        <w:t>股依米康股份、回购宋丽娜持有的</w:t>
      </w:r>
      <w:r>
        <w:rPr>
          <w:rFonts w:ascii="宋体" w:hAnsi="宋体" w:cs="宋体" w:eastAsia="宋体" w:hint="default"/>
          <w:spacing w:val="11"/>
        </w:rPr>
        <w:t>294,672</w:t>
      </w:r>
      <w:r>
        <w:rPr>
          <w:spacing w:val="11"/>
        </w:rPr>
        <w:t>股依米康股份、回购立业投资持有的</w:t>
      </w:r>
    </w:p>
    <w:p>
      <w:pPr>
        <w:pStyle w:val="BodyText"/>
        <w:spacing w:line="240" w:lineRule="auto"/>
        <w:ind w:left="1134" w:right="0"/>
        <w:jc w:val="both"/>
      </w:pPr>
      <w:r>
        <w:rPr>
          <w:rFonts w:ascii="宋体" w:hAnsi="宋体" w:cs="宋体" w:eastAsia="宋体" w:hint="default"/>
        </w:rPr>
        <w:t>662,104</w:t>
      </w:r>
      <w:r>
        <w:rPr/>
        <w:t>股依米康股份），回购完成后公司股本由</w:t>
      </w:r>
      <w:r>
        <w:rPr>
          <w:rFonts w:ascii="宋体" w:hAnsi="宋体" w:cs="宋体" w:eastAsia="宋体" w:hint="default"/>
        </w:rPr>
        <w:t>439,931,947</w:t>
      </w:r>
      <w:r>
        <w:rPr/>
        <w:t>元变为</w:t>
      </w:r>
      <w:r>
        <w:rPr>
          <w:rFonts w:ascii="宋体" w:hAnsi="宋体" w:cs="宋体" w:eastAsia="宋体" w:hint="default"/>
        </w:rPr>
        <w:t>435,384,534</w:t>
      </w:r>
      <w:r>
        <w:rPr/>
        <w:t>元。</w:t>
      </w:r>
    </w:p>
    <w:p>
      <w:pPr>
        <w:pStyle w:val="BodyText"/>
        <w:spacing w:line="357" w:lineRule="auto" w:before="154"/>
        <w:ind w:left="1134" w:right="1130" w:firstLine="480"/>
        <w:jc w:val="both"/>
      </w:pPr>
      <w:r>
        <w:rPr>
          <w:rFonts w:ascii="宋体" w:hAnsi="宋体" w:cs="宋体" w:eastAsia="宋体" w:hint="default"/>
          <w:spacing w:val="-2"/>
        </w:rPr>
        <w:t>2</w:t>
      </w: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9</w:t>
      </w:r>
      <w:r>
        <w:rPr>
          <w:spacing w:val="-2"/>
        </w:rPr>
        <w:t>日在中国证券登记结算有限责任公司深圳分公司办理完成了限制性</w:t>
      </w:r>
      <w:r>
        <w:rPr/>
        <w:t> </w:t>
      </w:r>
      <w:r>
        <w:rPr>
          <w:spacing w:val="-4"/>
        </w:rPr>
        <w:t>股票激励计划的股票授予，合计向</w:t>
      </w:r>
      <w:r>
        <w:rPr>
          <w:rFonts w:ascii="宋体" w:hAnsi="宋体" w:cs="宋体" w:eastAsia="宋体" w:hint="default"/>
          <w:spacing w:val="-4"/>
        </w:rPr>
        <w:t>136</w:t>
      </w:r>
      <w:r>
        <w:rPr>
          <w:spacing w:val="-4"/>
        </w:rPr>
        <w:t>名激励对象授予</w:t>
      </w:r>
      <w:r>
        <w:rPr>
          <w:rFonts w:ascii="宋体" w:hAnsi="宋体" w:cs="宋体" w:eastAsia="宋体" w:hint="default"/>
          <w:spacing w:val="-4"/>
        </w:rPr>
        <w:t>1,073.70</w:t>
      </w:r>
      <w:r>
        <w:rPr>
          <w:spacing w:val="-4"/>
        </w:rPr>
        <w:t>万股，公司股本由</w:t>
      </w:r>
      <w:r>
        <w:rPr>
          <w:rFonts w:ascii="宋体" w:hAnsi="宋体" w:cs="宋体" w:eastAsia="宋体" w:hint="default"/>
          <w:spacing w:val="-4"/>
        </w:rPr>
        <w:t>435,384,534</w:t>
      </w:r>
      <w:r>
        <w:rPr>
          <w:rFonts w:ascii="宋体" w:hAnsi="宋体" w:cs="宋体" w:eastAsia="宋体" w:hint="default"/>
          <w:spacing w:val="-114"/>
        </w:rPr>
        <w:t> </w:t>
      </w:r>
      <w:r>
        <w:rPr>
          <w:spacing w:val="2"/>
        </w:rPr>
        <w:t>元增至</w:t>
      </w:r>
      <w:r>
        <w:rPr>
          <w:rFonts w:ascii="宋体" w:hAnsi="宋体" w:cs="宋体" w:eastAsia="宋体" w:hint="default"/>
          <w:spacing w:val="2"/>
        </w:rPr>
        <w:t>446,121,534</w:t>
      </w:r>
      <w:r>
        <w:rPr>
          <w:spacing w:val="2"/>
        </w:rPr>
        <w:t>元，本次限制性股票授予日为</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9</w:t>
      </w:r>
      <w:r>
        <w:rPr>
          <w:spacing w:val="2"/>
        </w:rPr>
        <w:t>日，首次授予股份的上市日为</w:t>
      </w:r>
      <w:r>
        <w:rPr>
          <w:spacing w:val="-80"/>
        </w:rPr>
        <w:t> </w:t>
      </w:r>
      <w:r>
        <w:rPr>
          <w:spacing w:val="-80"/>
        </w:rPr>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24</w:t>
      </w:r>
      <w:r>
        <w:rPr/>
        <w:t>日。</w:t>
      </w:r>
    </w:p>
    <w:p>
      <w:pPr>
        <w:spacing w:after="0" w:line="357" w:lineRule="auto"/>
        <w:jc w:val="both"/>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357" w:lineRule="auto" w:before="26"/>
        <w:ind w:right="1033"/>
        <w:jc w:val="left"/>
      </w:pPr>
      <w:r>
        <w:rPr/>
        <w:t>股份变动对最近一年和最近一期基本每股收益和稀释每股收益、归属于公司普通股股东的每 股净资产等财务指标的影响</w:t>
      </w:r>
    </w:p>
    <w:p>
      <w:pPr>
        <w:pStyle w:val="BodyText"/>
        <w:spacing w:line="240" w:lineRule="auto"/>
        <w:ind w:right="1393"/>
        <w:jc w:val="left"/>
      </w:pPr>
      <w:r>
        <w:rPr/>
        <w:t>□ 适用 √ 不适用</w:t>
      </w:r>
    </w:p>
    <w:p>
      <w:pPr>
        <w:spacing w:line="240" w:lineRule="auto" w:before="9"/>
        <w:rPr>
          <w:rFonts w:ascii="宋体" w:hAnsi="宋体" w:cs="宋体" w:eastAsia="宋体" w:hint="default"/>
          <w:sz w:val="23"/>
          <w:szCs w:val="23"/>
        </w:rPr>
      </w:pPr>
    </w:p>
    <w:p>
      <w:pPr>
        <w:pStyle w:val="BodyText"/>
        <w:spacing w:line="240" w:lineRule="auto" w:before="0"/>
        <w:ind w:left="1134" w:right="1393"/>
        <w:jc w:val="left"/>
      </w:pPr>
      <w:r>
        <w:rPr/>
        <w:t>公司认为必要或证券监管机构要求披露的其他内容</w:t>
      </w:r>
    </w:p>
    <w:p>
      <w:pPr>
        <w:spacing w:line="528" w:lineRule="auto" w:before="154"/>
        <w:ind w:left="1134" w:right="846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2、限售股份变动情况" w:id="107"/>
      <w:bookmarkEnd w:id="107"/>
      <w:r>
        <w:rPr>
          <w:rFonts w:ascii="宋体" w:hAnsi="宋体" w:cs="宋体" w:eastAsia="宋体" w:hint="default"/>
          <w:sz w:val="24"/>
          <w:szCs w:val="24"/>
        </w:rPr>
      </w:r>
      <w:r>
        <w:rPr>
          <w:rFonts w:ascii="宋体" w:hAnsi="宋体" w:cs="宋体" w:eastAsia="宋体" w:hint="default"/>
          <w:b/>
          <w:bCs/>
          <w:sz w:val="24"/>
          <w:szCs w:val="24"/>
        </w:rPr>
        <w:t>2</w:t>
      </w:r>
      <w:r>
        <w:rPr>
          <w:rFonts w:ascii="宋体" w:hAnsi="宋体" w:cs="宋体" w:eastAsia="宋体" w:hint="default"/>
          <w:b/>
          <w:bCs/>
          <w:sz w:val="24"/>
          <w:szCs w:val="24"/>
        </w:rPr>
        <w:t>、限售股份变动情况</w:t>
      </w:r>
      <w:r>
        <w:rPr>
          <w:rFonts w:ascii="宋体" w:hAnsi="宋体" w:cs="宋体" w:eastAsia="宋体" w:hint="default"/>
          <w:sz w:val="24"/>
          <w:szCs w:val="24"/>
        </w:rPr>
      </w:r>
    </w:p>
    <w:p>
      <w:pPr>
        <w:pStyle w:val="BodyText"/>
        <w:spacing w:line="240" w:lineRule="auto" w:before="88"/>
        <w:ind w:right="1393"/>
        <w:jc w:val="left"/>
      </w:pPr>
      <w:r>
        <w:rPr/>
        <w:t>√ 适用 □ 不适用</w:t>
      </w:r>
    </w:p>
    <w:p>
      <w:pPr>
        <w:spacing w:before="16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097"/>
        <w:gridCol w:w="1134"/>
        <w:gridCol w:w="1276"/>
        <w:gridCol w:w="1701"/>
        <w:gridCol w:w="1631"/>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3"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58,871,625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58,871,625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高管锁定期止</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56,553,375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56,553,375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高管锁定期止</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宋正兴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20,677,057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3,295,965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17,381,092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首发后个人类限售股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高管锁定期止</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张家港市立业投 资发展有限公司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4,152,222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662,104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3,490,118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首发后机构类限售股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叶春娥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1,849,168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294,672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1,554,496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首发后个人类限售股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宋丽娜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1,849,167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294,672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1,554,495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首发后个人类限售股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1,125,000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1,575,000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高管锁定股、股权激 励限售股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6"/>
                <w:sz w:val="18"/>
                <w:szCs w:val="18"/>
              </w:rPr>
              <w:t>高管锁定期止、股权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激励限售期止</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周淑兰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937,500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366,875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920,625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高管锁定股、股权激 励限售股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6"/>
                <w:sz w:val="18"/>
                <w:szCs w:val="18"/>
              </w:rPr>
              <w:t>高管锁定期止、股权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激励限售期止</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543,280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131,836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861,444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高管锁定股、股权激 励限售股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6"/>
                <w:sz w:val="18"/>
                <w:szCs w:val="18"/>
              </w:rPr>
              <w:t>高管锁定期止、股权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激励限售期止</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314,625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314,625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高管锁定期止</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其他股权激励限 售股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9,487,000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9,487,000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股权激励限售期止</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161,873,019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5,046,124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10,737,000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167,563,895</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8"/>
          <w:szCs w:val="18"/>
        </w:rPr>
      </w:pPr>
    </w:p>
    <w:p>
      <w:pPr>
        <w:spacing w:line="468" w:lineRule="auto" w:before="26"/>
        <w:ind w:left="1133" w:right="5472" w:firstLine="0"/>
        <w:jc w:val="left"/>
        <w:rPr>
          <w:rFonts w:ascii="宋体" w:hAnsi="宋体" w:cs="宋体" w:eastAsia="宋体" w:hint="default"/>
          <w:sz w:val="24"/>
          <w:szCs w:val="24"/>
        </w:rPr>
      </w:pPr>
      <w:bookmarkStart w:name="二、证券发行与上市情况" w:id="108"/>
      <w:bookmarkEnd w:id="108"/>
      <w:r>
        <w:rPr/>
      </w:r>
      <w:r>
        <w:rPr>
          <w:rFonts w:ascii="宋体" w:hAnsi="宋体" w:cs="宋体" w:eastAsia="宋体" w:hint="default"/>
          <w:b/>
          <w:bCs/>
          <w:sz w:val="24"/>
          <w:szCs w:val="24"/>
        </w:rPr>
        <w:t>二、证券发行与上市情况</w:t>
      </w:r>
      <w:r>
        <w:rPr>
          <w:rFonts w:ascii="宋体" w:hAnsi="宋体" w:cs="宋体" w:eastAsia="宋体" w:hint="default"/>
          <w:b/>
          <w:bCs/>
          <w:w w:val="99"/>
          <w:sz w:val="24"/>
          <w:szCs w:val="24"/>
        </w:rPr>
        <w:t> </w:t>
      </w:r>
      <w:bookmarkStart w:name="1、报告期内证券发行（不含优先股）情况" w:id="109"/>
      <w:bookmarkEnd w:id="109"/>
      <w:r>
        <w:rPr>
          <w:rFonts w:ascii="宋体" w:hAnsi="宋体" w:cs="宋体" w:eastAsia="宋体" w:hint="default"/>
          <w:b/>
          <w:bCs/>
          <w:w w:val="99"/>
          <w:sz w:val="24"/>
          <w:szCs w:val="24"/>
        </w:rPr>
      </w:r>
      <w:r>
        <w:rPr>
          <w:rFonts w:ascii="宋体" w:hAnsi="宋体" w:cs="宋体" w:eastAsia="宋体" w:hint="default"/>
          <w:b/>
          <w:bCs/>
          <w:w w:val="95"/>
          <w:sz w:val="24"/>
          <w:szCs w:val="24"/>
        </w:rPr>
        <w:t>1</w:t>
      </w:r>
      <w:r>
        <w:rPr>
          <w:rFonts w:ascii="宋体" w:hAnsi="宋体" w:cs="宋体" w:eastAsia="宋体" w:hint="default"/>
          <w:b/>
          <w:bCs/>
          <w:w w:val="95"/>
          <w:sz w:val="24"/>
          <w:szCs w:val="24"/>
        </w:rPr>
        <w:t>、报告期内证券发行（不含优先股）情况</w:t>
      </w:r>
      <w:r>
        <w:rPr>
          <w:rFonts w:ascii="宋体" w:hAnsi="宋体" w:cs="宋体" w:eastAsia="宋体" w:hint="default"/>
          <w:sz w:val="24"/>
          <w:szCs w:val="24"/>
        </w:rPr>
      </w:r>
    </w:p>
    <w:p>
      <w:pPr>
        <w:pStyle w:val="BodyText"/>
        <w:spacing w:line="240" w:lineRule="auto" w:before="148"/>
        <w:ind w:right="1393"/>
        <w:jc w:val="left"/>
      </w:pPr>
      <w:r>
        <w:rPr/>
        <w:t>□ 适用 √ 不适用</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spacing w:before="26"/>
        <w:ind w:left="1133" w:right="0" w:firstLine="0"/>
        <w:jc w:val="both"/>
        <w:rPr>
          <w:rFonts w:ascii="宋体" w:hAnsi="宋体" w:cs="宋体" w:eastAsia="宋体" w:hint="default"/>
          <w:sz w:val="24"/>
          <w:szCs w:val="24"/>
        </w:rPr>
      </w:pPr>
      <w:bookmarkStart w:name="2、公司股份总数及股东结构的变动、公司资产和负债结构的变动情况说明" w:id="110"/>
      <w:bookmarkEnd w:id="110"/>
      <w:r>
        <w:rPr/>
      </w:r>
      <w:r>
        <w:rPr>
          <w:rFonts w:ascii="宋体" w:hAnsi="宋体" w:cs="宋体" w:eastAsia="宋体" w:hint="default"/>
          <w:b/>
          <w:bCs/>
          <w:sz w:val="24"/>
          <w:szCs w:val="24"/>
        </w:rPr>
        <w:t>2</w:t>
      </w:r>
      <w:r>
        <w:rPr>
          <w:rFonts w:ascii="宋体" w:hAnsi="宋体" w:cs="宋体" w:eastAsia="宋体" w:hint="default"/>
          <w:b/>
          <w:bCs/>
          <w:sz w:val="24"/>
          <w:szCs w:val="24"/>
        </w:rPr>
        <w:t>、公司股份总数及股东结构的变动、公司资产和负债结构的变动情况说明</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left="1614" w:right="1033" w:hanging="480"/>
        <w:jc w:val="left"/>
      </w:pPr>
      <w:r>
        <w:rPr/>
        <w:t>√ 适用 □ 不适用 报告期内，公司实施了对控股子公司江苏亿金的利润补偿股票回购，以人民币</w:t>
      </w:r>
      <w:r>
        <w:rPr>
          <w:rFonts w:ascii="宋体" w:hAnsi="宋体" w:cs="宋体" w:eastAsia="宋体" w:hint="default"/>
        </w:rPr>
        <w:t>1.00</w:t>
      </w:r>
      <w:r>
        <w:rPr/>
        <w:t>元价</w:t>
      </w:r>
    </w:p>
    <w:p>
      <w:pPr>
        <w:pStyle w:val="BodyText"/>
        <w:spacing w:line="357" w:lineRule="auto"/>
        <w:ind w:right="1131"/>
        <w:jc w:val="both"/>
      </w:pPr>
      <w:r>
        <w:rPr>
          <w:spacing w:val="-2"/>
        </w:rPr>
        <w:t>格回购宋正兴、叶春娥、宋丽娜、张家港市立业投资发展有限公司合计持有的</w:t>
      </w:r>
      <w:r>
        <w:rPr>
          <w:rFonts w:ascii="宋体" w:hAnsi="宋体" w:cs="宋体" w:eastAsia="宋体" w:hint="default"/>
          <w:spacing w:val="-2"/>
        </w:rPr>
        <w:t>4,547,413</w:t>
      </w:r>
      <w:r>
        <w:rPr>
          <w:spacing w:val="-2"/>
        </w:rPr>
        <w:t>股依</w:t>
      </w:r>
      <w:r>
        <w:rPr>
          <w:spacing w:val="-113"/>
        </w:rPr>
        <w:t> </w:t>
      </w:r>
      <w:r>
        <w:rPr/>
        <w:t>米康股份，并进行注销，公司股本由</w:t>
      </w:r>
      <w:r>
        <w:rPr>
          <w:rFonts w:ascii="宋体" w:hAnsi="宋体" w:cs="宋体" w:eastAsia="宋体" w:hint="default"/>
        </w:rPr>
        <w:t>439,931,947</w:t>
      </w:r>
      <w:r>
        <w:rPr/>
        <w:t>元变为</w:t>
      </w:r>
      <w:r>
        <w:rPr>
          <w:rFonts w:ascii="宋体" w:hAnsi="宋体" w:cs="宋体" w:eastAsia="宋体" w:hint="default"/>
        </w:rPr>
        <w:t>435,384,534</w:t>
      </w:r>
      <w:r>
        <w:rPr/>
        <w:t>元；同时，公司实施了</w:t>
      </w:r>
      <w:r>
        <w:rPr>
          <w:spacing w:val="-89"/>
        </w:rPr>
        <w:t> </w:t>
      </w:r>
      <w:r>
        <w:rPr>
          <w:spacing w:val="-89"/>
        </w:rPr>
      </w:r>
      <w:r>
        <w:rPr>
          <w:spacing w:val="8"/>
        </w:rPr>
        <w:t>限制性股票激励计划的股票授予，合计向</w:t>
      </w:r>
      <w:r>
        <w:rPr>
          <w:rFonts w:ascii="宋体" w:hAnsi="宋体" w:cs="宋体" w:eastAsia="宋体" w:hint="default"/>
          <w:spacing w:val="8"/>
        </w:rPr>
        <w:t>136</w:t>
      </w:r>
      <w:r>
        <w:rPr>
          <w:spacing w:val="8"/>
        </w:rPr>
        <w:t>名激励对象授予</w:t>
      </w:r>
      <w:r>
        <w:rPr>
          <w:rFonts w:ascii="宋体" w:hAnsi="宋体" w:cs="宋体" w:eastAsia="宋体" w:hint="default"/>
          <w:spacing w:val="8"/>
        </w:rPr>
        <w:t>1,073.70</w:t>
      </w:r>
      <w:r>
        <w:rPr>
          <w:spacing w:val="8"/>
        </w:rPr>
        <w:t>万股，公司股本由</w:t>
      </w:r>
      <w:r>
        <w:rPr>
          <w:spacing w:val="-100"/>
        </w:rPr>
        <w:t> </w:t>
      </w:r>
      <w:r>
        <w:rPr>
          <w:spacing w:val="-100"/>
        </w:rPr>
      </w:r>
      <w:r>
        <w:rPr>
          <w:rFonts w:ascii="宋体" w:hAnsi="宋体" w:cs="宋体" w:eastAsia="宋体" w:hint="default"/>
        </w:rPr>
        <w:t>435,384,534</w:t>
      </w:r>
      <w:r>
        <w:rPr/>
        <w:t>元增至</w:t>
      </w:r>
      <w:r>
        <w:rPr>
          <w:rFonts w:ascii="宋体" w:hAnsi="宋体" w:cs="宋体" w:eastAsia="宋体" w:hint="default"/>
        </w:rPr>
        <w:t>446,121,534</w:t>
      </w:r>
      <w:r>
        <w:rPr/>
        <w:t>元；公司股东结构除因报告期内实施限制性股票激励计划增</w:t>
      </w:r>
      <w:r>
        <w:rPr>
          <w:spacing w:val="-90"/>
        </w:rPr>
        <w:t> </w:t>
      </w:r>
      <w:r>
        <w:rPr>
          <w:spacing w:val="-90"/>
        </w:rPr>
      </w:r>
      <w:r>
        <w:rPr>
          <w:spacing w:val="-2"/>
        </w:rPr>
        <w:t>加股权激励限售股</w:t>
      </w:r>
      <w:r>
        <w:rPr>
          <w:rFonts w:ascii="宋体" w:hAnsi="宋体" w:cs="宋体" w:eastAsia="宋体" w:hint="default"/>
          <w:spacing w:val="-2"/>
        </w:rPr>
        <w:t>1,073.70</w:t>
      </w:r>
      <w:r>
        <w:rPr>
          <w:spacing w:val="-2"/>
        </w:rPr>
        <w:t>万股，占公司总股本比例为</w:t>
      </w:r>
      <w:r>
        <w:rPr>
          <w:rFonts w:ascii="宋体" w:hAnsi="宋体" w:cs="宋体" w:eastAsia="宋体" w:hint="default"/>
          <w:spacing w:val="-2"/>
        </w:rPr>
        <w:t>2.41%</w:t>
      </w:r>
      <w:r>
        <w:rPr>
          <w:spacing w:val="-2"/>
        </w:rPr>
        <w:t>外，公司股东结构未发生重大变</w:t>
      </w:r>
      <w:r>
        <w:rPr>
          <w:spacing w:val="-108"/>
        </w:rPr>
        <w:t> </w:t>
      </w:r>
      <w:r>
        <w:rPr>
          <w:spacing w:val="-108"/>
        </w:rPr>
      </w:r>
      <w:r>
        <w:rPr/>
        <w:t>化；公司资产和负债结构未发生重大变化。</w:t>
      </w:r>
    </w:p>
    <w:p>
      <w:pPr>
        <w:spacing w:line="240" w:lineRule="auto" w:before="11"/>
        <w:rPr>
          <w:rFonts w:ascii="宋体" w:hAnsi="宋体" w:cs="宋体" w:eastAsia="宋体" w:hint="default"/>
          <w:sz w:val="19"/>
          <w:szCs w:val="19"/>
        </w:rPr>
      </w:pPr>
    </w:p>
    <w:p>
      <w:pPr>
        <w:spacing w:before="0"/>
        <w:ind w:left="1134" w:right="0" w:firstLine="0"/>
        <w:jc w:val="both"/>
        <w:rPr>
          <w:rFonts w:ascii="宋体" w:hAnsi="宋体" w:cs="宋体" w:eastAsia="宋体" w:hint="default"/>
          <w:sz w:val="24"/>
          <w:szCs w:val="24"/>
        </w:rPr>
      </w:pPr>
      <w:bookmarkStart w:name="3、现存的内部职工股情况" w:id="111"/>
      <w:bookmarkEnd w:id="111"/>
      <w:r>
        <w:rPr/>
      </w:r>
      <w:r>
        <w:rPr>
          <w:rFonts w:ascii="宋体" w:hAnsi="宋体" w:cs="宋体" w:eastAsia="宋体" w:hint="default"/>
          <w:b/>
          <w:bCs/>
          <w:sz w:val="24"/>
          <w:szCs w:val="24"/>
        </w:rPr>
        <w:t>3</w:t>
      </w:r>
      <w:r>
        <w:rPr>
          <w:rFonts w:ascii="宋体" w:hAnsi="宋体" w:cs="宋体" w:eastAsia="宋体" w:hint="default"/>
          <w:b/>
          <w:bCs/>
          <w:sz w:val="24"/>
          <w:szCs w:val="24"/>
        </w:rPr>
        <w:t>、现存的内部职工股情况</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240" w:lineRule="auto" w:before="0"/>
        <w:ind w:left="1134" w:right="0"/>
        <w:jc w:val="both"/>
      </w:pPr>
      <w:r>
        <w:rPr/>
        <w:t>□ 适用 √ 不适用</w:t>
      </w:r>
    </w:p>
    <w:p>
      <w:pPr>
        <w:spacing w:line="240" w:lineRule="auto" w:before="11"/>
        <w:rPr>
          <w:rFonts w:ascii="宋体" w:hAnsi="宋体" w:cs="宋体" w:eastAsia="宋体" w:hint="default"/>
          <w:sz w:val="28"/>
          <w:szCs w:val="28"/>
        </w:rPr>
      </w:pPr>
    </w:p>
    <w:p>
      <w:pPr>
        <w:spacing w:line="468" w:lineRule="auto" w:before="0"/>
        <w:ind w:left="1133" w:right="5472" w:firstLine="0"/>
        <w:jc w:val="left"/>
        <w:rPr>
          <w:rFonts w:ascii="宋体" w:hAnsi="宋体" w:cs="宋体" w:eastAsia="宋体" w:hint="default"/>
          <w:sz w:val="24"/>
          <w:szCs w:val="24"/>
        </w:rPr>
      </w:pPr>
      <w:bookmarkStart w:name="三、股东和实际控制人情况" w:id="112"/>
      <w:bookmarkEnd w:id="112"/>
      <w:r>
        <w:rPr/>
      </w:r>
      <w:r>
        <w:rPr>
          <w:rFonts w:ascii="宋体" w:hAnsi="宋体" w:cs="宋体" w:eastAsia="宋体" w:hint="default"/>
          <w:b/>
          <w:bCs/>
          <w:sz w:val="24"/>
          <w:szCs w:val="24"/>
        </w:rPr>
        <w:t>三、股东和实际控制人情况</w:t>
      </w:r>
      <w:r>
        <w:rPr>
          <w:rFonts w:ascii="宋体" w:hAnsi="宋体" w:cs="宋体" w:eastAsia="宋体" w:hint="default"/>
          <w:b/>
          <w:bCs/>
          <w:w w:val="99"/>
          <w:sz w:val="24"/>
          <w:szCs w:val="24"/>
        </w:rPr>
        <w:t> </w:t>
      </w:r>
      <w:bookmarkStart w:name="1、公司股东数量及持股情况" w:id="113"/>
      <w:bookmarkEnd w:id="113"/>
      <w:r>
        <w:rPr>
          <w:rFonts w:ascii="宋体" w:hAnsi="宋体" w:cs="宋体" w:eastAsia="宋体" w:hint="default"/>
          <w:b/>
          <w:bCs/>
          <w:w w:val="99"/>
          <w:sz w:val="24"/>
          <w:szCs w:val="24"/>
        </w:rPr>
      </w:r>
      <w:r>
        <w:rPr>
          <w:rFonts w:ascii="宋体" w:hAnsi="宋体" w:cs="宋体" w:eastAsia="宋体" w:hint="default"/>
          <w:b/>
          <w:bCs/>
          <w:w w:val="95"/>
          <w:sz w:val="24"/>
          <w:szCs w:val="24"/>
        </w:rPr>
        <w:t>1</w:t>
      </w:r>
      <w:r>
        <w:rPr>
          <w:rFonts w:ascii="宋体" w:hAnsi="宋体" w:cs="宋体" w:eastAsia="宋体" w:hint="default"/>
          <w:b/>
          <w:bCs/>
          <w:w w:val="95"/>
          <w:sz w:val="24"/>
          <w:szCs w:val="24"/>
        </w:rPr>
        <w:t>、公司股东数量及持股情况</w:t>
      </w:r>
      <w:r>
        <w:rPr>
          <w:rFonts w:ascii="宋体" w:hAnsi="宋体" w:cs="宋体" w:eastAsia="宋体" w:hint="default"/>
          <w:sz w:val="24"/>
          <w:szCs w:val="24"/>
        </w:rPr>
      </w:r>
    </w:p>
    <w:p>
      <w:pPr>
        <w:spacing w:before="120"/>
        <w:ind w:left="0" w:right="1130" w:firstLine="0"/>
        <w:jc w:val="right"/>
        <w:rPr>
          <w:rFonts w:ascii="宋体" w:hAnsi="宋体" w:cs="宋体" w:eastAsia="宋体" w:hint="default"/>
          <w:sz w:val="18"/>
          <w:szCs w:val="18"/>
        </w:rPr>
      </w:pPr>
      <w:r>
        <w:rPr/>
        <w:pict>
          <v:shape style="position:absolute;margin-left:449.277008pt;margin-top:74.35173pt;width:85.9pt;height:31.2pt;mso-position-horizontal-relative:page;mso-position-vertical-relative:paragraph;z-index:-1203184"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399994pt;margin-top:74.35173pt;width:52.75pt;height:31.2pt;mso-position-horizontal-relative:page;mso-position-vertical-relative:paragraph;z-index:-1203160" coordorigin="9648,1487" coordsize="1055,624">
            <v:shape style="position:absolute;left:9648;top:1487;width:1055;height:624" coordorigin="9648,1487" coordsize="1055,624" path="m9648,2111l10703,2111,10703,1487,9648,1487,9648,2111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34"/>
        <w:gridCol w:w="200"/>
        <w:gridCol w:w="801"/>
        <w:gridCol w:w="983"/>
        <w:gridCol w:w="461"/>
        <w:gridCol w:w="531"/>
        <w:gridCol w:w="687"/>
        <w:gridCol w:w="305"/>
        <w:gridCol w:w="1001"/>
        <w:gridCol w:w="275"/>
        <w:gridCol w:w="812"/>
        <w:gridCol w:w="464"/>
        <w:gridCol w:w="848"/>
        <w:gridCol w:w="510"/>
        <w:gridCol w:w="561"/>
      </w:tblGrid>
      <w:tr>
        <w:trPr>
          <w:trHeight w:val="161" w:hRule="exact"/>
        </w:trPr>
        <w:tc>
          <w:tcPr>
            <w:tcW w:w="1335" w:type="dxa"/>
            <w:gridSpan w:val="2"/>
            <w:vMerge w:val="restart"/>
            <w:tcBorders>
              <w:top w:val="single" w:sz="4" w:space="0" w:color="000000"/>
              <w:left w:val="single" w:sz="4" w:space="0" w:color="000000"/>
              <w:right w:val="single" w:sz="4" w:space="0" w:color="000000"/>
            </w:tcBorders>
            <w:shd w:val="clear" w:color="auto" w:fill="D2D2D2"/>
          </w:tcPr>
          <w:p>
            <w:pPr/>
          </w:p>
        </w:tc>
        <w:tc>
          <w:tcPr>
            <w:tcW w:w="801"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sz w:val="18"/>
              </w:rPr>
              <w:t>10,271</w:t>
            </w:r>
          </w:p>
        </w:tc>
        <w:tc>
          <w:tcPr>
            <w:tcW w:w="1445"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27" w:right="0"/>
              <w:jc w:val="left"/>
              <w:rPr>
                <w:rFonts w:ascii="宋体" w:hAnsi="宋体" w:cs="宋体" w:eastAsia="宋体" w:hint="default"/>
                <w:sz w:val="18"/>
                <w:szCs w:val="18"/>
              </w:rPr>
            </w:pPr>
            <w:r>
              <w:rPr>
                <w:rFonts w:ascii="宋体"/>
                <w:sz w:val="18"/>
              </w:rPr>
              <w:t>18,650</w:t>
            </w:r>
          </w:p>
        </w:tc>
        <w:tc>
          <w:tcPr>
            <w:tcW w:w="1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8"/>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z w:val="18"/>
                <w:szCs w:val="18"/>
              </w:rPr>
              <w:t>）</w:t>
            </w:r>
          </w:p>
        </w:tc>
        <w:tc>
          <w:tcPr>
            <w:tcW w:w="510" w:type="dxa"/>
            <w:tcBorders>
              <w:top w:val="single" w:sz="4" w:space="0" w:color="000000"/>
              <w:left w:val="single" w:sz="13" w:space="0" w:color="D2D2D2"/>
              <w:bottom w:val="nil" w:sz="6" w:space="0" w:color="auto"/>
              <w:right w:val="nil" w:sz="6" w:space="0" w:color="auto"/>
            </w:tcBorders>
          </w:tcPr>
          <w:p>
            <w:pPr/>
          </w:p>
        </w:tc>
        <w:tc>
          <w:tcPr>
            <w:tcW w:w="561"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gridSpan w:val="2"/>
            <w:vMerge/>
            <w:tcBorders>
              <w:left w:val="single" w:sz="4" w:space="0" w:color="000000"/>
              <w:right w:val="single" w:sz="4" w:space="0" w:color="000000"/>
            </w:tcBorders>
            <w:shd w:val="clear" w:color="auto" w:fill="D2D2D2"/>
          </w:tcPr>
          <w:p>
            <w:pPr/>
          </w:p>
        </w:tc>
        <w:tc>
          <w:tcPr>
            <w:tcW w:w="801" w:type="dxa"/>
            <w:vMerge/>
            <w:tcBorders>
              <w:left w:val="single" w:sz="9" w:space="0" w:color="D2D2D2"/>
              <w:right w:val="single" w:sz="9" w:space="0" w:color="D2D2D2"/>
            </w:tcBorders>
          </w:tcPr>
          <w:p>
            <w:pPr/>
          </w:p>
        </w:tc>
        <w:tc>
          <w:tcPr>
            <w:tcW w:w="144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z w:val="18"/>
                <w:szCs w:val="18"/>
              </w:rPr>
              <w:t>）</w:t>
            </w: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10" w:type="dxa"/>
            <w:vMerge w:val="restart"/>
            <w:tcBorders>
              <w:top w:val="nil" w:sz="6" w:space="0" w:color="auto"/>
              <w:left w:val="single" w:sz="13" w:space="0" w:color="D2D2D2"/>
              <w:right w:val="nil" w:sz="6" w:space="0" w:color="auto"/>
            </w:tcBorders>
          </w:tcPr>
          <w:p>
            <w:pPr/>
          </w:p>
        </w:tc>
        <w:tc>
          <w:tcPr>
            <w:tcW w:w="561"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gridSpan w:val="2"/>
            <w:vMerge/>
            <w:tcBorders>
              <w:left w:val="single" w:sz="4" w:space="0" w:color="000000"/>
              <w:bottom w:val="nil" w:sz="6" w:space="0" w:color="auto"/>
              <w:right w:val="single" w:sz="4" w:space="0" w:color="000000"/>
            </w:tcBorders>
            <w:shd w:val="clear" w:color="auto" w:fill="D2D2D2"/>
          </w:tcPr>
          <w:p>
            <w:pPr/>
          </w:p>
        </w:tc>
        <w:tc>
          <w:tcPr>
            <w:tcW w:w="801" w:type="dxa"/>
            <w:vMerge/>
            <w:tcBorders>
              <w:left w:val="single" w:sz="9" w:space="0" w:color="D2D2D2"/>
              <w:right w:val="single" w:sz="9" w:space="0" w:color="D2D2D2"/>
            </w:tcBorders>
          </w:tcPr>
          <w:p>
            <w:pPr/>
          </w:p>
        </w:tc>
        <w:tc>
          <w:tcPr>
            <w:tcW w:w="144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 w:right="15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10" w:type="dxa"/>
            <w:vMerge/>
            <w:tcBorders>
              <w:left w:val="single" w:sz="13" w:space="0" w:color="D2D2D2"/>
              <w:right w:val="nil" w:sz="6" w:space="0" w:color="auto"/>
            </w:tcBorders>
          </w:tcPr>
          <w:p>
            <w:pPr/>
          </w:p>
        </w:tc>
        <w:tc>
          <w:tcPr>
            <w:tcW w:w="561"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1" w:type="dxa"/>
            <w:vMerge/>
            <w:tcBorders>
              <w:left w:val="single" w:sz="9" w:space="0" w:color="D2D2D2"/>
              <w:right w:val="single" w:sz="9" w:space="0" w:color="D2D2D2"/>
            </w:tcBorders>
          </w:tcPr>
          <w:p>
            <w:pPr/>
          </w:p>
        </w:tc>
        <w:tc>
          <w:tcPr>
            <w:tcW w:w="1445" w:type="dxa"/>
            <w:gridSpan w:val="2"/>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10" w:type="dxa"/>
            <w:vMerge/>
            <w:tcBorders>
              <w:left w:val="single" w:sz="13" w:space="0" w:color="D2D2D2"/>
              <w:right w:val="nil" w:sz="6" w:space="0" w:color="auto"/>
            </w:tcBorders>
          </w:tcPr>
          <w:p>
            <w:pPr/>
          </w:p>
        </w:tc>
        <w:tc>
          <w:tcPr>
            <w:tcW w:w="561"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156" w:hRule="exact"/>
        </w:trPr>
        <w:tc>
          <w:tcPr>
            <w:tcW w:w="1335" w:type="dxa"/>
            <w:gridSpan w:val="2"/>
            <w:vMerge w:val="restart"/>
            <w:tcBorders>
              <w:top w:val="nil" w:sz="6" w:space="0" w:color="auto"/>
              <w:left w:val="single" w:sz="4" w:space="0" w:color="000000"/>
              <w:right w:val="single" w:sz="4" w:space="0" w:color="000000"/>
            </w:tcBorders>
            <w:shd w:val="clear" w:color="auto" w:fill="D2D2D2"/>
          </w:tcPr>
          <w:p>
            <w:pPr/>
          </w:p>
        </w:tc>
        <w:tc>
          <w:tcPr>
            <w:tcW w:w="801" w:type="dxa"/>
            <w:vMerge/>
            <w:tcBorders>
              <w:left w:val="single" w:sz="9" w:space="0" w:color="D2D2D2"/>
              <w:right w:val="single" w:sz="9" w:space="0" w:color="D2D2D2"/>
            </w:tcBorders>
          </w:tcPr>
          <w:p>
            <w:pPr/>
          </w:p>
        </w:tc>
        <w:tc>
          <w:tcPr>
            <w:tcW w:w="144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10" w:type="dxa"/>
            <w:vMerge/>
            <w:tcBorders>
              <w:left w:val="single" w:sz="13" w:space="0" w:color="D2D2D2"/>
              <w:right w:val="nil" w:sz="6" w:space="0" w:color="auto"/>
            </w:tcBorders>
          </w:tcPr>
          <w:p>
            <w:pPr/>
          </w:p>
        </w:tc>
        <w:tc>
          <w:tcPr>
            <w:tcW w:w="561"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gridSpan w:val="2"/>
            <w:vMerge/>
            <w:tcBorders>
              <w:left w:val="single" w:sz="4" w:space="0" w:color="000000"/>
              <w:right w:val="single" w:sz="4" w:space="0" w:color="000000"/>
            </w:tcBorders>
            <w:shd w:val="clear" w:color="auto" w:fill="D2D2D2"/>
          </w:tcPr>
          <w:p>
            <w:pPr/>
          </w:p>
        </w:tc>
        <w:tc>
          <w:tcPr>
            <w:tcW w:w="801" w:type="dxa"/>
            <w:vMerge/>
            <w:tcBorders>
              <w:left w:val="single" w:sz="9" w:space="0" w:color="D2D2D2"/>
              <w:right w:val="single" w:sz="9" w:space="0" w:color="D2D2D2"/>
            </w:tcBorders>
          </w:tcPr>
          <w:p>
            <w:pPr/>
          </w:p>
        </w:tc>
        <w:tc>
          <w:tcPr>
            <w:tcW w:w="1445"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bottom w:val="nil" w:sz="6" w:space="0" w:color="auto"/>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10" w:type="dxa"/>
            <w:vMerge/>
            <w:tcBorders>
              <w:left w:val="single" w:sz="13" w:space="0" w:color="D2D2D2"/>
              <w:right w:val="nil" w:sz="6" w:space="0" w:color="auto"/>
            </w:tcBorders>
          </w:tcPr>
          <w:p>
            <w:pPr/>
          </w:p>
        </w:tc>
        <w:tc>
          <w:tcPr>
            <w:tcW w:w="561"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gridSpan w:val="2"/>
            <w:vMerge/>
            <w:tcBorders>
              <w:left w:val="single" w:sz="4" w:space="0" w:color="000000"/>
              <w:bottom w:val="single" w:sz="4" w:space="0" w:color="000000"/>
              <w:right w:val="single" w:sz="4" w:space="0" w:color="000000"/>
            </w:tcBorders>
            <w:shd w:val="clear" w:color="auto" w:fill="D2D2D2"/>
          </w:tcPr>
          <w:p>
            <w:pPr/>
          </w:p>
        </w:tc>
        <w:tc>
          <w:tcPr>
            <w:tcW w:w="801" w:type="dxa"/>
            <w:vMerge/>
            <w:tcBorders>
              <w:left w:val="single" w:sz="9" w:space="0" w:color="D2D2D2"/>
              <w:bottom w:val="single" w:sz="4" w:space="0" w:color="000000"/>
              <w:right w:val="single" w:sz="9" w:space="0" w:color="D2D2D2"/>
            </w:tcBorders>
          </w:tcPr>
          <w:p>
            <w:pPr/>
          </w:p>
        </w:tc>
        <w:tc>
          <w:tcPr>
            <w:tcW w:w="1445"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9" w:space="0" w:color="D2D2D2"/>
            </w:tcBorders>
          </w:tcPr>
          <w:p>
            <w:pPr/>
          </w:p>
        </w:tc>
        <w:tc>
          <w:tcPr>
            <w:tcW w:w="13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gridSpan w:val="2"/>
            <w:vMerge/>
            <w:tcBorders>
              <w:left w:val="single" w:sz="10" w:space="0" w:color="D2D2D2"/>
              <w:bottom w:val="single" w:sz="4" w:space="0" w:color="000000"/>
              <w:right w:val="single" w:sz="13" w:space="0" w:color="D2D2D2"/>
            </w:tcBorders>
          </w:tcPr>
          <w:p>
            <w:pPr/>
          </w:p>
        </w:tc>
        <w:tc>
          <w:tcPr>
            <w:tcW w:w="1311" w:type="dxa"/>
            <w:gridSpan w:val="2"/>
            <w:vMerge/>
            <w:tcBorders>
              <w:left w:val="single" w:sz="4" w:space="0" w:color="000000"/>
              <w:bottom w:val="single" w:sz="4" w:space="0" w:color="000000"/>
              <w:right w:val="single" w:sz="4" w:space="0" w:color="000000"/>
            </w:tcBorders>
            <w:shd w:val="clear" w:color="auto" w:fill="D2D2D2"/>
          </w:tcPr>
          <w:p>
            <w:pPr/>
          </w:p>
        </w:tc>
        <w:tc>
          <w:tcPr>
            <w:tcW w:w="510" w:type="dxa"/>
            <w:vMerge/>
            <w:tcBorders>
              <w:left w:val="single" w:sz="13" w:space="0" w:color="D2D2D2"/>
              <w:bottom w:val="single" w:sz="4" w:space="0" w:color="000000"/>
              <w:right w:val="nil" w:sz="6" w:space="0" w:color="auto"/>
            </w:tcBorders>
          </w:tcPr>
          <w:p>
            <w:pPr/>
          </w:p>
        </w:tc>
        <w:tc>
          <w:tcPr>
            <w:tcW w:w="561"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7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9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210"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220" w:right="4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2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92" w:right="91"/>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2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92" w:right="93"/>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9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2" w:hRule="exact"/>
        </w:trPr>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3"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276" w:type="dxa"/>
            <w:gridSpan w:val="2"/>
            <w:vMerge/>
            <w:tcBorders>
              <w:left w:val="single" w:sz="4" w:space="0" w:color="000000"/>
              <w:right w:val="single" w:sz="4" w:space="0" w:color="000000"/>
            </w:tcBorders>
            <w:shd w:val="clear" w:color="auto" w:fill="D2D2D2"/>
          </w:tcPr>
          <w:p>
            <w:pPr/>
          </w:p>
        </w:tc>
        <w:tc>
          <w:tcPr>
            <w:tcW w:w="1276" w:type="dxa"/>
            <w:gridSpan w:val="2"/>
            <w:vMerge/>
            <w:tcBorders>
              <w:left w:val="single" w:sz="4" w:space="0" w:color="000000"/>
              <w:right w:val="single" w:sz="4" w:space="0" w:color="000000"/>
            </w:tcBorders>
            <w:shd w:val="clear" w:color="auto" w:fill="D2D2D2"/>
          </w:tcPr>
          <w:p>
            <w:pPr/>
          </w:p>
        </w:tc>
        <w:tc>
          <w:tcPr>
            <w:tcW w:w="1919"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134" w:type="dxa"/>
            <w:vMerge/>
            <w:tcBorders>
              <w:left w:val="single" w:sz="4" w:space="0" w:color="000000"/>
              <w:bottom w:val="nil" w:sz="6" w:space="0" w:color="auto"/>
              <w:right w:val="single" w:sz="4" w:space="0" w:color="000000"/>
            </w:tcBorders>
            <w:shd w:val="clear" w:color="auto" w:fill="D2D2D2"/>
          </w:tcPr>
          <w:p>
            <w:pPr/>
          </w:p>
        </w:tc>
        <w:tc>
          <w:tcPr>
            <w:tcW w:w="1002" w:type="dxa"/>
            <w:gridSpan w:val="2"/>
            <w:vMerge/>
            <w:tcBorders>
              <w:left w:val="single" w:sz="4" w:space="0" w:color="000000"/>
              <w:bottom w:val="nil" w:sz="6" w:space="0" w:color="auto"/>
              <w:right w:val="single" w:sz="4" w:space="0" w:color="000000"/>
            </w:tcBorders>
            <w:shd w:val="clear" w:color="auto" w:fill="D2D2D2"/>
          </w:tcPr>
          <w:p>
            <w:pPr/>
          </w:p>
        </w:tc>
        <w:tc>
          <w:tcPr>
            <w:tcW w:w="983" w:type="dxa"/>
            <w:vMerge/>
            <w:tcBorders>
              <w:left w:val="single" w:sz="4" w:space="0" w:color="000000"/>
              <w:bottom w:val="nil" w:sz="6" w:space="0" w:color="auto"/>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276" w:type="dxa"/>
            <w:gridSpan w:val="2"/>
            <w:vMerge/>
            <w:tcBorders>
              <w:left w:val="single" w:sz="4" w:space="0" w:color="000000"/>
              <w:right w:val="single" w:sz="4" w:space="0" w:color="000000"/>
            </w:tcBorders>
            <w:shd w:val="clear" w:color="auto" w:fill="D2D2D2"/>
          </w:tcPr>
          <w:p>
            <w:pPr/>
          </w:p>
        </w:tc>
        <w:tc>
          <w:tcPr>
            <w:tcW w:w="1276" w:type="dxa"/>
            <w:gridSpan w:val="2"/>
            <w:vMerge/>
            <w:tcBorders>
              <w:left w:val="single" w:sz="4" w:space="0" w:color="000000"/>
              <w:right w:val="single" w:sz="4" w:space="0" w:color="000000"/>
            </w:tcBorders>
            <w:shd w:val="clear" w:color="auto" w:fill="D2D2D2"/>
          </w:tcPr>
          <w:p>
            <w:pPr/>
          </w:p>
        </w:tc>
        <w:tc>
          <w:tcPr>
            <w:tcW w:w="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7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52"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4" w:hRule="exact"/>
        </w:trPr>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1276" w:type="dxa"/>
            <w:gridSpan w:val="2"/>
            <w:vMerge/>
            <w:tcBorders>
              <w:left w:val="single" w:sz="4" w:space="0" w:color="000000"/>
              <w:bottom w:val="single" w:sz="4" w:space="0" w:color="000000"/>
              <w:right w:val="single" w:sz="4" w:space="0" w:color="000000"/>
            </w:tcBorders>
            <w:shd w:val="clear" w:color="auto" w:fill="D2D2D2"/>
          </w:tcPr>
          <w:p>
            <w:pPr/>
          </w:p>
        </w:tc>
        <w:tc>
          <w:tcPr>
            <w:tcW w:w="1276" w:type="dxa"/>
            <w:gridSpan w:val="2"/>
            <w:vMerge/>
            <w:tcBorders>
              <w:left w:val="single" w:sz="4" w:space="0" w:color="000000"/>
              <w:bottom w:val="single" w:sz="4" w:space="0" w:color="000000"/>
              <w:right w:val="single" w:sz="4" w:space="0" w:color="000000"/>
            </w:tcBorders>
            <w:shd w:val="clear" w:color="auto" w:fill="D2D2D2"/>
          </w:tcPr>
          <w:p>
            <w:pPr/>
          </w:p>
        </w:tc>
        <w:tc>
          <w:tcPr>
            <w:tcW w:w="848" w:type="dxa"/>
            <w:vMerge/>
            <w:tcBorders>
              <w:left w:val="single" w:sz="4" w:space="0" w:color="000000"/>
              <w:bottom w:val="single" w:sz="4" w:space="0" w:color="000000"/>
              <w:right w:val="single" w:sz="4" w:space="0" w:color="000000"/>
            </w:tcBorders>
            <w:shd w:val="clear" w:color="auto" w:fill="D2D2D2"/>
          </w:tcPr>
          <w:p>
            <w:pPr/>
          </w:p>
        </w:tc>
        <w:tc>
          <w:tcPr>
            <w:tcW w:w="1071" w:type="dxa"/>
            <w:gridSpan w:val="2"/>
            <w:vMerge/>
            <w:tcBorders>
              <w:left w:val="single" w:sz="4" w:space="0" w:color="000000"/>
              <w:bottom w:val="single" w:sz="4" w:space="0" w:color="000000"/>
              <w:right w:val="single" w:sz="4" w:space="0" w:color="000000"/>
            </w:tcBorders>
            <w:shd w:val="clear" w:color="auto" w:fill="D2D2D2"/>
          </w:tcPr>
          <w:p>
            <w:pPr/>
          </w:p>
        </w:tc>
      </w:tr>
      <w:tr>
        <w:trPr>
          <w:trHeight w:val="425"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1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8"/>
                <w:szCs w:val="18"/>
              </w:rPr>
            </w:pPr>
            <w:r>
              <w:rPr>
                <w:rFonts w:ascii="宋体"/>
                <w:sz w:val="18"/>
              </w:rPr>
              <w:t>17.60%</w:t>
            </w:r>
          </w:p>
        </w:tc>
        <w:tc>
          <w:tcPr>
            <w:tcW w:w="993"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51"/>
              <w:ind w:left="58" w:right="0"/>
              <w:jc w:val="left"/>
              <w:rPr>
                <w:rFonts w:ascii="宋体" w:hAnsi="宋体" w:cs="宋体" w:eastAsia="宋体" w:hint="default"/>
                <w:sz w:val="18"/>
                <w:szCs w:val="18"/>
              </w:rPr>
            </w:pPr>
            <w:r>
              <w:rPr>
                <w:rFonts w:ascii="宋体"/>
                <w:sz w:val="18"/>
              </w:rPr>
              <w:t>78,495,500</w:t>
            </w:r>
          </w:p>
        </w:tc>
        <w:tc>
          <w:tcPr>
            <w:tcW w:w="992"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w:t>
            </w:r>
          </w:p>
        </w:tc>
        <w:tc>
          <w:tcPr>
            <w:tcW w:w="1276"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宋体" w:hAnsi="宋体" w:cs="宋体" w:eastAsia="宋体" w:hint="default"/>
                <w:sz w:val="18"/>
                <w:szCs w:val="18"/>
              </w:rPr>
            </w:pPr>
            <w:r>
              <w:rPr>
                <w:rFonts w:ascii="宋体"/>
                <w:sz w:val="18"/>
              </w:rPr>
              <w:t>58,871,625</w:t>
            </w:r>
          </w:p>
        </w:tc>
        <w:tc>
          <w:tcPr>
            <w:tcW w:w="1276"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宋体" w:hAnsi="宋体" w:cs="宋体" w:eastAsia="宋体" w:hint="default"/>
                <w:sz w:val="18"/>
                <w:szCs w:val="18"/>
              </w:rPr>
            </w:pPr>
            <w:r>
              <w:rPr>
                <w:rFonts w:ascii="宋体"/>
                <w:sz w:val="18"/>
              </w:rPr>
              <w:t>19,623,875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37" w:right="0"/>
              <w:jc w:val="left"/>
              <w:rPr>
                <w:rFonts w:ascii="宋体" w:hAnsi="宋体" w:cs="宋体" w:eastAsia="宋体" w:hint="default"/>
                <w:sz w:val="18"/>
                <w:szCs w:val="18"/>
              </w:rPr>
            </w:pPr>
            <w:r>
              <w:rPr>
                <w:rFonts w:ascii="宋体"/>
                <w:sz w:val="18"/>
              </w:rPr>
              <w:t>57,524,990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1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16.90%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 w:right="0"/>
              <w:jc w:val="left"/>
              <w:rPr>
                <w:rFonts w:ascii="宋体" w:hAnsi="宋体" w:cs="宋体" w:eastAsia="宋体" w:hint="default"/>
                <w:sz w:val="18"/>
                <w:szCs w:val="18"/>
              </w:rPr>
            </w:pPr>
            <w:r>
              <w:rPr>
                <w:rFonts w:ascii="宋体"/>
                <w:sz w:val="18"/>
              </w:rPr>
              <w:t>75,404,500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宋体" w:hAnsi="宋体" w:cs="宋体" w:eastAsia="宋体" w:hint="default"/>
                <w:sz w:val="18"/>
                <w:szCs w:val="18"/>
              </w:rPr>
            </w:pPr>
            <w:r>
              <w:rPr>
                <w:rFonts w:ascii="宋体"/>
                <w:sz w:val="18"/>
              </w:rPr>
              <w:t>56,553,375</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宋体" w:hAnsi="宋体" w:cs="宋体" w:eastAsia="宋体" w:hint="default"/>
                <w:sz w:val="18"/>
                <w:szCs w:val="18"/>
              </w:rPr>
            </w:pPr>
            <w:r>
              <w:rPr>
                <w:rFonts w:ascii="宋体"/>
                <w:sz w:val="18"/>
              </w:rPr>
              <w:t>18,851,125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7" w:right="0"/>
              <w:jc w:val="left"/>
              <w:rPr>
                <w:rFonts w:ascii="宋体" w:hAnsi="宋体" w:cs="宋体" w:eastAsia="宋体" w:hint="default"/>
                <w:sz w:val="18"/>
                <w:szCs w:val="18"/>
              </w:rPr>
            </w:pPr>
            <w:r>
              <w:rPr>
                <w:rFonts w:ascii="宋体"/>
                <w:sz w:val="18"/>
              </w:rPr>
              <w:t>36,260,000</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上海亨升投 资管理有限 公司</w:t>
            </w:r>
          </w:p>
        </w:tc>
        <w:tc>
          <w:tcPr>
            <w:tcW w:w="1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7"/>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6.17%</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8" w:right="0"/>
              <w:jc w:val="left"/>
              <w:rPr>
                <w:rFonts w:ascii="宋体" w:hAnsi="宋体" w:cs="宋体" w:eastAsia="宋体" w:hint="default"/>
                <w:sz w:val="18"/>
                <w:szCs w:val="18"/>
              </w:rPr>
            </w:pPr>
            <w:r>
              <w:rPr>
                <w:rFonts w:ascii="宋体"/>
                <w:sz w:val="18"/>
              </w:rPr>
              <w:t>27,512,500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-4,300,000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3" w:right="0"/>
              <w:jc w:val="left"/>
              <w:rPr>
                <w:rFonts w:ascii="宋体" w:hAnsi="宋体" w:cs="宋体" w:eastAsia="宋体" w:hint="default"/>
                <w:sz w:val="18"/>
                <w:szCs w:val="18"/>
              </w:rPr>
            </w:pPr>
            <w:r>
              <w:rPr>
                <w:rFonts w:ascii="宋体"/>
                <w:sz w:val="18"/>
              </w:rPr>
              <w:t>27,512,500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071"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1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4.48%</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 w:right="0"/>
              <w:jc w:val="left"/>
              <w:rPr>
                <w:rFonts w:ascii="宋体" w:hAnsi="宋体" w:cs="宋体" w:eastAsia="宋体" w:hint="default"/>
                <w:sz w:val="18"/>
                <w:szCs w:val="18"/>
              </w:rPr>
            </w:pPr>
            <w:r>
              <w:rPr>
                <w:rFonts w:ascii="宋体"/>
                <w:sz w:val="18"/>
              </w:rPr>
              <w:t>20,000,000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宋体" w:hAnsi="宋体" w:cs="宋体" w:eastAsia="宋体" w:hint="default"/>
                <w:sz w:val="18"/>
                <w:szCs w:val="18"/>
              </w:rPr>
            </w:pPr>
            <w:r>
              <w:rPr>
                <w:rFonts w:ascii="宋体"/>
                <w:sz w:val="18"/>
              </w:rPr>
              <w:t>15,000,000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宋体" w:hAnsi="宋体" w:cs="宋体" w:eastAsia="宋体" w:hint="default"/>
                <w:sz w:val="18"/>
                <w:szCs w:val="18"/>
              </w:rPr>
            </w:pPr>
            <w:r>
              <w:rPr>
                <w:rFonts w:ascii="宋体"/>
                <w:sz w:val="18"/>
              </w:rPr>
              <w:t>5,000,000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071"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宋正兴</w:t>
            </w:r>
          </w:p>
        </w:tc>
        <w:tc>
          <w:tcPr>
            <w:tcW w:w="1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 w:right="0"/>
              <w:jc w:val="left"/>
              <w:rPr>
                <w:rFonts w:ascii="宋体" w:hAnsi="宋体" w:cs="宋体" w:eastAsia="宋体" w:hint="default"/>
                <w:sz w:val="18"/>
                <w:szCs w:val="18"/>
              </w:rPr>
            </w:pPr>
            <w:r>
              <w:rPr>
                <w:rFonts w:ascii="宋体"/>
                <w:sz w:val="18"/>
              </w:rPr>
              <w:t>17,381,092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-3,295,965</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宋体" w:hAnsi="宋体" w:cs="宋体" w:eastAsia="宋体" w:hint="default"/>
                <w:sz w:val="18"/>
                <w:szCs w:val="18"/>
              </w:rPr>
            </w:pPr>
            <w:r>
              <w:rPr>
                <w:rFonts w:ascii="宋体"/>
                <w:sz w:val="18"/>
              </w:rPr>
              <w:t>17,381,092</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48" w:type="dxa"/>
            <w:tcBorders>
              <w:top w:val="single" w:sz="4" w:space="0" w:color="000000"/>
              <w:left w:val="single" w:sz="4" w:space="0" w:color="000000"/>
              <w:bottom w:val="single" w:sz="4" w:space="0" w:color="000000"/>
              <w:right w:val="single" w:sz="4" w:space="0" w:color="000000"/>
            </w:tcBorders>
          </w:tcPr>
          <w:p>
            <w:pPr/>
          </w:p>
        </w:tc>
        <w:tc>
          <w:tcPr>
            <w:tcW w:w="1071"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周良丽</w:t>
            </w:r>
          </w:p>
        </w:tc>
        <w:tc>
          <w:tcPr>
            <w:tcW w:w="1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 w:right="0"/>
              <w:jc w:val="left"/>
              <w:rPr>
                <w:rFonts w:ascii="宋体" w:hAnsi="宋体" w:cs="宋体" w:eastAsia="宋体" w:hint="default"/>
                <w:sz w:val="18"/>
                <w:szCs w:val="18"/>
              </w:rPr>
            </w:pPr>
            <w:r>
              <w:rPr>
                <w:rFonts w:ascii="宋体"/>
                <w:sz w:val="18"/>
              </w:rPr>
              <w:t>11,583,872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宋体" w:hAnsi="宋体" w:cs="宋体" w:eastAsia="宋体" w:hint="default"/>
                <w:sz w:val="18"/>
                <w:szCs w:val="18"/>
              </w:rPr>
            </w:pPr>
            <w:r>
              <w:rPr>
                <w:rFonts w:ascii="宋体"/>
                <w:sz w:val="18"/>
              </w:rPr>
              <w:t>11,583,872</w:t>
            </w:r>
          </w:p>
        </w:tc>
        <w:tc>
          <w:tcPr>
            <w:tcW w:w="848" w:type="dxa"/>
            <w:tcBorders>
              <w:top w:val="single" w:sz="4" w:space="0" w:color="000000"/>
              <w:left w:val="single" w:sz="4" w:space="0" w:color="000000"/>
              <w:bottom w:val="single" w:sz="4" w:space="0" w:color="000000"/>
              <w:right w:val="single" w:sz="4" w:space="0" w:color="000000"/>
            </w:tcBorders>
          </w:tcPr>
          <w:p>
            <w:pPr/>
          </w:p>
        </w:tc>
        <w:tc>
          <w:tcPr>
            <w:tcW w:w="1071"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聂根红</w:t>
            </w:r>
          </w:p>
        </w:tc>
        <w:tc>
          <w:tcPr>
            <w:tcW w:w="1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1.94%</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宋体" w:hAnsi="宋体" w:cs="宋体" w:eastAsia="宋体" w:hint="default"/>
                <w:sz w:val="18"/>
                <w:szCs w:val="18"/>
              </w:rPr>
            </w:pPr>
            <w:r>
              <w:rPr>
                <w:rFonts w:ascii="宋体"/>
                <w:sz w:val="18"/>
              </w:rPr>
              <w:t>8,645,567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734,885</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宋体" w:hAnsi="宋体" w:cs="宋体" w:eastAsia="宋体" w:hint="default"/>
                <w:sz w:val="18"/>
                <w:szCs w:val="18"/>
              </w:rPr>
            </w:pPr>
            <w:r>
              <w:rPr>
                <w:rFonts w:ascii="宋体"/>
                <w:sz w:val="18"/>
              </w:rPr>
              <w:t>8,645,567</w:t>
            </w:r>
          </w:p>
        </w:tc>
        <w:tc>
          <w:tcPr>
            <w:tcW w:w="848" w:type="dxa"/>
            <w:tcBorders>
              <w:top w:val="single" w:sz="4" w:space="0" w:color="000000"/>
              <w:left w:val="single" w:sz="4" w:space="0" w:color="000000"/>
              <w:bottom w:val="single" w:sz="4" w:space="0" w:color="000000"/>
              <w:right w:val="single" w:sz="4" w:space="0" w:color="000000"/>
            </w:tcBorders>
          </w:tcPr>
          <w:p>
            <w:pPr/>
          </w:p>
        </w:tc>
        <w:tc>
          <w:tcPr>
            <w:tcW w:w="1071"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0"/>
        <w:rPr>
          <w:rFonts w:ascii="宋体" w:hAnsi="宋体" w:cs="宋体" w:eastAsia="宋体" w:hint="default"/>
          <w:sz w:val="20"/>
          <w:szCs w:val="20"/>
        </w:rPr>
      </w:pPr>
      <w:r>
        <w:rPr/>
        <w:pict>
          <v:shape style="position:absolute;margin-left:157.279999pt;margin-top:168.019989pt;width:377.9pt;height:15.6pt;mso-position-horizontal-relative:page;mso-position-vertical-relative:page;z-index:-1203112" type="#_x0000_t202" filled="false" stroked="false">
            <v:textbox inset="0,0,0,0">
              <w:txbxContent>
                <w:p>
                  <w:pPr>
                    <w:spacing w:line="208"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p>
      <w:pPr>
        <w:spacing w:line="312" w:lineRule="exact"/>
        <w:ind w:left="326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371.7pt;height:15.6pt;mso-position-horizontal-relative:char;mso-position-vertical-relative:line" coordorigin="0,0" coordsize="7434,312">
            <v:group style="position:absolute;left:0;top:0;width:7434;height:312" coordorigin="0,0" coordsize="7434,312">
              <v:shape style="position:absolute;left:0;top:0;width:7434;height:312" coordorigin="0,0" coordsize="7434,312" path="m0,312l7434,312,7434,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0"/>
        <w:ind w:left="0" w:right="1136" w:firstLine="0"/>
        <w:jc w:val="right"/>
        <w:rPr>
          <w:rFonts w:ascii="宋体" w:hAnsi="宋体" w:cs="宋体" w:eastAsia="宋体" w:hint="default"/>
          <w:sz w:val="18"/>
          <w:szCs w:val="18"/>
        </w:rPr>
      </w:pPr>
      <w:r>
        <w:rPr/>
        <w:pict>
          <v:shape style="position:absolute;margin-left:56.459999pt;margin-top:-435.088287pt;width:479.5pt;height:558.550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4"/>
                    <w:gridCol w:w="996"/>
                    <w:gridCol w:w="750"/>
                    <w:gridCol w:w="239"/>
                    <w:gridCol w:w="993"/>
                    <w:gridCol w:w="992"/>
                    <w:gridCol w:w="1276"/>
                    <w:gridCol w:w="493"/>
                    <w:gridCol w:w="783"/>
                    <w:gridCol w:w="566"/>
                    <w:gridCol w:w="287"/>
                    <w:gridCol w:w="1066"/>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胡静</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5" w:right="0"/>
                          <w:jc w:val="left"/>
                          <w:rPr>
                            <w:rFonts w:ascii="宋体" w:hAnsi="宋体" w:cs="宋体" w:eastAsia="宋体" w:hint="default"/>
                            <w:sz w:val="18"/>
                            <w:szCs w:val="18"/>
                          </w:rPr>
                        </w:pPr>
                        <w:r>
                          <w:rPr>
                            <w:rFonts w:ascii="宋体"/>
                            <w:sz w:val="18"/>
                          </w:rPr>
                          <w:t>1.41%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6,276,862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宋体" w:hAnsi="宋体" w:cs="宋体" w:eastAsia="宋体" w:hint="default"/>
                            <w:sz w:val="18"/>
                            <w:szCs w:val="18"/>
                          </w:rPr>
                        </w:pPr>
                        <w:r>
                          <w:rPr>
                            <w:rFonts w:ascii="宋体"/>
                            <w:sz w:val="18"/>
                          </w:rPr>
                          <w:t>6,276,862</w:t>
                        </w:r>
                      </w:p>
                    </w:tc>
                    <w:tc>
                      <w:tcPr>
                        <w:tcW w:w="853" w:type="dxa"/>
                        <w:gridSpan w:val="2"/>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刘红娜</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5" w:right="0"/>
                          <w:jc w:val="left"/>
                          <w:rPr>
                            <w:rFonts w:ascii="宋体" w:hAnsi="宋体" w:cs="宋体" w:eastAsia="宋体" w:hint="default"/>
                            <w:sz w:val="18"/>
                            <w:szCs w:val="18"/>
                          </w:rPr>
                        </w:pPr>
                        <w:r>
                          <w:rPr>
                            <w:rFonts w:ascii="宋体"/>
                            <w:sz w:val="18"/>
                          </w:rPr>
                          <w:t>1.27%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5,656,604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317,904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宋体" w:hAnsi="宋体" w:cs="宋体" w:eastAsia="宋体" w:hint="default"/>
                            <w:sz w:val="18"/>
                            <w:szCs w:val="18"/>
                          </w:rPr>
                        </w:pPr>
                        <w:r>
                          <w:rPr>
                            <w:rFonts w:ascii="宋体"/>
                            <w:sz w:val="18"/>
                          </w:rPr>
                          <w:t>5,656,604</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1" w:right="0"/>
                          <w:jc w:val="left"/>
                          <w:rPr>
                            <w:rFonts w:ascii="宋体" w:hAnsi="宋体" w:cs="宋体" w:eastAsia="宋体" w:hint="default"/>
                            <w:sz w:val="18"/>
                            <w:szCs w:val="18"/>
                          </w:rPr>
                        </w:pPr>
                        <w:r>
                          <w:rPr>
                            <w:rFonts w:ascii="宋体"/>
                            <w:sz w:val="18"/>
                          </w:rPr>
                          <w:t>5,636,604</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孙好好</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5" w:right="0"/>
                          <w:jc w:val="left"/>
                          <w:rPr>
                            <w:rFonts w:ascii="宋体" w:hAnsi="宋体" w:cs="宋体" w:eastAsia="宋体" w:hint="default"/>
                            <w:sz w:val="18"/>
                            <w:szCs w:val="18"/>
                          </w:rPr>
                        </w:pPr>
                        <w:r>
                          <w:rPr>
                            <w:rFonts w:ascii="宋体"/>
                            <w:sz w:val="18"/>
                          </w:rPr>
                          <w:t>1.19%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5,309,314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5,309,314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宋体" w:hAnsi="宋体" w:cs="宋体" w:eastAsia="宋体" w:hint="default"/>
                            <w:sz w:val="18"/>
                            <w:szCs w:val="18"/>
                          </w:rPr>
                        </w:pPr>
                        <w:r>
                          <w:rPr>
                            <w:rFonts w:ascii="宋体"/>
                            <w:sz w:val="18"/>
                          </w:rPr>
                          <w:t>5,309,314</w:t>
                        </w:r>
                      </w:p>
                    </w:tc>
                    <w:tc>
                      <w:tcPr>
                        <w:tcW w:w="853" w:type="dxa"/>
                        <w:gridSpan w:val="2"/>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战略投资者或一般法人因 配售新股成为前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的情</w:t>
                        </w:r>
                        <w:r>
                          <w:rPr>
                            <w:rFonts w:ascii="宋体" w:hAnsi="宋体" w:cs="宋体" w:eastAsia="宋体" w:hint="default"/>
                            <w:spacing w:val="-21"/>
                            <w:sz w:val="18"/>
                            <w:szCs w:val="18"/>
                          </w:rPr>
                          <w:t>况</w:t>
                        </w:r>
                        <w:r>
                          <w:rPr>
                            <w:rFonts w:ascii="宋体" w:hAnsi="宋体" w:cs="宋体" w:eastAsia="宋体" w:hint="default"/>
                            <w:sz w:val="18"/>
                            <w:szCs w:val="18"/>
                          </w:rPr>
                          <w:t>（如有</w:t>
                        </w:r>
                        <w:r>
                          <w:rPr>
                            <w:rFonts w:ascii="宋体" w:hAnsi="宋体" w:cs="宋体" w:eastAsia="宋体" w:hint="default"/>
                            <w:spacing w:val="-111"/>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750" w:type="dxa"/>
                        <w:tcBorders>
                          <w:top w:val="single" w:sz="4" w:space="0" w:color="000000"/>
                          <w:left w:val="single" w:sz="9"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 w:type="dxa"/>
                        <w:tcBorders>
                          <w:top w:val="single" w:sz="4" w:space="0" w:color="000000"/>
                          <w:left w:val="nil" w:sz="6" w:space="0" w:color="auto"/>
                          <w:bottom w:val="single" w:sz="4" w:space="0" w:color="000000"/>
                          <w:right w:val="nil" w:sz="6" w:space="0" w:color="auto"/>
                        </w:tcBorders>
                      </w:tcPr>
                      <w:p>
                        <w:pPr/>
                      </w:p>
                    </w:tc>
                    <w:tc>
                      <w:tcPr>
                        <w:tcW w:w="993"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493" w:type="dxa"/>
                        <w:tcBorders>
                          <w:top w:val="single" w:sz="4" w:space="0" w:color="000000"/>
                          <w:left w:val="nil" w:sz="6" w:space="0" w:color="auto"/>
                          <w:bottom w:val="single" w:sz="4" w:space="0" w:color="000000"/>
                          <w:right w:val="nil" w:sz="6" w:space="0" w:color="auto"/>
                        </w:tcBorders>
                      </w:tcPr>
                      <w:p>
                        <w:pPr/>
                      </w:p>
                    </w:tc>
                    <w:tc>
                      <w:tcPr>
                        <w:tcW w:w="783" w:type="dxa"/>
                        <w:tcBorders>
                          <w:top w:val="single" w:sz="4" w:space="0" w:color="000000"/>
                          <w:left w:val="nil" w:sz="6" w:space="0" w:color="auto"/>
                          <w:bottom w:val="single" w:sz="4" w:space="0" w:color="000000"/>
                          <w:right w:val="nil" w:sz="6" w:space="0" w:color="auto"/>
                        </w:tcBorders>
                      </w:tcPr>
                      <w:p>
                        <w:pPr/>
                      </w:p>
                    </w:tc>
                    <w:tc>
                      <w:tcPr>
                        <w:tcW w:w="566" w:type="dxa"/>
                        <w:tcBorders>
                          <w:top w:val="single" w:sz="4" w:space="0" w:color="000000"/>
                          <w:left w:val="nil" w:sz="6" w:space="0" w:color="auto"/>
                          <w:bottom w:val="single" w:sz="4" w:space="0" w:color="000000"/>
                          <w:right w:val="nil" w:sz="6" w:space="0" w:color="auto"/>
                        </w:tcBorders>
                      </w:tcPr>
                      <w:p>
                        <w:pPr/>
                      </w:p>
                    </w:tc>
                    <w:tc>
                      <w:tcPr>
                        <w:tcW w:w="287" w:type="dxa"/>
                        <w:tcBorders>
                          <w:top w:val="single" w:sz="4" w:space="0" w:color="000000"/>
                          <w:left w:val="nil" w:sz="6" w:space="0" w:color="auto"/>
                          <w:bottom w:val="single" w:sz="4" w:space="0" w:color="000000"/>
                          <w:right w:val="nil" w:sz="6" w:space="0" w:color="auto"/>
                        </w:tcBorders>
                      </w:tcPr>
                      <w:p>
                        <w:pPr/>
                      </w:p>
                    </w:tc>
                    <w:tc>
                      <w:tcPr>
                        <w:tcW w:w="1066" w:type="dxa"/>
                        <w:tcBorders>
                          <w:top w:val="single" w:sz="4" w:space="0" w:color="000000"/>
                          <w:left w:val="nil" w:sz="6" w:space="0" w:color="auto"/>
                          <w:bottom w:val="single" w:sz="4" w:space="0" w:color="000000"/>
                          <w:right w:val="single" w:sz="4" w:space="0" w:color="000000"/>
                        </w:tcBorders>
                      </w:tcPr>
                      <w:p>
                        <w:pPr/>
                      </w:p>
                    </w:tc>
                  </w:tr>
                  <w:tr>
                    <w:trPr>
                      <w:trHeight w:val="161" w:hRule="exact"/>
                    </w:trPr>
                    <w:tc>
                      <w:tcPr>
                        <w:tcW w:w="21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444" w:type="dxa"/>
                        <w:gridSpan w:val="10"/>
                        <w:vMerge w:val="restart"/>
                        <w:tcBorders>
                          <w:top w:val="single" w:sz="4" w:space="0" w:color="000000"/>
                          <w:left w:val="single" w:sz="9" w:space="0" w:color="D2D2D2"/>
                          <w:right w:val="single" w:sz="4" w:space="0" w:color="000000"/>
                        </w:tcBorders>
                      </w:tcPr>
                      <w:p>
                        <w:pPr>
                          <w:pStyle w:val="TableParagraph"/>
                          <w:spacing w:line="319" w:lineRule="auto" w:before="51"/>
                          <w:ind w:left="16" w:right="31"/>
                          <w:jc w:val="both"/>
                          <w:rPr>
                            <w:rFonts w:ascii="宋体" w:hAnsi="宋体" w:cs="宋体" w:eastAsia="宋体" w:hint="default"/>
                            <w:sz w:val="18"/>
                            <w:szCs w:val="18"/>
                          </w:rPr>
                        </w:pPr>
                        <w:r>
                          <w:rPr>
                            <w:rFonts w:ascii="宋体" w:hAnsi="宋体" w:cs="宋体" w:eastAsia="宋体" w:hint="default"/>
                            <w:sz w:val="18"/>
                            <w:szCs w:val="18"/>
                          </w:rPr>
                          <w:t>上述股东中孙屹峥、张菀为夫妻关系，孙晶晶、孙好好为孙屹峥夫妇的女儿，孙屹峥、张菀、 孙晶晶、孙好好为一致行动人。除此以外，公司未知其他股东之间是否存在关联关系，也未知 是否属于《上市公司收购管理办法》规定的一致行动人。</w:t>
                        </w:r>
                      </w:p>
                    </w:tc>
                  </w:tr>
                  <w:tr>
                    <w:trPr>
                      <w:trHeight w:val="704" w:hRule="exact"/>
                    </w:trPr>
                    <w:tc>
                      <w:tcPr>
                        <w:tcW w:w="213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上述股东关联关系或一致 行动的说明</w:t>
                        </w:r>
                      </w:p>
                    </w:tc>
                    <w:tc>
                      <w:tcPr>
                        <w:tcW w:w="7444" w:type="dxa"/>
                        <w:gridSpan w:val="10"/>
                        <w:vMerge/>
                        <w:tcBorders>
                          <w:left w:val="single" w:sz="9" w:space="0" w:color="D2D2D2"/>
                          <w:right w:val="single" w:sz="4" w:space="0" w:color="000000"/>
                        </w:tcBorders>
                      </w:tcPr>
                      <w:p>
                        <w:pPr/>
                      </w:p>
                    </w:tc>
                  </w:tr>
                  <w:tr>
                    <w:trPr>
                      <w:trHeight w:val="161" w:hRule="exact"/>
                    </w:trPr>
                    <w:tc>
                      <w:tcPr>
                        <w:tcW w:w="21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444" w:type="dxa"/>
                        <w:gridSpan w:val="10"/>
                        <w:vMerge/>
                        <w:tcBorders>
                          <w:left w:val="single" w:sz="9" w:space="0" w:color="D2D2D2"/>
                          <w:bottom w:val="single" w:sz="4" w:space="0" w:color="000000"/>
                          <w:right w:val="single" w:sz="4" w:space="0" w:color="000000"/>
                        </w:tcBorders>
                      </w:tcPr>
                      <w:p>
                        <w:pPr/>
                      </w:p>
                    </w:tc>
                  </w:tr>
                  <w:tr>
                    <w:trPr>
                      <w:trHeight w:val="402"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99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0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02"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3"/>
                        <w:vMerge/>
                        <w:tcBorders>
                          <w:left w:val="single" w:sz="4" w:space="0" w:color="000000"/>
                          <w:bottom w:val="nil" w:sz="6" w:space="0" w:color="auto"/>
                          <w:right w:val="single" w:sz="4" w:space="0" w:color="000000"/>
                        </w:tcBorders>
                        <w:shd w:val="clear" w:color="auto" w:fill="D2D2D2"/>
                      </w:tcPr>
                      <w:p>
                        <w:pPr/>
                      </w:p>
                    </w:tc>
                    <w:tc>
                      <w:tcPr>
                        <w:tcW w:w="3993" w:type="dxa"/>
                        <w:gridSpan w:val="5"/>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99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2"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上海亨升投资管理有限公司</w:t>
                        </w:r>
                      </w:p>
                    </w:tc>
                    <w:tc>
                      <w:tcPr>
                        <w:tcW w:w="39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27,512,500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8" w:right="0"/>
                          <w:jc w:val="left"/>
                          <w:rPr>
                            <w:rFonts w:ascii="宋体" w:hAnsi="宋体" w:cs="宋体" w:eastAsia="宋体" w:hint="default"/>
                            <w:sz w:val="18"/>
                            <w:szCs w:val="18"/>
                          </w:rPr>
                        </w:pPr>
                        <w:r>
                          <w:rPr>
                            <w:rFonts w:ascii="宋体"/>
                            <w:sz w:val="18"/>
                          </w:rPr>
                          <w:t>27,512,500</w:t>
                        </w:r>
                      </w:p>
                    </w:tc>
                  </w:tr>
                  <w:tr>
                    <w:trPr>
                      <w:trHeight w:val="402"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39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19,623,875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8" w:right="0"/>
                          <w:jc w:val="left"/>
                          <w:rPr>
                            <w:rFonts w:ascii="宋体" w:hAnsi="宋体" w:cs="宋体" w:eastAsia="宋体" w:hint="default"/>
                            <w:sz w:val="18"/>
                            <w:szCs w:val="18"/>
                          </w:rPr>
                        </w:pPr>
                        <w:r>
                          <w:rPr>
                            <w:rFonts w:ascii="宋体"/>
                            <w:sz w:val="18"/>
                          </w:rPr>
                          <w:t>19,623,875</w:t>
                        </w:r>
                      </w:p>
                    </w:tc>
                  </w:tr>
                  <w:tr>
                    <w:trPr>
                      <w:trHeight w:val="402"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39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18,851,125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8" w:right="0"/>
                          <w:jc w:val="left"/>
                          <w:rPr>
                            <w:rFonts w:ascii="宋体" w:hAnsi="宋体" w:cs="宋体" w:eastAsia="宋体" w:hint="default"/>
                            <w:sz w:val="18"/>
                            <w:szCs w:val="18"/>
                          </w:rPr>
                        </w:pPr>
                        <w:r>
                          <w:rPr>
                            <w:rFonts w:ascii="宋体"/>
                            <w:sz w:val="18"/>
                          </w:rPr>
                          <w:t>18,851,125</w:t>
                        </w:r>
                      </w:p>
                    </w:tc>
                  </w:tr>
                  <w:tr>
                    <w:trPr>
                      <w:trHeight w:val="402"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周良丽</w:t>
                        </w:r>
                      </w:p>
                    </w:tc>
                    <w:tc>
                      <w:tcPr>
                        <w:tcW w:w="39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11,583,872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8" w:right="0"/>
                          <w:jc w:val="left"/>
                          <w:rPr>
                            <w:rFonts w:ascii="宋体" w:hAnsi="宋体" w:cs="宋体" w:eastAsia="宋体" w:hint="default"/>
                            <w:sz w:val="18"/>
                            <w:szCs w:val="18"/>
                          </w:rPr>
                        </w:pPr>
                        <w:r>
                          <w:rPr>
                            <w:rFonts w:ascii="宋体"/>
                            <w:sz w:val="18"/>
                          </w:rPr>
                          <w:t>11,583,872</w:t>
                        </w:r>
                      </w:p>
                    </w:tc>
                  </w:tr>
                  <w:tr>
                    <w:trPr>
                      <w:trHeight w:val="402"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聂根红</w:t>
                        </w:r>
                      </w:p>
                    </w:tc>
                    <w:tc>
                      <w:tcPr>
                        <w:tcW w:w="39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8,645,567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8" w:right="0"/>
                          <w:jc w:val="left"/>
                          <w:rPr>
                            <w:rFonts w:ascii="宋体" w:hAnsi="宋体" w:cs="宋体" w:eastAsia="宋体" w:hint="default"/>
                            <w:sz w:val="18"/>
                            <w:szCs w:val="18"/>
                          </w:rPr>
                        </w:pPr>
                        <w:r>
                          <w:rPr>
                            <w:rFonts w:ascii="宋体"/>
                            <w:sz w:val="18"/>
                          </w:rPr>
                          <w:t>8,645,567</w:t>
                        </w:r>
                      </w:p>
                    </w:tc>
                  </w:tr>
                  <w:tr>
                    <w:trPr>
                      <w:trHeight w:val="402"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胡静</w:t>
                        </w:r>
                      </w:p>
                    </w:tc>
                    <w:tc>
                      <w:tcPr>
                        <w:tcW w:w="39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6,276,862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8" w:right="0"/>
                          <w:jc w:val="left"/>
                          <w:rPr>
                            <w:rFonts w:ascii="宋体" w:hAnsi="宋体" w:cs="宋体" w:eastAsia="宋体" w:hint="default"/>
                            <w:sz w:val="18"/>
                            <w:szCs w:val="18"/>
                          </w:rPr>
                        </w:pPr>
                        <w:r>
                          <w:rPr>
                            <w:rFonts w:ascii="宋体"/>
                            <w:sz w:val="18"/>
                          </w:rPr>
                          <w:t>6,276,862</w:t>
                        </w:r>
                      </w:p>
                    </w:tc>
                  </w:tr>
                  <w:tr>
                    <w:trPr>
                      <w:trHeight w:val="402"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刘红娜</w:t>
                        </w:r>
                      </w:p>
                    </w:tc>
                    <w:tc>
                      <w:tcPr>
                        <w:tcW w:w="39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5,656,604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8" w:right="0"/>
                          <w:jc w:val="left"/>
                          <w:rPr>
                            <w:rFonts w:ascii="宋体" w:hAnsi="宋体" w:cs="宋体" w:eastAsia="宋体" w:hint="default"/>
                            <w:sz w:val="18"/>
                            <w:szCs w:val="18"/>
                          </w:rPr>
                        </w:pPr>
                        <w:r>
                          <w:rPr>
                            <w:rFonts w:ascii="宋体"/>
                            <w:sz w:val="18"/>
                          </w:rPr>
                          <w:t>5,656,604</w:t>
                        </w:r>
                      </w:p>
                    </w:tc>
                  </w:tr>
                  <w:tr>
                    <w:trPr>
                      <w:trHeight w:val="402"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孙好好</w:t>
                        </w:r>
                      </w:p>
                    </w:tc>
                    <w:tc>
                      <w:tcPr>
                        <w:tcW w:w="39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5,309,314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8" w:right="0"/>
                          <w:jc w:val="left"/>
                          <w:rPr>
                            <w:rFonts w:ascii="宋体" w:hAnsi="宋体" w:cs="宋体" w:eastAsia="宋体" w:hint="default"/>
                            <w:sz w:val="18"/>
                            <w:szCs w:val="18"/>
                          </w:rPr>
                        </w:pPr>
                        <w:r>
                          <w:rPr>
                            <w:rFonts w:ascii="宋体"/>
                            <w:sz w:val="18"/>
                          </w:rPr>
                          <w:t>5,309,314</w:t>
                        </w:r>
                      </w:p>
                    </w:tc>
                  </w:tr>
                  <w:tr>
                    <w:trPr>
                      <w:trHeight w:val="402"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39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8" w:right="0"/>
                          <w:jc w:val="left"/>
                          <w:rPr>
                            <w:rFonts w:ascii="宋体" w:hAnsi="宋体" w:cs="宋体" w:eastAsia="宋体" w:hint="default"/>
                            <w:sz w:val="18"/>
                            <w:szCs w:val="18"/>
                          </w:rPr>
                        </w:pPr>
                        <w:r>
                          <w:rPr>
                            <w:rFonts w:ascii="宋体"/>
                            <w:sz w:val="18"/>
                          </w:rPr>
                          <w:t>5,000,000</w:t>
                        </w:r>
                      </w:p>
                    </w:tc>
                  </w:tr>
                  <w:tr>
                    <w:trPr>
                      <w:trHeight w:val="402"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耿承昊</w:t>
                        </w:r>
                      </w:p>
                    </w:tc>
                    <w:tc>
                      <w:tcPr>
                        <w:tcW w:w="39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4,750,234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8" w:right="0"/>
                          <w:jc w:val="left"/>
                          <w:rPr>
                            <w:rFonts w:ascii="宋体" w:hAnsi="宋体" w:cs="宋体" w:eastAsia="宋体" w:hint="default"/>
                            <w:sz w:val="18"/>
                            <w:szCs w:val="18"/>
                          </w:rPr>
                        </w:pPr>
                        <w:r>
                          <w:rPr>
                            <w:rFonts w:ascii="宋体"/>
                            <w:sz w:val="18"/>
                          </w:rPr>
                          <w:t>4,750,234</w:t>
                        </w:r>
                      </w:p>
                    </w:tc>
                  </w:tr>
                  <w:tr>
                    <w:trPr>
                      <w:trHeight w:val="1338" w:hRule="exact"/>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名无限售流通股股东之间，以</w:t>
                        </w:r>
                      </w:p>
                      <w:p>
                        <w:pPr>
                          <w:pStyle w:val="TableParagraph"/>
                          <w:spacing w:line="319" w:lineRule="auto" w:before="76"/>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宋体" w:hAnsi="宋体" w:cs="宋体" w:eastAsia="宋体" w:hint="default"/>
                            <w:sz w:val="18"/>
                            <w:szCs w:val="18"/>
                          </w:rPr>
                          <w:t>10</w:t>
                        </w:r>
                        <w:r>
                          <w:rPr>
                            <w:rFonts w:ascii="宋体" w:hAnsi="宋体" w:cs="宋体" w:eastAsia="宋体" w:hint="default"/>
                            <w:spacing w:val="-49"/>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宋体" w:hAnsi="宋体" w:cs="宋体" w:eastAsia="宋体" w:hint="default"/>
                            <w:sz w:val="18"/>
                            <w:szCs w:val="18"/>
                          </w:rPr>
                          <w:t>10 </w:t>
                        </w:r>
                        <w:r>
                          <w:rPr>
                            <w:rFonts w:ascii="宋体" w:hAnsi="宋体" w:cs="宋体" w:eastAsia="宋体" w:hint="default"/>
                            <w:sz w:val="18"/>
                            <w:szCs w:val="18"/>
                          </w:rPr>
                          <w:t>名股东之间关联关系或一致行动的 说明</w:t>
                        </w:r>
                      </w:p>
                    </w:tc>
                    <w:tc>
                      <w:tcPr>
                        <w:tcW w:w="669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4"/>
                            <w:sz w:val="18"/>
                            <w:szCs w:val="18"/>
                          </w:rPr>
                          <w:t>上述股东中孙屹峥、张菀为夫妻关系，孙晶晶、孙好好为孙屹峥夫妇的女儿，孙屹峥</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1"/>
                            <w:sz w:val="18"/>
                            <w:szCs w:val="18"/>
                          </w:rPr>
                          <w:t>张菀、孙晶晶、孙好好为一致行动人。除此以外，公司未知其他股东之间是否存在关</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联关系，也未知是否属于《上市公司收购管理办法》规定的一致行动人。</w:t>
                        </w:r>
                      </w:p>
                    </w:tc>
                  </w:tr>
                  <w:tr>
                    <w:trPr>
                      <w:trHeight w:val="1338" w:hRule="exact"/>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w:t>
                        </w:r>
                      </w:p>
                    </w:tc>
                    <w:tc>
                      <w:tcPr>
                        <w:tcW w:w="669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公司股东聂根红通过普通证券账户持有</w:t>
                        </w:r>
                        <w:r>
                          <w:rPr>
                            <w:rFonts w:ascii="宋体" w:hAnsi="宋体" w:cs="宋体" w:eastAsia="宋体" w:hint="default"/>
                            <w:spacing w:val="-58"/>
                            <w:sz w:val="18"/>
                            <w:szCs w:val="18"/>
                          </w:rPr>
                          <w:t> </w:t>
                        </w:r>
                        <w:r>
                          <w:rPr>
                            <w:rFonts w:ascii="宋体" w:hAnsi="宋体" w:cs="宋体" w:eastAsia="宋体" w:hint="default"/>
                            <w:sz w:val="18"/>
                            <w:szCs w:val="18"/>
                          </w:rPr>
                          <w:t>624,255</w:t>
                        </w:r>
                        <w:r>
                          <w:rPr>
                            <w:rFonts w:ascii="宋体" w:hAnsi="宋体" w:cs="宋体" w:eastAsia="宋体" w:hint="default"/>
                            <w:spacing w:val="-58"/>
                            <w:sz w:val="18"/>
                            <w:szCs w:val="18"/>
                          </w:rPr>
                          <w:t> </w:t>
                        </w:r>
                        <w:r>
                          <w:rPr>
                            <w:rFonts w:ascii="宋体" w:hAnsi="宋体" w:cs="宋体" w:eastAsia="宋体" w:hint="default"/>
                            <w:sz w:val="18"/>
                            <w:szCs w:val="18"/>
                          </w:rPr>
                          <w:t>股，通过西部证券股份有限公司客户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信用交易担保证券账户持股</w:t>
                        </w:r>
                        <w:r>
                          <w:rPr>
                            <w:rFonts w:ascii="宋体" w:hAnsi="宋体" w:cs="宋体" w:eastAsia="宋体" w:hint="default"/>
                            <w:spacing w:val="-52"/>
                            <w:sz w:val="18"/>
                            <w:szCs w:val="18"/>
                          </w:rPr>
                          <w:t> </w:t>
                        </w:r>
                        <w:r>
                          <w:rPr>
                            <w:rFonts w:ascii="宋体" w:hAnsi="宋体" w:cs="宋体" w:eastAsia="宋体" w:hint="default"/>
                            <w:sz w:val="18"/>
                            <w:szCs w:val="18"/>
                          </w:rPr>
                          <w:t>8,021,312</w:t>
                        </w:r>
                        <w:r>
                          <w:rPr>
                            <w:rFonts w:ascii="宋体" w:hAnsi="宋体" w:cs="宋体" w:eastAsia="宋体" w:hint="default"/>
                            <w:spacing w:val="-52"/>
                            <w:sz w:val="18"/>
                            <w:szCs w:val="18"/>
                          </w:rPr>
                          <w:t> </w:t>
                        </w:r>
                        <w:r>
                          <w:rPr>
                            <w:rFonts w:ascii="宋体" w:hAnsi="宋体" w:cs="宋体" w:eastAsia="宋体" w:hint="default"/>
                            <w:sz w:val="18"/>
                            <w:szCs w:val="18"/>
                          </w:rPr>
                          <w:t>股，实际合计持有</w:t>
                        </w:r>
                        <w:r>
                          <w:rPr>
                            <w:rFonts w:ascii="宋体" w:hAnsi="宋体" w:cs="宋体" w:eastAsia="宋体" w:hint="default"/>
                            <w:spacing w:val="-52"/>
                            <w:sz w:val="18"/>
                            <w:szCs w:val="18"/>
                          </w:rPr>
                          <w:t> </w:t>
                        </w:r>
                        <w:r>
                          <w:rPr>
                            <w:rFonts w:ascii="宋体" w:hAnsi="宋体" w:cs="宋体" w:eastAsia="宋体" w:hint="default"/>
                            <w:sz w:val="18"/>
                            <w:szCs w:val="18"/>
                          </w:rPr>
                          <w:t>8,645,567</w:t>
                        </w:r>
                        <w:r>
                          <w:rPr>
                            <w:rFonts w:ascii="宋体" w:hAnsi="宋体" w:cs="宋体" w:eastAsia="宋体" w:hint="default"/>
                            <w:spacing w:val="-52"/>
                            <w:sz w:val="18"/>
                            <w:szCs w:val="18"/>
                          </w:rPr>
                          <w:t> </w:t>
                        </w:r>
                        <w:r>
                          <w:rPr>
                            <w:rFonts w:ascii="宋体" w:hAnsi="宋体" w:cs="宋体" w:eastAsia="宋体" w:hint="default"/>
                            <w:sz w:val="18"/>
                            <w:szCs w:val="18"/>
                          </w:rPr>
                          <w:t>股；公司股东孙</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好好通过普通证券账户持有</w:t>
                        </w:r>
                        <w:r>
                          <w:rPr>
                            <w:rFonts w:ascii="宋体" w:hAnsi="宋体" w:cs="宋体" w:eastAsia="宋体" w:hint="default"/>
                            <w:spacing w:val="-58"/>
                            <w:sz w:val="18"/>
                            <w:szCs w:val="18"/>
                          </w:rPr>
                          <w:t> </w:t>
                        </w:r>
                        <w:r>
                          <w:rPr>
                            <w:rFonts w:ascii="宋体" w:hAnsi="宋体" w:cs="宋体" w:eastAsia="宋体" w:hint="default"/>
                            <w:sz w:val="18"/>
                            <w:szCs w:val="18"/>
                          </w:rPr>
                          <w:t>0</w:t>
                        </w:r>
                        <w:r>
                          <w:rPr>
                            <w:rFonts w:ascii="宋体" w:hAnsi="宋体" w:cs="宋体" w:eastAsia="宋体" w:hint="default"/>
                            <w:spacing w:val="-58"/>
                            <w:sz w:val="18"/>
                            <w:szCs w:val="18"/>
                          </w:rPr>
                          <w:t> </w:t>
                        </w:r>
                        <w:r>
                          <w:rPr>
                            <w:rFonts w:ascii="宋体" w:hAnsi="宋体" w:cs="宋体" w:eastAsia="宋体" w:hint="default"/>
                            <w:sz w:val="18"/>
                            <w:szCs w:val="18"/>
                          </w:rPr>
                          <w:t>股，通过长江证券股份有限公司客户信用交易担保证券</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账户持股</w:t>
                        </w:r>
                        <w:r>
                          <w:rPr>
                            <w:rFonts w:ascii="宋体" w:hAnsi="宋体" w:cs="宋体" w:eastAsia="宋体" w:hint="default"/>
                            <w:spacing w:val="-46"/>
                            <w:sz w:val="18"/>
                            <w:szCs w:val="18"/>
                          </w:rPr>
                          <w:t> </w:t>
                        </w:r>
                        <w:r>
                          <w:rPr>
                            <w:rFonts w:ascii="宋体" w:hAnsi="宋体" w:cs="宋体" w:eastAsia="宋体" w:hint="default"/>
                            <w:sz w:val="18"/>
                            <w:szCs w:val="18"/>
                          </w:rPr>
                          <w:t>5,309,314</w:t>
                        </w:r>
                        <w:r>
                          <w:rPr>
                            <w:rFonts w:ascii="宋体" w:hAnsi="宋体" w:cs="宋体" w:eastAsia="宋体" w:hint="default"/>
                            <w:spacing w:val="-46"/>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宋体" w:hAnsi="宋体" w:cs="宋体" w:eastAsia="宋体" w:hint="default"/>
                            <w:sz w:val="18"/>
                            <w:szCs w:val="18"/>
                          </w:rPr>
                          <w:t>5,309,314</w:t>
                        </w:r>
                        <w:r>
                          <w:rPr>
                            <w:rFonts w:ascii="宋体" w:hAnsi="宋体" w:cs="宋体" w:eastAsia="宋体" w:hint="default"/>
                            <w:spacing w:val="-46"/>
                            <w:sz w:val="18"/>
                            <w:szCs w:val="18"/>
                          </w:rPr>
                          <w:t> </w:t>
                        </w:r>
                        <w:r>
                          <w:rPr>
                            <w:rFonts w:ascii="宋体" w:hAnsi="宋体" w:cs="宋体" w:eastAsia="宋体" w:hint="default"/>
                            <w:sz w:val="18"/>
                            <w:szCs w:val="18"/>
                          </w:rPr>
                          <w:t>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9"/>
        <w:ind w:left="1134" w:right="1033"/>
        <w:jc w:val="left"/>
      </w:pPr>
      <w:r>
        <w:rPr/>
        <w:t>公司前</w:t>
      </w:r>
      <w:r>
        <w:rPr>
          <w:spacing w:val="-60"/>
        </w:rPr>
        <w:t> </w:t>
      </w:r>
      <w:r>
        <w:rPr>
          <w:rFonts w:ascii="宋体" w:hAnsi="宋体" w:cs="宋体" w:eastAsia="宋体" w:hint="default"/>
        </w:rPr>
        <w:t>10</w:t>
      </w:r>
      <w:r>
        <w:rPr>
          <w:rFonts w:ascii="宋体" w:hAnsi="宋体" w:cs="宋体" w:eastAsia="宋体" w:hint="default"/>
          <w:spacing w:val="-60"/>
        </w:rPr>
        <w:t> </w:t>
      </w:r>
      <w:r>
        <w:rPr/>
        <w:t>名普通股股东、前</w:t>
      </w:r>
      <w:r>
        <w:rPr>
          <w:spacing w:val="-60"/>
        </w:rPr>
        <w:t> </w:t>
      </w:r>
      <w:r>
        <w:rPr>
          <w:rFonts w:ascii="宋体" w:hAnsi="宋体" w:cs="宋体" w:eastAsia="宋体" w:hint="default"/>
        </w:rPr>
        <w:t>10</w:t>
      </w:r>
      <w:r>
        <w:rPr>
          <w:rFonts w:ascii="宋体" w:hAnsi="宋体" w:cs="宋体" w:eastAsia="宋体" w:hint="default"/>
          <w:spacing w:val="-60"/>
        </w:rPr>
        <w:t> </w:t>
      </w:r>
      <w:r>
        <w:rPr/>
        <w:t>名无限售条件普通股股东在报告期内是否进行约定购回交易</w:t>
      </w:r>
    </w:p>
    <w:p>
      <w:pPr>
        <w:pStyle w:val="BodyText"/>
        <w:spacing w:line="240" w:lineRule="auto" w:before="154"/>
        <w:ind w:right="1393"/>
        <w:jc w:val="left"/>
      </w:pPr>
      <w:r>
        <w:rPr/>
        <w:t>□ 是 √ 否</w:t>
      </w:r>
    </w:p>
    <w:p>
      <w:pPr>
        <w:pStyle w:val="BodyText"/>
        <w:spacing w:line="528" w:lineRule="auto" w:before="154"/>
        <w:ind w:right="1153"/>
        <w:jc w:val="left"/>
        <w:rPr>
          <w:rFonts w:ascii="宋体" w:hAnsi="宋体" w:cs="宋体" w:eastAsia="宋体" w:hint="default"/>
        </w:rPr>
      </w:pPr>
      <w:r>
        <w:rPr/>
        <w:t>公司前</w:t>
      </w:r>
      <w:r>
        <w:rPr>
          <w:spacing w:val="-60"/>
        </w:rPr>
        <w:t> </w:t>
      </w:r>
      <w:r>
        <w:rPr>
          <w:rFonts w:ascii="宋体" w:hAnsi="宋体" w:cs="宋体" w:eastAsia="宋体" w:hint="default"/>
        </w:rPr>
        <w:t>10</w:t>
      </w:r>
      <w:r>
        <w:rPr>
          <w:rFonts w:ascii="宋体" w:hAnsi="宋体" w:cs="宋体" w:eastAsia="宋体" w:hint="default"/>
          <w:spacing w:val="-60"/>
        </w:rPr>
        <w:t> </w:t>
      </w:r>
      <w:r>
        <w:rPr/>
        <w:t>名普通股股东、前</w:t>
      </w:r>
      <w:r>
        <w:rPr>
          <w:spacing w:val="-60"/>
        </w:rPr>
        <w:t> </w:t>
      </w:r>
      <w:r>
        <w:rPr>
          <w:rFonts w:ascii="宋体" w:hAnsi="宋体" w:cs="宋体" w:eastAsia="宋体" w:hint="default"/>
        </w:rPr>
        <w:t>10</w:t>
      </w:r>
      <w:r>
        <w:rPr>
          <w:rFonts w:ascii="宋体" w:hAnsi="宋体" w:cs="宋体" w:eastAsia="宋体" w:hint="default"/>
          <w:spacing w:val="-60"/>
        </w:rPr>
        <w:t> </w:t>
      </w:r>
      <w:r>
        <w:rPr/>
        <w:t>名无限售条件普通股股东在报告期内未进行约定购回交易。 </w:t>
      </w:r>
      <w:bookmarkStart w:name="2、公司控股股东情况" w:id="114"/>
      <w:bookmarkEnd w:id="114"/>
      <w:r>
        <w:rPr/>
      </w:r>
      <w:r>
        <w:rPr>
          <w:rFonts w:ascii="宋体" w:hAnsi="宋体" w:cs="宋体" w:eastAsia="宋体" w:hint="default"/>
          <w:b/>
          <w:bCs/>
        </w:rPr>
        <w:t>2</w:t>
      </w:r>
      <w:r>
        <w:rPr>
          <w:rFonts w:ascii="宋体" w:hAnsi="宋体" w:cs="宋体" w:eastAsia="宋体" w:hint="default"/>
          <w:b/>
          <w:bCs/>
        </w:rPr>
        <w:t>、公司控股股东情况</w:t>
      </w:r>
      <w:r>
        <w:rPr>
          <w:rFonts w:ascii="宋体" w:hAnsi="宋体" w:cs="宋体" w:eastAsia="宋体" w:hint="default"/>
        </w:rPr>
      </w:r>
    </w:p>
    <w:p>
      <w:pPr>
        <w:pStyle w:val="BodyText"/>
        <w:spacing w:line="240" w:lineRule="auto" w:before="88"/>
        <w:ind w:right="1393"/>
        <w:jc w:val="left"/>
      </w:pPr>
      <w:r>
        <w:rPr/>
        <w:t>控股股东性质：自然人控股</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240" w:lineRule="auto" w:before="26"/>
        <w:ind w:right="1393"/>
        <w:jc w:val="left"/>
      </w:pPr>
      <w:r>
        <w:rPr/>
        <w:t>控股股东类型：自然人</w:t>
      </w:r>
    </w:p>
    <w:p>
      <w:pPr>
        <w:spacing w:line="240" w:lineRule="auto" w:before="9"/>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7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孙屹峥先生自</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日起连任本公司董事长，公司于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pacing w:val="-4"/>
                <w:sz w:val="18"/>
                <w:szCs w:val="18"/>
              </w:rPr>
              <w:t>日进行董事会换届选举，孙屹峥连任董事长，任期为</w:t>
            </w:r>
            <w:r>
              <w:rPr>
                <w:rFonts w:ascii="宋体" w:hAnsi="宋体" w:cs="宋体" w:eastAsia="宋体" w:hint="default"/>
                <w:spacing w:val="-42"/>
                <w:sz w:val="18"/>
                <w:szCs w:val="18"/>
              </w:rPr>
              <w:t> </w:t>
            </w: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8</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3"/>
                <w:sz w:val="18"/>
                <w:szCs w:val="18"/>
              </w:rPr>
              <w:t> </w:t>
            </w:r>
            <w:r>
              <w:rPr>
                <w:rFonts w:ascii="宋体" w:hAnsi="宋体" w:cs="宋体" w:eastAsia="宋体" w:hint="default"/>
                <w:sz w:val="18"/>
                <w:szCs w:val="18"/>
              </w:rPr>
              <w:t>2018</w:t>
            </w:r>
          </w:p>
          <w:p>
            <w:pPr>
              <w:pStyle w:val="TableParagraph"/>
              <w:spacing w:line="319" w:lineRule="auto" w:before="76"/>
              <w:ind w:left="23" w:right="2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日；并担任公司全资子公司桑瑞思副董事长，控股公司深圳龙控、 </w:t>
            </w:r>
            <w:r>
              <w:rPr>
                <w:rFonts w:ascii="宋体" w:hAnsi="宋体" w:cs="宋体" w:eastAsia="宋体" w:hint="default"/>
                <w:spacing w:val="-1"/>
                <w:sz w:val="18"/>
                <w:szCs w:val="18"/>
              </w:rPr>
              <w:t>江苏亿金、北京资采、依米康冷元董事长及全资子公司西安华西、控股公司平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昌依米康、参股公司上海虹港、</w:t>
            </w:r>
            <w:r>
              <w:rPr>
                <w:rFonts w:ascii="宋体" w:hAnsi="宋体" w:cs="宋体" w:eastAsia="宋体" w:hint="default"/>
                <w:sz w:val="18"/>
                <w:szCs w:val="18"/>
              </w:rPr>
              <w:t>VBT</w:t>
            </w:r>
            <w:r>
              <w:rPr>
                <w:rFonts w:ascii="宋体" w:hAnsi="宋体" w:cs="宋体" w:eastAsia="宋体" w:hint="default"/>
                <w:spacing w:val="-52"/>
                <w:sz w:val="18"/>
                <w:szCs w:val="18"/>
              </w:rPr>
              <w:t> </w:t>
            </w:r>
            <w:r>
              <w:rPr>
                <w:rFonts w:ascii="宋体" w:hAnsi="宋体" w:cs="宋体" w:eastAsia="宋体" w:hint="default"/>
                <w:sz w:val="18"/>
                <w:szCs w:val="18"/>
              </w:rPr>
              <w:t>的董事；</w:t>
            </w: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2"/>
                <w:sz w:val="18"/>
                <w:szCs w:val="18"/>
              </w:rPr>
              <w:t> </w:t>
            </w:r>
            <w:r>
              <w:rPr>
                <w:rFonts w:ascii="宋体" w:hAnsi="宋体" w:cs="宋体" w:eastAsia="宋体" w:hint="default"/>
                <w:sz w:val="18"/>
                <w:szCs w:val="18"/>
              </w:rPr>
              <w:t>月投资苏州元谋智能机 器人系统有限公司，持股比例为</w:t>
            </w:r>
            <w:r>
              <w:rPr>
                <w:rFonts w:ascii="宋体" w:hAnsi="宋体" w:cs="宋体" w:eastAsia="宋体" w:hint="default"/>
                <w:spacing w:val="-46"/>
                <w:sz w:val="18"/>
                <w:szCs w:val="18"/>
              </w:rPr>
              <w:t> </w:t>
            </w:r>
            <w:r>
              <w:rPr>
                <w:rFonts w:ascii="宋体" w:hAnsi="宋体" w:cs="宋体" w:eastAsia="宋体" w:hint="default"/>
                <w:sz w:val="18"/>
                <w:szCs w:val="18"/>
              </w:rPr>
              <w:t>84%</w:t>
            </w:r>
            <w:r>
              <w:rPr>
                <w:rFonts w:ascii="宋体" w:hAnsi="宋体" w:cs="宋体" w:eastAsia="宋体" w:hint="default"/>
                <w:sz w:val="18"/>
                <w:szCs w:val="18"/>
              </w:rPr>
              <w:t>。</w:t>
            </w:r>
          </w:p>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张菀女士自</w:t>
            </w:r>
            <w:r>
              <w:rPr>
                <w:rFonts w:ascii="宋体" w:hAnsi="宋体" w:cs="宋体" w:eastAsia="宋体" w:hint="default"/>
                <w:spacing w:val="-51"/>
                <w:sz w:val="18"/>
                <w:szCs w:val="18"/>
              </w:rPr>
              <w:t> </w:t>
            </w:r>
            <w:r>
              <w:rPr>
                <w:rFonts w:ascii="宋体" w:hAnsi="宋体" w:cs="宋体" w:eastAsia="宋体" w:hint="default"/>
                <w:sz w:val="18"/>
                <w:szCs w:val="18"/>
              </w:rPr>
              <w:t>2009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8</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31</w:t>
            </w:r>
            <w:r>
              <w:rPr>
                <w:rFonts w:ascii="宋体" w:hAnsi="宋体" w:cs="宋体" w:eastAsia="宋体" w:hint="default"/>
                <w:spacing w:val="-51"/>
                <w:sz w:val="18"/>
                <w:szCs w:val="18"/>
              </w:rPr>
              <w:t> </w:t>
            </w:r>
            <w:r>
              <w:rPr>
                <w:rFonts w:ascii="宋体" w:hAnsi="宋体" w:cs="宋体" w:eastAsia="宋体" w:hint="default"/>
                <w:sz w:val="18"/>
                <w:szCs w:val="18"/>
              </w:rPr>
              <w:t>日起连任本公司董事、总经理兼法定代表人，公司</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1"/>
                <w:sz w:val="18"/>
                <w:szCs w:val="18"/>
              </w:rPr>
              <w:t> </w:t>
            </w: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8</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31</w:t>
            </w:r>
            <w:r>
              <w:rPr>
                <w:rFonts w:ascii="宋体" w:hAnsi="宋体" w:cs="宋体" w:eastAsia="宋体" w:hint="default"/>
                <w:spacing w:val="-51"/>
                <w:sz w:val="18"/>
                <w:szCs w:val="18"/>
              </w:rPr>
              <w:t> </w:t>
            </w:r>
            <w:r>
              <w:rPr>
                <w:rFonts w:ascii="宋体" w:hAnsi="宋体" w:cs="宋体" w:eastAsia="宋体" w:hint="default"/>
                <w:sz w:val="18"/>
                <w:szCs w:val="18"/>
              </w:rPr>
              <w:t>日进行董事会换届选举，张菀连任董事，并聘为总经理兼法</w:t>
            </w:r>
          </w:p>
          <w:p>
            <w:pPr>
              <w:pStyle w:val="TableParagraph"/>
              <w:spacing w:line="319" w:lineRule="auto" w:before="76"/>
              <w:ind w:left="23" w:right="21"/>
              <w:jc w:val="both"/>
              <w:rPr>
                <w:rFonts w:ascii="宋体" w:hAnsi="宋体" w:cs="宋体" w:eastAsia="宋体" w:hint="default"/>
                <w:sz w:val="18"/>
                <w:szCs w:val="18"/>
              </w:rPr>
            </w:pPr>
            <w:r>
              <w:rPr>
                <w:rFonts w:ascii="宋体" w:hAnsi="宋体" w:cs="宋体" w:eastAsia="宋体" w:hint="default"/>
                <w:sz w:val="18"/>
                <w:szCs w:val="18"/>
              </w:rPr>
              <w:t>定代表人，任期为</w:t>
            </w:r>
            <w:r>
              <w:rPr>
                <w:rFonts w:ascii="宋体" w:hAnsi="宋体" w:cs="宋体" w:eastAsia="宋体" w:hint="default"/>
                <w:spacing w:val="-49"/>
                <w:sz w:val="18"/>
                <w:szCs w:val="18"/>
              </w:rPr>
              <w:t> </w:t>
            </w: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8</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日；并担任公司全资子 </w:t>
            </w:r>
            <w:r>
              <w:rPr>
                <w:rFonts w:ascii="宋体" w:hAnsi="宋体" w:cs="宋体" w:eastAsia="宋体" w:hint="default"/>
                <w:spacing w:val="-1"/>
                <w:sz w:val="18"/>
                <w:szCs w:val="18"/>
              </w:rPr>
              <w:t>公司桑瑞思、依米康企业管理、控股公司深圳龙控法定代表人、执行董事兼总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经理，全资子公司西安华西董事长，控股公司江苏亿金、依米康冷元、参股公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司商投资本的董事。</w:t>
            </w:r>
          </w:p>
        </w:tc>
      </w:tr>
      <w:tr>
        <w:trPr>
          <w:trHeight w:val="71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0"/>
        <w:ind w:left="1134" w:right="1393"/>
        <w:jc w:val="left"/>
      </w:pPr>
      <w:r>
        <w:rPr/>
        <w:t>控股股东报告期内变更</w:t>
      </w:r>
    </w:p>
    <w:p>
      <w:pPr>
        <w:pStyle w:val="BodyText"/>
        <w:spacing w:line="357" w:lineRule="auto" w:before="154"/>
        <w:ind w:left="1134" w:right="7152"/>
        <w:jc w:val="left"/>
      </w:pPr>
      <w:r>
        <w:rPr/>
        <w:t>□ 适用 √ 不适用 公司报告期控股股东未发生变更。</w:t>
      </w:r>
    </w:p>
    <w:p>
      <w:pPr>
        <w:spacing w:line="240" w:lineRule="auto" w:before="11"/>
        <w:rPr>
          <w:rFonts w:ascii="宋体" w:hAnsi="宋体" w:cs="宋体" w:eastAsia="宋体" w:hint="default"/>
          <w:sz w:val="19"/>
          <w:szCs w:val="19"/>
        </w:rPr>
      </w:pPr>
    </w:p>
    <w:p>
      <w:pPr>
        <w:spacing w:before="0"/>
        <w:ind w:left="1134" w:right="1393" w:firstLine="0"/>
        <w:jc w:val="left"/>
        <w:rPr>
          <w:rFonts w:ascii="宋体" w:hAnsi="宋体" w:cs="宋体" w:eastAsia="宋体" w:hint="default"/>
          <w:sz w:val="24"/>
          <w:szCs w:val="24"/>
        </w:rPr>
      </w:pPr>
      <w:bookmarkStart w:name="3、公司实际控制人情况" w:id="115"/>
      <w:bookmarkEnd w:id="115"/>
      <w:r>
        <w:rPr/>
      </w:r>
      <w:r>
        <w:rPr>
          <w:rFonts w:ascii="宋体" w:hAnsi="宋体" w:cs="宋体" w:eastAsia="宋体" w:hint="default"/>
          <w:b/>
          <w:bCs/>
          <w:sz w:val="24"/>
          <w:szCs w:val="24"/>
        </w:rPr>
        <w:t>3</w:t>
      </w:r>
      <w:r>
        <w:rPr>
          <w:rFonts w:ascii="宋体" w:hAnsi="宋体" w:cs="宋体" w:eastAsia="宋体" w:hint="default"/>
          <w:b/>
          <w:bCs/>
          <w:sz w:val="24"/>
          <w:szCs w:val="24"/>
        </w:rPr>
        <w:t>、公司实际控制人情况</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right="763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10"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both"/>
              <w:rPr>
                <w:rFonts w:ascii="宋体" w:hAnsi="宋体" w:cs="宋体" w:eastAsia="宋体" w:hint="default"/>
                <w:sz w:val="18"/>
                <w:szCs w:val="18"/>
              </w:rPr>
            </w:pPr>
            <w:r>
              <w:rPr>
                <w:rFonts w:ascii="宋体" w:hAnsi="宋体" w:cs="宋体" w:eastAsia="宋体" w:hint="default"/>
                <w:sz w:val="18"/>
                <w:szCs w:val="18"/>
              </w:rPr>
              <w:t>孙屹峥先生自</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日起连任本公司董事长，公司于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5"/>
              <w:ind w:left="22" w:right="0"/>
              <w:jc w:val="both"/>
              <w:rPr>
                <w:rFonts w:ascii="宋体" w:hAnsi="宋体" w:cs="宋体" w:eastAsia="宋体" w:hint="default"/>
                <w:sz w:val="18"/>
                <w:szCs w:val="18"/>
              </w:rPr>
            </w:pPr>
            <w:r>
              <w:rPr>
                <w:rFonts w:ascii="宋体" w:hAnsi="宋体" w:cs="宋体" w:eastAsia="宋体" w:hint="default"/>
                <w:sz w:val="18"/>
                <w:szCs w:val="18"/>
              </w:rPr>
              <w:t>日进行董事会换届选举，孙屹峥连任董事长，任期为</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2018</w:t>
            </w:r>
          </w:p>
          <w:p>
            <w:pPr>
              <w:pStyle w:val="TableParagraph"/>
              <w:spacing w:line="319" w:lineRule="auto" w:before="76"/>
              <w:ind w:left="22" w:right="21"/>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8</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31</w:t>
            </w:r>
            <w:r>
              <w:rPr>
                <w:rFonts w:ascii="宋体" w:hAnsi="宋体" w:cs="宋体" w:eastAsia="宋体" w:hint="default"/>
                <w:spacing w:val="-54"/>
                <w:sz w:val="18"/>
                <w:szCs w:val="18"/>
              </w:rPr>
              <w:t> </w:t>
            </w:r>
            <w:r>
              <w:rPr>
                <w:rFonts w:ascii="宋体" w:hAnsi="宋体" w:cs="宋体" w:eastAsia="宋体" w:hint="default"/>
                <w:sz w:val="18"/>
                <w:szCs w:val="18"/>
              </w:rPr>
              <w:t>日；并担任公司全资子公司桑瑞思副董事长，控股公司深圳龙控、江 苏亿金、北京资采、依米康冷元董事长及全资子公司西安华西、控股公司平昌 依米康、参股公司上海虹港、</w:t>
            </w:r>
            <w:r>
              <w:rPr>
                <w:rFonts w:ascii="宋体" w:hAnsi="宋体" w:cs="宋体" w:eastAsia="宋体" w:hint="default"/>
                <w:sz w:val="18"/>
                <w:szCs w:val="18"/>
              </w:rPr>
              <w:t>VBT</w:t>
            </w:r>
            <w:r>
              <w:rPr>
                <w:rFonts w:ascii="宋体" w:hAnsi="宋体" w:cs="宋体" w:eastAsia="宋体" w:hint="default"/>
                <w:spacing w:val="-46"/>
                <w:sz w:val="18"/>
                <w:szCs w:val="18"/>
              </w:rPr>
              <w:t> </w:t>
            </w:r>
            <w:r>
              <w:rPr>
                <w:rFonts w:ascii="宋体" w:hAnsi="宋体" w:cs="宋体" w:eastAsia="宋体" w:hint="default"/>
                <w:sz w:val="18"/>
                <w:szCs w:val="18"/>
              </w:rPr>
              <w:t>的董事；</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月投资苏州元谋智能机器 人系统有限公司，持股比例为</w:t>
            </w:r>
            <w:r>
              <w:rPr>
                <w:rFonts w:ascii="宋体" w:hAnsi="宋体" w:cs="宋体" w:eastAsia="宋体" w:hint="default"/>
                <w:spacing w:val="-46"/>
                <w:sz w:val="18"/>
                <w:szCs w:val="18"/>
              </w:rPr>
              <w:t> </w:t>
            </w:r>
            <w:r>
              <w:rPr>
                <w:rFonts w:ascii="宋体" w:hAnsi="宋体" w:cs="宋体" w:eastAsia="宋体" w:hint="default"/>
                <w:sz w:val="18"/>
                <w:szCs w:val="18"/>
              </w:rPr>
              <w:t>84%</w:t>
            </w:r>
            <w:r>
              <w:rPr>
                <w:rFonts w:ascii="宋体" w:hAnsi="宋体" w:cs="宋体" w:eastAsia="宋体" w:hint="default"/>
                <w:sz w:val="18"/>
                <w:szCs w:val="18"/>
              </w:rPr>
              <w:t>。</w:t>
            </w:r>
          </w:p>
          <w:p>
            <w:pPr>
              <w:pStyle w:val="TableParagraph"/>
              <w:spacing w:line="240" w:lineRule="auto" w:before="57"/>
              <w:ind w:left="22" w:right="0"/>
              <w:jc w:val="both"/>
              <w:rPr>
                <w:rFonts w:ascii="宋体" w:hAnsi="宋体" w:cs="宋体" w:eastAsia="宋体" w:hint="default"/>
                <w:sz w:val="18"/>
                <w:szCs w:val="18"/>
              </w:rPr>
            </w:pPr>
            <w:r>
              <w:rPr>
                <w:rFonts w:ascii="宋体" w:hAnsi="宋体" w:cs="宋体" w:eastAsia="宋体" w:hint="default"/>
                <w:sz w:val="18"/>
                <w:szCs w:val="18"/>
              </w:rPr>
              <w:t>张菀女士自</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日起连任本公司董事、总经理兼法定代表人，公司</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日进行董事会换届选举，张菀连任董事，并聘为总经理兼法</w:t>
            </w:r>
          </w:p>
          <w:p>
            <w:pPr>
              <w:pStyle w:val="TableParagraph"/>
              <w:spacing w:line="316" w:lineRule="auto" w:before="76"/>
              <w:ind w:left="22" w:right="79"/>
              <w:jc w:val="both"/>
              <w:rPr>
                <w:rFonts w:ascii="宋体" w:hAnsi="宋体" w:cs="宋体" w:eastAsia="宋体" w:hint="default"/>
                <w:sz w:val="18"/>
                <w:szCs w:val="18"/>
              </w:rPr>
            </w:pPr>
            <w:r>
              <w:rPr>
                <w:rFonts w:ascii="宋体" w:hAnsi="宋体" w:cs="宋体" w:eastAsia="宋体" w:hint="default"/>
                <w:sz w:val="18"/>
                <w:szCs w:val="18"/>
              </w:rPr>
              <w:t>定代表人，任期为</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日；并担任公司全资子 公司桑瑞思、依米康企业管理、控股公司深圳龙控法定代表人、执行董事兼总</w:t>
            </w:r>
          </w:p>
        </w:tc>
      </w:tr>
    </w:tbl>
    <w:p>
      <w:pPr>
        <w:spacing w:after="0" w:line="316" w:lineRule="auto"/>
        <w:jc w:val="both"/>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335"/>
        <w:gridCol w:w="6234"/>
      </w:tblGrid>
      <w:tr>
        <w:trPr>
          <w:trHeight w:val="674"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9"/>
              <w:jc w:val="left"/>
              <w:rPr>
                <w:rFonts w:ascii="宋体" w:hAnsi="宋体" w:cs="宋体" w:eastAsia="宋体" w:hint="default"/>
                <w:sz w:val="18"/>
                <w:szCs w:val="18"/>
              </w:rPr>
            </w:pPr>
            <w:r>
              <w:rPr>
                <w:rFonts w:ascii="宋体" w:hAnsi="宋体" w:cs="宋体" w:eastAsia="宋体" w:hint="default"/>
                <w:sz w:val="18"/>
                <w:szCs w:val="18"/>
              </w:rPr>
              <w:t>经理，全资子公司西安华西董事长，控股公司江苏亿金、依米康冷元、参股公 司商投资本的董事。</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年曾控股的境内外上市公司情况</w:t>
            </w:r>
          </w:p>
        </w:tc>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0"/>
        <w:ind w:left="1134" w:right="1393"/>
        <w:jc w:val="left"/>
      </w:pPr>
      <w:r>
        <w:rPr/>
        <w:t>实际控制人报告期内变更</w:t>
      </w:r>
    </w:p>
    <w:p>
      <w:pPr>
        <w:pStyle w:val="BodyText"/>
        <w:spacing w:line="357" w:lineRule="auto" w:before="154"/>
        <w:ind w:left="1134" w:right="5472"/>
        <w:jc w:val="left"/>
      </w:pPr>
      <w:r>
        <w:rPr/>
        <w:t>□ 适用 √ 不适用 公司报告期实际控制人未发生变更。</w:t>
      </w:r>
    </w:p>
    <w:p>
      <w:pPr>
        <w:pStyle w:val="BodyText"/>
        <w:spacing w:line="240" w:lineRule="auto" w:before="192"/>
        <w:ind w:right="1393"/>
        <w:jc w:val="left"/>
      </w:pPr>
      <w:r>
        <w:rPr/>
        <w:t>公司与实际控制人之间的产权及控制关系的方框图</w:t>
      </w:r>
    </w:p>
    <w:p>
      <w:pPr>
        <w:spacing w:line="240" w:lineRule="auto" w:before="8"/>
        <w:rPr>
          <w:rFonts w:ascii="宋体" w:hAnsi="宋体" w:cs="宋体" w:eastAsia="宋体" w:hint="default"/>
          <w:sz w:val="29"/>
          <w:szCs w:val="29"/>
        </w:rPr>
      </w:pPr>
    </w:p>
    <w:p>
      <w:pPr>
        <w:spacing w:line="3285" w:lineRule="exact"/>
        <w:ind w:left="2336"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4593589" cy="20859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7" cstate="print"/>
                    <a:stretch>
                      <a:fillRect/>
                    </a:stretch>
                  </pic:blipFill>
                  <pic:spPr>
                    <a:xfrm>
                      <a:off x="0" y="0"/>
                      <a:ext cx="4593589" cy="2085975"/>
                    </a:xfrm>
                    <a:prstGeom prst="rect">
                      <a:avLst/>
                    </a:prstGeom>
                  </pic:spPr>
                </pic:pic>
              </a:graphicData>
            </a:graphic>
          </wp:inline>
        </w:drawing>
      </w:r>
      <w:r>
        <w:rPr>
          <w:rFonts w:ascii="宋体" w:hAnsi="宋体" w:cs="宋体" w:eastAsia="宋体" w:hint="default"/>
          <w:position w:val="-65"/>
          <w:sz w:val="20"/>
          <w:szCs w:val="20"/>
        </w:rPr>
      </w:r>
    </w:p>
    <w:p>
      <w:pPr>
        <w:spacing w:line="240" w:lineRule="auto" w:before="12"/>
        <w:rPr>
          <w:rFonts w:ascii="宋体" w:hAnsi="宋体" w:cs="宋体" w:eastAsia="宋体" w:hint="default"/>
          <w:sz w:val="17"/>
          <w:szCs w:val="17"/>
        </w:rPr>
      </w:pPr>
    </w:p>
    <w:p>
      <w:pPr>
        <w:pStyle w:val="BodyText"/>
        <w:spacing w:line="240" w:lineRule="auto" w:before="0"/>
        <w:ind w:right="1393"/>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before="0"/>
        <w:ind w:right="1393"/>
        <w:jc w:val="left"/>
      </w:pPr>
      <w:r>
        <w:rPr/>
        <w:t>□ 适用 √ 不适用</w:t>
      </w:r>
    </w:p>
    <w:p>
      <w:pPr>
        <w:spacing w:line="240" w:lineRule="auto" w:before="11"/>
        <w:rPr>
          <w:rFonts w:ascii="宋体" w:hAnsi="宋体" w:cs="宋体" w:eastAsia="宋体" w:hint="default"/>
          <w:sz w:val="28"/>
          <w:szCs w:val="28"/>
        </w:rPr>
      </w:pPr>
    </w:p>
    <w:p>
      <w:pPr>
        <w:spacing w:before="0"/>
        <w:ind w:left="1134" w:right="1393" w:firstLine="0"/>
        <w:jc w:val="left"/>
        <w:rPr>
          <w:rFonts w:ascii="宋体" w:hAnsi="宋体" w:cs="宋体" w:eastAsia="宋体" w:hint="default"/>
          <w:sz w:val="24"/>
          <w:szCs w:val="24"/>
        </w:rPr>
      </w:pPr>
      <w:bookmarkStart w:name="4、其他持股在10%以上的法人股东" w:id="116"/>
      <w:bookmarkEnd w:id="116"/>
      <w:r>
        <w:rPr/>
      </w:r>
      <w:r>
        <w:rPr>
          <w:rFonts w:ascii="宋体" w:hAnsi="宋体" w:cs="宋体" w:eastAsia="宋体" w:hint="default"/>
          <w:b/>
          <w:bCs/>
          <w:sz w:val="24"/>
          <w:szCs w:val="24"/>
        </w:rPr>
        <w:t>4</w:t>
      </w:r>
      <w:r>
        <w:rPr>
          <w:rFonts w:ascii="宋体" w:hAnsi="宋体" w:cs="宋体" w:eastAsia="宋体" w:hint="default"/>
          <w:b/>
          <w:bCs/>
          <w:sz w:val="24"/>
          <w:szCs w:val="24"/>
        </w:rPr>
        <w:t>、其他持股在</w:t>
      </w:r>
      <w:r>
        <w:rPr>
          <w:rFonts w:ascii="宋体" w:hAnsi="宋体" w:cs="宋体" w:eastAsia="宋体" w:hint="default"/>
          <w:b/>
          <w:bCs/>
          <w:spacing w:val="-71"/>
          <w:sz w:val="24"/>
          <w:szCs w:val="24"/>
        </w:rPr>
        <w:t> </w:t>
      </w:r>
      <w:r>
        <w:rPr>
          <w:rFonts w:ascii="宋体" w:hAnsi="宋体" w:cs="宋体" w:eastAsia="宋体" w:hint="default"/>
          <w:b/>
          <w:bCs/>
          <w:sz w:val="24"/>
          <w:szCs w:val="24"/>
        </w:rPr>
        <w:t>10%</w:t>
      </w:r>
      <w:r>
        <w:rPr>
          <w:rFonts w:ascii="宋体" w:hAnsi="宋体" w:cs="宋体" w:eastAsia="宋体" w:hint="default"/>
          <w:b/>
          <w:bCs/>
          <w:sz w:val="24"/>
          <w:szCs w:val="24"/>
        </w:rPr>
        <w:t>以上的法人股东</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spacing w:line="528" w:lineRule="auto" w:before="0"/>
        <w:ind w:left="1134" w:right="235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5、控股股东、实际控制人、重组方及其他承诺主体股份限制减持情况" w:id="117"/>
      <w:bookmarkEnd w:id="117"/>
      <w:r>
        <w:rPr>
          <w:rFonts w:ascii="宋体" w:hAnsi="宋体" w:cs="宋体" w:eastAsia="宋体" w:hint="default"/>
          <w:sz w:val="24"/>
          <w:szCs w:val="24"/>
        </w:rPr>
      </w:r>
      <w:r>
        <w:rPr>
          <w:rFonts w:ascii="宋体" w:hAnsi="宋体" w:cs="宋体" w:eastAsia="宋体" w:hint="default"/>
          <w:b/>
          <w:bCs/>
          <w:w w:val="95"/>
          <w:sz w:val="24"/>
          <w:szCs w:val="24"/>
        </w:rPr>
        <w:t>5</w:t>
      </w:r>
      <w:r>
        <w:rPr>
          <w:rFonts w:ascii="宋体" w:hAnsi="宋体" w:cs="宋体" w:eastAsia="宋体" w:hint="default"/>
          <w:b/>
          <w:bCs/>
          <w:w w:val="95"/>
          <w:sz w:val="24"/>
          <w:szCs w:val="24"/>
        </w:rPr>
        <w:t>、控股股东、实际控制人、重组方及其他承诺主体股份限制减持情况</w:t>
      </w:r>
      <w:r>
        <w:rPr>
          <w:rFonts w:ascii="宋体" w:hAnsi="宋体" w:cs="宋体" w:eastAsia="宋体" w:hint="default"/>
          <w:sz w:val="24"/>
          <w:szCs w:val="24"/>
        </w:rPr>
      </w:r>
    </w:p>
    <w:p>
      <w:pPr>
        <w:pStyle w:val="BodyText"/>
        <w:spacing w:line="240" w:lineRule="auto" w:before="88"/>
        <w:ind w:right="1393"/>
        <w:jc w:val="left"/>
      </w:pPr>
      <w:r>
        <w:rPr/>
        <w:t>□ 适用 √ 不适用</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15"/>
        <w:jc w:val="center"/>
        <w:rPr>
          <w:b w:val="0"/>
          <w:bCs w:val="0"/>
        </w:rPr>
      </w:pPr>
      <w:bookmarkStart w:name="_TOC_250005" w:id="118"/>
      <w:bookmarkStart w:name="第七节 优先股相关情况" w:id="119"/>
      <w:r>
        <w:rPr>
          <w:b w:val="0"/>
          <w:bCs w:val="0"/>
        </w:rPr>
      </w:r>
      <w:r>
        <w:rPr/>
        <w:t>第七节</w:t>
      </w:r>
      <w:r>
        <w:rPr>
          <w:spacing w:val="-8"/>
        </w:rPr>
        <w:t> </w:t>
      </w:r>
      <w:r>
        <w:rPr/>
        <w:t>优先股相关情况</w:t>
      </w:r>
      <w:bookmarkEnd w:id="118"/>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BodyText"/>
        <w:spacing w:line="357" w:lineRule="auto" w:before="26"/>
        <w:ind w:left="1134" w:right="7872"/>
        <w:jc w:val="left"/>
      </w:pPr>
      <w:r>
        <w:rPr/>
        <w:t>□ 适用 √ 不适用 报告期公司不存在优先股。</w:t>
      </w:r>
    </w:p>
    <w:p>
      <w:pPr>
        <w:spacing w:after="0" w:line="357"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660" w:right="1393"/>
        <w:jc w:val="left"/>
        <w:rPr>
          <w:b w:val="0"/>
          <w:bCs w:val="0"/>
        </w:rPr>
      </w:pPr>
      <w:bookmarkStart w:name="_TOC_250004" w:id="120"/>
      <w:bookmarkStart w:name="第八节 董事、监事、高级管理人员和员工情况" w:id="121"/>
      <w:r>
        <w:rPr>
          <w:b w:val="0"/>
          <w:bCs w:val="0"/>
        </w:rPr>
      </w:r>
      <w:r>
        <w:rPr/>
        <w:t>第八节</w:t>
      </w:r>
      <w:r>
        <w:rPr>
          <w:spacing w:val="-16"/>
        </w:rPr>
        <w:t> </w:t>
      </w:r>
      <w:r>
        <w:rPr/>
        <w:t>董事、监事、高级管理人员和员工情况</w:t>
      </w:r>
      <w:bookmarkEnd w:id="120"/>
      <w:r>
        <w:rPr>
          <w:b w:val="0"/>
          <w:bCs w:val="0"/>
        </w:rPr>
      </w:r>
    </w:p>
    <w:p>
      <w:pPr>
        <w:spacing w:line="240" w:lineRule="auto" w:before="12"/>
        <w:rPr>
          <w:rFonts w:ascii="宋体" w:hAnsi="宋体" w:cs="宋体" w:eastAsia="宋体" w:hint="default"/>
          <w:b/>
          <w:bCs/>
          <w:sz w:val="38"/>
          <w:szCs w:val="38"/>
        </w:rPr>
      </w:pPr>
    </w:p>
    <w:p>
      <w:pPr>
        <w:spacing w:before="0"/>
        <w:ind w:left="1133" w:right="1393" w:firstLine="0"/>
        <w:jc w:val="left"/>
        <w:rPr>
          <w:rFonts w:ascii="宋体" w:hAnsi="宋体" w:cs="宋体" w:eastAsia="宋体" w:hint="default"/>
          <w:sz w:val="24"/>
          <w:szCs w:val="24"/>
        </w:rPr>
      </w:pPr>
      <w:bookmarkStart w:name="一、董事、监事和高级管理人员持股变动" w:id="122"/>
      <w:bookmarkEnd w:id="122"/>
      <w:r>
        <w:rPr/>
      </w:r>
      <w:r>
        <w:rPr>
          <w:rFonts w:ascii="宋体" w:hAnsi="宋体" w:cs="宋体" w:eastAsia="宋体" w:hint="default"/>
          <w:b/>
          <w:bCs/>
          <w:sz w:val="24"/>
          <w:szCs w:val="24"/>
        </w:rPr>
        <w:t>一、董事、监事和高级管理人员持股变动</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812"/>
        <w:gridCol w:w="810"/>
        <w:gridCol w:w="542"/>
        <w:gridCol w:w="432"/>
        <w:gridCol w:w="576"/>
        <w:gridCol w:w="866"/>
        <w:gridCol w:w="866"/>
        <w:gridCol w:w="1075"/>
        <w:gridCol w:w="875"/>
        <w:gridCol w:w="874"/>
        <w:gridCol w:w="875"/>
        <w:gridCol w:w="1062"/>
      </w:tblGrid>
      <w:tr>
        <w:trPr>
          <w:trHeight w:val="1025" w:hRule="exact"/>
        </w:trPr>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85" w:right="85"/>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1"/>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0"/>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6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firstLine="49"/>
              <w:jc w:val="left"/>
              <w:rPr>
                <w:rFonts w:ascii="宋体" w:hAnsi="宋体" w:cs="宋体" w:eastAsia="宋体" w:hint="default"/>
                <w:sz w:val="18"/>
                <w:szCs w:val="18"/>
              </w:rPr>
            </w:pPr>
            <w:r>
              <w:rPr>
                <w:rFonts w:ascii="宋体" w:hAnsi="宋体" w:cs="宋体" w:eastAsia="宋体" w:hint="default"/>
                <w:sz w:val="18"/>
                <w:szCs w:val="18"/>
              </w:rPr>
              <w:t>其他增减 变动（股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tabs>
                <w:tab w:pos="256" w:val="left" w:leader="none"/>
              </w:tabs>
              <w:spacing w:line="240" w:lineRule="auto" w:before="76"/>
              <w:ind w:left="-132" w:right="0"/>
              <w:jc w:val="left"/>
              <w:rPr>
                <w:rFonts w:ascii="宋体" w:hAnsi="宋体" w:cs="宋体" w:eastAsia="宋体" w:hint="default"/>
                <w:sz w:val="18"/>
                <w:szCs w:val="18"/>
              </w:rPr>
            </w:pPr>
            <w:r>
              <w:rPr>
                <w:rFonts w:ascii="宋体" w:hAnsi="宋体" w:cs="宋体" w:eastAsia="宋体" w:hint="default"/>
                <w:sz w:val="18"/>
                <w:szCs w:val="18"/>
              </w:rPr>
              <w:t>）</w:t>
              <w:tab/>
              <w:t>（股）</w:t>
            </w:r>
          </w:p>
        </w:tc>
      </w:tr>
      <w:tr>
        <w:trPr>
          <w:trHeight w:val="714"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78,495,500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78,495,500</w:t>
            </w:r>
          </w:p>
        </w:tc>
      </w:tr>
      <w:tr>
        <w:trPr>
          <w:trHeight w:val="714"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5"/>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75,404,500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75,404,500</w:t>
            </w:r>
          </w:p>
        </w:tc>
      </w:tr>
      <w:tr>
        <w:trPr>
          <w:trHeight w:val="714"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徐晓</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黄兴旺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陈维亮</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张云鹃</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5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李念</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419,500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409,500</w:t>
            </w:r>
          </w:p>
        </w:tc>
      </w:tr>
      <w:tr>
        <w:trPr>
          <w:trHeight w:val="714"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汤华林</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李华楠</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5"/>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200,000</w:t>
            </w:r>
          </w:p>
        </w:tc>
      </w:tr>
      <w:tr>
        <w:trPr>
          <w:trHeight w:val="714"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黄建军</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548,592</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450,000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998,592</w:t>
            </w:r>
          </w:p>
        </w:tc>
      </w:tr>
      <w:tr>
        <w:trPr>
          <w:trHeight w:val="714"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王倩</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技术总监</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1,500,000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450,000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1,950,000</w:t>
            </w:r>
          </w:p>
        </w:tc>
      </w:tr>
      <w:tr>
        <w:trPr>
          <w:trHeight w:val="714"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行政总监</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20,000,000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20,000,000</w:t>
            </w:r>
          </w:p>
        </w:tc>
      </w:tr>
      <w:tr>
        <w:trPr>
          <w:trHeight w:val="714"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周淑兰</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5"/>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1,170,000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292,500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1,227,500</w:t>
            </w:r>
          </w:p>
        </w:tc>
      </w:tr>
      <w:tr>
        <w:trPr>
          <w:trHeight w:val="708" w:hRule="exact"/>
        </w:trPr>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177,538,092</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302,500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1,450,000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178,685,592</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9"/>
        <w:rPr>
          <w:rFonts w:ascii="宋体" w:hAnsi="宋体" w:cs="宋体" w:eastAsia="宋体" w:hint="default"/>
          <w:b/>
          <w:bCs/>
          <w:sz w:val="19"/>
          <w:szCs w:val="19"/>
        </w:rPr>
      </w:pPr>
    </w:p>
    <w:p>
      <w:pPr>
        <w:spacing w:before="26"/>
        <w:ind w:left="1133" w:right="1393" w:firstLine="0"/>
        <w:jc w:val="left"/>
        <w:rPr>
          <w:rFonts w:ascii="宋体" w:hAnsi="宋体" w:cs="宋体" w:eastAsia="宋体" w:hint="default"/>
          <w:sz w:val="24"/>
          <w:szCs w:val="24"/>
        </w:rPr>
      </w:pPr>
      <w:bookmarkStart w:name="二、公司董事、监事、高级管理人员变动情况" w:id="123"/>
      <w:bookmarkEnd w:id="123"/>
      <w:r>
        <w:rPr/>
      </w:r>
      <w:r>
        <w:rPr>
          <w:rFonts w:ascii="宋体" w:hAnsi="宋体" w:cs="宋体" w:eastAsia="宋体" w:hint="default"/>
          <w:b/>
          <w:bCs/>
          <w:sz w:val="24"/>
          <w:szCs w:val="24"/>
        </w:rPr>
        <w:t>二、公司董事、监事、高级管理人员变动情况</w:t>
      </w:r>
      <w:r>
        <w:rPr>
          <w:rFonts w:ascii="宋体" w:hAnsi="宋体" w:cs="宋体" w:eastAsia="宋体" w:hint="default"/>
          <w:sz w:val="24"/>
          <w:szCs w:val="24"/>
        </w:rPr>
      </w:r>
    </w:p>
    <w:p>
      <w:pPr>
        <w:spacing w:line="240" w:lineRule="auto" w:before="10"/>
        <w:rPr>
          <w:rFonts w:ascii="宋体" w:hAnsi="宋体" w:cs="宋体" w:eastAsia="宋体" w:hint="default"/>
          <w:b/>
          <w:bCs/>
          <w:sz w:val="22"/>
          <w:szCs w:val="22"/>
        </w:rPr>
      </w:pPr>
    </w:p>
    <w:p>
      <w:pPr>
        <w:pStyle w:val="BodyText"/>
        <w:spacing w:line="240" w:lineRule="auto" w:before="0"/>
        <w:ind w:right="1393"/>
        <w:jc w:val="left"/>
      </w:pPr>
      <w:r>
        <w:rPr/>
        <w:t>√ 适用 □ 不适用</w:t>
      </w:r>
    </w:p>
    <w:p>
      <w:pPr>
        <w:spacing w:line="240" w:lineRule="auto" w:before="11"/>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330"/>
        <w:gridCol w:w="1541"/>
        <w:gridCol w:w="403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6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周淑兰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工作职务变动</w:t>
            </w:r>
          </w:p>
        </w:tc>
      </w:tr>
    </w:tbl>
    <w:p>
      <w:pPr>
        <w:spacing w:line="240" w:lineRule="auto" w:before="2"/>
        <w:rPr>
          <w:rFonts w:ascii="宋体" w:hAnsi="宋体" w:cs="宋体" w:eastAsia="宋体" w:hint="default"/>
          <w:sz w:val="18"/>
          <w:szCs w:val="18"/>
        </w:rPr>
      </w:pPr>
    </w:p>
    <w:p>
      <w:pPr>
        <w:spacing w:before="26"/>
        <w:ind w:left="1134" w:right="1393" w:firstLine="0"/>
        <w:jc w:val="left"/>
        <w:rPr>
          <w:rFonts w:ascii="宋体" w:hAnsi="宋体" w:cs="宋体" w:eastAsia="宋体" w:hint="default"/>
          <w:sz w:val="24"/>
          <w:szCs w:val="24"/>
        </w:rPr>
      </w:pPr>
      <w:bookmarkStart w:name="三、任职情况" w:id="124"/>
      <w:bookmarkEnd w:id="124"/>
      <w:r>
        <w:rPr/>
      </w:r>
      <w:r>
        <w:rPr>
          <w:rFonts w:ascii="宋体" w:hAnsi="宋体" w:cs="宋体" w:eastAsia="宋体" w:hint="default"/>
          <w:b/>
          <w:bCs/>
          <w:sz w:val="24"/>
          <w:szCs w:val="24"/>
        </w:rPr>
        <w:t>三、任职情况</w:t>
      </w:r>
      <w:r>
        <w:rPr>
          <w:rFonts w:ascii="宋体" w:hAnsi="宋体" w:cs="宋体" w:eastAsia="宋体" w:hint="default"/>
          <w:sz w:val="24"/>
          <w:szCs w:val="24"/>
        </w:rPr>
      </w:r>
    </w:p>
    <w:p>
      <w:pPr>
        <w:spacing w:line="240" w:lineRule="auto" w:before="10"/>
        <w:rPr>
          <w:rFonts w:ascii="宋体" w:hAnsi="宋体" w:cs="宋体" w:eastAsia="宋体" w:hint="default"/>
          <w:b/>
          <w:bCs/>
          <w:sz w:val="22"/>
          <w:szCs w:val="22"/>
        </w:rPr>
      </w:pPr>
    </w:p>
    <w:p>
      <w:pPr>
        <w:pStyle w:val="BodyText"/>
        <w:spacing w:line="328" w:lineRule="auto" w:before="0"/>
        <w:ind w:left="1252" w:right="1393" w:hanging="119"/>
        <w:jc w:val="left"/>
        <w:rPr>
          <w:rFonts w:ascii="宋体" w:hAnsi="宋体" w:cs="宋体" w:eastAsia="宋体" w:hint="default"/>
        </w:rPr>
      </w:pPr>
      <w:r>
        <w:rPr/>
        <w:t>公司现任董事、监事、高级管理人员专业背景、主要工作经历以及目前在公司的主要职责 </w:t>
      </w:r>
      <w:r>
        <w:rPr>
          <w:rFonts w:ascii="宋体" w:hAnsi="宋体" w:cs="宋体" w:eastAsia="宋体" w:hint="default"/>
          <w:b/>
          <w:bCs/>
        </w:rPr>
        <w:t>1</w:t>
      </w:r>
      <w:r>
        <w:rPr>
          <w:rFonts w:ascii="宋体" w:hAnsi="宋体" w:cs="宋体" w:eastAsia="宋体" w:hint="default"/>
          <w:b/>
          <w:bCs/>
          <w:sz w:val="18"/>
          <w:szCs w:val="18"/>
        </w:rPr>
        <w:t>、</w:t>
      </w:r>
      <w:r>
        <w:rPr>
          <w:rFonts w:ascii="宋体" w:hAnsi="宋体" w:cs="宋体" w:eastAsia="宋体" w:hint="default"/>
          <w:b/>
          <w:bCs/>
        </w:rPr>
        <w:t>董事</w:t>
      </w:r>
      <w:r>
        <w:rPr>
          <w:rFonts w:ascii="宋体" w:hAnsi="宋体" w:cs="宋体" w:eastAsia="宋体" w:hint="default"/>
        </w:rPr>
      </w:r>
    </w:p>
    <w:p>
      <w:pPr>
        <w:pStyle w:val="BodyText"/>
        <w:spacing w:line="357" w:lineRule="auto" w:before="65"/>
        <w:ind w:right="1130" w:firstLine="420"/>
        <w:jc w:val="both"/>
      </w:pPr>
      <w:r>
        <w:rPr>
          <w:spacing w:val="-1"/>
        </w:rPr>
        <w:t>（</w:t>
      </w:r>
      <w:r>
        <w:rPr>
          <w:rFonts w:ascii="宋体" w:hAnsi="宋体" w:cs="宋体" w:eastAsia="宋体" w:hint="default"/>
          <w:spacing w:val="-1"/>
        </w:rPr>
        <w:t>1</w:t>
      </w:r>
      <w:r>
        <w:rPr>
          <w:spacing w:val="-1"/>
        </w:rPr>
        <w:t>）孙屹峥先生：男，</w:t>
      </w:r>
      <w:r>
        <w:rPr>
          <w:rFonts w:ascii="宋体" w:hAnsi="宋体" w:cs="宋体" w:eastAsia="宋体" w:hint="default"/>
          <w:spacing w:val="-1"/>
        </w:rPr>
        <w:t>1960</w:t>
      </w:r>
      <w:r>
        <w:rPr>
          <w:spacing w:val="-1"/>
        </w:rPr>
        <w:t>年生，本科学历。曾担任中电集团天津第四十六研究所工程</w:t>
      </w:r>
      <w:r>
        <w:rPr/>
        <w:t> 师、美国力博特公司成都办事处经理、成都启阳通信设备有限公司总经理等职。</w:t>
      </w:r>
      <w:r>
        <w:rPr>
          <w:rFonts w:ascii="宋体" w:hAnsi="宋体" w:cs="宋体" w:eastAsia="宋体" w:hint="default"/>
        </w:rPr>
        <w:t>2002</w:t>
      </w:r>
      <w:r>
        <w:rPr/>
        <w:t>年起任</w:t>
      </w:r>
      <w:r>
        <w:rPr>
          <w:spacing w:val="-110"/>
        </w:rPr>
        <w:t> </w:t>
      </w:r>
      <w:r>
        <w:rPr>
          <w:spacing w:val="-110"/>
        </w:rPr>
      </w:r>
      <w:r>
        <w:rPr>
          <w:spacing w:val="-2"/>
        </w:rPr>
        <w:t>职于四川依米康制冷设备有限公司（依米康前身），历任总经理一职。</w:t>
      </w:r>
      <w:r>
        <w:rPr>
          <w:rFonts w:ascii="宋体" w:hAnsi="宋体" w:cs="宋体" w:eastAsia="宋体" w:hint="default"/>
          <w:spacing w:val="-2"/>
        </w:rPr>
        <w:t>2009</w:t>
      </w:r>
      <w:r>
        <w:rPr>
          <w:spacing w:val="-2"/>
        </w:rPr>
        <w:t>年</w:t>
      </w:r>
      <w:r>
        <w:rPr>
          <w:rFonts w:ascii="宋体" w:hAnsi="宋体" w:cs="宋体" w:eastAsia="宋体" w:hint="default"/>
          <w:spacing w:val="-2"/>
        </w:rPr>
        <w:t>9</w:t>
      </w:r>
      <w:r>
        <w:rPr>
          <w:spacing w:val="-2"/>
        </w:rPr>
        <w:t>月起连任本公</w:t>
      </w:r>
      <w:r>
        <w:rPr>
          <w:spacing w:val="-117"/>
        </w:rPr>
        <w:t> </w:t>
      </w:r>
      <w:r>
        <w:rPr>
          <w:spacing w:val="-2"/>
        </w:rPr>
        <w:t>司董事长；</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31</w:t>
      </w:r>
      <w:r>
        <w:rPr>
          <w:spacing w:val="-2"/>
        </w:rPr>
        <w:t>日起担任公司第三届董事会董事长，任期三年。另外兼任公司全资子</w:t>
      </w:r>
      <w:r>
        <w:rPr>
          <w:spacing w:val="-115"/>
        </w:rPr>
        <w:t> </w:t>
      </w:r>
      <w:r>
        <w:rPr>
          <w:spacing w:val="-115"/>
        </w:rPr>
      </w:r>
      <w:r>
        <w:rPr/>
        <w:t>公司桑瑞思的副董事长，公司控股子公司深圳龙控、江苏亿金、北京资采、依米康冷元董事</w:t>
      </w:r>
      <w:r>
        <w:rPr>
          <w:spacing w:val="-115"/>
        </w:rPr>
        <w:t> </w:t>
      </w:r>
      <w:r>
        <w:rPr>
          <w:spacing w:val="-115"/>
        </w:rPr>
      </w:r>
      <w:r>
        <w:rPr/>
        <w:t>长，以及全资子公司西安华西、控股子公司平昌依米康、参股公司上海虹港、</w:t>
      </w:r>
      <w:r>
        <w:rPr>
          <w:rFonts w:ascii="宋体" w:hAnsi="宋体" w:cs="宋体" w:eastAsia="宋体" w:hint="default"/>
        </w:rPr>
        <w:t>VBT</w:t>
      </w:r>
      <w:r>
        <w:rPr/>
        <w:t>的董事。</w:t>
      </w:r>
    </w:p>
    <w:p>
      <w:pPr>
        <w:pStyle w:val="BodyText"/>
        <w:spacing w:line="357" w:lineRule="auto"/>
        <w:ind w:right="1130" w:firstLine="420"/>
        <w:jc w:val="both"/>
      </w:pPr>
      <w:r>
        <w:rPr>
          <w:spacing w:val="-1"/>
        </w:rPr>
        <w:t>（</w:t>
      </w:r>
      <w:r>
        <w:rPr>
          <w:rFonts w:ascii="宋体" w:hAnsi="宋体" w:cs="宋体" w:eastAsia="宋体" w:hint="default"/>
          <w:spacing w:val="-1"/>
        </w:rPr>
        <w:t>2</w:t>
      </w:r>
      <w:r>
        <w:rPr>
          <w:spacing w:val="-1"/>
        </w:rPr>
        <w:t>）张菀女士：女，</w:t>
      </w:r>
      <w:r>
        <w:rPr>
          <w:rFonts w:ascii="宋体" w:hAnsi="宋体" w:cs="宋体" w:eastAsia="宋体" w:hint="default"/>
          <w:spacing w:val="-1"/>
        </w:rPr>
        <w:t>1962</w:t>
      </w:r>
      <w:r>
        <w:rPr>
          <w:spacing w:val="-1"/>
        </w:rPr>
        <w:t>年生，研究生学历。曾担任中电集团天津第四十六研究所工程</w:t>
      </w:r>
      <w:r>
        <w:rPr/>
        <w:t> </w:t>
      </w:r>
      <w:r>
        <w:rPr>
          <w:spacing w:val="-5"/>
        </w:rPr>
        <w:t>师、美国力博特公司成都办事处办公室主任、成都启阳通信设备有限公司副总经理等职。</w:t>
      </w:r>
      <w:r>
        <w:rPr>
          <w:rFonts w:ascii="宋体" w:hAnsi="宋体" w:cs="宋体" w:eastAsia="宋体" w:hint="default"/>
          <w:spacing w:val="-5"/>
        </w:rPr>
        <w:t>2002</w:t>
      </w:r>
      <w:r>
        <w:rPr>
          <w:rFonts w:ascii="宋体" w:hAnsi="宋体" w:cs="宋体" w:eastAsia="宋体" w:hint="default"/>
          <w:spacing w:val="-107"/>
        </w:rPr>
        <w:t> </w:t>
      </w:r>
      <w:r>
        <w:rPr/>
        <w:t>年</w:t>
      </w:r>
      <w:r>
        <w:rPr>
          <w:rFonts w:ascii="宋体" w:hAnsi="宋体" w:cs="宋体" w:eastAsia="宋体" w:hint="default"/>
        </w:rPr>
        <w:t>-2009</w:t>
      </w:r>
      <w:r>
        <w:rPr/>
        <w:t>年</w:t>
      </w:r>
      <w:r>
        <w:rPr>
          <w:rFonts w:ascii="宋体" w:hAnsi="宋体" w:cs="宋体" w:eastAsia="宋体" w:hint="default"/>
        </w:rPr>
        <w:t>9</w:t>
      </w:r>
      <w:r>
        <w:rPr/>
        <w:t>月担任四川依米康制冷设备有限公司法定代表人、董事长（依米康前身），</w:t>
      </w:r>
      <w:r>
        <w:rPr>
          <w:rFonts w:ascii="宋体" w:hAnsi="宋体" w:cs="宋体" w:eastAsia="宋体" w:hint="default"/>
        </w:rPr>
        <w:t>2009</w:t>
      </w:r>
      <w:r>
        <w:rPr>
          <w:rFonts w:ascii="宋体" w:hAnsi="宋体" w:cs="宋体" w:eastAsia="宋体" w:hint="default"/>
          <w:spacing w:val="-110"/>
        </w:rPr>
        <w:t> </w:t>
      </w:r>
      <w:r>
        <w:rPr/>
        <w:t>年</w:t>
      </w:r>
      <w:r>
        <w:rPr>
          <w:rFonts w:ascii="宋体" w:hAnsi="宋体" w:cs="宋体" w:eastAsia="宋体" w:hint="default"/>
        </w:rPr>
        <w:t>9</w:t>
      </w:r>
      <w:r>
        <w:rPr/>
        <w:t>月起连任公司法定代表人、董事兼总经理；</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31</w:t>
      </w:r>
      <w:r>
        <w:rPr/>
        <w:t>日起担任公司第三届董事会董事</w:t>
      </w:r>
      <w:r>
        <w:rPr>
          <w:spacing w:val="-110"/>
        </w:rPr>
        <w:t> </w:t>
      </w:r>
      <w:r>
        <w:rPr/>
        <w:t>兼总经理，任期三年；另兼任公司全资子公司桑瑞思、依米康企业管理的法定代表人、董事</w:t>
      </w:r>
      <w:r>
        <w:rPr>
          <w:spacing w:val="-114"/>
        </w:rPr>
        <w:t> </w:t>
      </w:r>
      <w:r>
        <w:rPr>
          <w:spacing w:val="-114"/>
        </w:rPr>
      </w:r>
      <w:r>
        <w:rPr/>
        <w:t>长兼总经理，全资子公司西安华西的董事长，公司控股子公司深圳龙控法定代表人、董事兼 总经理，控股子公司江苏亿金、依米康冷元董事，公司参股公司商投资本的董事。</w:t>
      </w:r>
    </w:p>
    <w:p>
      <w:pPr>
        <w:pStyle w:val="BodyText"/>
        <w:spacing w:line="357" w:lineRule="auto"/>
        <w:ind w:right="1130" w:firstLine="420"/>
        <w:jc w:val="both"/>
      </w:pPr>
      <w:r>
        <w:rPr>
          <w:spacing w:val="-1"/>
        </w:rPr>
        <w:t>（</w:t>
      </w:r>
      <w:r>
        <w:rPr>
          <w:rFonts w:ascii="宋体" w:hAnsi="宋体" w:cs="宋体" w:eastAsia="宋体" w:hint="default"/>
          <w:spacing w:val="-1"/>
        </w:rPr>
        <w:t>3</w:t>
      </w:r>
      <w:r>
        <w:rPr>
          <w:spacing w:val="-1"/>
        </w:rPr>
        <w:t>）徐晓先生：男，中国国籍，无境外永久居留权。</w:t>
      </w:r>
      <w:r>
        <w:rPr>
          <w:rFonts w:ascii="宋体" w:hAnsi="宋体" w:cs="宋体" w:eastAsia="宋体" w:hint="default"/>
          <w:spacing w:val="-1"/>
        </w:rPr>
        <w:t>1972</w:t>
      </w:r>
      <w:r>
        <w:rPr>
          <w:spacing w:val="-1"/>
        </w:rPr>
        <w:t>年</w:t>
      </w:r>
      <w:r>
        <w:rPr>
          <w:rFonts w:ascii="宋体" w:hAnsi="宋体" w:cs="宋体" w:eastAsia="宋体" w:hint="default"/>
          <w:spacing w:val="-1"/>
        </w:rPr>
        <w:t>8</w:t>
      </w:r>
      <w:r>
        <w:rPr>
          <w:spacing w:val="-1"/>
        </w:rPr>
        <w:t>月出生，</w:t>
      </w:r>
      <w:r>
        <w:rPr>
          <w:rFonts w:ascii="宋体" w:hAnsi="宋体" w:cs="宋体" w:eastAsia="宋体" w:hint="default"/>
          <w:spacing w:val="-1"/>
        </w:rPr>
        <w:t>1994</w:t>
      </w:r>
      <w:r>
        <w:rPr>
          <w:spacing w:val="-1"/>
        </w:rPr>
        <w:t>年</w:t>
      </w:r>
      <w:r>
        <w:rPr>
          <w:rFonts w:ascii="宋体" w:hAnsi="宋体" w:cs="宋体" w:eastAsia="宋体" w:hint="default"/>
          <w:spacing w:val="-1"/>
        </w:rPr>
        <w:t>7</w:t>
      </w:r>
      <w:r>
        <w:rPr>
          <w:spacing w:val="-1"/>
        </w:rPr>
        <w:t>月本科毕</w:t>
      </w:r>
      <w:r>
        <w:rPr/>
        <w:t> 业于同济大学计算机及应用专业并获工学学士学位；</w:t>
      </w:r>
      <w:r>
        <w:rPr>
          <w:rFonts w:ascii="宋体" w:hAnsi="宋体" w:cs="宋体" w:eastAsia="宋体" w:hint="default"/>
        </w:rPr>
        <w:t>1998</w:t>
      </w:r>
      <w:r>
        <w:rPr/>
        <w:t>年</w:t>
      </w:r>
      <w:r>
        <w:rPr>
          <w:rFonts w:ascii="宋体" w:hAnsi="宋体" w:cs="宋体" w:eastAsia="宋体" w:hint="default"/>
        </w:rPr>
        <w:t>3</w:t>
      </w:r>
      <w:r>
        <w:rPr/>
        <w:t>月至</w:t>
      </w:r>
      <w:r>
        <w:rPr>
          <w:spacing w:val="11"/>
        </w:rPr>
        <w:t> </w:t>
      </w:r>
      <w:r>
        <w:rPr>
          <w:rFonts w:ascii="宋体" w:hAnsi="宋体" w:cs="宋体" w:eastAsia="宋体" w:hint="default"/>
        </w:rPr>
        <w:t>2001</w:t>
      </w:r>
      <w:r>
        <w:rPr/>
        <w:t>年</w:t>
      </w:r>
      <w:r>
        <w:rPr>
          <w:rFonts w:ascii="宋体" w:hAnsi="宋体" w:cs="宋体" w:eastAsia="宋体" w:hint="default"/>
        </w:rPr>
        <w:t>12</w:t>
      </w:r>
      <w:r>
        <w:rPr/>
        <w:t>月，在上海社会</w:t>
      </w:r>
      <w:r>
        <w:rPr>
          <w:spacing w:val="-118"/>
        </w:rPr>
        <w:t> </w:t>
      </w:r>
      <w:r>
        <w:rPr>
          <w:spacing w:val="-118"/>
        </w:rPr>
      </w:r>
      <w:r>
        <w:rPr/>
        <w:t>科学院进修，学习产业经济学并获毕业证书。</w:t>
      </w:r>
      <w:r>
        <w:rPr>
          <w:rFonts w:ascii="宋体" w:hAnsi="宋体" w:cs="宋体" w:eastAsia="宋体" w:hint="default"/>
        </w:rPr>
        <w:t>1994</w:t>
      </w:r>
      <w:r>
        <w:rPr/>
        <w:t>年</w:t>
      </w:r>
      <w:r>
        <w:rPr>
          <w:rFonts w:ascii="宋体" w:hAnsi="宋体" w:cs="宋体" w:eastAsia="宋体" w:hint="default"/>
        </w:rPr>
        <w:t>7</w:t>
      </w:r>
      <w:r>
        <w:rPr/>
        <w:t>月至</w:t>
      </w:r>
      <w:r>
        <w:rPr>
          <w:rFonts w:ascii="宋体" w:hAnsi="宋体" w:cs="宋体" w:eastAsia="宋体" w:hint="default"/>
        </w:rPr>
        <w:t>2007</w:t>
      </w:r>
      <w:r>
        <w:rPr/>
        <w:t>年</w:t>
      </w:r>
      <w:r>
        <w:rPr>
          <w:rFonts w:ascii="宋体" w:hAnsi="宋体" w:cs="宋体" w:eastAsia="宋体" w:hint="default"/>
        </w:rPr>
        <w:t>8</w:t>
      </w:r>
      <w:r>
        <w:rPr/>
        <w:t>月，历任申银万国证券投</w:t>
      </w:r>
      <w:r>
        <w:rPr>
          <w:spacing w:val="-111"/>
        </w:rPr>
        <w:t> </w:t>
      </w:r>
      <w:r>
        <w:rPr>
          <w:spacing w:val="-2"/>
        </w:rPr>
        <w:t>资银行部项目经理、部门经理；</w:t>
      </w:r>
      <w:r>
        <w:rPr>
          <w:rFonts w:ascii="宋体" w:hAnsi="宋体" w:cs="宋体" w:eastAsia="宋体" w:hint="default"/>
          <w:spacing w:val="-2"/>
        </w:rPr>
        <w:t>2007</w:t>
      </w:r>
      <w:r>
        <w:rPr>
          <w:spacing w:val="-2"/>
        </w:rPr>
        <w:t>年</w:t>
      </w:r>
      <w:r>
        <w:rPr>
          <w:rFonts w:ascii="宋体" w:hAnsi="宋体" w:cs="宋体" w:eastAsia="宋体" w:hint="default"/>
          <w:spacing w:val="-2"/>
        </w:rPr>
        <w:t>9</w:t>
      </w:r>
      <w:r>
        <w:rPr>
          <w:spacing w:val="-2"/>
        </w:rPr>
        <w:t>月至今，任上海亨升投资管理有限公司投资经理、投</w:t>
      </w:r>
      <w:r>
        <w:rPr>
          <w:spacing w:val="-117"/>
        </w:rPr>
        <w:t> </w:t>
      </w:r>
      <w:r>
        <w:rPr>
          <w:spacing w:val="-117"/>
        </w:rPr>
      </w:r>
      <w:r>
        <w:rPr/>
        <w:t>资总监。徐晓在投行业务、股权投资方面有着丰富的实务经验，曾先后参加、主持了通宝能 源、南京中北、南京医药、南京中达、精工科技、南通机床、江南高纤、同济科技、上海梅 </w:t>
      </w:r>
      <w:r>
        <w:rPr>
          <w:spacing w:val="-2"/>
        </w:rPr>
        <w:t>林等多个</w:t>
      </w:r>
      <w:r>
        <w:rPr>
          <w:rFonts w:ascii="宋体" w:hAnsi="宋体" w:cs="宋体" w:eastAsia="宋体" w:hint="default"/>
          <w:spacing w:val="-2"/>
        </w:rPr>
        <w:t>IPO</w:t>
      </w:r>
      <w:r>
        <w:rPr>
          <w:spacing w:val="-2"/>
        </w:rPr>
        <w:t>、配股、增发、资产重组及股改项目；加盟上海亨升投资管理有限公司后，凭借</w:t>
      </w:r>
      <w:r>
        <w:rPr/>
        <w:t> </w:t>
      </w:r>
      <w:r>
        <w:rPr>
          <w:spacing w:val="-2"/>
        </w:rPr>
        <w:t>丰富的行业和资本市场经验，帮助依米康在内的多家公司完成了融资工作。</w:t>
      </w: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月至今担</w:t>
      </w:r>
      <w:r>
        <w:rPr>
          <w:spacing w:val="-115"/>
        </w:rPr>
        <w:t> </w:t>
      </w:r>
      <w:r>
        <w:rPr/>
        <w:t>任本公司董事；</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31</w:t>
      </w:r>
      <w:r>
        <w:rPr/>
        <w:t>日起担任公司第三届董事会董事，任期三年。</w:t>
      </w:r>
    </w:p>
    <w:p>
      <w:pPr>
        <w:spacing w:after="0" w:line="357" w:lineRule="auto"/>
        <w:jc w:val="both"/>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357" w:lineRule="auto" w:before="26"/>
        <w:ind w:right="1007" w:firstLine="420"/>
        <w:jc w:val="left"/>
      </w:pPr>
      <w:r>
        <w:rPr/>
        <w:t>（</w:t>
      </w:r>
      <w:r>
        <w:rPr>
          <w:rFonts w:ascii="宋体" w:hAnsi="宋体" w:cs="宋体" w:eastAsia="宋体" w:hint="default"/>
        </w:rPr>
        <w:t>4</w:t>
      </w:r>
      <w:r>
        <w:rPr/>
        <w:t>）黄兴旺先生：</w:t>
      </w:r>
      <w:r>
        <w:rPr>
          <w:spacing w:val="15"/>
        </w:rPr>
        <w:t> </w:t>
      </w:r>
      <w:r>
        <w:rPr>
          <w:spacing w:val="2"/>
        </w:rPr>
        <w:t>男，中国国籍，无境外永久居留权。</w:t>
      </w:r>
      <w:r>
        <w:rPr>
          <w:rFonts w:ascii="宋体" w:hAnsi="宋体" w:cs="宋体" w:eastAsia="宋体" w:hint="default"/>
          <w:spacing w:val="2"/>
        </w:rPr>
        <w:t>1969</w:t>
      </w:r>
      <w:r>
        <w:rPr>
          <w:spacing w:val="2"/>
        </w:rPr>
        <w:t>年出生，研究生学历，四</w:t>
      </w:r>
      <w:r>
        <w:rPr/>
        <w:t> 川省社会科学院法学硕士，中国执业律师，</w:t>
      </w:r>
      <w:r>
        <w:rPr>
          <w:rFonts w:ascii="宋体" w:hAnsi="宋体" w:cs="宋体" w:eastAsia="宋体" w:hint="default"/>
        </w:rPr>
        <w:t>2008</w:t>
      </w:r>
      <w:r>
        <w:rPr/>
        <w:t>年</w:t>
      </w:r>
      <w:r>
        <w:rPr>
          <w:rFonts w:ascii="宋体" w:hAnsi="宋体" w:cs="宋体" w:eastAsia="宋体" w:hint="default"/>
        </w:rPr>
        <w:t>8</w:t>
      </w:r>
      <w:r>
        <w:rPr/>
        <w:t>月取得独立董事资格证书。</w:t>
      </w:r>
      <w:r>
        <w:rPr>
          <w:rFonts w:ascii="宋体" w:hAnsi="宋体" w:cs="宋体" w:eastAsia="宋体" w:hint="default"/>
        </w:rPr>
        <w:t>1992</w:t>
      </w:r>
      <w:r>
        <w:rPr/>
        <w:t>年</w:t>
      </w:r>
      <w:r>
        <w:rPr>
          <w:rFonts w:ascii="宋体" w:hAnsi="宋体" w:cs="宋体" w:eastAsia="宋体" w:hint="default"/>
        </w:rPr>
        <w:t>7</w:t>
      </w:r>
      <w:r>
        <w:rPr/>
        <w:t>月起</w:t>
      </w:r>
      <w:r>
        <w:rPr>
          <w:spacing w:val="-108"/>
        </w:rPr>
        <w:t> </w:t>
      </w:r>
      <w:r>
        <w:rPr>
          <w:spacing w:val="3"/>
        </w:rPr>
        <w:t>在浙江省人民检察院任书记员，</w:t>
      </w:r>
      <w:r>
        <w:rPr>
          <w:rFonts w:ascii="宋体" w:hAnsi="宋体" w:cs="宋体" w:eastAsia="宋体" w:hint="default"/>
          <w:spacing w:val="3"/>
        </w:rPr>
        <w:t>1999</w:t>
      </w:r>
      <w:r>
        <w:rPr>
          <w:spacing w:val="3"/>
        </w:rPr>
        <w:t>年</w:t>
      </w:r>
      <w:r>
        <w:rPr>
          <w:rFonts w:ascii="宋体" w:hAnsi="宋体" w:cs="宋体" w:eastAsia="宋体" w:hint="default"/>
          <w:spacing w:val="3"/>
        </w:rPr>
        <w:t>7</w:t>
      </w:r>
      <w:r>
        <w:rPr>
          <w:spacing w:val="3"/>
        </w:rPr>
        <w:t>月在四川省社会科学院法学研究所任实习研究员，</w:t>
      </w:r>
      <w:r>
        <w:rPr>
          <w:spacing w:val="-113"/>
        </w:rPr>
        <w:t> </w:t>
      </w:r>
      <w:r>
        <w:rPr>
          <w:spacing w:val="-113"/>
        </w:rPr>
      </w:r>
      <w:r>
        <w:rPr>
          <w:rFonts w:ascii="宋体" w:hAnsi="宋体" w:cs="宋体" w:eastAsia="宋体" w:hint="default"/>
        </w:rPr>
        <w:t>2001</w:t>
      </w:r>
      <w:r>
        <w:rPr/>
        <w:t>年起在中豪律师集团（四川）事务所任合伙人、主任，</w:t>
      </w:r>
      <w:r>
        <w:rPr>
          <w:rFonts w:ascii="宋体" w:hAnsi="宋体" w:cs="宋体" w:eastAsia="宋体" w:hint="default"/>
        </w:rPr>
        <w:t>2011</w:t>
      </w:r>
      <w:r>
        <w:rPr/>
        <w:t>年</w:t>
      </w:r>
      <w:r>
        <w:rPr>
          <w:rFonts w:ascii="宋体" w:hAnsi="宋体" w:cs="宋体" w:eastAsia="宋体" w:hint="default"/>
        </w:rPr>
        <w:t>2</w:t>
      </w:r>
      <w:r>
        <w:rPr/>
        <w:t>月至今任北京国枫律师事 </w:t>
      </w:r>
      <w:r>
        <w:rPr>
          <w:spacing w:val="-8"/>
        </w:rPr>
        <w:t>务所合伙人、成都所负责人，</w:t>
      </w:r>
      <w:r>
        <w:rPr>
          <w:rFonts w:ascii="宋体" w:hAnsi="宋体" w:cs="宋体" w:eastAsia="宋体" w:hint="default"/>
          <w:spacing w:val="-8"/>
        </w:rPr>
        <w:t>2014</w:t>
      </w:r>
      <w:r>
        <w:rPr>
          <w:spacing w:val="-8"/>
        </w:rPr>
        <w:t>年</w:t>
      </w:r>
      <w:r>
        <w:rPr>
          <w:rFonts w:ascii="宋体" w:hAnsi="宋体" w:cs="宋体" w:eastAsia="宋体" w:hint="default"/>
          <w:spacing w:val="-8"/>
        </w:rPr>
        <w:t>6</w:t>
      </w:r>
      <w:r>
        <w:rPr>
          <w:spacing w:val="-8"/>
        </w:rPr>
        <w:t>月至今任成都吾同蜀下网络科技股份有限公司（由原“成</w:t>
      </w:r>
      <w:r>
        <w:rPr>
          <w:spacing w:val="-90"/>
        </w:rPr>
        <w:t> </w:t>
      </w:r>
      <w:r>
        <w:rPr>
          <w:spacing w:val="-90"/>
        </w:rPr>
      </w:r>
      <w:r>
        <w:rPr>
          <w:spacing w:val="-3"/>
        </w:rPr>
        <w:t>都西华盛世信息技术股份有限公司”更名为“成都吾同蜀下网络科技股份有限公司”）董事。</w:t>
      </w:r>
      <w:r>
        <w:rPr>
          <w:spacing w:val="-81"/>
        </w:rPr>
        <w:t> </w:t>
      </w:r>
      <w:r>
        <w:rPr>
          <w:spacing w:val="-81"/>
        </w:rPr>
      </w:r>
      <w:r>
        <w:rPr/>
        <w:t>现任四川省上市公司协会中介机构专业委员会副主任、独立董事专业委员会委员，四川省优</w:t>
      </w:r>
      <w:r>
        <w:rPr>
          <w:spacing w:val="-111"/>
        </w:rPr>
        <w:t> </w:t>
      </w:r>
      <w:r>
        <w:rPr>
          <w:spacing w:val="-111"/>
        </w:rPr>
      </w:r>
      <w:r>
        <w:rPr/>
        <w:t>秀律师。</w:t>
      </w:r>
      <w:r>
        <w:rPr>
          <w:rFonts w:ascii="宋体" w:hAnsi="宋体" w:cs="宋体" w:eastAsia="宋体" w:hint="default"/>
        </w:rPr>
        <w:t>2012</w:t>
      </w:r>
      <w:r>
        <w:rPr/>
        <w:t>年</w:t>
      </w:r>
      <w:r>
        <w:rPr>
          <w:rFonts w:ascii="宋体" w:hAnsi="宋体" w:cs="宋体" w:eastAsia="宋体" w:hint="default"/>
        </w:rPr>
        <w:t>9</w:t>
      </w:r>
      <w:r>
        <w:rPr/>
        <w:t>月至今担任本公司第二届董事会独立董事，</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31</w:t>
      </w:r>
      <w:r>
        <w:rPr/>
        <w:t>日起连任公司第三</w:t>
      </w:r>
      <w:r>
        <w:rPr>
          <w:spacing w:val="-108"/>
        </w:rPr>
        <w:t> </w:t>
      </w:r>
      <w:r>
        <w:rPr/>
        <w:t>届董事会独立董事，任期三年；另担任四川中光防雷科技股份有限公司、成都智明达电子股</w:t>
      </w:r>
      <w:r>
        <w:rPr>
          <w:spacing w:val="-116"/>
        </w:rPr>
        <w:t> </w:t>
      </w:r>
      <w:r>
        <w:rPr>
          <w:spacing w:val="-116"/>
        </w:rPr>
      </w:r>
      <w:r>
        <w:rPr/>
        <w:t>份有限公司、成都天箭科技股份有限公司、宜宾纸业股份有限公司独立董事、成都锦城祥公</w:t>
      </w:r>
      <w:r>
        <w:rPr>
          <w:spacing w:val="-111"/>
        </w:rPr>
        <w:t> </w:t>
      </w:r>
      <w:r>
        <w:rPr>
          <w:spacing w:val="-111"/>
        </w:rPr>
      </w:r>
      <w:r>
        <w:rPr/>
        <w:t>司、成都顺驰通汽车租赁公司监事。</w:t>
      </w:r>
    </w:p>
    <w:p>
      <w:pPr>
        <w:pStyle w:val="BodyText"/>
        <w:spacing w:line="357" w:lineRule="auto"/>
        <w:ind w:right="1132" w:firstLine="420"/>
        <w:jc w:val="both"/>
      </w:pPr>
      <w:r>
        <w:rPr>
          <w:spacing w:val="-1"/>
        </w:rPr>
        <w:t>（</w:t>
      </w:r>
      <w:r>
        <w:rPr>
          <w:rFonts w:ascii="宋体" w:hAnsi="宋体" w:cs="宋体" w:eastAsia="宋体" w:hint="default"/>
          <w:spacing w:val="-1"/>
        </w:rPr>
        <w:t>5</w:t>
      </w:r>
      <w:r>
        <w:rPr>
          <w:spacing w:val="-1"/>
        </w:rPr>
        <w:t>）陈维亮先生：男，中国国籍，无境外永久居留权。</w:t>
      </w:r>
      <w:r>
        <w:rPr>
          <w:rFonts w:ascii="宋体" w:hAnsi="宋体" w:cs="宋体" w:eastAsia="宋体" w:hint="default"/>
          <w:spacing w:val="-1"/>
        </w:rPr>
        <w:t>1969</w:t>
      </w:r>
      <w:r>
        <w:rPr>
          <w:spacing w:val="-1"/>
        </w:rPr>
        <w:t>年生，硕士研究生，注册会</w:t>
      </w:r>
      <w:r>
        <w:rPr/>
        <w:t> 计师、注册资产评估师，中国注册会计师协会资深会员，中国资产评估协会资深会员，第十 届四川省政协经济委员会特邀委员，第十二届四川省人大代表，四川省上市公司协会中介机</w:t>
      </w:r>
      <w:r>
        <w:rPr>
          <w:spacing w:val="-112"/>
        </w:rPr>
        <w:t> </w:t>
      </w:r>
      <w:r>
        <w:rPr>
          <w:spacing w:val="-112"/>
        </w:rPr>
      </w:r>
      <w:r>
        <w:rPr/>
        <w:t>构专业委员会委员。曾担任四川长江液压件有限责任公司会计，泸州市资产评估事务所项目 经理，泸州市审计师事务所部门经理，四川长信会计师事务所有限公司部门经理，四川华信</w:t>
      </w:r>
    </w:p>
    <w:p>
      <w:pPr>
        <w:pStyle w:val="BodyText"/>
        <w:spacing w:line="357" w:lineRule="auto"/>
        <w:ind w:right="1119"/>
        <w:jc w:val="left"/>
        <w:rPr>
          <w:rFonts w:ascii="宋体" w:hAnsi="宋体" w:cs="宋体" w:eastAsia="宋体" w:hint="default"/>
        </w:rPr>
      </w:pPr>
      <w:r>
        <w:rPr>
          <w:spacing w:val="-2"/>
        </w:rPr>
        <w:t>（集团）事务所有限责任公司合伙人，现任四川维诚会计师事务所有限公司董事长；</w:t>
      </w:r>
      <w:r>
        <w:rPr>
          <w:rFonts w:ascii="宋体" w:hAnsi="宋体" w:cs="宋体" w:eastAsia="宋体" w:hint="default"/>
          <w:spacing w:val="-2"/>
        </w:rPr>
        <w:t>2013</w:t>
      </w:r>
      <w:r>
        <w:rPr>
          <w:spacing w:val="-2"/>
        </w:rPr>
        <w:t>年</w:t>
      </w:r>
      <w:r>
        <w:rPr>
          <w:rFonts w:ascii="宋体" w:hAnsi="宋体" w:cs="宋体" w:eastAsia="宋体" w:hint="default"/>
          <w:spacing w:val="-2"/>
        </w:rPr>
        <w:t>9</w:t>
      </w:r>
      <w:r>
        <w:rPr>
          <w:rFonts w:ascii="宋体" w:hAnsi="宋体" w:cs="宋体" w:eastAsia="宋体" w:hint="default"/>
          <w:spacing w:val="-117"/>
        </w:rPr>
        <w:t> </w:t>
      </w:r>
      <w:r>
        <w:rPr>
          <w:spacing w:val="-2"/>
        </w:rPr>
        <w:t>月取得独立董事资格证书，</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31</w:t>
      </w:r>
      <w:r>
        <w:rPr>
          <w:spacing w:val="-2"/>
        </w:rPr>
        <w:t>日起担任公司第三届董事会独立董事和审计委员会主</w:t>
      </w:r>
      <w:r>
        <w:rPr>
          <w:spacing w:val="-114"/>
        </w:rPr>
        <w:t> </w:t>
      </w:r>
      <w:r>
        <w:rPr/>
        <w:t>任，任期三年；另担任成都云图控股股份有限公司独立董事和审计委员会主任委员。 </w:t>
      </w:r>
      <w:r>
        <w:rPr>
          <w:rFonts w:ascii="宋体" w:hAnsi="宋体" w:cs="宋体" w:eastAsia="宋体" w:hint="default"/>
          <w:b/>
          <w:bCs/>
        </w:rPr>
        <w:t>2</w:t>
      </w:r>
      <w:r>
        <w:rPr>
          <w:rFonts w:ascii="宋体" w:hAnsi="宋体" w:cs="宋体" w:eastAsia="宋体" w:hint="default"/>
          <w:b/>
          <w:bCs/>
        </w:rPr>
        <w:t>、监事</w:t>
      </w:r>
      <w:r>
        <w:rPr>
          <w:rFonts w:ascii="宋体" w:hAnsi="宋体" w:cs="宋体" w:eastAsia="宋体" w:hint="default"/>
        </w:rPr>
      </w:r>
    </w:p>
    <w:p>
      <w:pPr>
        <w:pStyle w:val="BodyText"/>
        <w:spacing w:line="357" w:lineRule="auto"/>
        <w:ind w:right="1131" w:firstLine="420"/>
        <w:jc w:val="both"/>
      </w:pPr>
      <w:r>
        <w:rPr>
          <w:spacing w:val="-1"/>
        </w:rPr>
        <w:t>（</w:t>
      </w:r>
      <w:r>
        <w:rPr>
          <w:rFonts w:ascii="宋体" w:hAnsi="宋体" w:cs="宋体" w:eastAsia="宋体" w:hint="default"/>
          <w:spacing w:val="-1"/>
        </w:rPr>
        <w:t>1</w:t>
      </w:r>
      <w:r>
        <w:rPr>
          <w:spacing w:val="-1"/>
        </w:rPr>
        <w:t>）张云鹃：女，中国国籍，无境外永久居留权。</w:t>
      </w:r>
      <w:r>
        <w:rPr>
          <w:rFonts w:ascii="宋体" w:hAnsi="宋体" w:cs="宋体" w:eastAsia="宋体" w:hint="default"/>
          <w:spacing w:val="-1"/>
        </w:rPr>
        <w:t>1980</w:t>
      </w:r>
      <w:r>
        <w:rPr>
          <w:spacing w:val="-1"/>
        </w:rPr>
        <w:t>年生，研究生学历。曾担任珠海</w:t>
      </w:r>
      <w:r>
        <w:rPr/>
        <w:t> </w:t>
      </w:r>
      <w:r>
        <w:rPr>
          <w:spacing w:val="-2"/>
        </w:rPr>
        <w:t>格力电器股份有限公司制冷研究院研究员，</w:t>
      </w:r>
      <w:r>
        <w:rPr>
          <w:rFonts w:ascii="宋体" w:hAnsi="宋体" w:cs="宋体" w:eastAsia="宋体" w:hint="default"/>
          <w:spacing w:val="-2"/>
        </w:rPr>
        <w:t>2008</w:t>
      </w:r>
      <w:r>
        <w:rPr>
          <w:spacing w:val="-2"/>
        </w:rPr>
        <w:t>年</w:t>
      </w:r>
      <w:r>
        <w:rPr>
          <w:rFonts w:ascii="宋体" w:hAnsi="宋体" w:cs="宋体" w:eastAsia="宋体" w:hint="default"/>
          <w:spacing w:val="-2"/>
        </w:rPr>
        <w:t>5</w:t>
      </w:r>
      <w:r>
        <w:rPr>
          <w:spacing w:val="-2"/>
        </w:rPr>
        <w:t>月起任公司制冷系统工程师、售前技术支</w:t>
      </w:r>
      <w:r>
        <w:rPr>
          <w:spacing w:val="-115"/>
        </w:rPr>
        <w:t> </w:t>
      </w:r>
      <w:r>
        <w:rPr>
          <w:spacing w:val="-115"/>
        </w:rPr>
      </w:r>
      <w:r>
        <w:rPr>
          <w:spacing w:val="-2"/>
        </w:rPr>
        <w:t>持工程师、产品部经理，现任公司技术研发中心经理；</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31</w:t>
      </w:r>
      <w:r>
        <w:rPr>
          <w:spacing w:val="-2"/>
        </w:rPr>
        <w:t>日起担任公司第三届监事</w:t>
      </w:r>
      <w:r>
        <w:rPr>
          <w:spacing w:val="-115"/>
        </w:rPr>
        <w:t> </w:t>
      </w:r>
      <w:r>
        <w:rPr/>
        <w:t>会主席，任期三年。</w:t>
      </w:r>
    </w:p>
    <w:p>
      <w:pPr>
        <w:pStyle w:val="BodyText"/>
        <w:spacing w:line="357" w:lineRule="auto"/>
        <w:ind w:right="999" w:firstLine="420"/>
        <w:jc w:val="left"/>
      </w:pPr>
      <w:r>
        <w:rPr/>
        <w:t>（</w:t>
      </w:r>
      <w:r>
        <w:rPr>
          <w:rFonts w:ascii="宋体" w:hAnsi="宋体" w:cs="宋体" w:eastAsia="宋体" w:hint="default"/>
        </w:rPr>
        <w:t>2</w:t>
      </w:r>
      <w:r>
        <w:rPr/>
        <w:t>）李念先生：男，中国国籍，无境外永久居留权。</w:t>
      </w:r>
      <w:r>
        <w:rPr>
          <w:rFonts w:ascii="宋体" w:hAnsi="宋体" w:cs="宋体" w:eastAsia="宋体" w:hint="default"/>
        </w:rPr>
        <w:t>1968</w:t>
      </w:r>
      <w:r>
        <w:rPr/>
        <w:t>年生，专科学历。曾担任成都 启阳通信设备有限公司销售经理、阿尔西制冷工程技术（北京）有限公司成都办事处销售经 </w:t>
      </w:r>
      <w:r>
        <w:rPr>
          <w:spacing w:val="-2"/>
        </w:rPr>
        <w:t>理等职。</w:t>
      </w:r>
      <w:r>
        <w:rPr>
          <w:rFonts w:ascii="宋体" w:hAnsi="宋体" w:cs="宋体" w:eastAsia="宋体" w:hint="default"/>
          <w:spacing w:val="-2"/>
        </w:rPr>
        <w:t>2006</w:t>
      </w:r>
      <w:r>
        <w:rPr>
          <w:spacing w:val="-2"/>
        </w:rPr>
        <w:t>年起任四川依米康制冷设备有限公司区域销售经理，现任公司营销中心副总监、</w:t>
      </w:r>
      <w:r>
        <w:rPr>
          <w:spacing w:val="-116"/>
        </w:rPr>
        <w:t> </w:t>
      </w:r>
      <w:r>
        <w:rPr>
          <w:spacing w:val="-116"/>
        </w:rPr>
      </w:r>
      <w:r>
        <w:rPr/>
        <w:t>大客户部总监。</w:t>
      </w:r>
      <w:r>
        <w:rPr>
          <w:rFonts w:ascii="宋体" w:hAnsi="宋体" w:cs="宋体" w:eastAsia="宋体" w:hint="default"/>
        </w:rPr>
        <w:t>2009</w:t>
      </w:r>
      <w:r>
        <w:rPr/>
        <w:t>年</w:t>
      </w:r>
      <w:r>
        <w:rPr>
          <w:rFonts w:ascii="宋体" w:hAnsi="宋体" w:cs="宋体" w:eastAsia="宋体" w:hint="default"/>
        </w:rPr>
        <w:t>9</w:t>
      </w:r>
      <w:r>
        <w:rPr/>
        <w:t>月</w:t>
      </w:r>
      <w:r>
        <w:rPr>
          <w:rFonts w:ascii="宋体" w:hAnsi="宋体" w:cs="宋体" w:eastAsia="宋体" w:hint="default"/>
        </w:rPr>
        <w:t>1</w:t>
      </w:r>
      <w:r>
        <w:rPr/>
        <w:t>日起担任公司第一届监事会股东代表监事，</w:t>
      </w:r>
      <w:r>
        <w:rPr>
          <w:rFonts w:ascii="宋体" w:hAnsi="宋体" w:cs="宋体" w:eastAsia="宋体" w:hint="default"/>
        </w:rPr>
        <w:t>2012</w:t>
      </w:r>
      <w:r>
        <w:rPr/>
        <w:t>年</w:t>
      </w:r>
      <w:r>
        <w:rPr>
          <w:rFonts w:ascii="宋体" w:hAnsi="宋体" w:cs="宋体" w:eastAsia="宋体" w:hint="default"/>
        </w:rPr>
        <w:t>9</w:t>
      </w:r>
      <w:r>
        <w:rPr/>
        <w:t>月至今担任公 司第二届监事会股东代表监事；</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31</w:t>
      </w:r>
      <w:r>
        <w:rPr/>
        <w:t>日起担任公司第三届监事会股东代表监事，任期</w:t>
      </w:r>
    </w:p>
    <w:p>
      <w:pPr>
        <w:spacing w:after="0" w:line="357" w:lineRule="auto"/>
        <w:jc w:val="left"/>
        <w:sectPr>
          <w:pgSz w:w="11910" w:h="16840"/>
          <w:pgMar w:header="877" w:footer="979" w:top="1100" w:bottom="1160" w:left="0" w:right="0"/>
        </w:sectPr>
      </w:pPr>
    </w:p>
    <w:p>
      <w:pPr>
        <w:spacing w:line="240" w:lineRule="auto" w:before="7"/>
        <w:rPr>
          <w:rFonts w:ascii="宋体" w:hAnsi="宋体" w:cs="宋体" w:eastAsia="宋体" w:hint="default"/>
          <w:sz w:val="25"/>
          <w:szCs w:val="25"/>
        </w:rPr>
      </w:pPr>
    </w:p>
    <w:p>
      <w:pPr>
        <w:pStyle w:val="BodyText"/>
        <w:spacing w:line="240" w:lineRule="auto" w:before="26"/>
        <w:ind w:right="1393"/>
        <w:jc w:val="left"/>
      </w:pPr>
      <w:r>
        <w:rPr/>
        <w:t>三年。</w:t>
      </w:r>
    </w:p>
    <w:p>
      <w:pPr>
        <w:pStyle w:val="BodyText"/>
        <w:spacing w:line="357" w:lineRule="auto" w:before="154"/>
        <w:ind w:right="1131" w:firstLine="420"/>
        <w:jc w:val="both"/>
      </w:pPr>
      <w:r>
        <w:rPr>
          <w:spacing w:val="-1"/>
        </w:rPr>
        <w:t>（</w:t>
      </w:r>
      <w:r>
        <w:rPr>
          <w:rFonts w:ascii="宋体" w:hAnsi="宋体" w:cs="宋体" w:eastAsia="宋体" w:hint="default"/>
          <w:spacing w:val="-1"/>
        </w:rPr>
        <w:t>3</w:t>
      </w:r>
      <w:r>
        <w:rPr>
          <w:spacing w:val="-1"/>
        </w:rPr>
        <w:t>）汤华林先生：男，中国国籍，无境外永久居留权，</w:t>
      </w:r>
      <w:r>
        <w:rPr>
          <w:rFonts w:ascii="宋体" w:hAnsi="宋体" w:cs="宋体" w:eastAsia="宋体" w:hint="default"/>
          <w:spacing w:val="-1"/>
        </w:rPr>
        <w:t>1980</w:t>
      </w:r>
      <w:r>
        <w:rPr>
          <w:spacing w:val="-1"/>
        </w:rPr>
        <w:t>年生，研究生学历，中国注</w:t>
      </w:r>
      <w:r>
        <w:rPr/>
        <w:t> 册会计师。曾担任金蝶软件（中国）有限公司财务共享服务中心总监、区域财务总监。</w:t>
      </w:r>
      <w:r>
        <w:rPr>
          <w:rFonts w:ascii="宋体" w:hAnsi="宋体" w:cs="宋体" w:eastAsia="宋体" w:hint="default"/>
        </w:rPr>
        <w:t>2014</w:t>
      </w:r>
      <w:r>
        <w:rPr>
          <w:rFonts w:ascii="宋体" w:hAnsi="宋体" w:cs="宋体" w:eastAsia="宋体" w:hint="default"/>
          <w:spacing w:val="-111"/>
        </w:rPr>
        <w:t> </w:t>
      </w:r>
      <w:r>
        <w:rPr>
          <w:spacing w:val="-2"/>
        </w:rPr>
        <w:t>年任公司财务经理，现任集团总会计师；</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31</w:t>
      </w:r>
      <w:r>
        <w:rPr>
          <w:spacing w:val="-2"/>
        </w:rPr>
        <w:t>日起担任公司第三届监事会职工代表监</w:t>
      </w:r>
      <w:r>
        <w:rPr>
          <w:spacing w:val="-114"/>
        </w:rPr>
        <w:t> </w:t>
      </w:r>
      <w:r>
        <w:rPr/>
        <w:t>事，任期三年。</w:t>
      </w:r>
    </w:p>
    <w:p>
      <w:pPr>
        <w:spacing w:before="36"/>
        <w:ind w:left="279" w:right="7871" w:firstLine="0"/>
        <w:jc w:val="center"/>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、高级管理人员</w:t>
      </w:r>
      <w:r>
        <w:rPr>
          <w:rFonts w:ascii="宋体" w:hAnsi="宋体" w:cs="宋体" w:eastAsia="宋体" w:hint="default"/>
          <w:sz w:val="24"/>
          <w:szCs w:val="24"/>
        </w:rPr>
      </w:r>
    </w:p>
    <w:p>
      <w:pPr>
        <w:pStyle w:val="BodyText"/>
        <w:spacing w:line="240" w:lineRule="auto" w:before="154"/>
        <w:ind w:left="1553" w:right="1393"/>
        <w:jc w:val="left"/>
      </w:pPr>
      <w:r>
        <w:rPr/>
        <w:t>（</w:t>
      </w:r>
      <w:r>
        <w:rPr>
          <w:rFonts w:ascii="宋体" w:hAnsi="宋体" w:cs="宋体" w:eastAsia="宋体" w:hint="default"/>
        </w:rPr>
        <w:t>1</w:t>
      </w:r>
      <w:r>
        <w:rPr/>
        <w:t>）张菀女士：总经理，见上述董事关于张菀的相关介绍。</w:t>
      </w:r>
    </w:p>
    <w:p>
      <w:pPr>
        <w:pStyle w:val="BodyText"/>
        <w:spacing w:line="357" w:lineRule="auto" w:before="154"/>
        <w:ind w:right="1129" w:firstLine="420"/>
        <w:jc w:val="both"/>
      </w:pPr>
      <w:r>
        <w:rPr>
          <w:spacing w:val="-1"/>
        </w:rPr>
        <w:t>（</w:t>
      </w:r>
      <w:r>
        <w:rPr>
          <w:rFonts w:ascii="宋体" w:hAnsi="宋体" w:cs="宋体" w:eastAsia="宋体" w:hint="default"/>
          <w:spacing w:val="-1"/>
        </w:rPr>
        <w:t>2</w:t>
      </w:r>
      <w:r>
        <w:rPr>
          <w:spacing w:val="-1"/>
        </w:rPr>
        <w:t>）李华楠先生：男，中国国籍，无境外永久居留权。</w:t>
      </w:r>
      <w:r>
        <w:rPr>
          <w:rFonts w:ascii="宋体" w:hAnsi="宋体" w:cs="宋体" w:eastAsia="宋体" w:hint="default"/>
          <w:spacing w:val="-1"/>
        </w:rPr>
        <w:t>1975</w:t>
      </w:r>
      <w:r>
        <w:rPr>
          <w:spacing w:val="-1"/>
        </w:rPr>
        <w:t>年生，本科学历，曾在华夏</w:t>
      </w:r>
      <w:r>
        <w:rPr/>
        <w:t> 证券广元营业部、华西证券成都东大街营业部、长江证券四川分公司等单位履职。</w:t>
      </w:r>
      <w:r>
        <w:rPr>
          <w:rFonts w:ascii="宋体" w:hAnsi="宋体" w:cs="宋体" w:eastAsia="宋体" w:hint="default"/>
        </w:rPr>
        <w:t>2016</w:t>
      </w:r>
      <w:r>
        <w:rPr/>
        <w:t>年</w:t>
      </w:r>
      <w:r>
        <w:rPr>
          <w:rFonts w:ascii="宋体" w:hAnsi="宋体" w:cs="宋体" w:eastAsia="宋体" w:hint="default"/>
        </w:rPr>
        <w:t>12</w:t>
      </w:r>
      <w:r>
        <w:rPr>
          <w:rFonts w:ascii="宋体" w:hAnsi="宋体" w:cs="宋体" w:eastAsia="宋体" w:hint="default"/>
          <w:spacing w:val="-108"/>
        </w:rPr>
        <w:t> </w:t>
      </w:r>
      <w:r>
        <w:rPr>
          <w:spacing w:val="-2"/>
        </w:rPr>
        <w:t>月加入公司担任董事长助理兼投资部经理一职；</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月取得深圳证券交易所颁发的《董事</w:t>
      </w:r>
      <w:r>
        <w:rPr>
          <w:spacing w:val="-115"/>
        </w:rPr>
        <w:t> </w:t>
      </w:r>
      <w:r>
        <w:rPr>
          <w:spacing w:val="-115"/>
        </w:rPr>
      </w:r>
      <w:r>
        <w:rPr>
          <w:spacing w:val="-2"/>
        </w:rPr>
        <w:t>会秘书资格证书》，</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月被聘为公司董事会秘书至本届任期届满日止；另兼任公司子公</w:t>
      </w:r>
      <w:r>
        <w:rPr>
          <w:spacing w:val="-118"/>
        </w:rPr>
        <w:t> </w:t>
      </w:r>
      <w:r>
        <w:rPr>
          <w:spacing w:val="-118"/>
        </w:rPr>
      </w:r>
      <w:r>
        <w:rPr/>
        <w:t>司依米康智成、依米康智控的执行事务合伙人。</w:t>
      </w:r>
    </w:p>
    <w:p>
      <w:pPr>
        <w:pStyle w:val="BodyText"/>
        <w:spacing w:line="357" w:lineRule="auto"/>
        <w:ind w:right="1132" w:firstLine="420"/>
        <w:jc w:val="both"/>
      </w:pPr>
      <w:r>
        <w:rPr>
          <w:spacing w:val="-1"/>
        </w:rPr>
        <w:t>（</w:t>
      </w:r>
      <w:r>
        <w:rPr>
          <w:rFonts w:ascii="宋体" w:hAnsi="宋体" w:cs="宋体" w:eastAsia="宋体" w:hint="default"/>
          <w:spacing w:val="-1"/>
        </w:rPr>
        <w:t>3</w:t>
      </w:r>
      <w:r>
        <w:rPr>
          <w:spacing w:val="-1"/>
        </w:rPr>
        <w:t>）黄建军先生：男，中国国籍，无境外永久居留权。</w:t>
      </w:r>
      <w:r>
        <w:rPr>
          <w:rFonts w:ascii="宋体" w:hAnsi="宋体" w:cs="宋体" w:eastAsia="宋体" w:hint="default"/>
          <w:spacing w:val="-1"/>
        </w:rPr>
        <w:t>1971</w:t>
      </w:r>
      <w:r>
        <w:rPr>
          <w:spacing w:val="-1"/>
        </w:rPr>
        <w:t>年生，本科学历。曾担任成</w:t>
      </w:r>
      <w:r>
        <w:rPr/>
        <w:t> 都数字天下软件有限责任公司财务总监；</w:t>
      </w:r>
      <w:r>
        <w:rPr>
          <w:rFonts w:ascii="宋体" w:hAnsi="宋体" w:cs="宋体" w:eastAsia="宋体" w:hint="default"/>
        </w:rPr>
        <w:t>2007</w:t>
      </w:r>
      <w:r>
        <w:rPr/>
        <w:t>年起任职于四川依米康制冷设备有限公司，任</w:t>
      </w:r>
      <w:r>
        <w:rPr>
          <w:spacing w:val="-113"/>
        </w:rPr>
        <w:t> </w:t>
      </w:r>
      <w:r>
        <w:rPr>
          <w:spacing w:val="-113"/>
        </w:rPr>
      </w:r>
      <w:r>
        <w:rPr/>
        <w:t>财务部经理、财务总监；</w:t>
      </w:r>
      <w:r>
        <w:rPr>
          <w:rFonts w:ascii="宋体" w:hAnsi="宋体" w:cs="宋体" w:eastAsia="宋体" w:hint="default"/>
        </w:rPr>
        <w:t>2009</w:t>
      </w:r>
      <w:r>
        <w:rPr/>
        <w:t>年</w:t>
      </w:r>
      <w:r>
        <w:rPr>
          <w:rFonts w:ascii="宋体" w:hAnsi="宋体" w:cs="宋体" w:eastAsia="宋体" w:hint="default"/>
        </w:rPr>
        <w:t>9</w:t>
      </w:r>
      <w:r>
        <w:rPr/>
        <w:t>月</w:t>
      </w:r>
      <w:r>
        <w:rPr>
          <w:rFonts w:ascii="宋体" w:hAnsi="宋体" w:cs="宋体" w:eastAsia="宋体" w:hint="default"/>
        </w:rPr>
        <w:t>1</w:t>
      </w:r>
      <w:r>
        <w:rPr/>
        <w:t>日至今连任公司财务总监；另兼任公司全资子公司西安</w:t>
      </w:r>
      <w:r>
        <w:rPr>
          <w:spacing w:val="-112"/>
        </w:rPr>
        <w:t> </w:t>
      </w:r>
      <w:r>
        <w:rPr/>
        <w:t>华西的法人代表、总经理、董事，控股子公司江苏亿金、玉溪湖管董事，参股公司上海虹港 监事。</w:t>
      </w:r>
    </w:p>
    <w:p>
      <w:pPr>
        <w:pStyle w:val="BodyText"/>
        <w:spacing w:line="357" w:lineRule="auto"/>
        <w:ind w:left="1134" w:right="1131" w:firstLine="420"/>
        <w:jc w:val="both"/>
      </w:pPr>
      <w:r>
        <w:rPr>
          <w:spacing w:val="2"/>
        </w:rPr>
        <w:t>（</w:t>
      </w:r>
      <w:r>
        <w:rPr>
          <w:rFonts w:ascii="宋体" w:hAnsi="宋体" w:cs="宋体" w:eastAsia="宋体" w:hint="default"/>
          <w:spacing w:val="2"/>
        </w:rPr>
        <w:t>4</w:t>
      </w:r>
      <w:r>
        <w:rPr>
          <w:spacing w:val="2"/>
        </w:rPr>
        <w:t>）王倩先生：男，中国国籍，无境外永久居留权。</w:t>
      </w:r>
      <w:r>
        <w:rPr>
          <w:rFonts w:ascii="宋体" w:hAnsi="宋体" w:cs="宋体" w:eastAsia="宋体" w:hint="default"/>
          <w:spacing w:val="2"/>
        </w:rPr>
        <w:t>1958</w:t>
      </w:r>
      <w:r>
        <w:rPr>
          <w:rFonts w:ascii="宋体" w:hAnsi="宋体" w:cs="宋体" w:eastAsia="宋体" w:hint="default"/>
          <w:spacing w:val="3"/>
        </w:rPr>
        <w:t> </w:t>
      </w:r>
      <w:r>
        <w:rPr>
          <w:spacing w:val="2"/>
        </w:rPr>
        <w:t>年生，专科学历，高级工程</w:t>
      </w:r>
      <w:r>
        <w:rPr/>
        <w:t> 师职称。曾担任广东省煤炭部物探队技术员、成都机器厂电气工程师。</w:t>
      </w:r>
      <w:r>
        <w:rPr>
          <w:rFonts w:ascii="宋体" w:hAnsi="宋体" w:cs="宋体" w:eastAsia="宋体" w:hint="default"/>
        </w:rPr>
        <w:t>2002</w:t>
      </w:r>
      <w:r>
        <w:rPr/>
        <w:t>年起任职于四川</w:t>
      </w:r>
      <w:r>
        <w:rPr>
          <w:spacing w:val="-110"/>
        </w:rPr>
        <w:t> </w:t>
      </w:r>
      <w:r>
        <w:rPr>
          <w:spacing w:val="-110"/>
        </w:rPr>
      </w:r>
      <w:r>
        <w:rPr/>
        <w:t>依米康制冷设备有限公司，历任董事兼副总经理、技术总监等职。</w:t>
      </w:r>
      <w:r>
        <w:rPr>
          <w:rFonts w:ascii="宋体" w:hAnsi="宋体" w:cs="宋体" w:eastAsia="宋体" w:hint="default"/>
        </w:rPr>
        <w:t>2009</w:t>
      </w:r>
      <w:r>
        <w:rPr/>
        <w:t>年</w:t>
      </w:r>
      <w:r>
        <w:rPr>
          <w:rFonts w:ascii="宋体" w:hAnsi="宋体" w:cs="宋体" w:eastAsia="宋体" w:hint="default"/>
        </w:rPr>
        <w:t>9</w:t>
      </w:r>
      <w:r>
        <w:rPr/>
        <w:t>月</w:t>
      </w:r>
      <w:r>
        <w:rPr>
          <w:rFonts w:ascii="宋体" w:hAnsi="宋体" w:cs="宋体" w:eastAsia="宋体" w:hint="default"/>
        </w:rPr>
        <w:t>1</w:t>
      </w:r>
      <w:r>
        <w:rPr/>
        <w:t>日至今连任本</w:t>
      </w:r>
      <w:r>
        <w:rPr>
          <w:spacing w:val="-110"/>
        </w:rPr>
        <w:t> </w:t>
      </w:r>
      <w:r>
        <w:rPr/>
        <w:t>公司技术总监，任期三年，另兼任公司全资子公司桑瑞思的监事。</w:t>
      </w:r>
    </w:p>
    <w:p>
      <w:pPr>
        <w:pStyle w:val="BodyText"/>
        <w:spacing w:line="357" w:lineRule="auto"/>
        <w:ind w:right="1132" w:firstLine="420"/>
        <w:jc w:val="both"/>
      </w:pPr>
      <w:r>
        <w:rPr>
          <w:spacing w:val="-1"/>
        </w:rPr>
        <w:t>（</w:t>
      </w:r>
      <w:r>
        <w:rPr>
          <w:rFonts w:ascii="宋体" w:hAnsi="宋体" w:cs="宋体" w:eastAsia="宋体" w:hint="default"/>
          <w:spacing w:val="-1"/>
        </w:rPr>
        <w:t>5</w:t>
      </w:r>
      <w:r>
        <w:rPr>
          <w:spacing w:val="-1"/>
        </w:rPr>
        <w:t>）孙晶晶：女，</w:t>
      </w:r>
      <w:r>
        <w:rPr>
          <w:rFonts w:ascii="宋体" w:hAnsi="宋体" w:cs="宋体" w:eastAsia="宋体" w:hint="default"/>
          <w:spacing w:val="-1"/>
        </w:rPr>
        <w:t>1988</w:t>
      </w:r>
      <w:r>
        <w:rPr>
          <w:spacing w:val="-1"/>
        </w:rPr>
        <w:t>年生，本科学历，中国国籍，无境外永久居留权，</w:t>
      </w:r>
      <w:r>
        <w:rPr>
          <w:rFonts w:ascii="宋体" w:hAnsi="宋体" w:cs="宋体" w:eastAsia="宋体" w:hint="default"/>
          <w:spacing w:val="-1"/>
        </w:rPr>
        <w:t>2006</w:t>
      </w:r>
      <w:r>
        <w:rPr>
          <w:spacing w:val="-1"/>
        </w:rPr>
        <w:t>年毕业于</w:t>
      </w:r>
      <w:r>
        <w:rPr/>
        <w:t> 英国阿斯顿大学，曾担任英特尔产品（成都）有限公司危机管理专员，</w:t>
      </w:r>
      <w:r>
        <w:rPr>
          <w:rFonts w:ascii="宋体" w:hAnsi="宋体" w:cs="宋体" w:eastAsia="宋体" w:hint="default"/>
        </w:rPr>
        <w:t>2013</w:t>
      </w:r>
      <w:r>
        <w:rPr/>
        <w:t>年任职依米康总</w:t>
      </w:r>
      <w:r>
        <w:rPr>
          <w:spacing w:val="-110"/>
        </w:rPr>
        <w:t> </w:t>
      </w:r>
      <w:r>
        <w:rPr>
          <w:spacing w:val="-110"/>
        </w:rPr>
      </w:r>
      <w:r>
        <w:rPr>
          <w:spacing w:val="-2"/>
        </w:rPr>
        <w:t>经办经理；</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31</w:t>
      </w:r>
      <w:r>
        <w:rPr>
          <w:spacing w:val="-2"/>
        </w:rPr>
        <w:t>日起担任公司行政总监；另兼任公司控股子公司北京资采、依米康冷</w:t>
      </w:r>
      <w:r>
        <w:rPr>
          <w:spacing w:val="-116"/>
        </w:rPr>
        <w:t> </w:t>
      </w:r>
      <w:r>
        <w:rPr>
          <w:spacing w:val="-116"/>
        </w:rPr>
      </w:r>
      <w:r>
        <w:rPr/>
        <w:t>元董事。</w:t>
      </w:r>
    </w:p>
    <w:p>
      <w:pPr>
        <w:pStyle w:val="BodyText"/>
        <w:spacing w:line="240" w:lineRule="auto" w:before="192"/>
        <w:ind w:right="1393"/>
        <w:jc w:val="left"/>
      </w:pPr>
      <w:r>
        <w:rPr/>
        <w:t>在股东单位任职情况</w:t>
      </w:r>
    </w:p>
    <w:p>
      <w:pPr>
        <w:pStyle w:val="BodyText"/>
        <w:spacing w:line="240" w:lineRule="auto" w:before="116"/>
        <w:ind w:left="1134" w:right="1393"/>
        <w:jc w:val="left"/>
      </w:pPr>
      <w:r>
        <w:rPr/>
        <w:t>√ 适用 □ 不适用</w:t>
      </w:r>
    </w:p>
    <w:p>
      <w:pPr>
        <w:spacing w:line="240" w:lineRule="auto" w:before="11"/>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202"/>
        <w:gridCol w:w="2769"/>
        <w:gridCol w:w="1134"/>
        <w:gridCol w:w="1547"/>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徐晓</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上海亨升投资管理有限公司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投资总监</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3"/>
          <w:szCs w:val="3"/>
        </w:rPr>
      </w:pPr>
      <w:r>
        <w:rPr/>
        <w:pict>
          <v:group style="position:absolute;margin-left:329.679993pt;margin-top:512.559998pt;width:59.3pt;height:7.8pt;mso-position-horizontal-relative:page;mso-position-vertical-relative:page;z-index:-1203040" coordorigin="6594,10251" coordsize="1186,156">
            <v:shape style="position:absolute;left:6594;top:10251;width:1186;height:156" coordorigin="6594,10251" coordsize="1186,156" path="m6594,10407l7779,10407,7779,10251,6594,10251,6594,10407xe" filled="true" fillcolor="#ffffff" stroked="false">
              <v:path arrowok="t"/>
              <v:fill type="solid"/>
            </v:shape>
            <w10:wrap type="none"/>
          </v:group>
        </w:pict>
      </w:r>
      <w:r>
        <w:rPr/>
        <w:pict>
          <v:group style="position:absolute;margin-left:329.679993pt;margin-top:563.859985pt;width:59.3pt;height:7.8pt;mso-position-horizontal-relative:page;mso-position-vertical-relative:page;z-index:-1203016" coordorigin="6594,11277" coordsize="1186,156">
            <v:shape style="position:absolute;left:6594;top:11277;width:1186;height:156" coordorigin="6594,11277" coordsize="1186,156" path="m6594,11433l7779,11433,7779,11277,6594,11277,6594,11433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1202"/>
        <w:gridCol w:w="8367"/>
      </w:tblGrid>
      <w:tr>
        <w:trPr>
          <w:trHeight w:val="332" w:hRule="exact"/>
        </w:trPr>
        <w:tc>
          <w:tcPr>
            <w:tcW w:w="1202" w:type="dxa"/>
            <w:tcBorders>
              <w:top w:val="nil" w:sz="6" w:space="0" w:color="auto"/>
              <w:left w:val="nil" w:sz="6" w:space="0" w:color="auto"/>
              <w:bottom w:val="single" w:sz="4" w:space="0" w:color="000000"/>
              <w:right w:val="nil" w:sz="6" w:space="0" w:color="auto"/>
            </w:tcBorders>
          </w:tcPr>
          <w:p>
            <w:pPr/>
          </w:p>
        </w:tc>
        <w:tc>
          <w:tcPr>
            <w:tcW w:w="8367" w:type="dxa"/>
            <w:tcBorders>
              <w:top w:val="nil" w:sz="6" w:space="0" w:color="auto"/>
              <w:left w:val="nil" w:sz="6" w:space="0" w:color="auto"/>
              <w:bottom w:val="single" w:sz="4" w:space="0" w:color="000000"/>
              <w:right w:val="nil" w:sz="6" w:space="0" w:color="auto"/>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0"/>
        <w:ind w:left="1134" w:right="1393"/>
        <w:jc w:val="left"/>
      </w:pPr>
      <w:r>
        <w:rPr/>
        <w:pict>
          <v:group style="position:absolute;margin-left:55.200001pt;margin-top:-52.564404pt;width:485pt;height:.1pt;mso-position-horizontal-relative:page;mso-position-vertical-relative:paragraph;z-index:-1203064" coordorigin="1104,-1051" coordsize="9700,2">
            <v:shape style="position:absolute;left:1104;top:-1051;width:9700;height:2" coordorigin="1104,-1051" coordsize="9700,0" path="m1104,-1051l10804,-1051e" filled="false" stroked="true" strokeweight=".72pt" strokecolor="#000000">
              <v:path arrowok="t"/>
            </v:shape>
            <w10:wrap type="none"/>
          </v:group>
        </w:pict>
      </w:r>
      <w:r>
        <w:rPr/>
        <w:t>在其他单位任职情况</w:t>
      </w:r>
    </w:p>
    <w:p>
      <w:pPr>
        <w:pStyle w:val="BodyText"/>
        <w:spacing w:line="240" w:lineRule="auto" w:before="154"/>
        <w:ind w:left="1134" w:right="1393"/>
        <w:jc w:val="left"/>
      </w:pPr>
      <w:r>
        <w:rPr/>
        <w:t>√ 适用 □ 不适用</w:t>
      </w:r>
    </w:p>
    <w:p>
      <w:pPr>
        <w:spacing w:line="240" w:lineRule="auto" w:before="1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430"/>
        <w:gridCol w:w="1488"/>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9" w:right="107"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四川桑瑞思环境技术工程有限公司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深圳市龙控智能技术有限公司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江苏亿金环保科技有限公司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北京资采信息技术有限公司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依米康冷元节能科技（上海）有限公司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依米康智能工程有限公司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VALUEBIOTECH S.R.L.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上海虹港数据信息有限公司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平昌县依米康医疗投资管理有限公司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四川桑瑞思环境技术工程有限公司</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pacing w:val="-13"/>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四川依米康企业管理有限公司</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pacing w:val="-13"/>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依米康智能工程有限公司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深圳市龙控智能技术有限公司</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pacing w:val="-13"/>
                <w:sz w:val="18"/>
                <w:szCs w:val="18"/>
              </w:rPr>
              <w:t>董事、总经理</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江苏亿金环保科技有限公司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依米康冷元节能科技（上海）有限公司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430"/>
        <w:gridCol w:w="14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四川商投资本股权投资基金管理有限公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黄兴旺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北京国枫律师事务所合伙人、成都所负 责人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黄兴旺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成都吾同蜀下网络科技股份有限公司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黄兴旺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四川中光防雷科技股份有限公司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黄兴旺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成都智明达电子股份有限公司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黄兴旺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成都天箭科技股份有限公司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黄兴旺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宜宾纸业股份有限公司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黄兴旺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成都锦城祥投资有限公司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黄兴旺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成都市顺驰通汽车租赁有限公司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陈维亮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四川维诚会计师事务所有限公司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陈维亮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成都云图控股股份有限公司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李华楠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曲水依米康智成企业管理中心（有限合 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李华楠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曲水依米康智控企业管理中心（有限合 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依米康智能工程有限公司（前身为：西 安华西信息智能工程有限公司）</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pacing w:val="-13"/>
                <w:sz w:val="18"/>
                <w:szCs w:val="18"/>
              </w:rPr>
              <w:t>董事、总经理</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江苏亿金环保科技有限公司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玉溪湖管环境科技有限公司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上海虹港数据信息有限公司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四川桑瑞思环境技术工程有限公司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北京资采信息技术有限公司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430"/>
        <w:gridCol w:w="14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依米康冷元节能科技（上海）有限公司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0"/>
        <w:ind w:left="1134" w:right="1393"/>
        <w:jc w:val="left"/>
      </w:pPr>
      <w:r>
        <w:rPr/>
        <w:t>公司现任及报告期内离任董事、监事和高级管理人员近三年证券监管机构处罚的情况</w:t>
      </w:r>
    </w:p>
    <w:p>
      <w:pPr>
        <w:pStyle w:val="BodyText"/>
        <w:spacing w:line="357" w:lineRule="auto" w:before="154"/>
        <w:ind w:left="1554" w:right="1033" w:hanging="420"/>
        <w:jc w:val="left"/>
      </w:pPr>
      <w:r>
        <w:rPr/>
        <w:t>√ 适用 □ 不适用 </w:t>
      </w:r>
      <w:r>
        <w:rPr>
          <w:spacing w:val="-1"/>
        </w:rPr>
        <w:t>公司董事长孙屹峥先生、董事兼总经理张菀女士因超比例减持公司股票于</w:t>
      </w:r>
      <w:r>
        <w:rPr>
          <w:rFonts w:ascii="宋体" w:hAnsi="宋体" w:cs="宋体" w:eastAsia="宋体" w:hint="default"/>
          <w:spacing w:val="-1"/>
        </w:rPr>
        <w:t>2015</w:t>
      </w:r>
      <w:r>
        <w:rPr>
          <w:spacing w:val="-1"/>
        </w:rPr>
        <w:t>年</w:t>
      </w:r>
      <w:r>
        <w:rPr>
          <w:rFonts w:ascii="宋体" w:hAnsi="宋体" w:cs="宋体" w:eastAsia="宋体" w:hint="default"/>
          <w:spacing w:val="-1"/>
        </w:rPr>
        <w:t>9</w:t>
      </w:r>
      <w:r>
        <w:rPr>
          <w:spacing w:val="-1"/>
        </w:rPr>
        <w:t>月受到</w:t>
      </w:r>
    </w:p>
    <w:p>
      <w:pPr>
        <w:pStyle w:val="BodyText"/>
        <w:spacing w:line="240" w:lineRule="auto"/>
        <w:ind w:right="1033"/>
        <w:jc w:val="left"/>
      </w:pPr>
      <w:r>
        <w:rPr>
          <w:spacing w:val="9"/>
        </w:rPr>
        <w:t>中国证监会行政处罚，具体内容请参见公司于</w:t>
      </w:r>
      <w:r>
        <w:rPr>
          <w:rFonts w:ascii="宋体" w:hAnsi="宋体" w:cs="宋体" w:eastAsia="宋体" w:hint="default"/>
          <w:spacing w:val="9"/>
        </w:rPr>
        <w:t>2016</w:t>
      </w:r>
      <w:r>
        <w:rPr>
          <w:spacing w:val="9"/>
        </w:rPr>
        <w:t>年</w:t>
      </w:r>
      <w:r>
        <w:rPr>
          <w:rFonts w:ascii="宋体" w:hAnsi="宋体" w:cs="宋体" w:eastAsia="宋体" w:hint="default"/>
          <w:spacing w:val="9"/>
        </w:rPr>
        <w:t>3</w:t>
      </w:r>
      <w:r>
        <w:rPr>
          <w:spacing w:val="9"/>
        </w:rPr>
        <w:t>月</w:t>
      </w:r>
      <w:r>
        <w:rPr>
          <w:rFonts w:ascii="宋体" w:hAnsi="宋体" w:cs="宋体" w:eastAsia="宋体" w:hint="default"/>
          <w:spacing w:val="9"/>
        </w:rPr>
        <w:t>22</w:t>
      </w:r>
      <w:r>
        <w:rPr>
          <w:spacing w:val="9"/>
        </w:rPr>
        <w:t>日刊登在巨潮资讯网上的公司</w:t>
      </w:r>
      <w:r>
        <w:rPr/>
      </w:r>
    </w:p>
    <w:p>
      <w:pPr>
        <w:pStyle w:val="BodyText"/>
        <w:spacing w:line="357" w:lineRule="auto" w:before="154"/>
        <w:ind w:right="1119"/>
        <w:jc w:val="left"/>
      </w:pPr>
      <w:r>
        <w:rPr/>
        <w:t>《</w:t>
      </w:r>
      <w:r>
        <w:rPr>
          <w:rFonts w:ascii="宋体" w:hAnsi="宋体" w:cs="宋体" w:eastAsia="宋体" w:hint="default"/>
        </w:rPr>
        <w:t>2015</w:t>
      </w:r>
      <w:r>
        <w:rPr/>
        <w:t>年年度报告》的“第五节</w:t>
      </w:r>
      <w:r>
        <w:rPr>
          <w:spacing w:val="-8"/>
        </w:rPr>
        <w:t> </w:t>
      </w:r>
      <w:r>
        <w:rPr>
          <w:spacing w:val="-3"/>
        </w:rPr>
        <w:t>重要事项”之“十二、处罚及整改情况”中关于“董事、监</w:t>
      </w:r>
      <w:r>
        <w:rPr/>
        <w:t> 事、高级管理人员、持股</w:t>
      </w:r>
      <w:r>
        <w:rPr>
          <w:rFonts w:ascii="宋体" w:hAnsi="宋体" w:cs="宋体" w:eastAsia="宋体" w:hint="default"/>
        </w:rPr>
        <w:t>5%</w:t>
      </w:r>
      <w:r>
        <w:rPr/>
        <w:t>以上股东违规买卖公司股票情况”相关内容。</w:t>
      </w:r>
    </w:p>
    <w:p>
      <w:pPr>
        <w:pStyle w:val="BodyText"/>
        <w:spacing w:line="357" w:lineRule="auto"/>
        <w:ind w:right="1137" w:firstLine="420"/>
        <w:jc w:val="left"/>
      </w:pPr>
      <w:r>
        <w:rPr>
          <w:spacing w:val="2"/>
        </w:rPr>
        <w:t>除此之外，公司其他现任及报告期离任董事、监事和高级管理人员近三年均未发生受到</w:t>
      </w:r>
      <w:r>
        <w:rPr/>
        <w:t> 证券监管机构处罚的情形。</w:t>
      </w:r>
    </w:p>
    <w:p>
      <w:pPr>
        <w:spacing w:line="612" w:lineRule="exact" w:before="50"/>
        <w:ind w:left="1133" w:right="3313" w:firstLine="0"/>
        <w:jc w:val="left"/>
        <w:rPr>
          <w:rFonts w:ascii="宋体" w:hAnsi="宋体" w:cs="宋体" w:eastAsia="宋体" w:hint="default"/>
          <w:sz w:val="24"/>
          <w:szCs w:val="24"/>
        </w:rPr>
      </w:pPr>
      <w:bookmarkStart w:name="四、董事、监事、高级管理人员报酬情况" w:id="125"/>
      <w:bookmarkEnd w:id="125"/>
      <w:r>
        <w:rPr/>
      </w:r>
      <w:r>
        <w:rPr>
          <w:rFonts w:ascii="宋体" w:hAnsi="宋体" w:cs="宋体" w:eastAsia="宋体" w:hint="default"/>
          <w:b/>
          <w:bCs/>
          <w:sz w:val="24"/>
          <w:szCs w:val="24"/>
        </w:rPr>
        <w:t>四、董事、监事、高级管理人员报酬情况</w:t>
      </w:r>
      <w:r>
        <w:rPr>
          <w:rFonts w:ascii="宋体" w:hAnsi="宋体" w:cs="宋体" w:eastAsia="宋体" w:hint="default"/>
          <w:b/>
          <w:bCs/>
          <w:w w:val="99"/>
          <w:sz w:val="24"/>
          <w:szCs w:val="24"/>
        </w:rPr>
        <w:t> </w:t>
      </w:r>
      <w:r>
        <w:rPr>
          <w:rFonts w:ascii="宋体" w:hAnsi="宋体" w:cs="宋体" w:eastAsia="宋体" w:hint="default"/>
          <w:sz w:val="24"/>
          <w:szCs w:val="24"/>
        </w:rPr>
        <w:t>董事、监事、高级管理人员报酬的决策程序、确定依据、实际支付情况</w:t>
      </w:r>
    </w:p>
    <w:p>
      <w:pPr>
        <w:spacing w:before="64"/>
        <w:ind w:left="0" w:right="1122" w:firstLine="0"/>
        <w:jc w:val="right"/>
        <w:rPr>
          <w:rFonts w:ascii="宋体" w:hAnsi="宋体" w:cs="宋体" w:eastAsia="宋体" w:hint="default"/>
          <w:sz w:val="18"/>
          <w:szCs w:val="18"/>
        </w:rPr>
      </w:pPr>
      <w:r>
        <w:rPr/>
        <w:pict>
          <v:shape style="position:absolute;margin-left:56.34pt;margin-top:-.628289pt;width:479.55pt;height:142.85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3"/>
                    <w:gridCol w:w="7016"/>
                  </w:tblGrid>
                  <w:tr>
                    <w:trPr>
                      <w:trHeight w:val="740"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62"/>
                          <w:ind w:left="2" w:right="15"/>
                          <w:jc w:val="left"/>
                          <w:rPr>
                            <w:rFonts w:ascii="宋体" w:hAnsi="宋体" w:cs="宋体" w:eastAsia="宋体" w:hint="default"/>
                            <w:sz w:val="18"/>
                            <w:szCs w:val="18"/>
                          </w:rPr>
                        </w:pPr>
                        <w:r>
                          <w:rPr>
                            <w:rFonts w:ascii="宋体" w:hAnsi="宋体" w:cs="宋体" w:eastAsia="宋体" w:hint="default"/>
                            <w:sz w:val="18"/>
                            <w:szCs w:val="18"/>
                          </w:rPr>
                          <w:t>董事、监事、高级管理人员报酬 的决策程序</w:t>
                        </w:r>
                      </w:p>
                    </w:tc>
                    <w:tc>
                      <w:tcPr>
                        <w:tcW w:w="701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91"/>
                          <w:jc w:val="left"/>
                          <w:rPr>
                            <w:rFonts w:ascii="宋体" w:hAnsi="宋体" w:cs="宋体" w:eastAsia="宋体" w:hint="default"/>
                            <w:sz w:val="18"/>
                            <w:szCs w:val="18"/>
                          </w:rPr>
                        </w:pPr>
                        <w:r>
                          <w:rPr>
                            <w:rFonts w:ascii="宋体" w:hAnsi="宋体" w:cs="宋体" w:eastAsia="宋体" w:hint="default"/>
                            <w:spacing w:val="-3"/>
                            <w:sz w:val="18"/>
                            <w:szCs w:val="18"/>
                          </w:rPr>
                          <w:t>公司董事、监事、高级管理人员的薪酬（包括津贴）由薪酬与考核委员会提出，经董事会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监事会批准后，提交股东大会审议通过后实施。</w:t>
                        </w:r>
                      </w:p>
                    </w:tc>
                  </w:tr>
                  <w:tr>
                    <w:trPr>
                      <w:trHeight w:val="1362"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61"/>
                          <w:ind w:left="2" w:right="15"/>
                          <w:jc w:val="left"/>
                          <w:rPr>
                            <w:rFonts w:ascii="宋体" w:hAnsi="宋体" w:cs="宋体" w:eastAsia="宋体" w:hint="default"/>
                            <w:sz w:val="18"/>
                            <w:szCs w:val="18"/>
                          </w:rPr>
                        </w:pPr>
                        <w:r>
                          <w:rPr>
                            <w:rFonts w:ascii="宋体" w:hAnsi="宋体" w:cs="宋体" w:eastAsia="宋体" w:hint="default"/>
                            <w:sz w:val="18"/>
                            <w:szCs w:val="18"/>
                          </w:rPr>
                          <w:t>董事、监事、高级管理人员报酬 确定依据</w:t>
                        </w:r>
                      </w:p>
                    </w:tc>
                    <w:tc>
                      <w:tcPr>
                        <w:tcW w:w="701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66"/>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日召开</w:t>
                        </w:r>
                        <w:r>
                          <w:rPr>
                            <w:rFonts w:ascii="宋体" w:hAnsi="宋体" w:cs="宋体" w:eastAsia="宋体" w:hint="default"/>
                            <w:sz w:val="18"/>
                            <w:szCs w:val="18"/>
                          </w:rPr>
                          <w:t>2016</w:t>
                        </w:r>
                        <w:r>
                          <w:rPr>
                            <w:rFonts w:ascii="宋体" w:hAnsi="宋体" w:cs="宋体" w:eastAsia="宋体" w:hint="default"/>
                            <w:sz w:val="18"/>
                            <w:szCs w:val="18"/>
                          </w:rPr>
                          <w:t>年第三次临时股东大会审议通过了公司《关于＜董事、监 事、高级管理人员薪酬管理办法＞的议案》；</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日，公司召开</w:t>
                        </w:r>
                        <w:r>
                          <w:rPr>
                            <w:rFonts w:ascii="宋体" w:hAnsi="宋体" w:cs="宋体" w:eastAsia="宋体" w:hint="default"/>
                            <w:sz w:val="18"/>
                            <w:szCs w:val="18"/>
                          </w:rPr>
                          <w:t>2016</w:t>
                        </w:r>
                        <w:r>
                          <w:rPr>
                            <w:rFonts w:ascii="宋体" w:hAnsi="宋体" w:cs="宋体" w:eastAsia="宋体" w:hint="default"/>
                            <w:sz w:val="18"/>
                            <w:szCs w:val="18"/>
                          </w:rPr>
                          <w:t>年度股东大 </w:t>
                        </w:r>
                        <w:r>
                          <w:rPr>
                            <w:rFonts w:ascii="宋体" w:hAnsi="宋体" w:cs="宋体" w:eastAsia="宋体" w:hint="default"/>
                            <w:spacing w:val="-3"/>
                            <w:sz w:val="18"/>
                            <w:szCs w:val="18"/>
                          </w:rPr>
                          <w:t>会审议通过了《关于＜董事、监事、高级管理人员</w:t>
                        </w:r>
                        <w:r>
                          <w:rPr>
                            <w:rFonts w:ascii="宋体" w:hAnsi="宋体" w:cs="宋体" w:eastAsia="宋体" w:hint="default"/>
                            <w:spacing w:val="-3"/>
                            <w:sz w:val="18"/>
                            <w:szCs w:val="18"/>
                          </w:rPr>
                          <w:t>2017</w:t>
                        </w:r>
                        <w:r>
                          <w:rPr>
                            <w:rFonts w:ascii="宋体" w:hAnsi="宋体" w:cs="宋体" w:eastAsia="宋体" w:hint="default"/>
                            <w:spacing w:val="-3"/>
                            <w:sz w:val="18"/>
                            <w:szCs w:val="18"/>
                          </w:rPr>
                          <w:t>年度薪酬方案＞的议案》。报告期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公司董事、监事、高管人员的薪酬均依此为依据发放。</w:t>
                        </w:r>
                      </w:p>
                    </w:tc>
                  </w:tr>
                  <w:tr>
                    <w:trPr>
                      <w:trHeight w:val="740"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62"/>
                          <w:ind w:left="2" w:right="15"/>
                          <w:jc w:val="left"/>
                          <w:rPr>
                            <w:rFonts w:ascii="宋体" w:hAnsi="宋体" w:cs="宋体" w:eastAsia="宋体" w:hint="default"/>
                            <w:sz w:val="18"/>
                            <w:szCs w:val="18"/>
                          </w:rPr>
                        </w:pPr>
                        <w:r>
                          <w:rPr>
                            <w:rFonts w:ascii="宋体" w:hAnsi="宋体" w:cs="宋体" w:eastAsia="宋体" w:hint="default"/>
                            <w:sz w:val="18"/>
                            <w:szCs w:val="18"/>
                          </w:rPr>
                          <w:t>董事、监事和高级管理人员报酬 的实际支付情况</w:t>
                        </w:r>
                      </w:p>
                    </w:tc>
                    <w:tc>
                      <w:tcPr>
                        <w:tcW w:w="7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年，公司严格按照经股东大会审议通过的报酬标准执行。</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44"/>
        <w:ind w:left="0" w:right="112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979" w:top="1060" w:bottom="1160" w:left="0" w:right="0"/>
        </w:sectPr>
      </w:pPr>
    </w:p>
    <w:p>
      <w:pPr>
        <w:pStyle w:val="BodyText"/>
        <w:spacing w:line="240" w:lineRule="auto" w:before="26"/>
        <w:ind w:left="1134" w:right="-20"/>
        <w:jc w:val="left"/>
      </w:pPr>
      <w:r>
        <w:rPr/>
        <w:t>公司报告期内董事、监事和高级管理人员报酬情况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单位：万元</w:t>
      </w:r>
    </w:p>
    <w:p>
      <w:pPr>
        <w:spacing w:after="0"/>
        <w:jc w:val="center"/>
        <w:rPr>
          <w:rFonts w:ascii="宋体" w:hAnsi="宋体" w:cs="宋体" w:eastAsia="宋体" w:hint="default"/>
          <w:sz w:val="18"/>
          <w:szCs w:val="18"/>
        </w:rPr>
        <w:sectPr>
          <w:type w:val="continuous"/>
          <w:pgSz w:w="11910" w:h="16840"/>
          <w:pgMar w:top="1580" w:bottom="840" w:left="0" w:right="0"/>
          <w:cols w:num="2" w:equalWidth="0">
            <w:col w:w="6415" w:space="2325"/>
            <w:col w:w="317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sz w:val="18"/>
              </w:rPr>
              <w:t>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3" w:right="0"/>
              <w:jc w:val="lef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黄兴旺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3" w:right="0"/>
              <w:jc w:val="left"/>
              <w:rPr>
                <w:rFonts w:ascii="宋体" w:hAnsi="宋体" w:cs="宋体" w:eastAsia="宋体" w:hint="default"/>
                <w:sz w:val="18"/>
                <w:szCs w:val="18"/>
              </w:rPr>
            </w:pPr>
            <w:r>
              <w:rPr>
                <w:rFonts w:ascii="宋体"/>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陈维亮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3" w:right="0"/>
              <w:jc w:val="left"/>
              <w:rPr>
                <w:rFonts w:ascii="宋体" w:hAnsi="宋体" w:cs="宋体" w:eastAsia="宋体" w:hint="default"/>
                <w:sz w:val="18"/>
                <w:szCs w:val="18"/>
              </w:rPr>
            </w:pPr>
            <w:r>
              <w:rPr>
                <w:rFonts w:ascii="宋体"/>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张云鹃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sz w:val="18"/>
              </w:rPr>
              <w:t>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58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汤华林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sz w:val="18"/>
              </w:rPr>
              <w:t>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李华楠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sz w:val="18"/>
              </w:rPr>
              <w:t>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黄建军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sz w:val="18"/>
              </w:rPr>
              <w:t>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sz w:val="18"/>
              </w:rPr>
              <w:t>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sz w:val="18"/>
              </w:rPr>
              <w:t>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周淑兰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sz w:val="18"/>
              </w:rPr>
              <w:t>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7"/>
              <w:jc w:val="right"/>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3" w:right="0"/>
              <w:jc w:val="left"/>
              <w:rPr>
                <w:rFonts w:ascii="宋体" w:hAnsi="宋体" w:cs="宋体" w:eastAsia="宋体" w:hint="default"/>
                <w:sz w:val="18"/>
                <w:szCs w:val="18"/>
              </w:rPr>
            </w:pPr>
            <w:r>
              <w:rPr>
                <w:rFonts w:ascii="宋体"/>
                <w:sz w:val="18"/>
              </w:rPr>
              <w:t>348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7" w:right="0"/>
              <w:jc w:val="left"/>
              <w:rPr>
                <w:rFonts w:ascii="宋体" w:hAnsi="宋体" w:cs="宋体" w:eastAsia="宋体" w:hint="default"/>
                <w:sz w:val="18"/>
                <w:szCs w:val="18"/>
              </w:rPr>
            </w:pPr>
            <w:r>
              <w:rPr>
                <w:rFonts w:ascii="宋体"/>
                <w:sz w:val="18"/>
              </w:rPr>
              <w:t>--</w:t>
            </w:r>
          </w:p>
        </w:tc>
      </w:tr>
    </w:tbl>
    <w:p>
      <w:pPr>
        <w:pStyle w:val="BodyText"/>
        <w:spacing w:line="240" w:lineRule="auto" w:before="40"/>
        <w:ind w:left="1134" w:right="1033"/>
        <w:jc w:val="left"/>
      </w:pPr>
      <w:r>
        <w:rPr>
          <w:rFonts w:ascii="宋体" w:hAnsi="宋体" w:cs="宋体" w:eastAsia="宋体" w:hint="default"/>
          <w:b/>
          <w:bCs/>
          <w:spacing w:val="1"/>
          <w:w w:val="99"/>
        </w:rPr>
        <w:t>注</w:t>
      </w:r>
      <w:r>
        <w:rPr>
          <w:rFonts w:ascii="宋体" w:hAnsi="宋体" w:cs="宋体" w:eastAsia="宋体" w:hint="default"/>
          <w:b/>
          <w:bCs/>
          <w:spacing w:val="-5"/>
          <w:w w:val="99"/>
        </w:rPr>
        <w:t>：</w:t>
      </w:r>
      <w:r>
        <w:rPr>
          <w:rFonts w:ascii="宋体" w:hAnsi="宋体" w:cs="宋体" w:eastAsia="宋体" w:hint="default"/>
        </w:rPr>
        <w:t>2017</w:t>
      </w:r>
      <w:r>
        <w:rPr>
          <w:rFonts w:ascii="宋体" w:hAnsi="宋体" w:cs="宋体" w:eastAsia="宋体" w:hint="default"/>
          <w:spacing w:val="-61"/>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w:t>
      </w:r>
      <w:r>
        <w:rPr>
          <w:spacing w:val="-6"/>
        </w:rPr>
        <w:t>，</w:t>
      </w:r>
      <w:r>
        <w:rPr/>
        <w:t>公司董事会收到周淑兰女士提交的董事会秘</w:t>
      </w:r>
      <w:r>
        <w:rPr>
          <w:spacing w:val="-6"/>
        </w:rPr>
        <w:t>书</w:t>
      </w:r>
      <w:r>
        <w:rPr/>
        <w:t>《辞职申请</w:t>
      </w:r>
      <w:r>
        <w:rPr>
          <w:spacing w:val="-120"/>
        </w:rPr>
        <w:t>》</w:t>
      </w:r>
      <w:r>
        <w:rPr>
          <w:spacing w:val="-6"/>
        </w:rPr>
        <w:t>，</w:t>
      </w:r>
      <w:r>
        <w:rPr/>
        <w:t>并经公</w:t>
      </w:r>
    </w:p>
    <w:p>
      <w:pPr>
        <w:pStyle w:val="BodyText"/>
        <w:spacing w:line="357" w:lineRule="auto" w:before="154"/>
        <w:ind w:left="1134" w:right="1008"/>
        <w:jc w:val="left"/>
      </w:pPr>
      <w:r>
        <w:rPr>
          <w:spacing w:val="-4"/>
        </w:rPr>
        <w:t>司董事长提名、董事会提名委员会审查通过，于</w:t>
      </w:r>
      <w:r>
        <w:rPr>
          <w:spacing w:val="-60"/>
        </w:rPr>
        <w:t> </w:t>
      </w:r>
      <w:r>
        <w:rPr>
          <w:rFonts w:ascii="宋体" w:hAnsi="宋体" w:cs="宋体" w:eastAsia="宋体" w:hint="default"/>
        </w:rPr>
        <w:t>2017</w:t>
      </w:r>
      <w:r>
        <w:rPr>
          <w:rFonts w:ascii="宋体" w:hAnsi="宋体" w:cs="宋体" w:eastAsia="宋体" w:hint="default"/>
          <w:spacing w:val="-60"/>
        </w:rPr>
        <w:t> </w:t>
      </w:r>
      <w:r>
        <w:rPr/>
        <w:t>年 </w:t>
      </w:r>
      <w:r>
        <w:rPr>
          <w:rFonts w:ascii="宋体" w:hAnsi="宋体" w:cs="宋体" w:eastAsia="宋体" w:hint="default"/>
        </w:rPr>
        <w:t>6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日召开公司第三届董事会第 </w:t>
      </w:r>
      <w:r>
        <w:rPr>
          <w:spacing w:val="-8"/>
        </w:rPr>
        <w:t>二十七次会议审议通过了《关于聘任董事会秘书的议案》，聘任李华楠先生为公司董事会秘书，</w:t>
      </w:r>
      <w:r>
        <w:rPr>
          <w:spacing w:val="-106"/>
        </w:rPr>
        <w:t> </w:t>
      </w:r>
      <w:r>
        <w:rPr>
          <w:spacing w:val="-106"/>
        </w:rPr>
      </w:r>
      <w:r>
        <w:rPr/>
        <w:t>任期自本次董事会审议通过之日起至公司第三届董事会届满之日（</w:t>
      </w:r>
      <w:r>
        <w:rPr>
          <w:rFonts w:ascii="宋体" w:hAnsi="宋体" w:cs="宋体" w:eastAsia="宋体" w:hint="default"/>
        </w:rPr>
        <w:t>2018</w:t>
      </w:r>
      <w:r>
        <w:rPr>
          <w:rFonts w:ascii="宋体" w:hAnsi="宋体" w:cs="宋体" w:eastAsia="宋体" w:hint="default"/>
          <w:spacing w:val="-41"/>
        </w:rPr>
        <w:t> </w:t>
      </w:r>
      <w:r>
        <w:rPr/>
        <w:t>年</w:t>
      </w:r>
      <w:r>
        <w:rPr>
          <w:spacing w:val="-41"/>
        </w:rPr>
        <w:t> </w:t>
      </w:r>
      <w:r>
        <w:rPr>
          <w:rFonts w:ascii="宋体" w:hAnsi="宋体" w:cs="宋体" w:eastAsia="宋体" w:hint="default"/>
        </w:rPr>
        <w:t>8</w:t>
      </w:r>
      <w:r>
        <w:rPr>
          <w:rFonts w:ascii="宋体" w:hAnsi="宋体" w:cs="宋体" w:eastAsia="宋体" w:hint="default"/>
          <w:spacing w:val="-41"/>
        </w:rPr>
        <w:t> </w:t>
      </w:r>
      <w:r>
        <w:rPr/>
        <w:t>月</w:t>
      </w:r>
      <w:r>
        <w:rPr>
          <w:spacing w:val="-40"/>
        </w:rPr>
        <w:t> </w:t>
      </w:r>
      <w:r>
        <w:rPr>
          <w:rFonts w:ascii="宋体" w:hAnsi="宋体" w:cs="宋体" w:eastAsia="宋体" w:hint="default"/>
        </w:rPr>
        <w:t>31</w:t>
      </w:r>
      <w:r>
        <w:rPr>
          <w:rFonts w:ascii="宋体" w:hAnsi="宋体" w:cs="宋体" w:eastAsia="宋体" w:hint="default"/>
          <w:spacing w:val="-41"/>
        </w:rPr>
        <w:t> </w:t>
      </w:r>
      <w:r>
        <w:rPr/>
        <w:t>日）止。</w:t>
      </w:r>
    </w:p>
    <w:p>
      <w:pPr>
        <w:pStyle w:val="BodyText"/>
        <w:spacing w:line="240" w:lineRule="auto"/>
        <w:ind w:right="0"/>
        <w:jc w:val="left"/>
      </w:pPr>
      <w:r>
        <w:rPr/>
        <w:t>李华楠先生从公司获得的税前报酬总额取数区间为：</w:t>
      </w:r>
      <w:r>
        <w:rPr>
          <w:rFonts w:ascii="宋体" w:hAnsi="宋体" w:cs="宋体" w:eastAsia="宋体" w:hint="default"/>
        </w:rPr>
        <w:t>2017</w:t>
      </w:r>
      <w:r>
        <w:rPr>
          <w:rFonts w:ascii="宋体" w:hAnsi="宋体" w:cs="宋体" w:eastAsia="宋体" w:hint="default"/>
          <w:spacing w:val="-62"/>
        </w:rPr>
        <w:t> </w:t>
      </w:r>
      <w:r>
        <w:rPr/>
        <w:t>年</w:t>
      </w:r>
      <w:r>
        <w:rPr>
          <w:spacing w:val="-62"/>
        </w:rPr>
        <w:t> </w:t>
      </w:r>
      <w:r>
        <w:rPr>
          <w:rFonts w:ascii="宋体" w:hAnsi="宋体" w:cs="宋体" w:eastAsia="宋体" w:hint="default"/>
        </w:rPr>
        <w:t>1</w:t>
      </w:r>
      <w:r>
        <w:rPr>
          <w:rFonts w:ascii="宋体" w:hAnsi="宋体" w:cs="宋体" w:eastAsia="宋体" w:hint="default"/>
          <w:spacing w:val="-62"/>
        </w:rPr>
        <w:t> </w:t>
      </w:r>
      <w:r>
        <w:rPr/>
        <w:t>月</w:t>
      </w:r>
      <w:r>
        <w:rPr>
          <w:spacing w:val="-62"/>
        </w:rPr>
        <w:t> </w:t>
      </w:r>
      <w:r>
        <w:rPr>
          <w:rFonts w:ascii="宋体" w:hAnsi="宋体" w:cs="宋体" w:eastAsia="宋体" w:hint="default"/>
        </w:rPr>
        <w:t>1</w:t>
      </w:r>
      <w:r>
        <w:rPr>
          <w:rFonts w:ascii="宋体" w:hAnsi="宋体" w:cs="宋体" w:eastAsia="宋体" w:hint="default"/>
          <w:spacing w:val="-62"/>
        </w:rPr>
        <w:t> </w:t>
      </w:r>
      <w:r>
        <w:rPr/>
        <w:t>日至</w:t>
      </w:r>
      <w:r>
        <w:rPr>
          <w:spacing w:val="-62"/>
        </w:rPr>
        <w:t> </w:t>
      </w:r>
      <w:r>
        <w:rPr>
          <w:rFonts w:ascii="宋体" w:hAnsi="宋体" w:cs="宋体" w:eastAsia="宋体" w:hint="default"/>
        </w:rPr>
        <w:t>2017</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w:t>
      </w:r>
    </w:p>
    <w:p>
      <w:pPr>
        <w:pStyle w:val="BodyText"/>
        <w:spacing w:line="240" w:lineRule="auto" w:before="154"/>
        <w:ind w:right="1033"/>
        <w:jc w:val="left"/>
      </w:pPr>
      <w:r>
        <w:rPr/>
        <w:t>周淑兰女士从公司获得的税前报酬总额取数区间为：</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日至</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w:t>
      </w: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79" w:top="1060" w:bottom="1160" w:left="0" w:right="0"/>
        </w:sectPr>
      </w:pPr>
    </w:p>
    <w:p>
      <w:pPr>
        <w:pStyle w:val="BodyText"/>
        <w:spacing w:line="240" w:lineRule="auto" w:before="26"/>
        <w:ind w:right="-19"/>
        <w:jc w:val="left"/>
      </w:pPr>
      <w:r>
        <w:rPr/>
        <w:t>公司董事、高级管理人员报告期内被授予的股权激励情况</w:t>
      </w:r>
    </w:p>
    <w:p>
      <w:pPr>
        <w:pStyle w:val="BodyText"/>
        <w:spacing w:line="240" w:lineRule="auto" w:before="115"/>
        <w:ind w:right="-19"/>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1"/>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单位：股</w:t>
      </w:r>
    </w:p>
    <w:p>
      <w:pPr>
        <w:spacing w:after="0"/>
        <w:jc w:val="center"/>
        <w:rPr>
          <w:rFonts w:ascii="宋体" w:hAnsi="宋体" w:cs="宋体" w:eastAsia="宋体" w:hint="default"/>
          <w:sz w:val="18"/>
          <w:szCs w:val="18"/>
        </w:rPr>
        <w:sectPr>
          <w:type w:val="continuous"/>
          <w:pgSz w:w="11910" w:h="16840"/>
          <w:pgMar w:top="1580" w:bottom="840" w:left="0" w:right="0"/>
          <w:cols w:num="2" w:equalWidth="0">
            <w:col w:w="7135" w:space="178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69"/>
        <w:gridCol w:w="869"/>
        <w:gridCol w:w="870"/>
        <w:gridCol w:w="870"/>
        <w:gridCol w:w="870"/>
        <w:gridCol w:w="870"/>
        <w:gridCol w:w="870"/>
        <w:gridCol w:w="870"/>
        <w:gridCol w:w="870"/>
      </w:tblGrid>
      <w:tr>
        <w:trPr>
          <w:trHeight w:val="1337"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8"/>
                <w:sz w:val="18"/>
                <w:szCs w:val="18"/>
              </w:rPr>
              <w:t>格（元</w:t>
            </w:r>
            <w:r>
              <w:rPr>
                <w:rFonts w:ascii="宋体" w:hAnsi="宋体" w:cs="宋体" w:eastAsia="宋体" w:hint="default"/>
                <w:spacing w:val="-18"/>
                <w:sz w:val="18"/>
                <w:szCs w:val="18"/>
              </w:rPr>
              <w:t>/</w:t>
            </w:r>
            <w:r>
              <w:rPr>
                <w:rFonts w:ascii="宋体" w:hAnsi="宋体" w:cs="宋体" w:eastAsia="宋体" w:hint="default"/>
                <w:spacing w:val="-18"/>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24" w:firstLine="1"/>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宋体" w:hAnsi="宋体" w:cs="宋体" w:eastAsia="宋体" w:hint="default"/>
                <w:sz w:val="18"/>
                <w:szCs w:val="18"/>
              </w:rPr>
              <w:t>/</w:t>
            </w:r>
          </w:p>
          <w:p>
            <w:pPr>
              <w:pStyle w:val="TableParagraph"/>
              <w:spacing w:line="196" w:lineRule="exact" w:before="20"/>
              <w:ind w:right="1"/>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24" w:firstLine="1"/>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宋体" w:hAnsi="宋体" w:cs="宋体" w:eastAsia="宋体"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李华楠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黄建军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450,000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王倩</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2"/>
              <w:jc w:val="center"/>
              <w:rPr>
                <w:rFonts w:ascii="宋体" w:hAnsi="宋体" w:cs="宋体" w:eastAsia="宋体" w:hint="default"/>
                <w:sz w:val="18"/>
                <w:szCs w:val="18"/>
              </w:rPr>
            </w:pPr>
            <w:r>
              <w:rPr>
                <w:rFonts w:ascii="宋体" w:hAnsi="宋体" w:cs="宋体" w:eastAsia="宋体" w:hint="default"/>
                <w:sz w:val="18"/>
                <w:szCs w:val="18"/>
              </w:rPr>
              <w:t>技术总监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450,000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1,100,000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1,100,000</w:t>
            </w:r>
          </w:p>
        </w:tc>
      </w:tr>
      <w:tr>
        <w:trPr>
          <w:trHeight w:val="715"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698"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spacing w:line="468" w:lineRule="auto" w:before="26"/>
        <w:ind w:left="1133" w:right="5472" w:firstLine="0"/>
        <w:jc w:val="left"/>
        <w:rPr>
          <w:rFonts w:ascii="宋体" w:hAnsi="宋体" w:cs="宋体" w:eastAsia="宋体" w:hint="default"/>
          <w:sz w:val="24"/>
          <w:szCs w:val="24"/>
        </w:rPr>
      </w:pPr>
      <w:bookmarkStart w:name="五、公司员工情况" w:id="126"/>
      <w:bookmarkEnd w:id="126"/>
      <w:r>
        <w:rPr/>
      </w:r>
      <w:r>
        <w:rPr>
          <w:rFonts w:ascii="宋体" w:hAnsi="宋体" w:cs="宋体" w:eastAsia="宋体" w:hint="default"/>
          <w:b/>
          <w:bCs/>
          <w:sz w:val="24"/>
          <w:szCs w:val="24"/>
        </w:rPr>
        <w:t>五、公司员工情况</w:t>
      </w:r>
      <w:r>
        <w:rPr>
          <w:rFonts w:ascii="宋体" w:hAnsi="宋体" w:cs="宋体" w:eastAsia="宋体" w:hint="default"/>
          <w:b/>
          <w:bCs/>
          <w:w w:val="99"/>
          <w:sz w:val="24"/>
          <w:szCs w:val="24"/>
        </w:rPr>
        <w:t> </w:t>
      </w:r>
      <w:bookmarkStart w:name="1、员工数量、专业构成及教育程度" w:id="127"/>
      <w:bookmarkEnd w:id="127"/>
      <w:r>
        <w:rPr>
          <w:rFonts w:ascii="宋体" w:hAnsi="宋体" w:cs="宋体" w:eastAsia="宋体" w:hint="default"/>
          <w:b/>
          <w:bCs/>
          <w:w w:val="99"/>
          <w:sz w:val="24"/>
          <w:szCs w:val="24"/>
        </w:rPr>
      </w:r>
      <w:r>
        <w:rPr>
          <w:rFonts w:ascii="宋体" w:hAnsi="宋体" w:cs="宋体" w:eastAsia="宋体" w:hint="default"/>
          <w:b/>
          <w:bCs/>
          <w:w w:val="95"/>
          <w:sz w:val="24"/>
          <w:szCs w:val="24"/>
        </w:rPr>
        <w:t>1</w:t>
      </w:r>
      <w:r>
        <w:rPr>
          <w:rFonts w:ascii="宋体" w:hAnsi="宋体" w:cs="宋体" w:eastAsia="宋体" w:hint="default"/>
          <w:b/>
          <w:bCs/>
          <w:w w:val="95"/>
          <w:sz w:val="24"/>
          <w:szCs w:val="24"/>
        </w:rPr>
        <w:t>、员工数量、专业构成及教育程度</w:t>
      </w:r>
      <w:r>
        <w:rPr>
          <w:rFonts w:ascii="宋体" w:hAnsi="宋体" w:cs="宋体" w:eastAsia="宋体" w:hint="default"/>
          <w:sz w:val="24"/>
          <w:szCs w:val="24"/>
        </w:rPr>
      </w:r>
    </w:p>
    <w:p>
      <w:pPr>
        <w:spacing w:line="240" w:lineRule="auto" w:before="3"/>
        <w:rPr>
          <w:rFonts w:ascii="宋体" w:hAnsi="宋体" w:cs="宋体" w:eastAsia="宋体" w:hint="default"/>
          <w:b/>
          <w:bCs/>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594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655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1,249</w:t>
            </w:r>
          </w:p>
        </w:tc>
      </w:tr>
    </w:tbl>
    <w:p>
      <w:pPr>
        <w:spacing w:after="0" w:line="240" w:lineRule="auto"/>
        <w:jc w:val="center"/>
        <w:rPr>
          <w:rFonts w:ascii="宋体" w:hAnsi="宋体" w:cs="宋体" w:eastAsia="宋体" w:hint="default"/>
          <w:sz w:val="18"/>
          <w:szCs w:val="18"/>
        </w:rPr>
        <w:sectPr>
          <w:type w:val="continuous"/>
          <w:pgSz w:w="11910" w:h="16840"/>
          <w:pgMar w:top="1580" w:bottom="840" w:left="0" w:right="0"/>
        </w:sectPr>
      </w:pPr>
    </w:p>
    <w:p>
      <w:pPr>
        <w:spacing w:line="240" w:lineRule="auto" w:before="6"/>
        <w:rPr>
          <w:rFonts w:ascii="宋体" w:hAnsi="宋体" w:cs="宋体" w:eastAsia="宋体" w:hint="default"/>
          <w:b/>
          <w:bCs/>
          <w:sz w:val="28"/>
          <w:szCs w:val="28"/>
        </w:rPr>
      </w:pPr>
    </w:p>
    <w:tbl>
      <w:tblPr>
        <w:tblW w:w="0" w:type="auto"/>
        <w:jc w:val="left"/>
        <w:tblInd w:w="114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sz w:val="18"/>
              </w:rPr>
              <w:t>1,249</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447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187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401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171</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sz w:val="18"/>
              </w:rPr>
              <w:t>1,249</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sz w:val="18"/>
              </w:rPr>
              <w:t>33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438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344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中专及高中</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222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高中以下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212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sz w:val="18"/>
              </w:rPr>
              <w:t>1,249</w:t>
            </w:r>
          </w:p>
        </w:tc>
      </w:tr>
    </w:tbl>
    <w:p>
      <w:pPr>
        <w:spacing w:line="240" w:lineRule="auto" w:before="2"/>
        <w:rPr>
          <w:rFonts w:ascii="宋体" w:hAnsi="宋体" w:cs="宋体" w:eastAsia="宋体" w:hint="default"/>
          <w:b/>
          <w:bCs/>
          <w:sz w:val="18"/>
          <w:szCs w:val="18"/>
        </w:rPr>
      </w:pPr>
    </w:p>
    <w:p>
      <w:pPr>
        <w:spacing w:before="26"/>
        <w:ind w:left="1134" w:right="1393" w:firstLine="0"/>
        <w:jc w:val="left"/>
        <w:rPr>
          <w:rFonts w:ascii="宋体" w:hAnsi="宋体" w:cs="宋体" w:eastAsia="宋体" w:hint="default"/>
          <w:sz w:val="24"/>
          <w:szCs w:val="24"/>
        </w:rPr>
      </w:pPr>
      <w:bookmarkStart w:name="2、薪酬政策" w:id="128"/>
      <w:bookmarkEnd w:id="128"/>
      <w:r>
        <w:rPr/>
      </w:r>
      <w:r>
        <w:rPr>
          <w:rFonts w:ascii="宋体" w:hAnsi="宋体" w:cs="宋体" w:eastAsia="宋体" w:hint="default"/>
          <w:b/>
          <w:bCs/>
          <w:sz w:val="24"/>
          <w:szCs w:val="24"/>
        </w:rPr>
        <w:t>2</w:t>
      </w:r>
      <w:r>
        <w:rPr>
          <w:rFonts w:ascii="宋体" w:hAnsi="宋体" w:cs="宋体" w:eastAsia="宋体" w:hint="default"/>
          <w:b/>
          <w:bCs/>
          <w:sz w:val="24"/>
          <w:szCs w:val="24"/>
        </w:rPr>
        <w:t>、薪酬政策</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spacing w:before="0"/>
        <w:ind w:left="1134" w:right="139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1"/>
          <w:sz w:val="24"/>
          <w:szCs w:val="24"/>
        </w:rPr>
        <w:t> </w:t>
      </w:r>
      <w:r>
        <w:rPr>
          <w:rFonts w:ascii="宋体" w:hAnsi="宋体" w:cs="宋体" w:eastAsia="宋体" w:hint="default"/>
          <w:b/>
          <w:bCs/>
          <w:sz w:val="24"/>
          <w:szCs w:val="24"/>
        </w:rPr>
        <w:t>总则</w:t>
      </w:r>
      <w:r>
        <w:rPr>
          <w:rFonts w:ascii="宋体" w:hAnsi="宋体" w:cs="宋体" w:eastAsia="宋体" w:hint="default"/>
          <w:sz w:val="24"/>
          <w:szCs w:val="24"/>
        </w:rPr>
      </w:r>
    </w:p>
    <w:p>
      <w:pPr>
        <w:pStyle w:val="BodyText"/>
        <w:spacing w:line="357" w:lineRule="auto" w:before="154"/>
        <w:ind w:left="1134" w:right="1134" w:firstLine="420"/>
        <w:jc w:val="both"/>
      </w:pPr>
      <w:r>
        <w:rPr>
          <w:spacing w:val="2"/>
        </w:rPr>
        <w:t>薪酬制度关系到公司能否吸引合适人才、留住关键人才、保持合格员工队伍，关系到能</w:t>
      </w:r>
      <w:r>
        <w:rPr/>
        <w:t> 否正确处理好公司与员工之间的物质利益关系以有效地调动员工积极性、创造性，关系到能 否将员工的工作绩效与公司的经营目标、经营理念和企业文化有机结合，关系到员工个人发 展能否与公司的发展有机结合。</w:t>
      </w:r>
    </w:p>
    <w:p>
      <w:pPr>
        <w:pStyle w:val="BodyText"/>
        <w:spacing w:line="357" w:lineRule="auto"/>
        <w:ind w:left="1134" w:right="1133" w:firstLine="420"/>
        <w:jc w:val="both"/>
      </w:pPr>
      <w:r>
        <w:rPr>
          <w:spacing w:val="2"/>
        </w:rPr>
        <w:t>为了完善与公司经营、管理需要相适应的薪酬分配体系，建立和改进内部激励机制，加</w:t>
      </w:r>
      <w:r>
        <w:rPr/>
        <w:t> 强员工绩效管理，提高全体员工的工作素质，激发员工工作热情，提高公司整体竞争能力， 人力资源部每年在原有薪酬制度基础上结合公司的经营状况、年度经营管理目标、员工个人 工作绩效表现、人力资源市场供求情况及行业薪酬水平等因素组织各单位编制员工薪酬年度</w:t>
      </w:r>
      <w:r>
        <w:rPr>
          <w:spacing w:val="-112"/>
        </w:rPr>
        <w:t> </w:t>
      </w:r>
      <w:r>
        <w:rPr>
          <w:spacing w:val="-112"/>
        </w:rPr>
      </w:r>
      <w:r>
        <w:rPr/>
        <w:t>预算方案，报公司审批后执行。</w:t>
      </w:r>
    </w:p>
    <w:p>
      <w:pPr>
        <w:pStyle w:val="BodyText"/>
        <w:spacing w:line="357" w:lineRule="auto"/>
        <w:ind w:left="1554" w:right="1136" w:hanging="420"/>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）薪酬策略</w:t>
      </w:r>
      <w:r>
        <w:rPr>
          <w:rFonts w:ascii="宋体" w:hAnsi="宋体" w:cs="宋体" w:eastAsia="宋体" w:hint="default"/>
          <w:b/>
          <w:bCs/>
          <w:w w:val="99"/>
        </w:rPr>
        <w:t> </w:t>
      </w:r>
      <w:r>
        <w:rPr>
          <w:spacing w:val="2"/>
        </w:rPr>
        <w:t>公司薪资水平是以市场行情为基准，着重考虑公司支付能力以及员工所在岗位的责任轻</w:t>
      </w:r>
    </w:p>
    <w:p>
      <w:pPr>
        <w:spacing w:after="0" w:line="357" w:lineRule="auto"/>
        <w:jc w:val="left"/>
        <w:sectPr>
          <w:pgSz w:w="11910" w:h="16840"/>
          <w:pgMar w:header="877" w:footer="979" w:top="1060" w:bottom="1160" w:left="0" w:right="0"/>
        </w:sectPr>
      </w:pPr>
    </w:p>
    <w:p>
      <w:pPr>
        <w:spacing w:line="240" w:lineRule="auto" w:before="7"/>
        <w:rPr>
          <w:rFonts w:ascii="宋体" w:hAnsi="宋体" w:cs="宋体" w:eastAsia="宋体" w:hint="default"/>
          <w:sz w:val="29"/>
          <w:szCs w:val="29"/>
        </w:rPr>
      </w:pPr>
    </w:p>
    <w:p>
      <w:pPr>
        <w:pStyle w:val="BodyText"/>
        <w:spacing w:line="357" w:lineRule="auto" w:before="26"/>
        <w:ind w:right="1033"/>
        <w:jc w:val="left"/>
      </w:pPr>
      <w:r>
        <w:rPr/>
        <w:t>重、难易程度、司龄、知识、经验、工作绩效等因素并参考社会物价水平进行综合核定。以 市场行情为基准是指以同类型行业的薪酬水平为参考，一般岗位以市场薪酬平均水平为基础</w:t>
      </w:r>
    </w:p>
    <w:p>
      <w:pPr>
        <w:pStyle w:val="BodyText"/>
        <w:spacing w:line="357" w:lineRule="auto"/>
        <w:ind w:right="1130"/>
        <w:jc w:val="both"/>
      </w:pPr>
      <w:r>
        <w:rPr/>
        <w:t>（即采用</w:t>
      </w:r>
      <w:r>
        <w:rPr>
          <w:rFonts w:ascii="宋体" w:hAnsi="宋体" w:cs="宋体" w:eastAsia="宋体" w:hint="default"/>
        </w:rPr>
        <w:t>50</w:t>
      </w:r>
      <w:r>
        <w:rPr/>
        <w:t>分位值），关键性管理、技术岗位及短缺人才岗位以高于市场薪酬（即采用</w:t>
      </w:r>
      <w:r>
        <w:rPr>
          <w:rFonts w:ascii="宋体" w:hAnsi="宋体" w:cs="宋体" w:eastAsia="宋体" w:hint="default"/>
        </w:rPr>
        <w:t>60</w:t>
      </w:r>
      <w:r>
        <w:rPr/>
        <w:t>－</w:t>
      </w:r>
      <w:r>
        <w:rPr>
          <w:spacing w:val="-108"/>
        </w:rPr>
        <w:t> </w:t>
      </w:r>
      <w:r>
        <w:rPr>
          <w:rFonts w:ascii="宋体" w:hAnsi="宋体" w:cs="宋体" w:eastAsia="宋体" w:hint="default"/>
        </w:rPr>
        <w:t>80</w:t>
      </w:r>
      <w:r>
        <w:rPr/>
        <w:t>分位值）以吸引和留住核心人才，引进特殊人才的薪酬需报董事会特批。力求做到公平、 公正，并具有一定的竞争性。</w:t>
      </w:r>
    </w:p>
    <w:p>
      <w:pPr>
        <w:spacing w:before="36"/>
        <w:ind w:left="1133" w:right="0" w:firstLine="0"/>
        <w:jc w:val="both"/>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）薪酬原则</w:t>
      </w:r>
      <w:r>
        <w:rPr>
          <w:rFonts w:ascii="宋体" w:hAnsi="宋体" w:cs="宋体" w:eastAsia="宋体" w:hint="default"/>
          <w:sz w:val="24"/>
          <w:szCs w:val="24"/>
        </w:rPr>
      </w:r>
    </w:p>
    <w:p>
      <w:pPr>
        <w:pStyle w:val="BodyText"/>
        <w:spacing w:line="357" w:lineRule="auto" w:before="154"/>
        <w:ind w:right="1132" w:firstLine="420"/>
        <w:jc w:val="both"/>
      </w:pPr>
      <w:r>
        <w:rPr>
          <w:rFonts w:ascii="宋体" w:hAnsi="宋体" w:cs="宋体" w:eastAsia="宋体" w:hint="default"/>
          <w:spacing w:val="2"/>
        </w:rPr>
        <w:t>1</w:t>
      </w:r>
      <w:r>
        <w:rPr>
          <w:spacing w:val="2"/>
        </w:rPr>
        <w:t>）实行“以岗位定薪，以技能定薪，以绩效定薪”的原则。</w:t>
      </w:r>
      <w:r>
        <w:rPr>
          <w:spacing w:val="30"/>
        </w:rPr>
        <w:t> </w:t>
      </w:r>
      <w:r>
        <w:rPr/>
        <w:t>因事设岗，因岗定薪，依</w:t>
      </w:r>
      <w:r>
        <w:rPr/>
        <w:t> 照岗位的重要程度、责任大小、难度高低等因素，由人力资源部制定各岗位薪酬标准，报公 司总经办审批。</w:t>
      </w:r>
    </w:p>
    <w:p>
      <w:pPr>
        <w:pStyle w:val="BodyText"/>
        <w:spacing w:line="240" w:lineRule="auto"/>
        <w:ind w:left="1553" w:right="0"/>
        <w:jc w:val="left"/>
      </w:pPr>
      <w:r>
        <w:rPr>
          <w:rFonts w:ascii="宋体" w:hAnsi="宋体" w:cs="宋体" w:eastAsia="宋体" w:hint="default"/>
          <w:spacing w:val="-4"/>
        </w:rPr>
        <w:t>2</w:t>
      </w:r>
      <w:r>
        <w:rPr>
          <w:spacing w:val="-4"/>
        </w:rPr>
        <w:t>）薪随岗移，易岗易薪，不同岗位不同薪酬，同一岗位员工薪酬随能力和绩效不同而异。</w:t>
      </w:r>
    </w:p>
    <w:p>
      <w:pPr>
        <w:pStyle w:val="BodyText"/>
        <w:spacing w:line="357" w:lineRule="auto" w:before="154"/>
        <w:ind w:right="1137" w:firstLine="420"/>
        <w:jc w:val="both"/>
      </w:pPr>
      <w:r>
        <w:rPr>
          <w:rFonts w:ascii="宋体" w:hAnsi="宋体" w:cs="宋体" w:eastAsia="宋体" w:hint="default"/>
        </w:rPr>
        <w:t>3</w:t>
      </w:r>
      <w:r>
        <w:rPr/>
        <w:t>）考核上岗、</w:t>
      </w:r>
      <w:r>
        <w:rPr>
          <w:spacing w:val="20"/>
        </w:rPr>
        <w:t> </w:t>
      </w:r>
      <w:r>
        <w:rPr>
          <w:spacing w:val="2"/>
        </w:rPr>
        <w:t>岗变薪动。以《岗位说明书》作为员工上岗或易岗的考核和评估依据，</w:t>
      </w:r>
      <w:r>
        <w:rPr/>
        <w:t> 只有通过岗位考核和评估的，才能取得上岗资格。</w:t>
      </w:r>
    </w:p>
    <w:p>
      <w:pPr>
        <w:pStyle w:val="BodyText"/>
        <w:spacing w:line="357" w:lineRule="auto"/>
        <w:ind w:left="1134" w:right="1133" w:firstLine="420"/>
        <w:jc w:val="both"/>
      </w:pPr>
      <w:r>
        <w:rPr>
          <w:rFonts w:ascii="宋体" w:hAnsi="宋体" w:cs="宋体" w:eastAsia="宋体" w:hint="default"/>
          <w:spacing w:val="-3"/>
        </w:rPr>
        <w:t>4</w:t>
      </w:r>
      <w:r>
        <w:rPr>
          <w:spacing w:val="-3"/>
        </w:rPr>
        <w:t>）工作绩效不同薪酬不同。</w:t>
      </w:r>
      <w:r>
        <w:rPr>
          <w:spacing w:val="-28"/>
        </w:rPr>
        <w:t> </w:t>
      </w:r>
      <w:r>
        <w:rPr>
          <w:spacing w:val="-3"/>
        </w:rPr>
        <w:t>对员工在岗工作期间的业绩进行定期考核（具体办法见《绩</w:t>
      </w:r>
      <w:r>
        <w:rPr/>
        <w:t> 效考核实施方案》，完成任务突出者，进行绩效奖励，或者根据具体情况调高其岗位，增加</w:t>
      </w:r>
      <w:r>
        <w:rPr>
          <w:spacing w:val="-114"/>
        </w:rPr>
        <w:t> </w:t>
      </w:r>
      <w:r>
        <w:rPr>
          <w:spacing w:val="-114"/>
        </w:rPr>
      </w:r>
      <w:r>
        <w:rPr/>
        <w:t>其薪酬；能够保质保量按时完成任务者按标准付酬；完不成任务或者表现欠佳者，进行绩效 扣罚，或及时降低其工作岗位，并按降低后的岗位核发薪酬。</w:t>
      </w:r>
    </w:p>
    <w:p>
      <w:pPr>
        <w:spacing w:line="240" w:lineRule="auto" w:before="11"/>
        <w:rPr>
          <w:rFonts w:ascii="宋体" w:hAnsi="宋体" w:cs="宋体" w:eastAsia="宋体" w:hint="default"/>
          <w:sz w:val="19"/>
          <w:szCs w:val="19"/>
        </w:rPr>
      </w:pPr>
    </w:p>
    <w:p>
      <w:pPr>
        <w:spacing w:before="0"/>
        <w:ind w:left="1133" w:right="0" w:firstLine="0"/>
        <w:jc w:val="both"/>
        <w:rPr>
          <w:rFonts w:ascii="宋体" w:hAnsi="宋体" w:cs="宋体" w:eastAsia="宋体" w:hint="default"/>
          <w:sz w:val="24"/>
          <w:szCs w:val="24"/>
        </w:rPr>
      </w:pPr>
      <w:bookmarkStart w:name="3、培训计划" w:id="129"/>
      <w:bookmarkEnd w:id="129"/>
      <w:r>
        <w:rPr/>
      </w:r>
      <w:r>
        <w:rPr>
          <w:rFonts w:ascii="宋体" w:hAnsi="宋体" w:cs="宋体" w:eastAsia="宋体" w:hint="default"/>
          <w:b/>
          <w:bCs/>
          <w:sz w:val="24"/>
          <w:szCs w:val="24"/>
        </w:rPr>
        <w:t>3</w:t>
      </w:r>
      <w:r>
        <w:rPr>
          <w:rFonts w:ascii="宋体" w:hAnsi="宋体" w:cs="宋体" w:eastAsia="宋体" w:hint="default"/>
          <w:b/>
          <w:bCs/>
          <w:sz w:val="24"/>
          <w:szCs w:val="24"/>
        </w:rPr>
        <w:t>、培训计划</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right="1139" w:firstLine="420"/>
        <w:jc w:val="both"/>
      </w:pPr>
      <w:r>
        <w:rPr>
          <w:spacing w:val="2"/>
        </w:rPr>
        <w:t>公司十分注重员工培训工作，建立了完善的培训体系，报告期内制定并实施了针对各岗</w:t>
      </w:r>
      <w:r>
        <w:rPr/>
        <w:t> 位人员的培训计划，包括入职培训、法律法规及内部管理制度培训、专业技能培训、素质培 训及针对中级管理人员综合培训等多种形式、多层次的培训，进一步提升了员工的专业技能 和整体素质，促进员工和公司共同发展，确保公司各项经营计划的顺利开展。</w:t>
      </w:r>
    </w:p>
    <w:p>
      <w:pPr>
        <w:spacing w:line="240" w:lineRule="auto" w:before="11"/>
        <w:rPr>
          <w:rFonts w:ascii="宋体" w:hAnsi="宋体" w:cs="宋体" w:eastAsia="宋体" w:hint="default"/>
          <w:sz w:val="19"/>
          <w:szCs w:val="19"/>
        </w:rPr>
      </w:pPr>
    </w:p>
    <w:p>
      <w:pPr>
        <w:spacing w:before="0"/>
        <w:ind w:left="1133" w:right="0" w:firstLine="0"/>
        <w:jc w:val="both"/>
        <w:rPr>
          <w:rFonts w:ascii="宋体" w:hAnsi="宋体" w:cs="宋体" w:eastAsia="宋体" w:hint="default"/>
          <w:sz w:val="24"/>
          <w:szCs w:val="24"/>
        </w:rPr>
      </w:pPr>
      <w:bookmarkStart w:name="4、劳务外包情况" w:id="130"/>
      <w:bookmarkEnd w:id="130"/>
      <w:r>
        <w:rPr/>
      </w:r>
      <w:r>
        <w:rPr>
          <w:rFonts w:ascii="宋体" w:hAnsi="宋体" w:cs="宋体" w:eastAsia="宋体" w:hint="default"/>
          <w:b/>
          <w:bCs/>
          <w:sz w:val="24"/>
          <w:szCs w:val="24"/>
        </w:rPr>
        <w:t>4</w:t>
      </w:r>
      <w:r>
        <w:rPr>
          <w:rFonts w:ascii="宋体" w:hAnsi="宋体" w:cs="宋体" w:eastAsia="宋体" w:hint="default"/>
          <w:b/>
          <w:bCs/>
          <w:sz w:val="24"/>
          <w:szCs w:val="24"/>
        </w:rPr>
        <w:t>、劳务外包情况</w:t>
      </w:r>
      <w:r>
        <w:rPr>
          <w:rFonts w:ascii="宋体" w:hAnsi="宋体" w:cs="宋体" w:eastAsia="宋体" w:hint="default"/>
          <w:sz w:val="24"/>
          <w:szCs w:val="24"/>
        </w:rPr>
      </w:r>
    </w:p>
    <w:p>
      <w:pPr>
        <w:spacing w:line="240" w:lineRule="auto" w:before="10"/>
        <w:rPr>
          <w:rFonts w:ascii="宋体" w:hAnsi="宋体" w:cs="宋体" w:eastAsia="宋体" w:hint="default"/>
          <w:b/>
          <w:bCs/>
          <w:sz w:val="22"/>
          <w:szCs w:val="22"/>
        </w:rPr>
      </w:pPr>
    </w:p>
    <w:p>
      <w:pPr>
        <w:pStyle w:val="BodyText"/>
        <w:spacing w:line="240" w:lineRule="auto" w:before="0"/>
        <w:ind w:right="0"/>
        <w:jc w:val="both"/>
      </w:pPr>
      <w:r>
        <w:rPr/>
        <w:t>□ 适用 √ 不适用</w:t>
      </w:r>
    </w:p>
    <w:p>
      <w:pPr>
        <w:spacing w:after="0" w:line="240" w:lineRule="auto"/>
        <w:jc w:val="both"/>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5"/>
        <w:jc w:val="center"/>
        <w:rPr>
          <w:b w:val="0"/>
          <w:bCs w:val="0"/>
        </w:rPr>
      </w:pPr>
      <w:bookmarkStart w:name="_TOC_250003" w:id="131"/>
      <w:bookmarkStart w:name="第九节 公司治理" w:id="132"/>
      <w:r>
        <w:rPr>
          <w:b w:val="0"/>
          <w:bCs w:val="0"/>
        </w:rPr>
      </w:r>
      <w:r>
        <w:rPr/>
        <w:t>第九节</w:t>
      </w:r>
      <w:r>
        <w:rPr>
          <w:spacing w:val="-5"/>
        </w:rPr>
        <w:t> </w:t>
      </w:r>
      <w:r>
        <w:rPr/>
        <w:t>公司治理</w:t>
      </w:r>
      <w:bookmarkEnd w:id="13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before="26"/>
        <w:ind w:left="1133" w:right="0" w:firstLine="0"/>
        <w:jc w:val="both"/>
        <w:rPr>
          <w:rFonts w:ascii="宋体" w:hAnsi="宋体" w:cs="宋体" w:eastAsia="宋体" w:hint="default"/>
          <w:sz w:val="24"/>
          <w:szCs w:val="24"/>
        </w:rPr>
      </w:pPr>
      <w:bookmarkStart w:name="一、公司治理的基本状况" w:id="133"/>
      <w:bookmarkEnd w:id="133"/>
      <w:r>
        <w:rPr/>
      </w:r>
      <w:r>
        <w:rPr>
          <w:rFonts w:ascii="宋体" w:hAnsi="宋体" w:cs="宋体" w:eastAsia="宋体" w:hint="default"/>
          <w:b/>
          <w:bCs/>
          <w:sz w:val="24"/>
          <w:szCs w:val="24"/>
        </w:rPr>
        <w:t>一、公司治理的基本状况</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right="1130" w:firstLine="480"/>
        <w:jc w:val="both"/>
      </w:pPr>
      <w:r>
        <w:rPr/>
        <w:t>公司严格按照《公司法》、《证券法》、《上市公司治理准则》、《深圳证券交易所创 业板股票上市规则》、《深圳证券交易所创业板上市公司规范运作指引》等相关法律法规、 规范性文件的要求，建立了由股东大会、董事会、董事会各专门委员会、监事会、董事会秘 书及公司经营管理层等组成的法人治理结构，并建立了相应的法人治理制度。报告期内，公 司根据最新的法律法规及规范性文件的要求，结合公司实际情况，制定了《董事、监事、高 级管理人员</w:t>
      </w:r>
      <w:r>
        <w:rPr>
          <w:rFonts w:ascii="宋体" w:hAnsi="宋体" w:cs="宋体" w:eastAsia="宋体" w:hint="default"/>
        </w:rPr>
        <w:t>2017</w:t>
      </w:r>
      <w:r>
        <w:rPr/>
        <w:t>年度薪酬方案》、《</w:t>
      </w:r>
      <w:r>
        <w:rPr>
          <w:rFonts w:ascii="宋体" w:hAnsi="宋体" w:cs="宋体" w:eastAsia="宋体" w:hint="default"/>
        </w:rPr>
        <w:t>2017</w:t>
      </w:r>
      <w:r>
        <w:rPr/>
        <w:t>年限制性股票激励计划实施考核管理办法》，根据</w:t>
      </w:r>
      <w:r>
        <w:rPr>
          <w:spacing w:val="-106"/>
        </w:rPr>
        <w:t> </w:t>
      </w:r>
      <w:r>
        <w:rPr>
          <w:spacing w:val="-106"/>
        </w:rPr>
      </w:r>
      <w:r>
        <w:rPr>
          <w:spacing w:val="-3"/>
        </w:rPr>
        <w:t>国家财政部《关于印发修订</w:t>
      </w:r>
      <w:r>
        <w:rPr>
          <w:rFonts w:ascii="宋体" w:hAnsi="宋体" w:cs="宋体" w:eastAsia="宋体" w:hint="default"/>
          <w:spacing w:val="-3"/>
        </w:rPr>
        <w:t>&lt;</w:t>
      </w:r>
      <w:r>
        <w:rPr>
          <w:spacing w:val="-3"/>
        </w:rPr>
        <w:t>企业会计准则第 </w:t>
      </w:r>
      <w:r>
        <w:rPr>
          <w:rFonts w:ascii="宋体" w:hAnsi="宋体" w:cs="宋体" w:eastAsia="宋体" w:hint="default"/>
        </w:rPr>
        <w:t>16 </w:t>
      </w:r>
      <w:r>
        <w:rPr>
          <w:spacing w:val="-7"/>
        </w:rPr>
        <w:t>号——政府补助</w:t>
      </w:r>
      <w:r>
        <w:rPr>
          <w:rFonts w:ascii="宋体" w:hAnsi="宋体" w:cs="宋体" w:eastAsia="宋体" w:hint="default"/>
          <w:spacing w:val="-7"/>
        </w:rPr>
        <w:t>&gt;</w:t>
      </w:r>
      <w:r>
        <w:rPr>
          <w:spacing w:val="-7"/>
        </w:rPr>
        <w:t>的通知》（财会 </w:t>
      </w:r>
      <w:r>
        <w:rPr>
          <w:rFonts w:ascii="宋体" w:hAnsi="宋体" w:cs="宋体" w:eastAsia="宋体" w:hint="default"/>
        </w:rPr>
        <w:t>[2017]</w:t>
      </w:r>
      <w:r>
        <w:rPr>
          <w:rFonts w:ascii="宋体" w:hAnsi="宋体" w:cs="宋体" w:eastAsia="宋体" w:hint="default"/>
          <w:spacing w:val="-29"/>
        </w:rPr>
        <w:t> </w:t>
      </w:r>
      <w:r>
        <w:rPr>
          <w:rFonts w:ascii="宋体" w:hAnsi="宋体" w:cs="宋体" w:eastAsia="宋体" w:hint="default"/>
        </w:rPr>
        <w:t>15</w:t>
      </w:r>
      <w:r>
        <w:rPr>
          <w:rFonts w:ascii="宋体" w:hAnsi="宋体" w:cs="宋体" w:eastAsia="宋体" w:hint="default"/>
        </w:rPr>
        <w:t> </w:t>
      </w:r>
      <w:r>
        <w:rPr/>
        <w:t>号）的要求修改了财务报表列表，同时修订了《公司章程》等内部管理制度，进一步完善了 公司法人治理制度。公司各治理机构和人员严格按照公司内控制度执行，履行了应尽地职责 和义务，保证了公司的规范运作，维护了公司和全体股东的利益，为公司长期健康发展打下 了坚实的基础。</w:t>
      </w:r>
    </w:p>
    <w:p>
      <w:pPr>
        <w:pStyle w:val="BodyText"/>
        <w:spacing w:line="357" w:lineRule="auto"/>
        <w:ind w:right="1140" w:firstLine="480"/>
        <w:jc w:val="both"/>
      </w:pPr>
      <w:r>
        <w:rPr/>
        <w:t>截至本报告期末，公司治理的实际状况符合中国证监会、深圳证券交易所等发布的法律 法规和规范性文件的要求。主要情况如下：</w:t>
      </w:r>
    </w:p>
    <w:p>
      <w:pPr>
        <w:spacing w:line="357" w:lineRule="auto" w:before="36"/>
        <w:ind w:left="1613" w:right="1033"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、关于股东与股东大会</w:t>
      </w:r>
      <w:r>
        <w:rPr>
          <w:rFonts w:ascii="宋体" w:hAnsi="宋体" w:cs="宋体" w:eastAsia="宋体" w:hint="default"/>
          <w:b/>
          <w:bCs/>
          <w:w w:val="99"/>
          <w:sz w:val="24"/>
          <w:szCs w:val="24"/>
        </w:rPr>
        <w:t> </w:t>
      </w:r>
      <w:r>
        <w:rPr>
          <w:rFonts w:ascii="宋体" w:hAnsi="宋体" w:cs="宋体" w:eastAsia="宋体" w:hint="default"/>
          <w:sz w:val="24"/>
          <w:szCs w:val="24"/>
        </w:rPr>
        <w:t>报告期内，公司严格按照《上市公司股东大会规则》、《公司章程》、《股东大会议事</w:t>
      </w:r>
    </w:p>
    <w:p>
      <w:pPr>
        <w:pStyle w:val="BodyText"/>
        <w:spacing w:line="357" w:lineRule="auto"/>
        <w:ind w:left="1134" w:right="1129"/>
        <w:jc w:val="both"/>
      </w:pPr>
      <w:r>
        <w:rPr>
          <w:spacing w:val="-3"/>
        </w:rPr>
        <w:t>规则》等规定召集、召开股东大会，共召开了</w:t>
      </w:r>
      <w:r>
        <w:rPr>
          <w:rFonts w:ascii="宋体" w:hAnsi="宋体" w:cs="宋体" w:eastAsia="宋体" w:hint="default"/>
          <w:spacing w:val="-3"/>
        </w:rPr>
        <w:t>5</w:t>
      </w:r>
      <w:r>
        <w:rPr>
          <w:spacing w:val="-3"/>
        </w:rPr>
        <w:t>次股东大会，会议均由董事会召集召开，现场</w:t>
      </w:r>
      <w:r>
        <w:rPr>
          <w:spacing w:val="-82"/>
        </w:rPr>
        <w:t> </w:t>
      </w:r>
      <w:r>
        <w:rPr>
          <w:spacing w:val="-82"/>
        </w:rPr>
      </w:r>
      <w:r>
        <w:rPr/>
        <w:t>有见证律师出具法律意见书；未发生单独或合并持有本公司有表决权股份总数</w:t>
      </w:r>
      <w:r>
        <w:rPr>
          <w:spacing w:val="12"/>
        </w:rPr>
        <w:t> </w:t>
      </w:r>
      <w:r>
        <w:rPr>
          <w:rFonts w:ascii="宋体" w:hAnsi="宋体" w:cs="宋体" w:eastAsia="宋体" w:hint="default"/>
        </w:rPr>
        <w:t>10%</w:t>
      </w:r>
      <w:r>
        <w:rPr/>
        <w:t>以上的股</w:t>
      </w:r>
      <w:r>
        <w:rPr>
          <w:spacing w:val="1"/>
        </w:rPr>
        <w:t> </w:t>
      </w:r>
      <w:r>
        <w:rPr/>
        <w:t>东请求召开临时股东大会的情形，也无因监事会提议召开的股东大会。根据上述相关法律法</w:t>
      </w:r>
      <w:r>
        <w:rPr/>
        <w:t> 规及规范性文件规定应由股东大会审议的重大事项，公司均经董事会审议通过后提交股东大 会审议，不存在绕过股东大会的情况，也不存在先实施后审议的情况；公司平等对待所有股 东，并采用现场结合网络投票的方式为股东参加股东大会提供便利，确保全体股东特别是中</w:t>
      </w:r>
      <w:r>
        <w:rPr>
          <w:spacing w:val="-117"/>
        </w:rPr>
        <w:t> </w:t>
      </w:r>
      <w:r>
        <w:rPr>
          <w:spacing w:val="-117"/>
        </w:rPr>
      </w:r>
      <w:r>
        <w:rPr/>
        <w:t>小股东享有平等地位，充分行使股东的权力。</w:t>
      </w:r>
    </w:p>
    <w:p>
      <w:pPr>
        <w:spacing w:line="357" w:lineRule="auto" w:before="36"/>
        <w:ind w:left="1614" w:right="1033"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、关于公司与控股股东、实际控制人</w:t>
      </w:r>
      <w:r>
        <w:rPr>
          <w:rFonts w:ascii="宋体" w:hAnsi="宋体" w:cs="宋体" w:eastAsia="宋体" w:hint="default"/>
          <w:b/>
          <w:bCs/>
          <w:w w:val="99"/>
          <w:sz w:val="24"/>
          <w:szCs w:val="24"/>
        </w:rPr>
        <w:t> </w:t>
      </w:r>
      <w:r>
        <w:rPr>
          <w:rFonts w:ascii="宋体" w:hAnsi="宋体" w:cs="宋体" w:eastAsia="宋体" w:hint="default"/>
          <w:sz w:val="24"/>
          <w:szCs w:val="24"/>
        </w:rPr>
        <w:t>公司控股股东、实际控制人为孙屹峥、张菀夫妇，孙屹峥先生担任公司董事长，张菀女</w:t>
      </w:r>
    </w:p>
    <w:p>
      <w:pPr>
        <w:pStyle w:val="BodyText"/>
        <w:spacing w:line="240" w:lineRule="auto"/>
        <w:ind w:left="1134" w:right="0"/>
        <w:jc w:val="both"/>
      </w:pPr>
      <w:r>
        <w:rPr/>
        <w:t>士担任公司董事兼总经理。两人在共同控制公司期间，严格规范自身行为，依法行使其权利</w:t>
      </w:r>
    </w:p>
    <w:p>
      <w:pPr>
        <w:spacing w:after="0" w:line="240" w:lineRule="auto"/>
        <w:jc w:val="both"/>
        <w:sectPr>
          <w:pgSz w:w="11910" w:h="16840"/>
          <w:pgMar w:header="877" w:footer="979" w:top="1060" w:bottom="1160" w:left="0" w:right="0"/>
        </w:sectPr>
      </w:pPr>
    </w:p>
    <w:p>
      <w:pPr>
        <w:spacing w:line="240" w:lineRule="auto" w:before="7"/>
        <w:rPr>
          <w:rFonts w:ascii="宋体" w:hAnsi="宋体" w:cs="宋体" w:eastAsia="宋体" w:hint="default"/>
          <w:sz w:val="29"/>
          <w:szCs w:val="29"/>
        </w:rPr>
      </w:pPr>
    </w:p>
    <w:p>
      <w:pPr>
        <w:pStyle w:val="BodyText"/>
        <w:spacing w:line="357" w:lineRule="auto" w:before="26"/>
        <w:ind w:right="1133"/>
        <w:jc w:val="both"/>
      </w:pPr>
      <w:r>
        <w:rPr/>
        <w:t>并承担相应义务，不存在超越公司股东大会直接或间接干预公司的决策和经营的行为，未损 害公司及其他股东的利益，不存在控股股东占用公司资金的现象，公司亦无为控股股东提供 担保的情形。公司拥有独立完整的业务和自主经营能力，在业务、资产、人员、机构、财务</w:t>
      </w:r>
      <w:r>
        <w:rPr>
          <w:spacing w:val="-113"/>
        </w:rPr>
        <w:t> </w:t>
      </w:r>
      <w:r>
        <w:rPr>
          <w:spacing w:val="-113"/>
        </w:rPr>
      </w:r>
      <w:r>
        <w:rPr/>
        <w:t>上与控股股东，公司董事会、监事会和内部机构独立运作。</w:t>
      </w:r>
    </w:p>
    <w:p>
      <w:pPr>
        <w:spacing w:line="357" w:lineRule="auto" w:before="36"/>
        <w:ind w:left="1613" w:right="1033"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、关于董事和董事会</w:t>
      </w:r>
      <w:r>
        <w:rPr>
          <w:rFonts w:ascii="宋体" w:hAnsi="宋体" w:cs="宋体" w:eastAsia="宋体" w:hint="default"/>
          <w:b/>
          <w:bCs/>
          <w:w w:val="99"/>
          <w:sz w:val="24"/>
          <w:szCs w:val="24"/>
        </w:rPr>
        <w:t> </w:t>
      </w:r>
      <w:r>
        <w:rPr>
          <w:rFonts w:ascii="宋体" w:hAnsi="宋体" w:cs="宋体" w:eastAsia="宋体" w:hint="default"/>
          <w:sz w:val="24"/>
          <w:szCs w:val="24"/>
        </w:rPr>
        <w:t>公司董事会设董事</w:t>
      </w:r>
      <w:r>
        <w:rPr>
          <w:rFonts w:ascii="宋体" w:hAnsi="宋体" w:cs="宋体" w:eastAsia="宋体" w:hint="default"/>
          <w:sz w:val="24"/>
          <w:szCs w:val="24"/>
        </w:rPr>
        <w:t>5</w:t>
      </w:r>
      <w:r>
        <w:rPr>
          <w:rFonts w:ascii="宋体" w:hAnsi="宋体" w:cs="宋体" w:eastAsia="宋体" w:hint="default"/>
          <w:sz w:val="24"/>
          <w:szCs w:val="24"/>
        </w:rPr>
        <w:t>名，其中独立董事</w:t>
      </w:r>
      <w:r>
        <w:rPr>
          <w:rFonts w:ascii="宋体" w:hAnsi="宋体" w:cs="宋体" w:eastAsia="宋体" w:hint="default"/>
          <w:sz w:val="24"/>
          <w:szCs w:val="24"/>
        </w:rPr>
        <w:t>2</w:t>
      </w:r>
      <w:r>
        <w:rPr>
          <w:rFonts w:ascii="宋体" w:hAnsi="宋体" w:cs="宋体" w:eastAsia="宋体" w:hint="default"/>
          <w:sz w:val="24"/>
          <w:szCs w:val="24"/>
        </w:rPr>
        <w:t>名，分别为法律专业和财务专业，董事会的人数</w:t>
      </w:r>
    </w:p>
    <w:p>
      <w:pPr>
        <w:pStyle w:val="BodyText"/>
        <w:spacing w:line="357" w:lineRule="auto"/>
        <w:ind w:right="1139"/>
        <w:jc w:val="both"/>
      </w:pPr>
      <w:r>
        <w:rPr/>
        <w:t>及人员构成符合法律、法规和《公司章程》的要求。公司董事会下设战略委员会、审计委员 会、薪酬与考核委员会、提名委员会四个专门委员会，专门委员会委员由公司董事、独立董 事担任，专门委员会的构成符合法律、法规和《公司章程》的要求。</w:t>
      </w:r>
    </w:p>
    <w:p>
      <w:pPr>
        <w:pStyle w:val="BodyText"/>
        <w:spacing w:line="357" w:lineRule="auto"/>
        <w:ind w:right="1135" w:firstLine="480"/>
        <w:jc w:val="both"/>
      </w:pPr>
      <w:r>
        <w:rPr/>
        <w:t>公司董事会成员严格按照相关法律法规及公司依法制定的《公司章程》、《董事会议事 规则》、《独立董事制度》、《董事会战略委员会工作细则》、《董事会审计委员会工作细</w:t>
      </w:r>
      <w:r>
        <w:rPr>
          <w:spacing w:val="-115"/>
        </w:rPr>
        <w:t> </w:t>
      </w:r>
      <w:r>
        <w:rPr>
          <w:spacing w:val="-115"/>
        </w:rPr>
      </w:r>
      <w:r>
        <w:rPr/>
        <w:t>则》、《董事会薪酬与考核委员会工作细则》、《董事会提名委员会工作细则》等规定开展 工作，召集（出席）股东大会、董事会和董事会专门委员会议，同时积极参加相关培训，提 高自身的专业技能和工作素质，勤勉尽责地履行职责和义务，切实发挥了董事会在公司规范 运作中的重要作用。</w:t>
      </w:r>
    </w:p>
    <w:p>
      <w:pPr>
        <w:pStyle w:val="BodyText"/>
        <w:spacing w:line="357" w:lineRule="auto"/>
        <w:ind w:right="1007" w:firstLine="480"/>
        <w:jc w:val="left"/>
      </w:pPr>
      <w:r>
        <w:rPr>
          <w:spacing w:val="-3"/>
        </w:rPr>
        <w:t>报告期内，公司共召开</w:t>
      </w:r>
      <w:r>
        <w:rPr>
          <w:rFonts w:ascii="宋体" w:hAnsi="宋体" w:cs="宋体" w:eastAsia="宋体" w:hint="default"/>
          <w:spacing w:val="-3"/>
        </w:rPr>
        <w:t>19</w:t>
      </w:r>
      <w:r>
        <w:rPr>
          <w:spacing w:val="-3"/>
        </w:rPr>
        <w:t>次董事会，均严格按照相关规定召集、召开和表决，运作顺畅，</w:t>
      </w:r>
      <w:r>
        <w:rPr/>
        <w:t> 未出现越权行使股东大会授权权限的行为，也未出现越权干预监事会运作和经营管理层的行 为。</w:t>
      </w:r>
    </w:p>
    <w:p>
      <w:pPr>
        <w:spacing w:line="357" w:lineRule="auto" w:before="36"/>
        <w:ind w:left="1613" w:right="1033" w:firstLine="2"/>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、关于监事和监事会</w:t>
      </w:r>
      <w:r>
        <w:rPr>
          <w:rFonts w:ascii="宋体" w:hAnsi="宋体" w:cs="宋体" w:eastAsia="宋体" w:hint="default"/>
          <w:b/>
          <w:bCs/>
          <w:w w:val="99"/>
          <w:sz w:val="24"/>
          <w:szCs w:val="24"/>
        </w:rPr>
        <w:t> </w:t>
      </w:r>
      <w:r>
        <w:rPr>
          <w:rFonts w:ascii="宋体" w:hAnsi="宋体" w:cs="宋体" w:eastAsia="宋体" w:hint="default"/>
          <w:sz w:val="24"/>
          <w:szCs w:val="24"/>
        </w:rPr>
        <w:t>公司监事会设监事</w:t>
      </w:r>
      <w:r>
        <w:rPr>
          <w:rFonts w:ascii="宋体" w:hAnsi="宋体" w:cs="宋体" w:eastAsia="宋体" w:hint="default"/>
          <w:sz w:val="24"/>
          <w:szCs w:val="24"/>
        </w:rPr>
        <w:t>3</w:t>
      </w:r>
      <w:r>
        <w:rPr>
          <w:rFonts w:ascii="宋体" w:hAnsi="宋体" w:cs="宋体" w:eastAsia="宋体" w:hint="default"/>
          <w:sz w:val="24"/>
          <w:szCs w:val="24"/>
        </w:rPr>
        <w:t>名，其中职工代表监事</w:t>
      </w:r>
      <w:r>
        <w:rPr>
          <w:rFonts w:ascii="宋体" w:hAnsi="宋体" w:cs="宋体" w:eastAsia="宋体" w:hint="default"/>
          <w:sz w:val="24"/>
          <w:szCs w:val="24"/>
        </w:rPr>
        <w:t>1</w:t>
      </w:r>
      <w:r>
        <w:rPr>
          <w:rFonts w:ascii="宋体" w:hAnsi="宋体" w:cs="宋体" w:eastAsia="宋体" w:hint="default"/>
          <w:sz w:val="24"/>
          <w:szCs w:val="24"/>
        </w:rPr>
        <w:t>名，监事会的人数和构成符合法律、法规的</w:t>
      </w:r>
    </w:p>
    <w:p>
      <w:pPr>
        <w:pStyle w:val="BodyText"/>
        <w:spacing w:line="357" w:lineRule="auto"/>
        <w:ind w:right="1139"/>
        <w:jc w:val="both"/>
      </w:pPr>
      <w:r>
        <w:rPr/>
        <w:t>要求。公司监事会成员严格按照相关法律法规及公司制订的《公司章程》、《监事会议事规 则》的规定，认真履行职责，关注公司定期报告、利润分配、募集资金存放与使用、关联交 易、对外担保、业绩承诺补偿、限制性股票激励等重大事项并发表审核意见，同时对公司董 事、高管人员履行职责的合法合规性进行监督，维护公司和股东的合法权益。</w:t>
      </w:r>
    </w:p>
    <w:p>
      <w:pPr>
        <w:pStyle w:val="BodyText"/>
        <w:spacing w:line="357" w:lineRule="auto"/>
        <w:ind w:right="1033" w:firstLine="480"/>
        <w:jc w:val="left"/>
      </w:pPr>
      <w:r>
        <w:rPr/>
        <w:t>报告期内，公司共召开</w:t>
      </w:r>
      <w:r>
        <w:rPr>
          <w:rFonts w:ascii="宋体" w:hAnsi="宋体" w:cs="宋体" w:eastAsia="宋体" w:hint="default"/>
        </w:rPr>
        <w:t>11</w:t>
      </w:r>
      <w:r>
        <w:rPr/>
        <w:t>次监事会，均严格按照相关规定召集、召开，监事会的各项工 作能够独立有效地开展。</w:t>
      </w:r>
    </w:p>
    <w:p>
      <w:pPr>
        <w:spacing w:line="357" w:lineRule="auto" w:before="36"/>
        <w:ind w:left="1613" w:right="1007" w:firstLine="2"/>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、关于绩效评价与激励约束机制</w:t>
      </w:r>
      <w:r>
        <w:rPr>
          <w:rFonts w:ascii="宋体" w:hAnsi="宋体" w:cs="宋体" w:eastAsia="宋体" w:hint="default"/>
          <w:b/>
          <w:bCs/>
          <w:w w:val="99"/>
          <w:sz w:val="24"/>
          <w:szCs w:val="24"/>
        </w:rPr>
        <w:t> </w:t>
      </w:r>
      <w:r>
        <w:rPr>
          <w:rFonts w:ascii="宋体" w:hAnsi="宋体" w:cs="宋体" w:eastAsia="宋体" w:hint="default"/>
          <w:spacing w:val="-6"/>
          <w:sz w:val="24"/>
          <w:szCs w:val="24"/>
        </w:rPr>
        <w:t>公司董事会下设薪酬与考核委员会，由</w:t>
      </w:r>
      <w:r>
        <w:rPr>
          <w:rFonts w:ascii="宋体" w:hAnsi="宋体" w:cs="宋体" w:eastAsia="宋体" w:hint="default"/>
          <w:spacing w:val="-6"/>
          <w:sz w:val="24"/>
          <w:szCs w:val="24"/>
        </w:rPr>
        <w:t>3</w:t>
      </w:r>
      <w:r>
        <w:rPr>
          <w:rFonts w:ascii="宋体" w:hAnsi="宋体" w:cs="宋体" w:eastAsia="宋体" w:hint="default"/>
          <w:spacing w:val="-6"/>
          <w:sz w:val="24"/>
          <w:szCs w:val="24"/>
        </w:rPr>
        <w:t>名董事组成，独立董事担任主任委员（召集人）；</w:t>
      </w:r>
    </w:p>
    <w:p>
      <w:pPr>
        <w:pStyle w:val="BodyText"/>
        <w:spacing w:line="240" w:lineRule="auto"/>
        <w:ind w:left="1134" w:right="0"/>
        <w:jc w:val="both"/>
      </w:pPr>
      <w:r>
        <w:rPr/>
        <w:t>根据《薪酬与考核委员会工作细则》，公司建立了董事及高级管理人员绩效评价与激励约束</w:t>
      </w:r>
    </w:p>
    <w:p>
      <w:pPr>
        <w:spacing w:after="0" w:line="240" w:lineRule="auto"/>
        <w:jc w:val="both"/>
        <w:sectPr>
          <w:pgSz w:w="11910" w:h="16840"/>
          <w:pgMar w:header="877" w:footer="979" w:top="1060" w:bottom="1160" w:left="0" w:right="0"/>
        </w:sectPr>
      </w:pPr>
    </w:p>
    <w:p>
      <w:pPr>
        <w:spacing w:line="240" w:lineRule="auto" w:before="7"/>
        <w:rPr>
          <w:rFonts w:ascii="宋体" w:hAnsi="宋体" w:cs="宋体" w:eastAsia="宋体" w:hint="default"/>
          <w:sz w:val="29"/>
          <w:szCs w:val="29"/>
        </w:rPr>
      </w:pPr>
    </w:p>
    <w:p>
      <w:pPr>
        <w:pStyle w:val="BodyText"/>
        <w:spacing w:line="357" w:lineRule="auto" w:before="26"/>
        <w:ind w:right="1134"/>
        <w:jc w:val="both"/>
      </w:pPr>
      <w:r>
        <w:rPr/>
        <w:t>机制，制定了《董事、监事、高级管理人员</w:t>
      </w:r>
      <w:r>
        <w:rPr>
          <w:rFonts w:ascii="宋体" w:hAnsi="宋体" w:cs="宋体" w:eastAsia="宋体" w:hint="default"/>
        </w:rPr>
        <w:t>2017</w:t>
      </w:r>
      <w:r>
        <w:rPr/>
        <w:t>年度薪酬方案》，大力推行高级管理人员绩</w:t>
      </w:r>
      <w:r>
        <w:rPr>
          <w:spacing w:val="-114"/>
        </w:rPr>
        <w:t> </w:t>
      </w:r>
      <w:r>
        <w:rPr>
          <w:spacing w:val="-114"/>
        </w:rPr>
      </w:r>
      <w:r>
        <w:rPr/>
        <w:t>效目标管理制，通过明确绩效考核及考评标准，实施薪酬直接与其业绩挂钩，高级管理人员 的聘任能够做到公开、透明，符合法律、法规的规定。公司严格按照规定对高级管理人员进 行绩效评价与考核，在强化对高级管理人员的考评激励作用的同时，以确保公司近远期目标 的达成。</w:t>
      </w:r>
    </w:p>
    <w:p>
      <w:pPr>
        <w:spacing w:line="357" w:lineRule="auto" w:before="36"/>
        <w:ind w:left="1613" w:right="1033" w:firstLine="2"/>
        <w:jc w:val="left"/>
        <w:rPr>
          <w:rFonts w:ascii="宋体" w:hAnsi="宋体" w:cs="宋体" w:eastAsia="宋体" w:hint="default"/>
          <w:sz w:val="24"/>
          <w:szCs w:val="24"/>
        </w:rPr>
      </w:pPr>
      <w:r>
        <w:rPr>
          <w:rFonts w:ascii="宋体" w:hAnsi="宋体" w:cs="宋体" w:eastAsia="宋体" w:hint="default"/>
          <w:b/>
          <w:bCs/>
          <w:sz w:val="24"/>
          <w:szCs w:val="24"/>
        </w:rPr>
        <w:t>6</w:t>
      </w:r>
      <w:r>
        <w:rPr>
          <w:rFonts w:ascii="宋体" w:hAnsi="宋体" w:cs="宋体" w:eastAsia="宋体" w:hint="default"/>
          <w:b/>
          <w:bCs/>
          <w:sz w:val="24"/>
          <w:szCs w:val="24"/>
        </w:rPr>
        <w:t>、关于信息披露与透明度</w:t>
      </w:r>
      <w:r>
        <w:rPr>
          <w:rFonts w:ascii="宋体" w:hAnsi="宋体" w:cs="宋体" w:eastAsia="宋体" w:hint="default"/>
          <w:b/>
          <w:bCs/>
          <w:w w:val="99"/>
          <w:sz w:val="24"/>
          <w:szCs w:val="24"/>
        </w:rPr>
        <w:t> </w:t>
      </w:r>
      <w:r>
        <w:rPr>
          <w:rFonts w:ascii="宋体" w:hAnsi="宋体" w:cs="宋体" w:eastAsia="宋体" w:hint="default"/>
          <w:sz w:val="24"/>
          <w:szCs w:val="24"/>
        </w:rPr>
        <w:t>公司严格按照有关法律法规以及《信息披露管理制度》、《投资者关系管理制度》等要</w:t>
      </w:r>
    </w:p>
    <w:p>
      <w:pPr>
        <w:pStyle w:val="BodyText"/>
        <w:spacing w:line="357" w:lineRule="auto"/>
        <w:ind w:right="1129"/>
        <w:jc w:val="both"/>
      </w:pPr>
      <w:r>
        <w:rPr/>
        <w:t>求，真实、准确、完整、及时、公平地披露有关信息，同时按规定向中国证监会、四川证监 局、深圳证券交易所报告有关情况及报备相关材料。公司董事长作为信息披露第一责任人、 董事会秘书作为信息披露的组织者，全面负责信息披露具体工作，对公开信息披露和重大内 部事项沟通进行全程、有效的控制。公司及时回复投资者各种形式的咨询，妥善接待投资者 来访，向投资者提供公司已披露的资料，及时对投资者在深交所网站业务平台上的“投资者</w:t>
      </w:r>
      <w:r>
        <w:rPr>
          <w:spacing w:val="-108"/>
        </w:rPr>
        <w:t> </w:t>
      </w:r>
      <w:r>
        <w:rPr>
          <w:spacing w:val="-108"/>
        </w:rPr>
      </w:r>
      <w:r>
        <w:rPr/>
        <w:t>互动平台”提出的问题进行回复，同时公司网站设立了投资者关系专栏，并通过专线电话、</w:t>
      </w:r>
      <w:r>
        <w:rPr>
          <w:spacing w:val="-113"/>
        </w:rPr>
        <w:t> </w:t>
      </w:r>
      <w:r>
        <w:rPr>
          <w:spacing w:val="-113"/>
        </w:rPr>
      </w:r>
      <w:r>
        <w:rPr/>
        <w:t>电子信箱、传真、微信等多种渠道加强与投资者的沟通，确保公司与广大中小投资者进行及 时、有效的沟通。</w:t>
      </w:r>
    </w:p>
    <w:p>
      <w:pPr>
        <w:pStyle w:val="BodyText"/>
        <w:spacing w:line="240" w:lineRule="auto"/>
        <w:ind w:left="1614" w:right="0"/>
        <w:jc w:val="left"/>
      </w:pPr>
      <w:r>
        <w:rPr/>
        <w:t>公司指定巨潮咨询</w:t>
      </w:r>
      <w:r>
        <w:rPr>
          <w:spacing w:val="-89"/>
        </w:rPr>
        <w:t>网</w:t>
      </w:r>
      <w:r>
        <w:rPr/>
        <w:t>（</w:t>
      </w:r>
      <w:hyperlink r:id="rId9">
        <w:r>
          <w:rPr>
            <w:rFonts w:ascii="宋体" w:hAnsi="宋体" w:cs="宋体" w:eastAsia="宋体" w:hint="default"/>
          </w:rPr>
          <w:t>www.cninfo.com.cn</w:t>
        </w:r>
      </w:hyperlink>
      <w:r>
        <w:rPr>
          <w:spacing w:val="-89"/>
        </w:rPr>
        <w:t>）</w:t>
      </w:r>
      <w:r>
        <w:rPr/>
        <w:t>为公司信息披露的指定网站</w:t>
      </w:r>
      <w:r>
        <w:rPr>
          <w:spacing w:val="-178"/>
        </w:rPr>
        <w:t>，</w:t>
      </w:r>
      <w:r>
        <w:rPr/>
        <w:t>《中国证券报</w:t>
      </w:r>
      <w:r>
        <w:rPr>
          <w:spacing w:val="-89"/>
        </w:rPr>
        <w:t>》</w:t>
      </w:r>
      <w:r>
        <w:rPr/>
        <w:t>、</w:t>
      </w:r>
    </w:p>
    <w:p>
      <w:pPr>
        <w:pStyle w:val="BodyText"/>
        <w:spacing w:line="357" w:lineRule="auto" w:before="154"/>
        <w:ind w:left="1134" w:right="1139"/>
        <w:jc w:val="both"/>
      </w:pPr>
      <w:r>
        <w:rPr/>
        <w:t>《证券时报》为公司定期报告披露的指定报刊，确保公司所有股东能够以平等的机会获得信 息。</w:t>
      </w:r>
    </w:p>
    <w:p>
      <w:pPr>
        <w:spacing w:line="357" w:lineRule="auto" w:before="36"/>
        <w:ind w:left="1613" w:right="1033" w:firstLine="2"/>
        <w:jc w:val="left"/>
        <w:rPr>
          <w:rFonts w:ascii="宋体" w:hAnsi="宋体" w:cs="宋体" w:eastAsia="宋体" w:hint="default"/>
          <w:sz w:val="24"/>
          <w:szCs w:val="24"/>
        </w:rPr>
      </w:pPr>
      <w:r>
        <w:rPr>
          <w:rFonts w:ascii="宋体" w:hAnsi="宋体" w:cs="宋体" w:eastAsia="宋体" w:hint="default"/>
          <w:b/>
          <w:bCs/>
          <w:sz w:val="24"/>
          <w:szCs w:val="24"/>
        </w:rPr>
        <w:t>7</w:t>
      </w:r>
      <w:r>
        <w:rPr>
          <w:rFonts w:ascii="宋体" w:hAnsi="宋体" w:cs="宋体" w:eastAsia="宋体" w:hint="default"/>
          <w:b/>
          <w:bCs/>
          <w:sz w:val="24"/>
          <w:szCs w:val="24"/>
        </w:rPr>
        <w:t>、关于相关利益者</w:t>
      </w:r>
      <w:r>
        <w:rPr>
          <w:rFonts w:ascii="宋体" w:hAnsi="宋体" w:cs="宋体" w:eastAsia="宋体" w:hint="default"/>
          <w:b/>
          <w:bCs/>
          <w:w w:val="99"/>
          <w:sz w:val="24"/>
          <w:szCs w:val="24"/>
        </w:rPr>
        <w:t> </w:t>
      </w:r>
      <w:r>
        <w:rPr>
          <w:rFonts w:ascii="宋体" w:hAnsi="宋体" w:cs="宋体" w:eastAsia="宋体" w:hint="default"/>
          <w:sz w:val="24"/>
          <w:szCs w:val="24"/>
        </w:rPr>
        <w:t>公司充分尊重和维护相关利益者的合法权益，积极促进与相关利益者合作，加强与各方</w:t>
      </w:r>
    </w:p>
    <w:p>
      <w:pPr>
        <w:pStyle w:val="BodyText"/>
        <w:spacing w:line="357" w:lineRule="auto"/>
        <w:ind w:right="1033"/>
        <w:jc w:val="left"/>
      </w:pPr>
      <w:r>
        <w:rPr/>
        <w:t>的沟通交流，实现投资者、股东、客户、用户、供应商、员工及社会各方利益的协调平衡， 共同推动公司持续、稳定、健康发展。</w:t>
      </w:r>
    </w:p>
    <w:p>
      <w:pPr>
        <w:pStyle w:val="BodyText"/>
        <w:spacing w:line="240" w:lineRule="auto" w:before="192"/>
        <w:ind w:left="1134" w:right="1033"/>
        <w:jc w:val="left"/>
      </w:pPr>
      <w:r>
        <w:rPr/>
        <w:t>公司治理的实际状况与中国证监会发布的有关上市公司治理的规范性文件是否存在重大差异</w:t>
      </w:r>
    </w:p>
    <w:p>
      <w:pPr>
        <w:pStyle w:val="BodyText"/>
        <w:spacing w:line="357" w:lineRule="auto" w:before="154"/>
        <w:ind w:right="1153"/>
        <w:jc w:val="left"/>
      </w:pPr>
      <w:r>
        <w:rPr/>
        <w:t>□ 是 √ 否 公司治理的实际状况与中国证监会发布的有关上市公司治理的规范性文件不存在重大差异。</w:t>
      </w:r>
    </w:p>
    <w:p>
      <w:pPr>
        <w:spacing w:line="240" w:lineRule="auto" w:before="11"/>
        <w:rPr>
          <w:rFonts w:ascii="宋体" w:hAnsi="宋体" w:cs="宋体" w:eastAsia="宋体" w:hint="default"/>
          <w:sz w:val="19"/>
          <w:szCs w:val="19"/>
        </w:rPr>
      </w:pPr>
    </w:p>
    <w:p>
      <w:pPr>
        <w:spacing w:before="0"/>
        <w:ind w:left="1133" w:right="1393" w:firstLine="0"/>
        <w:jc w:val="left"/>
        <w:rPr>
          <w:rFonts w:ascii="宋体" w:hAnsi="宋体" w:cs="宋体" w:eastAsia="宋体" w:hint="default"/>
          <w:sz w:val="24"/>
          <w:szCs w:val="24"/>
        </w:rPr>
      </w:pPr>
      <w:bookmarkStart w:name="二、公司相对于控股股东在业务、人员、资产、机构、财务等方面的独立情况" w:id="134"/>
      <w:bookmarkEnd w:id="134"/>
      <w:r>
        <w:rPr/>
      </w:r>
      <w:r>
        <w:rPr>
          <w:rFonts w:ascii="宋体" w:hAnsi="宋体" w:cs="宋体" w:eastAsia="宋体" w:hint="default"/>
          <w:b/>
          <w:bCs/>
          <w:sz w:val="24"/>
          <w:szCs w:val="24"/>
        </w:rPr>
        <w:t>二、公司相对于控股股东在业务、人员、资产、机构、财务等方面的独立情况</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right="1007" w:firstLine="480"/>
        <w:jc w:val="left"/>
      </w:pPr>
      <w:r>
        <w:rPr>
          <w:spacing w:val="-3"/>
        </w:rPr>
        <w:t>公司严格按照《公司法》、《证券法》等有关法律法规和《公司章程》的要求规范运作，</w:t>
      </w:r>
      <w:r>
        <w:rPr/>
        <w:t> 建立并不断完善了公司法人治理结构，业务、人员、资产、机构、财务等方面与控股股东及</w:t>
      </w:r>
    </w:p>
    <w:p>
      <w:pPr>
        <w:spacing w:after="0" w:line="357" w:lineRule="auto"/>
        <w:jc w:val="left"/>
        <w:sectPr>
          <w:pgSz w:w="11910" w:h="16840"/>
          <w:pgMar w:header="877" w:footer="979" w:top="1060" w:bottom="1160" w:left="0" w:right="0"/>
        </w:sectPr>
      </w:pPr>
    </w:p>
    <w:p>
      <w:pPr>
        <w:spacing w:line="240" w:lineRule="auto" w:before="7"/>
        <w:rPr>
          <w:rFonts w:ascii="宋体" w:hAnsi="宋体" w:cs="宋体" w:eastAsia="宋体" w:hint="default"/>
          <w:sz w:val="29"/>
          <w:szCs w:val="29"/>
        </w:rPr>
      </w:pPr>
    </w:p>
    <w:p>
      <w:pPr>
        <w:pStyle w:val="BodyText"/>
        <w:spacing w:line="357" w:lineRule="auto" w:before="26"/>
        <w:ind w:right="1033"/>
        <w:jc w:val="left"/>
      </w:pPr>
      <w:r>
        <w:rPr/>
        <w:t>实际控制人完全独立，具有完整的业务体系及面向市场独立经营的能力，不存在被控股股东</w:t>
      </w:r>
      <w:r>
        <w:rPr>
          <w:spacing w:val="-110"/>
        </w:rPr>
        <w:t> </w:t>
      </w:r>
      <w:r>
        <w:rPr>
          <w:spacing w:val="-110"/>
        </w:rPr>
      </w:r>
      <w:r>
        <w:rPr/>
        <w:t>及实际控制人及其关联方控制和占用资金、资产及其他资源的情况。</w:t>
      </w:r>
    </w:p>
    <w:p>
      <w:pPr>
        <w:pStyle w:val="BodyText"/>
        <w:spacing w:line="357" w:lineRule="auto"/>
        <w:ind w:left="1613" w:right="1033" w:firstLine="2"/>
        <w:jc w:val="left"/>
      </w:pPr>
      <w:r>
        <w:rPr>
          <w:rFonts w:ascii="宋体" w:hAnsi="宋体" w:cs="宋体" w:eastAsia="宋体" w:hint="default"/>
          <w:b/>
          <w:bCs/>
        </w:rPr>
        <w:t>1</w:t>
      </w:r>
      <w:r>
        <w:rPr>
          <w:rFonts w:ascii="宋体" w:hAnsi="宋体" w:cs="宋体" w:eastAsia="宋体" w:hint="default"/>
          <w:b/>
          <w:bCs/>
        </w:rPr>
        <w:t>、业务独立</w:t>
      </w:r>
      <w:r>
        <w:rPr>
          <w:rFonts w:ascii="宋体" w:hAnsi="宋体" w:cs="宋体" w:eastAsia="宋体" w:hint="default"/>
          <w:b/>
          <w:bCs/>
          <w:w w:val="99"/>
        </w:rPr>
        <w:t> </w:t>
      </w:r>
      <w:r>
        <w:rPr/>
        <w:t>公司业务涉及信息数据、医疗健康、环保治理三大板块业务领域，拥有市场营销、技术</w:t>
      </w:r>
    </w:p>
    <w:p>
      <w:pPr>
        <w:pStyle w:val="BodyText"/>
        <w:spacing w:line="357" w:lineRule="auto"/>
        <w:ind w:right="1033"/>
        <w:jc w:val="left"/>
      </w:pPr>
      <w:r>
        <w:rPr/>
        <w:t>研发、产品生产</w:t>
      </w:r>
      <w:r>
        <w:rPr>
          <w:rFonts w:ascii="宋体" w:hAnsi="宋体" w:cs="宋体" w:eastAsia="宋体" w:hint="default"/>
        </w:rPr>
        <w:t>/</w:t>
      </w:r>
      <w:r>
        <w:rPr/>
        <w:t>安装</w:t>
      </w:r>
      <w:r>
        <w:rPr>
          <w:rFonts w:ascii="宋体" w:hAnsi="宋体" w:cs="宋体" w:eastAsia="宋体" w:hint="default"/>
        </w:rPr>
        <w:t>/</w:t>
      </w:r>
      <w:r>
        <w:rPr/>
        <w:t>调试、工程实施及售后服务等完整的运营管理体系，能独立开展各项</w:t>
      </w:r>
      <w:r>
        <w:rPr>
          <w:spacing w:val="-115"/>
        </w:rPr>
        <w:t> </w:t>
      </w:r>
      <w:r>
        <w:rPr/>
        <w:t>经营活动。</w:t>
      </w:r>
    </w:p>
    <w:p>
      <w:pPr>
        <w:pStyle w:val="BodyText"/>
        <w:spacing w:line="357" w:lineRule="auto"/>
        <w:ind w:left="1613" w:right="1033" w:firstLine="2"/>
        <w:jc w:val="left"/>
      </w:pPr>
      <w:r>
        <w:rPr>
          <w:rFonts w:ascii="宋体" w:hAnsi="宋体" w:cs="宋体" w:eastAsia="宋体" w:hint="default"/>
          <w:b/>
          <w:bCs/>
        </w:rPr>
        <w:t>2</w:t>
      </w:r>
      <w:r>
        <w:rPr>
          <w:rFonts w:ascii="宋体" w:hAnsi="宋体" w:cs="宋体" w:eastAsia="宋体" w:hint="default"/>
          <w:b/>
          <w:bCs/>
        </w:rPr>
        <w:t>、人员独立</w:t>
      </w:r>
      <w:r>
        <w:rPr>
          <w:rFonts w:ascii="宋体" w:hAnsi="宋体" w:cs="宋体" w:eastAsia="宋体" w:hint="default"/>
          <w:b/>
          <w:bCs/>
          <w:w w:val="99"/>
        </w:rPr>
        <w:t> </w:t>
      </w:r>
      <w:r>
        <w:rPr/>
        <w:t>公司董事、监事及高级管理人员均严格按照《公司法》、《公司章程》的有关规定选举</w:t>
      </w:r>
    </w:p>
    <w:p>
      <w:pPr>
        <w:pStyle w:val="BodyText"/>
        <w:spacing w:line="357" w:lineRule="auto"/>
        <w:ind w:right="1033"/>
        <w:jc w:val="left"/>
      </w:pPr>
      <w:r>
        <w:rPr/>
        <w:t>产生，控股股东没有干预公司董事会和股东大会已经作出的人事任免决定；公司在劳动、人 事、工资管理等方面均完全独立。</w:t>
      </w:r>
    </w:p>
    <w:p>
      <w:pPr>
        <w:pStyle w:val="BodyText"/>
        <w:spacing w:line="357" w:lineRule="auto"/>
        <w:ind w:left="1613" w:right="1033" w:firstLine="2"/>
        <w:jc w:val="left"/>
      </w:pPr>
      <w:r>
        <w:rPr>
          <w:rFonts w:ascii="宋体" w:hAnsi="宋体" w:cs="宋体" w:eastAsia="宋体" w:hint="default"/>
          <w:b/>
          <w:bCs/>
        </w:rPr>
        <w:t>3</w:t>
      </w:r>
      <w:r>
        <w:rPr>
          <w:rFonts w:ascii="宋体" w:hAnsi="宋体" w:cs="宋体" w:eastAsia="宋体" w:hint="default"/>
          <w:b/>
          <w:bCs/>
        </w:rPr>
        <w:t>、资产独立</w:t>
      </w:r>
      <w:r>
        <w:rPr>
          <w:rFonts w:ascii="宋体" w:hAnsi="宋体" w:cs="宋体" w:eastAsia="宋体" w:hint="default"/>
          <w:b/>
          <w:bCs/>
          <w:w w:val="99"/>
        </w:rPr>
        <w:t> </w:t>
      </w:r>
      <w:r>
        <w:rPr/>
        <w:t>公司拥有独立的生产经营资质、生产经营场所、生产经营资产、采购销售系统及与生产</w:t>
      </w:r>
    </w:p>
    <w:p>
      <w:pPr>
        <w:pStyle w:val="BodyText"/>
        <w:spacing w:line="357" w:lineRule="auto"/>
        <w:ind w:right="1033"/>
        <w:jc w:val="left"/>
      </w:pPr>
      <w:r>
        <w:rPr/>
        <w:t>经营有关的生产系统、辅助生产系统和配套设施，不存在被控股股东或其他关联方违规占用 资金、资产及其他资源的情形。</w:t>
      </w:r>
    </w:p>
    <w:p>
      <w:pPr>
        <w:pStyle w:val="BodyText"/>
        <w:spacing w:line="357" w:lineRule="auto"/>
        <w:ind w:left="1613" w:right="1007" w:firstLine="2"/>
        <w:jc w:val="left"/>
      </w:pPr>
      <w:r>
        <w:rPr>
          <w:rFonts w:ascii="宋体" w:hAnsi="宋体" w:cs="宋体" w:eastAsia="宋体" w:hint="default"/>
          <w:b/>
          <w:bCs/>
        </w:rPr>
        <w:t>4</w:t>
      </w:r>
      <w:r>
        <w:rPr>
          <w:rFonts w:ascii="宋体" w:hAnsi="宋体" w:cs="宋体" w:eastAsia="宋体" w:hint="default"/>
          <w:b/>
          <w:bCs/>
        </w:rPr>
        <w:t>、机构独立</w:t>
      </w:r>
      <w:r>
        <w:rPr>
          <w:rFonts w:ascii="宋体" w:hAnsi="宋体" w:cs="宋体" w:eastAsia="宋体" w:hint="default"/>
          <w:b/>
          <w:bCs/>
          <w:w w:val="99"/>
        </w:rPr>
        <w:t> </w:t>
      </w:r>
      <w:r>
        <w:rPr>
          <w:spacing w:val="-3"/>
        </w:rPr>
        <w:t>公司具有健全的组织结构，已根据《公司章程》规定建立了股东大会、董事会、监事会、</w:t>
      </w:r>
    </w:p>
    <w:p>
      <w:pPr>
        <w:pStyle w:val="BodyText"/>
        <w:spacing w:line="357" w:lineRule="auto"/>
        <w:ind w:right="1003"/>
        <w:jc w:val="left"/>
      </w:pPr>
      <w:r>
        <w:rPr/>
        <w:t>独立董事、董事会秘书等完善的法人治理结构；董事会下设战略委员会、提名委员会、薪酬 </w:t>
      </w:r>
      <w:r>
        <w:rPr>
          <w:spacing w:val="-5"/>
        </w:rPr>
        <w:t>与考核委员会、审计委员会</w:t>
      </w:r>
      <w:r>
        <w:rPr>
          <w:rFonts w:ascii="宋体" w:hAnsi="宋体" w:cs="宋体" w:eastAsia="宋体" w:hint="default"/>
          <w:spacing w:val="-5"/>
        </w:rPr>
        <w:t>4</w:t>
      </w:r>
      <w:r>
        <w:rPr>
          <w:spacing w:val="-5"/>
        </w:rPr>
        <w:t>个专业委员会。公司独立董事人数占董事会成员的三分之一以上，</w:t>
      </w:r>
      <w:r>
        <w:rPr>
          <w:spacing w:val="-112"/>
        </w:rPr>
        <w:t> </w:t>
      </w:r>
      <w:r>
        <w:rPr>
          <w:spacing w:val="-112"/>
        </w:rPr>
      </w:r>
      <w:r>
        <w:rPr/>
        <w:t>确保董事会相对独立于控股股东、实际控制人，从而进一步保证董事会对公司各项事务做出 独立、客观决策，维护公司全体股东共同利益。公司自成立以来，公司逐步建立和完善了适</w:t>
      </w:r>
      <w:r>
        <w:rPr>
          <w:spacing w:val="-115"/>
        </w:rPr>
        <w:t> </w:t>
      </w:r>
      <w:r>
        <w:rPr>
          <w:spacing w:val="-115"/>
        </w:rPr>
      </w:r>
      <w:r>
        <w:rPr/>
        <w:t>应公司发展及市场竞争需要的独立的组织机构，明确了各机构的职能，各职能机构在公司管 理层统一领导下有效运作。</w:t>
      </w:r>
    </w:p>
    <w:p>
      <w:pPr>
        <w:pStyle w:val="BodyText"/>
        <w:spacing w:line="357" w:lineRule="auto"/>
        <w:ind w:left="1614" w:right="1033" w:firstLine="2"/>
        <w:jc w:val="left"/>
      </w:pPr>
      <w:r>
        <w:rPr>
          <w:rFonts w:ascii="宋体" w:hAnsi="宋体" w:cs="宋体" w:eastAsia="宋体" w:hint="default"/>
          <w:b/>
          <w:bCs/>
        </w:rPr>
        <w:t>5</w:t>
      </w:r>
      <w:r>
        <w:rPr>
          <w:rFonts w:ascii="宋体" w:hAnsi="宋体" w:cs="宋体" w:eastAsia="宋体" w:hint="default"/>
          <w:b/>
          <w:bCs/>
        </w:rPr>
        <w:t>、财务独立</w:t>
      </w:r>
      <w:r>
        <w:rPr>
          <w:rFonts w:ascii="宋体" w:hAnsi="宋体" w:cs="宋体" w:eastAsia="宋体" w:hint="default"/>
          <w:b/>
          <w:bCs/>
          <w:w w:val="99"/>
        </w:rPr>
        <w:t> </w:t>
      </w:r>
      <w:r>
        <w:rPr/>
        <w:t>公司设立了独立的财务部门，配备了专职财务人员，建立了独立的财务核算体系，具有</w:t>
      </w:r>
    </w:p>
    <w:p>
      <w:pPr>
        <w:pStyle w:val="BodyText"/>
        <w:spacing w:line="357" w:lineRule="auto"/>
        <w:ind w:right="1139"/>
        <w:jc w:val="both"/>
      </w:pPr>
      <w:r>
        <w:rPr/>
        <w:t>规范的财务会计制度和对子、孙公司的财务管理制度，独立进行财务决策，不存在公司股东 干预公司投资和资金使用安排的情况；公司开立独立的银行账户，未与其他任何单位共用银 行账户；公司依法独立进行纳税申报和履行纳税义务；公司在财务上完全独立。</w:t>
      </w:r>
    </w:p>
    <w:p>
      <w:pPr>
        <w:spacing w:line="240" w:lineRule="auto" w:before="11"/>
        <w:rPr>
          <w:rFonts w:ascii="宋体" w:hAnsi="宋体" w:cs="宋体" w:eastAsia="宋体" w:hint="default"/>
          <w:sz w:val="19"/>
          <w:szCs w:val="19"/>
        </w:rPr>
      </w:pPr>
    </w:p>
    <w:p>
      <w:pPr>
        <w:spacing w:before="0"/>
        <w:ind w:left="1133" w:right="1393" w:firstLine="0"/>
        <w:jc w:val="left"/>
        <w:rPr>
          <w:rFonts w:ascii="宋体" w:hAnsi="宋体" w:cs="宋体" w:eastAsia="宋体" w:hint="default"/>
          <w:sz w:val="24"/>
          <w:szCs w:val="24"/>
        </w:rPr>
      </w:pPr>
      <w:bookmarkStart w:name="三、同业竞争情况" w:id="135"/>
      <w:bookmarkEnd w:id="135"/>
      <w:r>
        <w:rPr/>
      </w:r>
      <w:r>
        <w:rPr>
          <w:rFonts w:ascii="宋体" w:hAnsi="宋体" w:cs="宋体" w:eastAsia="宋体" w:hint="default"/>
          <w:b/>
          <w:bCs/>
          <w:sz w:val="24"/>
          <w:szCs w:val="24"/>
        </w:rPr>
        <w:t>三、同业竞争情况</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240" w:lineRule="auto" w:before="0"/>
        <w:ind w:right="1393"/>
        <w:jc w:val="left"/>
      </w:pPr>
      <w:r>
        <w:rPr/>
        <w:t>□ 适用 √ 不适用</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3"/>
          <w:szCs w:val="23"/>
        </w:rPr>
      </w:pPr>
    </w:p>
    <w:p>
      <w:pPr>
        <w:spacing w:line="468" w:lineRule="auto" w:before="26"/>
        <w:ind w:left="1133" w:right="2353" w:firstLine="0"/>
        <w:jc w:val="left"/>
        <w:rPr>
          <w:rFonts w:ascii="宋体" w:hAnsi="宋体" w:cs="宋体" w:eastAsia="宋体" w:hint="default"/>
          <w:sz w:val="24"/>
          <w:szCs w:val="24"/>
        </w:rPr>
      </w:pPr>
      <w:bookmarkStart w:name="四、报告期内召开的年度股东大会和临时股东大会的有关情况" w:id="136"/>
      <w:bookmarkEnd w:id="136"/>
      <w:r>
        <w:rPr/>
      </w:r>
      <w:r>
        <w:rPr>
          <w:rFonts w:ascii="宋体" w:hAnsi="宋体" w:cs="宋体" w:eastAsia="宋体" w:hint="default"/>
          <w:b/>
          <w:bCs/>
          <w:w w:val="95"/>
          <w:sz w:val="24"/>
          <w:szCs w:val="24"/>
        </w:rPr>
        <w:t>四、报告期内召开的年度股东大会和临时股东大会的有关情况</w:t>
      </w:r>
      <w:r>
        <w:rPr>
          <w:rFonts w:ascii="宋体" w:hAnsi="宋体" w:cs="宋体" w:eastAsia="宋体" w:hint="default"/>
          <w:b/>
          <w:bCs/>
          <w:spacing w:val="70"/>
          <w:w w:val="95"/>
          <w:sz w:val="24"/>
          <w:szCs w:val="24"/>
        </w:rPr>
        <w:t> </w:t>
      </w:r>
      <w:bookmarkStart w:name="1、本报告期股东大会情况" w:id="137"/>
      <w:bookmarkEnd w:id="137"/>
      <w:r>
        <w:rPr>
          <w:rFonts w:ascii="宋体" w:hAnsi="宋体" w:cs="宋体" w:eastAsia="宋体" w:hint="default"/>
          <w:b/>
          <w:bCs/>
          <w:spacing w:val="70"/>
          <w:w w:val="95"/>
          <w:sz w:val="24"/>
          <w:szCs w:val="24"/>
        </w:rPr>
      </w:r>
      <w:r>
        <w:rPr>
          <w:rFonts w:ascii="宋体" w:hAnsi="宋体" w:cs="宋体" w:eastAsia="宋体" w:hint="default"/>
          <w:b/>
          <w:bCs/>
          <w:sz w:val="24"/>
          <w:szCs w:val="24"/>
        </w:rPr>
        <w:t>1</w:t>
      </w:r>
      <w:r>
        <w:rPr>
          <w:rFonts w:ascii="宋体" w:hAnsi="宋体" w:cs="宋体" w:eastAsia="宋体" w:hint="default"/>
          <w:b/>
          <w:bCs/>
          <w:sz w:val="24"/>
          <w:szCs w:val="24"/>
        </w:rPr>
        <w:t>、本报告期股东大会情况</w:t>
      </w:r>
      <w:r>
        <w:rPr>
          <w:rFonts w:ascii="宋体" w:hAnsi="宋体" w:cs="宋体" w:eastAsia="宋体" w:hint="default"/>
          <w:sz w:val="24"/>
          <w:szCs w:val="24"/>
        </w:rPr>
      </w:r>
    </w:p>
    <w:p>
      <w:pPr>
        <w:spacing w:line="240" w:lineRule="auto" w:before="3"/>
        <w:rPr>
          <w:rFonts w:ascii="宋体" w:hAnsi="宋体" w:cs="宋体" w:eastAsia="宋体" w:hint="default"/>
          <w:b/>
          <w:bCs/>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b/>
          <w:bCs/>
          <w:sz w:val="18"/>
          <w:szCs w:val="18"/>
        </w:rPr>
      </w:pPr>
    </w:p>
    <w:p>
      <w:pPr>
        <w:spacing w:before="26"/>
        <w:ind w:left="1134" w:right="1393" w:firstLine="0"/>
        <w:jc w:val="left"/>
        <w:rPr>
          <w:rFonts w:ascii="宋体" w:hAnsi="宋体" w:cs="宋体" w:eastAsia="宋体" w:hint="default"/>
          <w:sz w:val="24"/>
          <w:szCs w:val="24"/>
        </w:rPr>
      </w:pPr>
      <w:bookmarkStart w:name="2、表决权恢复的优先股股东请求召开临时股东大会" w:id="138"/>
      <w:bookmarkEnd w:id="138"/>
      <w:r>
        <w:rPr/>
      </w:r>
      <w:r>
        <w:rPr>
          <w:rFonts w:ascii="宋体" w:hAnsi="宋体" w:cs="宋体" w:eastAsia="宋体" w:hint="default"/>
          <w:b/>
          <w:bCs/>
          <w:sz w:val="24"/>
          <w:szCs w:val="24"/>
        </w:rPr>
        <w:t>2</w:t>
      </w:r>
      <w:r>
        <w:rPr>
          <w:rFonts w:ascii="宋体" w:hAnsi="宋体" w:cs="宋体" w:eastAsia="宋体" w:hint="default"/>
          <w:b/>
          <w:bCs/>
          <w:sz w:val="24"/>
          <w:szCs w:val="24"/>
        </w:rPr>
        <w:t>、表决权恢复的优先股股东请求召开临时股东大会</w:t>
      </w:r>
      <w:r>
        <w:rPr>
          <w:rFonts w:ascii="宋体" w:hAnsi="宋体" w:cs="宋体" w:eastAsia="宋体" w:hint="default"/>
          <w:sz w:val="24"/>
          <w:szCs w:val="24"/>
        </w:rPr>
      </w:r>
    </w:p>
    <w:p>
      <w:pPr>
        <w:spacing w:line="240" w:lineRule="auto" w:before="11"/>
        <w:rPr>
          <w:rFonts w:ascii="宋体" w:hAnsi="宋体" w:cs="宋体" w:eastAsia="宋体" w:hint="default"/>
          <w:b/>
          <w:bCs/>
          <w:sz w:val="28"/>
          <w:szCs w:val="28"/>
        </w:rPr>
      </w:pPr>
    </w:p>
    <w:p>
      <w:pPr>
        <w:pStyle w:val="BodyText"/>
        <w:spacing w:line="240" w:lineRule="auto" w:before="0"/>
        <w:ind w:right="1393"/>
        <w:jc w:val="left"/>
      </w:pPr>
      <w:r>
        <w:rPr/>
        <w:t>□ 适用 √ 不适用</w:t>
      </w:r>
    </w:p>
    <w:p>
      <w:pPr>
        <w:spacing w:line="240" w:lineRule="auto" w:before="11"/>
        <w:rPr>
          <w:rFonts w:ascii="宋体" w:hAnsi="宋体" w:cs="宋体" w:eastAsia="宋体" w:hint="default"/>
          <w:sz w:val="28"/>
          <w:szCs w:val="28"/>
        </w:rPr>
      </w:pPr>
    </w:p>
    <w:p>
      <w:pPr>
        <w:spacing w:line="468" w:lineRule="auto" w:before="0"/>
        <w:ind w:left="1133" w:right="5472" w:firstLine="0"/>
        <w:jc w:val="left"/>
        <w:rPr>
          <w:rFonts w:ascii="宋体" w:hAnsi="宋体" w:cs="宋体" w:eastAsia="宋体" w:hint="default"/>
          <w:sz w:val="24"/>
          <w:szCs w:val="24"/>
        </w:rPr>
      </w:pPr>
      <w:bookmarkStart w:name="五、报告期内独立董事履行职责的情况" w:id="139"/>
      <w:bookmarkEnd w:id="139"/>
      <w:r>
        <w:rPr/>
      </w:r>
      <w:r>
        <w:rPr>
          <w:rFonts w:ascii="宋体" w:hAnsi="宋体" w:cs="宋体" w:eastAsia="宋体" w:hint="default"/>
          <w:b/>
          <w:bCs/>
          <w:sz w:val="24"/>
          <w:szCs w:val="24"/>
        </w:rPr>
        <w:t>五、报告期内独立董事履行职责的情况</w:t>
      </w:r>
      <w:r>
        <w:rPr>
          <w:rFonts w:ascii="宋体" w:hAnsi="宋体" w:cs="宋体" w:eastAsia="宋体" w:hint="default"/>
          <w:b/>
          <w:bCs/>
          <w:w w:val="99"/>
          <w:sz w:val="24"/>
          <w:szCs w:val="24"/>
        </w:rPr>
        <w:t> </w:t>
      </w:r>
      <w:bookmarkStart w:name="1、独立董事出席董事会及股东大会的情况" w:id="140"/>
      <w:bookmarkEnd w:id="140"/>
      <w:r>
        <w:rPr>
          <w:rFonts w:ascii="宋体" w:hAnsi="宋体" w:cs="宋体" w:eastAsia="宋体" w:hint="default"/>
          <w:b/>
          <w:bCs/>
          <w:w w:val="99"/>
          <w:sz w:val="24"/>
          <w:szCs w:val="24"/>
        </w:rPr>
      </w:r>
      <w:r>
        <w:rPr>
          <w:rFonts w:ascii="宋体" w:hAnsi="宋体" w:cs="宋体" w:eastAsia="宋体" w:hint="default"/>
          <w:b/>
          <w:bCs/>
          <w:w w:val="95"/>
          <w:sz w:val="24"/>
          <w:szCs w:val="24"/>
        </w:rPr>
        <w:t>1</w:t>
      </w:r>
      <w:r>
        <w:rPr>
          <w:rFonts w:ascii="宋体" w:hAnsi="宋体" w:cs="宋体" w:eastAsia="宋体" w:hint="default"/>
          <w:b/>
          <w:bCs/>
          <w:w w:val="95"/>
          <w:sz w:val="24"/>
          <w:szCs w:val="24"/>
        </w:rPr>
        <w:t>、独立董事出席董事会及股东大会的情况</w:t>
      </w:r>
      <w:r>
        <w:rPr>
          <w:rFonts w:ascii="宋体" w:hAnsi="宋体" w:cs="宋体" w:eastAsia="宋体" w:hint="default"/>
          <w:sz w:val="24"/>
          <w:szCs w:val="24"/>
        </w:rPr>
      </w:r>
    </w:p>
    <w:p>
      <w:pPr>
        <w:spacing w:line="240" w:lineRule="auto" w:before="3"/>
        <w:rPr>
          <w:rFonts w:ascii="宋体" w:hAnsi="宋体" w:cs="宋体" w:eastAsia="宋体" w:hint="default"/>
          <w:b/>
          <w:bCs/>
          <w:sz w:val="8"/>
          <w:szCs w:val="8"/>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黄兴旺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5" w:right="0"/>
              <w:jc w:val="left"/>
              <w:rPr>
                <w:rFonts w:ascii="宋体" w:hAnsi="宋体" w:cs="宋体" w:eastAsia="宋体" w:hint="default"/>
                <w:sz w:val="18"/>
                <w:szCs w:val="18"/>
              </w:rPr>
            </w:pPr>
            <w:r>
              <w:rPr>
                <w:rFonts w:ascii="宋体"/>
                <w:sz w:val="18"/>
              </w:rPr>
              <w:t>19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陈维亮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5" w:right="0"/>
              <w:jc w:val="left"/>
              <w:rPr>
                <w:rFonts w:ascii="宋体" w:hAnsi="宋体" w:cs="宋体" w:eastAsia="宋体" w:hint="default"/>
                <w:sz w:val="18"/>
                <w:szCs w:val="18"/>
              </w:rPr>
            </w:pPr>
            <w:r>
              <w:rPr>
                <w:rFonts w:ascii="宋体"/>
                <w:sz w:val="18"/>
              </w:rPr>
              <w:t>19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w:t>
            </w:r>
          </w:p>
        </w:tc>
      </w:tr>
    </w:tbl>
    <w:p>
      <w:pPr>
        <w:pStyle w:val="BodyText"/>
        <w:spacing w:line="357" w:lineRule="auto" w:before="40"/>
        <w:ind w:left="1134" w:right="7152"/>
        <w:jc w:val="left"/>
      </w:pPr>
      <w:r>
        <w:rPr/>
        <w:t>连续两次未亲自出席董事会的说明 不适用</w:t>
      </w:r>
    </w:p>
    <w:p>
      <w:pPr>
        <w:spacing w:line="240" w:lineRule="auto" w:before="11"/>
        <w:rPr>
          <w:rFonts w:ascii="宋体" w:hAnsi="宋体" w:cs="宋体" w:eastAsia="宋体" w:hint="default"/>
          <w:sz w:val="19"/>
          <w:szCs w:val="19"/>
        </w:rPr>
      </w:pPr>
    </w:p>
    <w:p>
      <w:pPr>
        <w:spacing w:before="0"/>
        <w:ind w:left="1134" w:right="1393" w:firstLine="0"/>
        <w:jc w:val="left"/>
        <w:rPr>
          <w:rFonts w:ascii="宋体" w:hAnsi="宋体" w:cs="宋体" w:eastAsia="宋体" w:hint="default"/>
          <w:sz w:val="24"/>
          <w:szCs w:val="24"/>
        </w:rPr>
      </w:pPr>
      <w:bookmarkStart w:name="2、独立董事对公司有关事项提出异议的情况" w:id="141"/>
      <w:bookmarkEnd w:id="141"/>
      <w:r>
        <w:rPr/>
      </w:r>
      <w:r>
        <w:rPr>
          <w:rFonts w:ascii="宋体" w:hAnsi="宋体" w:cs="宋体" w:eastAsia="宋体" w:hint="default"/>
          <w:b/>
          <w:bCs/>
          <w:sz w:val="24"/>
          <w:szCs w:val="24"/>
        </w:rPr>
        <w:t>2</w:t>
      </w:r>
      <w:r>
        <w:rPr>
          <w:rFonts w:ascii="宋体" w:hAnsi="宋体" w:cs="宋体" w:eastAsia="宋体" w:hint="default"/>
          <w:b/>
          <w:bCs/>
          <w:sz w:val="24"/>
          <w:szCs w:val="24"/>
        </w:rPr>
        <w:t>、独立董事对公司有关事项提出异议的情况</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240" w:lineRule="auto" w:before="0"/>
        <w:ind w:left="1134" w:right="1393"/>
        <w:jc w:val="left"/>
      </w:pPr>
      <w:r>
        <w:rPr/>
        <w:t>独立董事对公司有关事项是否提出异议</w:t>
      </w:r>
    </w:p>
    <w:p>
      <w:pPr>
        <w:pStyle w:val="BodyText"/>
        <w:spacing w:line="357" w:lineRule="auto" w:before="154"/>
        <w:ind w:left="1134" w:right="5712"/>
        <w:jc w:val="left"/>
      </w:pPr>
      <w:r>
        <w:rPr/>
        <w:t>□ 是 √ 否 报告期内独立董事对公司有关事项未提出异议。</w:t>
      </w:r>
    </w:p>
    <w:p>
      <w:pPr>
        <w:spacing w:after="0" w:line="357" w:lineRule="auto"/>
        <w:jc w:val="left"/>
        <w:sectPr>
          <w:footerReference w:type="default" r:id="rId18"/>
          <w:pgSz w:w="11910" w:h="16840"/>
          <w:pgMar w:footer="979" w:header="877" w:top="1060" w:bottom="1160" w:left="0" w:right="0"/>
          <w:pgNumType w:start="123"/>
        </w:sectPr>
      </w:pPr>
    </w:p>
    <w:p>
      <w:pPr>
        <w:spacing w:line="240" w:lineRule="auto" w:before="9"/>
        <w:rPr>
          <w:rFonts w:ascii="宋体" w:hAnsi="宋体" w:cs="宋体" w:eastAsia="宋体" w:hint="default"/>
          <w:sz w:val="23"/>
          <w:szCs w:val="23"/>
        </w:rPr>
      </w:pPr>
    </w:p>
    <w:p>
      <w:pPr>
        <w:spacing w:before="26"/>
        <w:ind w:left="1133" w:right="1393" w:firstLine="0"/>
        <w:jc w:val="left"/>
        <w:rPr>
          <w:rFonts w:ascii="宋体" w:hAnsi="宋体" w:cs="宋体" w:eastAsia="宋体" w:hint="default"/>
          <w:sz w:val="24"/>
          <w:szCs w:val="24"/>
        </w:rPr>
      </w:pPr>
      <w:bookmarkStart w:name="3、独立董事履行职责的其他说明" w:id="142"/>
      <w:bookmarkEnd w:id="142"/>
      <w:r>
        <w:rPr/>
      </w:r>
      <w:r>
        <w:rPr>
          <w:rFonts w:ascii="宋体" w:hAnsi="宋体" w:cs="宋体" w:eastAsia="宋体" w:hint="default"/>
          <w:b/>
          <w:bCs/>
          <w:sz w:val="24"/>
          <w:szCs w:val="24"/>
        </w:rPr>
        <w:t>3</w:t>
      </w:r>
      <w:r>
        <w:rPr>
          <w:rFonts w:ascii="宋体" w:hAnsi="宋体" w:cs="宋体" w:eastAsia="宋体" w:hint="default"/>
          <w:b/>
          <w:bCs/>
          <w:sz w:val="24"/>
          <w:szCs w:val="24"/>
        </w:rPr>
        <w:t>、独立董事履行职责的其他说明</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240" w:lineRule="auto" w:before="0"/>
        <w:ind w:right="1393"/>
        <w:jc w:val="left"/>
      </w:pPr>
      <w:r>
        <w:rPr/>
        <w:t>独立董事对公司有关建议是否被采纳</w:t>
      </w:r>
    </w:p>
    <w:p>
      <w:pPr>
        <w:pStyle w:val="BodyText"/>
        <w:spacing w:line="357" w:lineRule="auto" w:before="154"/>
        <w:ind w:left="1134" w:right="5472"/>
        <w:jc w:val="left"/>
      </w:pPr>
      <w:r>
        <w:rPr/>
        <w:t>√ 是 □ 否 独立董事对公司有关建议被采纳或未被采纳的说明</w:t>
      </w:r>
    </w:p>
    <w:p>
      <w:pPr>
        <w:pStyle w:val="BodyText"/>
        <w:spacing w:line="357" w:lineRule="auto"/>
        <w:ind w:left="1134" w:right="1129" w:firstLine="480"/>
        <w:jc w:val="both"/>
      </w:pPr>
      <w:r>
        <w:rPr/>
        <w:t>公司独立董事勤勉尽责，严格按照中国证监会的相关规定及《公司章程》、《董事会议 事规则》和《独立董事制度》开展工作，独立履行职责，积极参加历次董事会和专委会审议 各项议案，通过出席或列席董事会、董事会各专委会、股东大会、现场办公等方式，深入了 解公司生产经营状况和内部控制的建设及董事会各项决议执行情况，并利用自已的专业优势 对公司内部控制建设、管理体系建设、战略发展规划、对外投资、关联交易、对外担保、业 绩承诺补偿、公司更名、公司会计政策变更、募集资金存放与使用、资产减值计提、利润分 配、会计师事务所聘任、董事会秘书聘任、董监高薪酬制度、限制性股票激励、分子公司管</w:t>
      </w:r>
      <w:r>
        <w:rPr>
          <w:spacing w:val="-109"/>
        </w:rPr>
        <w:t> </w:t>
      </w:r>
      <w:r>
        <w:rPr>
          <w:spacing w:val="-109"/>
        </w:rPr>
      </w:r>
      <w:r>
        <w:rPr/>
        <w:t>控、激励和重大决策等方面提出了很多宝贵的专业性建议，对公司财务及经营活动进行了有</w:t>
      </w:r>
      <w:r>
        <w:rPr/>
        <w:t> 效监督，提高了公司决策的科学性，为完善公司监督机制，维护公司和全体股东特别是中小 股东的合法权益发挥了应有的作用。</w:t>
      </w:r>
    </w:p>
    <w:p>
      <w:pPr>
        <w:spacing w:line="528" w:lineRule="auto" w:before="36"/>
        <w:ind w:left="1133" w:right="1873" w:firstLine="480"/>
        <w:jc w:val="left"/>
        <w:rPr>
          <w:rFonts w:ascii="宋体" w:hAnsi="宋体" w:cs="宋体" w:eastAsia="宋体" w:hint="default"/>
          <w:sz w:val="24"/>
          <w:szCs w:val="24"/>
        </w:rPr>
      </w:pPr>
      <w:r>
        <w:rPr>
          <w:rFonts w:ascii="宋体" w:hAnsi="宋体" w:cs="宋体" w:eastAsia="宋体" w:hint="default"/>
          <w:sz w:val="24"/>
          <w:szCs w:val="24"/>
        </w:rPr>
        <w:t>报告期内，公司各位独立董事对董事会各项议案及公司其他事项没有提出异议。 </w:t>
      </w:r>
      <w:bookmarkStart w:name="六、董事会下设专门委员会在报告期内履行职责情况" w:id="143"/>
      <w:bookmarkEnd w:id="143"/>
      <w:r>
        <w:rPr>
          <w:rFonts w:ascii="宋体" w:hAnsi="宋体" w:cs="宋体" w:eastAsia="宋体" w:hint="default"/>
          <w:sz w:val="24"/>
          <w:szCs w:val="24"/>
        </w:rPr>
      </w:r>
      <w:r>
        <w:rPr>
          <w:rFonts w:ascii="宋体" w:hAnsi="宋体" w:cs="宋体" w:eastAsia="宋体" w:hint="default"/>
          <w:b/>
          <w:bCs/>
          <w:sz w:val="24"/>
          <w:szCs w:val="24"/>
        </w:rPr>
        <w:t>六、董事会下设专门委员会在报告期内履行职责情况</w:t>
      </w:r>
      <w:r>
        <w:rPr>
          <w:rFonts w:ascii="宋体" w:hAnsi="宋体" w:cs="宋体" w:eastAsia="宋体" w:hint="default"/>
          <w:sz w:val="24"/>
          <w:szCs w:val="24"/>
        </w:rPr>
      </w:r>
    </w:p>
    <w:p>
      <w:pPr>
        <w:pStyle w:val="BodyText"/>
        <w:spacing w:line="357" w:lineRule="auto" w:before="88"/>
        <w:ind w:right="1139" w:firstLine="480"/>
        <w:jc w:val="both"/>
      </w:pPr>
      <w:r>
        <w:rPr/>
        <w:t>公司董事会设立了审计、薪酬与考核、提名、战略四个专门委员会，各专门委员会按照 各专门委员会工作细则的相关要求，就专业性事项进行研究，提出意见及建议，供董事会决 策参考。报告期内，董事会各专门委员会履职情况如下：</w:t>
      </w:r>
    </w:p>
    <w:p>
      <w:pPr>
        <w:spacing w:line="357" w:lineRule="auto" w:before="36"/>
        <w:ind w:left="1613" w:right="1033" w:hanging="48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、董事会审计委员会履职情况</w:t>
      </w:r>
      <w:r>
        <w:rPr>
          <w:rFonts w:ascii="宋体" w:hAnsi="宋体" w:cs="宋体" w:eastAsia="宋体" w:hint="default"/>
          <w:b/>
          <w:bCs/>
          <w:w w:val="99"/>
          <w:sz w:val="24"/>
          <w:szCs w:val="24"/>
        </w:rPr>
        <w:t> </w:t>
      </w:r>
      <w:r>
        <w:rPr>
          <w:rFonts w:ascii="宋体" w:hAnsi="宋体" w:cs="宋体" w:eastAsia="宋体" w:hint="default"/>
          <w:sz w:val="24"/>
          <w:szCs w:val="24"/>
        </w:rPr>
        <w:t>报告期内，董事会审计委员会根据中国证监会、深交所的有关规定及公司《董事会审计</w:t>
      </w:r>
    </w:p>
    <w:p>
      <w:pPr>
        <w:pStyle w:val="BodyText"/>
        <w:spacing w:line="357" w:lineRule="auto"/>
        <w:ind w:right="1114"/>
        <w:jc w:val="left"/>
        <w:rPr>
          <w:rFonts w:ascii="宋体" w:hAnsi="宋体" w:cs="宋体" w:eastAsia="宋体" w:hint="default"/>
        </w:rPr>
      </w:pPr>
      <w:r>
        <w:rPr/>
        <w:t>委员会工作细则》的规定，主要开展了内部审计与外部审计之间的沟通，监督公司内部审计 制度的实施，审查公司内部控制制度的建立和执行情况，指导、监督内外审单位对公司对外 投资、关联交易、对外担保、控股股东资金占用、募集资金存放与使用等情况进行审计，审 核公司的财务信息及其披露内容；密切关注公司的内部控制体系和制度的完善和宣贯工作， 并对公司内部控制实施情况强化了日常检查和指导，确保公司持续、健康发展，切实保障了</w:t>
      </w:r>
      <w:r>
        <w:rPr>
          <w:spacing w:val="-114"/>
        </w:rPr>
        <w:t> </w:t>
      </w:r>
      <w:r>
        <w:rPr>
          <w:spacing w:val="-114"/>
        </w:rPr>
      </w:r>
      <w:r>
        <w:rPr/>
        <w:t>公司整体利益和全体股东特别是中小股东的合法权益。 </w:t>
      </w:r>
      <w:r>
        <w:rPr>
          <w:rFonts w:ascii="宋体" w:hAnsi="宋体" w:cs="宋体" w:eastAsia="宋体" w:hint="default"/>
          <w:b/>
          <w:bCs/>
        </w:rPr>
        <w:t>2</w:t>
      </w:r>
      <w:r>
        <w:rPr>
          <w:rFonts w:ascii="宋体" w:hAnsi="宋体" w:cs="宋体" w:eastAsia="宋体" w:hint="default"/>
          <w:b/>
          <w:bCs/>
        </w:rPr>
        <w:t>、董事会薪酬与考核委员会履职情况</w:t>
      </w:r>
      <w:r>
        <w:rPr>
          <w:rFonts w:ascii="宋体" w:hAnsi="宋体" w:cs="宋体" w:eastAsia="宋体" w:hint="default"/>
        </w:rPr>
      </w:r>
    </w:p>
    <w:p>
      <w:pPr>
        <w:spacing w:after="0" w:line="357" w:lineRule="auto"/>
        <w:jc w:val="left"/>
        <w:rPr>
          <w:rFonts w:ascii="宋体" w:hAnsi="宋体" w:cs="宋体" w:eastAsia="宋体" w:hint="default"/>
        </w:rPr>
        <w:sectPr>
          <w:pgSz w:w="11910" w:h="16840"/>
          <w:pgMar w:header="877" w:footer="979" w:top="1060" w:bottom="1160" w:left="0" w:right="0"/>
        </w:sectPr>
      </w:pPr>
    </w:p>
    <w:p>
      <w:pPr>
        <w:spacing w:line="240" w:lineRule="auto" w:before="7"/>
        <w:rPr>
          <w:rFonts w:ascii="宋体" w:hAnsi="宋体" w:cs="宋体" w:eastAsia="宋体" w:hint="default"/>
          <w:b/>
          <w:bCs/>
          <w:sz w:val="29"/>
          <w:szCs w:val="29"/>
        </w:rPr>
      </w:pPr>
    </w:p>
    <w:p>
      <w:pPr>
        <w:pStyle w:val="BodyText"/>
        <w:spacing w:line="357" w:lineRule="auto" w:before="26"/>
        <w:ind w:right="1139" w:firstLine="480"/>
        <w:jc w:val="both"/>
      </w:pPr>
      <w:r>
        <w:rPr/>
        <w:t>报告期内，董事会薪酬与考核委员会根据中国证监会、深交所的有关规定及公司《董事 会薪酬与考核委员会工作细则》的规定，主要负责审查了董事、监事、高级管理人员年度薪 酬方案的制定及绩效评估，对限制性股票激励计划的绩效考核指标、分子公司股权激励计划 的实施提出了专业的意见和建议，审核董事、监事及高级管理人员的薪酬情况，监督并关注 公司限制性股票激励计划的实施进展。</w:t>
      </w:r>
    </w:p>
    <w:p>
      <w:pPr>
        <w:spacing w:line="357" w:lineRule="auto" w:before="36"/>
        <w:ind w:left="1614" w:right="1033" w:hanging="48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、董事会提名委员会履职情况</w:t>
      </w:r>
      <w:r>
        <w:rPr>
          <w:rFonts w:ascii="宋体" w:hAnsi="宋体" w:cs="宋体" w:eastAsia="宋体" w:hint="default"/>
          <w:b/>
          <w:bCs/>
          <w:w w:val="99"/>
          <w:sz w:val="24"/>
          <w:szCs w:val="24"/>
        </w:rPr>
        <w:t> </w:t>
      </w:r>
      <w:r>
        <w:rPr>
          <w:rFonts w:ascii="宋体" w:hAnsi="宋体" w:cs="宋体" w:eastAsia="宋体" w:hint="default"/>
          <w:sz w:val="24"/>
          <w:szCs w:val="24"/>
        </w:rPr>
        <w:t>报告期内，董事会提名委员会根据中国证监会、深交所的有关规定及公司《董事会提名</w:t>
      </w:r>
    </w:p>
    <w:p>
      <w:pPr>
        <w:pStyle w:val="BodyText"/>
        <w:spacing w:line="357" w:lineRule="auto"/>
        <w:ind w:left="1134" w:right="1033"/>
        <w:jc w:val="left"/>
      </w:pPr>
      <w:r>
        <w:rPr/>
        <w:t>委员会工作细则》的规定，对公司董事会聘任董事会秘书及董事会开展对外投资活动中派出 的管理人员进行审查并提出审查建议。</w:t>
      </w:r>
    </w:p>
    <w:p>
      <w:pPr>
        <w:spacing w:line="357" w:lineRule="auto" w:before="36"/>
        <w:ind w:left="1614" w:right="1033" w:hanging="48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、董事会战略委员会履职情况</w:t>
      </w:r>
      <w:r>
        <w:rPr>
          <w:rFonts w:ascii="宋体" w:hAnsi="宋体" w:cs="宋体" w:eastAsia="宋体" w:hint="default"/>
          <w:b/>
          <w:bCs/>
          <w:w w:val="99"/>
          <w:sz w:val="24"/>
          <w:szCs w:val="24"/>
        </w:rPr>
        <w:t> </w:t>
      </w:r>
      <w:r>
        <w:rPr>
          <w:rFonts w:ascii="宋体" w:hAnsi="宋体" w:cs="宋体" w:eastAsia="宋体" w:hint="default"/>
          <w:sz w:val="24"/>
          <w:szCs w:val="24"/>
        </w:rPr>
        <w:t>报告期内，董事会战略委员会根据中国证监会、深交所的有关规定及公司《董事会战略</w:t>
      </w:r>
    </w:p>
    <w:p>
      <w:pPr>
        <w:pStyle w:val="BodyText"/>
        <w:spacing w:line="357" w:lineRule="auto"/>
        <w:ind w:left="1134" w:right="1131"/>
        <w:jc w:val="both"/>
      </w:pPr>
      <w:r>
        <w:rPr/>
        <w:t>委员会工作细则》的规定，运用自身的法律及企业管理知识，密切关注外部环境及市场变化 对公司的影响，关注行业政策及公司产品、服务的发展趋势，积极参与公司发展战略规划和 重大投资活动的研究并提出专业建议，较好地实施公司既定的发展战略规划，确保公司持续</w:t>
      </w:r>
      <w:r>
        <w:rPr>
          <w:spacing w:val="-112"/>
        </w:rPr>
        <w:t> </w:t>
      </w:r>
      <w:r>
        <w:rPr>
          <w:spacing w:val="-112"/>
        </w:rPr>
      </w:r>
      <w:r>
        <w:rPr/>
        <w:t>健康发展。</w:t>
      </w:r>
    </w:p>
    <w:p>
      <w:pPr>
        <w:spacing w:line="240" w:lineRule="auto" w:before="11"/>
        <w:rPr>
          <w:rFonts w:ascii="宋体" w:hAnsi="宋体" w:cs="宋体" w:eastAsia="宋体" w:hint="default"/>
          <w:sz w:val="19"/>
          <w:szCs w:val="19"/>
        </w:rPr>
      </w:pPr>
    </w:p>
    <w:p>
      <w:pPr>
        <w:spacing w:before="0"/>
        <w:ind w:left="1134" w:right="1393" w:firstLine="0"/>
        <w:jc w:val="left"/>
        <w:rPr>
          <w:rFonts w:ascii="宋体" w:hAnsi="宋体" w:cs="宋体" w:eastAsia="宋体" w:hint="default"/>
          <w:sz w:val="24"/>
          <w:szCs w:val="24"/>
        </w:rPr>
      </w:pPr>
      <w:bookmarkStart w:name="七、监事会工作情况" w:id="144"/>
      <w:bookmarkEnd w:id="144"/>
      <w:r>
        <w:rPr/>
      </w:r>
      <w:r>
        <w:rPr>
          <w:rFonts w:ascii="宋体" w:hAnsi="宋体" w:cs="宋体" w:eastAsia="宋体" w:hint="default"/>
          <w:b/>
          <w:bCs/>
          <w:sz w:val="24"/>
          <w:szCs w:val="24"/>
        </w:rPr>
        <w:t>七、监事会工作情况</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240" w:lineRule="auto" w:before="0"/>
        <w:ind w:left="1134" w:right="1393"/>
        <w:jc w:val="left"/>
      </w:pPr>
      <w:r>
        <w:rPr/>
        <w:t>监事会在报告期内的监督活动中发现公司是否存在风险</w:t>
      </w:r>
    </w:p>
    <w:p>
      <w:pPr>
        <w:pStyle w:val="BodyText"/>
        <w:spacing w:line="357" w:lineRule="auto" w:before="154"/>
        <w:ind w:left="1134" w:right="6192"/>
        <w:jc w:val="left"/>
      </w:pPr>
      <w:r>
        <w:rPr/>
        <w:t>□ 是 √ 否 公司监事会对报告期内的监督事项无异议。</w:t>
      </w:r>
    </w:p>
    <w:p>
      <w:pPr>
        <w:spacing w:line="240" w:lineRule="auto" w:before="11"/>
        <w:rPr>
          <w:rFonts w:ascii="宋体" w:hAnsi="宋体" w:cs="宋体" w:eastAsia="宋体" w:hint="default"/>
          <w:sz w:val="19"/>
          <w:szCs w:val="19"/>
        </w:rPr>
      </w:pPr>
    </w:p>
    <w:p>
      <w:pPr>
        <w:spacing w:before="0"/>
        <w:ind w:left="1134" w:right="1393" w:firstLine="0"/>
        <w:jc w:val="left"/>
        <w:rPr>
          <w:rFonts w:ascii="宋体" w:hAnsi="宋体" w:cs="宋体" w:eastAsia="宋体" w:hint="default"/>
          <w:sz w:val="24"/>
          <w:szCs w:val="24"/>
        </w:rPr>
      </w:pPr>
      <w:bookmarkStart w:name="八、高级管理人员的考评及激励情况" w:id="145"/>
      <w:bookmarkEnd w:id="145"/>
      <w:r>
        <w:rPr/>
      </w:r>
      <w:r>
        <w:rPr>
          <w:rFonts w:ascii="宋体" w:hAnsi="宋体" w:cs="宋体" w:eastAsia="宋体" w:hint="default"/>
          <w:b/>
          <w:bCs/>
          <w:sz w:val="24"/>
          <w:szCs w:val="24"/>
        </w:rPr>
        <w:t>八、高级管理人员的考评及激励情况</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left="1134" w:right="1138" w:firstLine="480"/>
        <w:jc w:val="both"/>
      </w:pPr>
      <w:r>
        <w:rPr/>
        <w:t>公司建立了完善的绩效考核体系，公司董事会薪酬与考核委员会负责对高级管理人员的 年度业绩目标和工作计划进行审核，并对高级管理人员的工作能力、履职情况、责任目标完 成情况等进行综合考评并制定薪酬方案并提交董事会，高级管理人员的收入与其工作业绩直 接挂钩。公司注重对高管的激励，实施了限制性股票激励计划等激励方案，公司还会你不断 研究和完善高级管理人员的绩效评价标准、程序和相关激励与约束机制，使高级管理人员的</w:t>
      </w:r>
      <w:r>
        <w:rPr>
          <w:spacing w:val="-116"/>
        </w:rPr>
        <w:t> </w:t>
      </w:r>
      <w:r>
        <w:rPr>
          <w:spacing w:val="-116"/>
        </w:rPr>
      </w:r>
      <w:r>
        <w:rPr/>
        <w:t>考评及激励标准、制度化、程序化和合理化。</w:t>
      </w:r>
    </w:p>
    <w:p>
      <w:pPr>
        <w:spacing w:after="0" w:line="357" w:lineRule="auto"/>
        <w:jc w:val="both"/>
        <w:sectPr>
          <w:pgSz w:w="11910" w:h="16840"/>
          <w:pgMar w:header="877" w:footer="979" w:top="1060" w:bottom="1160" w:left="0" w:right="0"/>
        </w:sectPr>
      </w:pPr>
    </w:p>
    <w:p>
      <w:pPr>
        <w:spacing w:line="240" w:lineRule="auto" w:before="9"/>
        <w:rPr>
          <w:rFonts w:ascii="宋体" w:hAnsi="宋体" w:cs="宋体" w:eastAsia="宋体" w:hint="default"/>
          <w:sz w:val="23"/>
          <w:szCs w:val="23"/>
        </w:rPr>
      </w:pPr>
    </w:p>
    <w:p>
      <w:pPr>
        <w:spacing w:line="468" w:lineRule="auto" w:before="26"/>
        <w:ind w:left="1133" w:right="5472" w:firstLine="0"/>
        <w:jc w:val="left"/>
        <w:rPr>
          <w:rFonts w:ascii="宋体" w:hAnsi="宋体" w:cs="宋体" w:eastAsia="宋体" w:hint="default"/>
          <w:sz w:val="24"/>
          <w:szCs w:val="24"/>
        </w:rPr>
      </w:pPr>
      <w:bookmarkStart w:name="九、内部控制评价报告" w:id="146"/>
      <w:bookmarkEnd w:id="146"/>
      <w:r>
        <w:rPr/>
      </w:r>
      <w:r>
        <w:rPr>
          <w:rFonts w:ascii="宋体" w:hAnsi="宋体" w:cs="宋体" w:eastAsia="宋体" w:hint="default"/>
          <w:b/>
          <w:bCs/>
          <w:sz w:val="24"/>
          <w:szCs w:val="24"/>
        </w:rPr>
        <w:t>九、内部控制评价报告</w:t>
      </w:r>
      <w:r>
        <w:rPr>
          <w:rFonts w:ascii="宋体" w:hAnsi="宋体" w:cs="宋体" w:eastAsia="宋体" w:hint="default"/>
          <w:b/>
          <w:bCs/>
          <w:w w:val="99"/>
          <w:sz w:val="24"/>
          <w:szCs w:val="24"/>
        </w:rPr>
        <w:t> </w:t>
      </w:r>
      <w:bookmarkStart w:name="1、报告期内发现的内部控制重大缺陷的具体情况" w:id="147"/>
      <w:bookmarkEnd w:id="147"/>
      <w:r>
        <w:rPr>
          <w:rFonts w:ascii="宋体" w:hAnsi="宋体" w:cs="宋体" w:eastAsia="宋体" w:hint="default"/>
          <w:b/>
          <w:bCs/>
          <w:w w:val="99"/>
          <w:sz w:val="24"/>
          <w:szCs w:val="24"/>
        </w:rPr>
      </w:r>
      <w:r>
        <w:rPr>
          <w:rFonts w:ascii="宋体" w:hAnsi="宋体" w:cs="宋体" w:eastAsia="宋体" w:hint="default"/>
          <w:b/>
          <w:bCs/>
          <w:w w:val="95"/>
          <w:sz w:val="24"/>
          <w:szCs w:val="24"/>
        </w:rPr>
        <w:t>1</w:t>
      </w:r>
      <w:r>
        <w:rPr>
          <w:rFonts w:ascii="宋体" w:hAnsi="宋体" w:cs="宋体" w:eastAsia="宋体" w:hint="default"/>
          <w:b/>
          <w:bCs/>
          <w:w w:val="95"/>
          <w:sz w:val="24"/>
          <w:szCs w:val="24"/>
        </w:rPr>
        <w:t>、报告期内发现的内部控制重大缺陷的具体情况</w:t>
      </w:r>
      <w:r>
        <w:rPr>
          <w:rFonts w:ascii="宋体" w:hAnsi="宋体" w:cs="宋体" w:eastAsia="宋体" w:hint="default"/>
          <w:sz w:val="24"/>
          <w:szCs w:val="24"/>
        </w:rPr>
      </w:r>
    </w:p>
    <w:p>
      <w:pPr>
        <w:spacing w:line="468" w:lineRule="auto" w:before="70"/>
        <w:ind w:left="1134" w:right="8463" w:firstLine="0"/>
        <w:jc w:val="left"/>
        <w:rPr>
          <w:rFonts w:ascii="宋体" w:hAnsi="宋体" w:cs="宋体" w:eastAsia="宋体" w:hint="default"/>
          <w:sz w:val="24"/>
          <w:szCs w:val="24"/>
        </w:rPr>
      </w:pPr>
      <w:r>
        <w:rPr>
          <w:rFonts w:ascii="宋体" w:hAnsi="宋体" w:cs="宋体" w:eastAsia="宋体" w:hint="default"/>
          <w:sz w:val="24"/>
          <w:szCs w:val="24"/>
        </w:rPr>
        <w:t>□ 是 √ 否 </w:t>
      </w:r>
      <w:bookmarkStart w:name="2、内控自我评价报告" w:id="148"/>
      <w:bookmarkEnd w:id="148"/>
      <w:r>
        <w:rPr>
          <w:rFonts w:ascii="宋体" w:hAnsi="宋体" w:cs="宋体" w:eastAsia="宋体" w:hint="default"/>
          <w:sz w:val="24"/>
          <w:szCs w:val="24"/>
        </w:rPr>
      </w:r>
      <w:r>
        <w:rPr>
          <w:rFonts w:ascii="宋体" w:hAnsi="宋体" w:cs="宋体" w:eastAsia="宋体" w:hint="default"/>
          <w:b/>
          <w:bCs/>
          <w:sz w:val="24"/>
          <w:szCs w:val="24"/>
        </w:rPr>
        <w:t>2</w:t>
      </w:r>
      <w:r>
        <w:rPr>
          <w:rFonts w:ascii="宋体" w:hAnsi="宋体" w:cs="宋体" w:eastAsia="宋体" w:hint="default"/>
          <w:b/>
          <w:bCs/>
          <w:sz w:val="24"/>
          <w:szCs w:val="24"/>
        </w:rPr>
        <w:t>、内控自我评价报告</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spacing w:line="312" w:lineRule="exact"/>
        <w:ind w:left="767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spacing w:before="44"/>
        <w:ind w:left="0" w:right="1139" w:firstLine="0"/>
        <w:jc w:val="right"/>
        <w:rPr>
          <w:rFonts w:ascii="宋体" w:hAnsi="宋体" w:cs="宋体" w:eastAsia="宋体" w:hint="default"/>
          <w:sz w:val="18"/>
          <w:szCs w:val="18"/>
        </w:rPr>
      </w:pPr>
      <w:r>
        <w:rPr/>
        <w:pict>
          <v:shape style="position:absolute;margin-left:57.029999pt;margin-top:-293.068268pt;width:478.6pt;height:564.950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7"/>
                    <w:gridCol w:w="3341"/>
                    <w:gridCol w:w="3039"/>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9">
                          <w:r>
                            <w:rPr>
                              <w:rFonts w:ascii="宋体" w:hAnsi="宋体" w:cs="宋体" w:eastAsia="宋体" w:hint="default"/>
                              <w:sz w:val="18"/>
                              <w:szCs w:val="18"/>
                            </w:rPr>
                            <w:t>http://www.cninfo.com.cn</w:t>
                          </w:r>
                        </w:hyperlink>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sz w:val="18"/>
                          </w:rPr>
                          <w:t>100.00%</w:t>
                        </w:r>
                      </w:p>
                    </w:tc>
                  </w:tr>
                  <w:tr>
                    <w:trPr>
                      <w:trHeight w:val="715"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sz w:val="18"/>
                          </w:rPr>
                          <w:t>100.00%</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594"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316" w:lineRule="auto" w:before="52"/>
                          <w:ind w:left="22" w:right="-28"/>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、重大缺陷</w:t>
                        </w:r>
                        <w:r>
                          <w:rPr>
                            <w:rFonts w:ascii="宋体" w:hAnsi="宋体" w:cs="宋体" w:eastAsia="宋体"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）法律法规方面：严重违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反法律、法规、规章、政府政策、其他规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范性文件等，导致中央政府或监管机构的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6"/>
                            <w:sz w:val="18"/>
                            <w:szCs w:val="18"/>
                          </w:rPr>
                          <w:t>调查，并被责令行业退出、吊销营业执照、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强制关闭等；（</w:t>
                        </w:r>
                        <w:r>
                          <w:rPr>
                            <w:rFonts w:ascii="宋体" w:hAnsi="宋体" w:cs="宋体" w:eastAsia="宋体" w:hint="default"/>
                            <w:spacing w:val="-4"/>
                            <w:sz w:val="18"/>
                            <w:szCs w:val="18"/>
                          </w:rPr>
                          <w:t>2</w:t>
                        </w:r>
                        <w:r>
                          <w:rPr>
                            <w:rFonts w:ascii="宋体" w:hAnsi="宋体" w:cs="宋体" w:eastAsia="宋体" w:hint="default"/>
                            <w:spacing w:val="-4"/>
                            <w:sz w:val="18"/>
                            <w:szCs w:val="18"/>
                          </w:rPr>
                          <w:t>）战略与运营目标方面：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战略与运营目标或关键业绩指标的执行不</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合理，严重偏离且存在方向性错误，对战</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略与运营目标的实现产生严重负面作用。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8"/>
                            <w:sz w:val="18"/>
                            <w:szCs w:val="18"/>
                          </w:rPr>
                          <w:t>2</w:t>
                        </w:r>
                        <w:r>
                          <w:rPr>
                            <w:rFonts w:ascii="宋体" w:hAnsi="宋体" w:cs="宋体" w:eastAsia="宋体" w:hint="default"/>
                            <w:spacing w:val="-8"/>
                            <w:sz w:val="18"/>
                            <w:szCs w:val="18"/>
                          </w:rPr>
                          <w:t>、重要缺陷：（</w:t>
                        </w:r>
                        <w:r>
                          <w:rPr>
                            <w:rFonts w:ascii="宋体" w:hAnsi="宋体" w:cs="宋体" w:eastAsia="宋体" w:hint="default"/>
                            <w:spacing w:val="-8"/>
                            <w:sz w:val="18"/>
                            <w:szCs w:val="18"/>
                          </w:rPr>
                          <w:t>1</w:t>
                        </w:r>
                        <w:r>
                          <w:rPr>
                            <w:rFonts w:ascii="宋体" w:hAnsi="宋体" w:cs="宋体" w:eastAsia="宋体" w:hint="default"/>
                            <w:spacing w:val="-8"/>
                            <w:sz w:val="18"/>
                            <w:szCs w:val="18"/>
                          </w:rPr>
                          <w:t>）法律法规方面：违反法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律、法规、规章、政府政策、其他规范性</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6"/>
                            <w:sz w:val="18"/>
                            <w:szCs w:val="18"/>
                          </w:rPr>
                          <w:t>文件等，导致地方政府或监管机构的调查，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并被责令停业整顿等；（</w:t>
                        </w:r>
                        <w:r>
                          <w:rPr>
                            <w:rFonts w:ascii="宋体" w:hAnsi="宋体" w:cs="宋体" w:eastAsia="宋体" w:hint="default"/>
                            <w:spacing w:val="-4"/>
                            <w:sz w:val="18"/>
                            <w:szCs w:val="18"/>
                          </w:rPr>
                          <w:t>2</w:t>
                        </w:r>
                        <w:r>
                          <w:rPr>
                            <w:rFonts w:ascii="宋体" w:hAnsi="宋体" w:cs="宋体" w:eastAsia="宋体" w:hint="default"/>
                            <w:spacing w:val="-4"/>
                            <w:sz w:val="18"/>
                            <w:szCs w:val="18"/>
                          </w:rPr>
                          <w:t>）战略与运营目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标方面：战略与运营目标或关键业绩指标</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执行不合理，严重偏离，对战略与运营目</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标的实现产生明显的消极作用。</w:t>
                        </w:r>
                        <w:r>
                          <w:rPr>
                            <w:rFonts w:ascii="宋体" w:hAnsi="宋体" w:cs="宋体" w:eastAsia="宋体" w:hint="default"/>
                            <w:spacing w:val="-4"/>
                            <w:sz w:val="18"/>
                            <w:szCs w:val="18"/>
                          </w:rPr>
                          <w:t>3</w:t>
                        </w:r>
                        <w:r>
                          <w:rPr>
                            <w:rFonts w:ascii="宋体" w:hAnsi="宋体" w:cs="宋体" w:eastAsia="宋体" w:hint="default"/>
                            <w:spacing w:val="-4"/>
                            <w:sz w:val="18"/>
                            <w:szCs w:val="18"/>
                          </w:rPr>
                          <w:t>、一般缺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陷：（</w:t>
                        </w:r>
                        <w:r>
                          <w:rPr>
                            <w:rFonts w:ascii="宋体" w:hAnsi="宋体" w:cs="宋体" w:eastAsia="宋体" w:hint="default"/>
                            <w:spacing w:val="-4"/>
                            <w:sz w:val="18"/>
                            <w:szCs w:val="18"/>
                          </w:rPr>
                          <w:t>1</w:t>
                        </w:r>
                        <w:r>
                          <w:rPr>
                            <w:rFonts w:ascii="宋体" w:hAnsi="宋体" w:cs="宋体" w:eastAsia="宋体" w:hint="default"/>
                            <w:spacing w:val="-4"/>
                            <w:sz w:val="18"/>
                            <w:szCs w:val="18"/>
                          </w:rPr>
                          <w:t>）法律法规方面：严重违反法律、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法规、规章、政府政策、其他规范性文件</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等，导致地方政府或监管机构的调查，并</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被处以罚款或罚金；（</w:t>
                        </w:r>
                        <w:r>
                          <w:rPr>
                            <w:rFonts w:ascii="宋体" w:hAnsi="宋体" w:cs="宋体" w:eastAsia="宋体" w:hint="default"/>
                            <w:spacing w:val="-4"/>
                            <w:sz w:val="18"/>
                            <w:szCs w:val="18"/>
                          </w:rPr>
                          <w:t>2</w:t>
                        </w:r>
                        <w:r>
                          <w:rPr>
                            <w:rFonts w:ascii="宋体" w:hAnsi="宋体" w:cs="宋体" w:eastAsia="宋体" w:hint="default"/>
                            <w:spacing w:val="-4"/>
                            <w:sz w:val="18"/>
                            <w:szCs w:val="18"/>
                          </w:rPr>
                          <w:t>）战略与运营目标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方面：战略与运营目标或关键业绩的执行</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存在较小范围的不合理，目标偏离，对战</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略与运营目标的实现影响轻微。</w:t>
                        </w:r>
                      </w:p>
                    </w:tc>
                    <w:tc>
                      <w:tcPr>
                        <w:tcW w:w="3039" w:type="dxa"/>
                        <w:vMerge w:val="restart"/>
                        <w:tcBorders>
                          <w:top w:val="single" w:sz="4" w:space="0" w:color="000000"/>
                          <w:left w:val="single" w:sz="9" w:space="0" w:color="FFFFFF"/>
                          <w:right w:val="single" w:sz="4" w:space="0" w:color="000000"/>
                        </w:tcBorders>
                      </w:tcPr>
                      <w:p>
                        <w:pPr>
                          <w:pStyle w:val="TableParagraph"/>
                          <w:spacing w:line="316" w:lineRule="auto" w:before="52"/>
                          <w:ind w:left="4" w:right="-4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、重大缺陷</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）法律法规方面：严 重违反法律、法规、规章、政府政策、 </w:t>
                        </w:r>
                        <w:r>
                          <w:rPr>
                            <w:rFonts w:ascii="宋体" w:hAnsi="宋体" w:cs="宋体" w:eastAsia="宋体" w:hint="default"/>
                            <w:spacing w:val="-4"/>
                            <w:sz w:val="18"/>
                            <w:szCs w:val="18"/>
                          </w:rPr>
                          <w:t>其他规范性文件等，导致中央政府或监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管机构的调查，并被责令行业退出、吊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销营业执照、强制关闭等；（</w:t>
                        </w:r>
                        <w:r>
                          <w:rPr>
                            <w:rFonts w:ascii="宋体" w:hAnsi="宋体" w:cs="宋体" w:eastAsia="宋体" w:hint="default"/>
                            <w:spacing w:val="-9"/>
                            <w:sz w:val="18"/>
                            <w:szCs w:val="18"/>
                          </w:rPr>
                          <w:t>2</w:t>
                        </w:r>
                        <w:r>
                          <w:rPr>
                            <w:rFonts w:ascii="宋体" w:hAnsi="宋体" w:cs="宋体" w:eastAsia="宋体" w:hint="default"/>
                            <w:spacing w:val="-9"/>
                            <w:sz w:val="18"/>
                            <w:szCs w:val="18"/>
                          </w:rPr>
                          <w:t>）战略与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运营目标方面：战略与运营目标或关键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业绩指标的执行不合理，严重偏离且存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在方向性错误，对战略与运营目标的实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现产生严重负面作用。</w:t>
                        </w:r>
                        <w:r>
                          <w:rPr>
                            <w:rFonts w:ascii="宋体" w:hAnsi="宋体" w:cs="宋体" w:eastAsia="宋体" w:hint="default"/>
                            <w:sz w:val="18"/>
                            <w:szCs w:val="18"/>
                          </w:rPr>
                          <w:t>2</w:t>
                        </w:r>
                        <w:r>
                          <w:rPr>
                            <w:rFonts w:ascii="宋体" w:hAnsi="宋体" w:cs="宋体" w:eastAsia="宋体" w:hint="default"/>
                            <w:sz w:val="18"/>
                            <w:szCs w:val="18"/>
                          </w:rPr>
                          <w:t>、重要缺陷：</w:t>
                        </w:r>
                      </w:p>
                      <w:p>
                        <w:pPr>
                          <w:pStyle w:val="TableParagraph"/>
                          <w:spacing w:line="319" w:lineRule="auto" w:before="19"/>
                          <w:ind w:left="4" w:right="-4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）法律法规方面：违反法律、法规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规章、政府政策、其他规范性文件等， </w:t>
                        </w:r>
                        <w:r>
                          <w:rPr>
                            <w:rFonts w:ascii="宋体" w:hAnsi="宋体" w:cs="宋体" w:eastAsia="宋体" w:hint="default"/>
                            <w:spacing w:val="-4"/>
                            <w:sz w:val="18"/>
                            <w:szCs w:val="18"/>
                          </w:rPr>
                          <w:t>导致地方政府或监管机构的调查，并被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责令停业整顿等；（</w:t>
                        </w:r>
                        <w:r>
                          <w:rPr>
                            <w:rFonts w:ascii="宋体" w:hAnsi="宋体" w:cs="宋体" w:eastAsia="宋体" w:hint="default"/>
                            <w:spacing w:val="-9"/>
                            <w:sz w:val="18"/>
                            <w:szCs w:val="18"/>
                          </w:rPr>
                          <w:t>2</w:t>
                        </w:r>
                        <w:r>
                          <w:rPr>
                            <w:rFonts w:ascii="宋体" w:hAnsi="宋体" w:cs="宋体" w:eastAsia="宋体" w:hint="default"/>
                            <w:spacing w:val="-9"/>
                            <w:sz w:val="18"/>
                            <w:szCs w:val="18"/>
                          </w:rPr>
                          <w:t>）战略与运营目标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方面：战略与运营目标或关键业绩指标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执行不合理，严重偏离，对战略与运营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目标的实现产生明显的消极作用。</w:t>
                        </w:r>
                        <w:r>
                          <w:rPr>
                            <w:rFonts w:ascii="宋体" w:hAnsi="宋体" w:cs="宋体" w:eastAsia="宋体" w:hint="default"/>
                            <w:sz w:val="18"/>
                            <w:szCs w:val="18"/>
                          </w:rPr>
                          <w:t>3</w:t>
                        </w:r>
                        <w:r>
                          <w:rPr>
                            <w:rFonts w:ascii="宋体" w:hAnsi="宋体" w:cs="宋体" w:eastAsia="宋体" w:hint="default"/>
                            <w:sz w:val="18"/>
                            <w:szCs w:val="18"/>
                          </w:rPr>
                          <w:t>、 </w:t>
                        </w:r>
                        <w:r>
                          <w:rPr>
                            <w:rFonts w:ascii="宋体" w:hAnsi="宋体" w:cs="宋体" w:eastAsia="宋体" w:hint="default"/>
                            <w:spacing w:val="-9"/>
                            <w:sz w:val="18"/>
                            <w:szCs w:val="18"/>
                          </w:rPr>
                          <w:t>一般缺陷：（</w:t>
                        </w:r>
                        <w:r>
                          <w:rPr>
                            <w:rFonts w:ascii="宋体" w:hAnsi="宋体" w:cs="宋体" w:eastAsia="宋体" w:hint="default"/>
                            <w:spacing w:val="-9"/>
                            <w:sz w:val="18"/>
                            <w:szCs w:val="18"/>
                          </w:rPr>
                          <w:t>1</w:t>
                        </w:r>
                        <w:r>
                          <w:rPr>
                            <w:rFonts w:ascii="宋体" w:hAnsi="宋体" w:cs="宋体" w:eastAsia="宋体" w:hint="default"/>
                            <w:spacing w:val="-9"/>
                            <w:sz w:val="18"/>
                            <w:szCs w:val="18"/>
                          </w:rPr>
                          <w:t>）法律法规方面：严重违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反法律、法规、规章、政府政策、其他</w:t>
                        </w:r>
                        <w:r>
                          <w:rPr>
                            <w:rFonts w:ascii="宋体" w:hAnsi="宋体" w:cs="宋体" w:eastAsia="宋体" w:hint="default"/>
                            <w:sz w:val="18"/>
                            <w:szCs w:val="18"/>
                          </w:rPr>
                          <w:t> </w:t>
                        </w:r>
                        <w:r>
                          <w:rPr>
                            <w:rFonts w:ascii="宋体" w:hAnsi="宋体" w:cs="宋体" w:eastAsia="宋体" w:hint="default"/>
                            <w:spacing w:val="-4"/>
                            <w:sz w:val="18"/>
                            <w:szCs w:val="18"/>
                          </w:rPr>
                          <w:t>规范性文件等，导致地方政府或监管机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构的调查，并被处以罚款或罚金；（</w:t>
                        </w:r>
                        <w:r>
                          <w:rPr>
                            <w:rFonts w:ascii="宋体" w:hAnsi="宋体" w:cs="宋体" w:eastAsia="宋体" w:hint="default"/>
                            <w:spacing w:val="-5"/>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 </w:t>
                        </w:r>
                        <w:r>
                          <w:rPr>
                            <w:rFonts w:ascii="宋体" w:hAnsi="宋体" w:cs="宋体" w:eastAsia="宋体" w:hint="default"/>
                            <w:spacing w:val="-4"/>
                            <w:sz w:val="18"/>
                            <w:szCs w:val="18"/>
                          </w:rPr>
                          <w:t>战略与运营目标方面：战略与运营目标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或关键业绩的执行存在较小范围的不 </w:t>
                        </w:r>
                        <w:r>
                          <w:rPr>
                            <w:rFonts w:ascii="宋体" w:hAnsi="宋体" w:cs="宋体" w:eastAsia="宋体" w:hint="default"/>
                            <w:spacing w:val="-4"/>
                            <w:sz w:val="18"/>
                            <w:szCs w:val="18"/>
                          </w:rPr>
                          <w:t>合理，目标偏离，对战略与运营目标的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实现影响轻微。</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3593"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142"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13" w:space="0" w:color="D2D2D2"/>
                          <w:right w:val="single" w:sz="4" w:space="0" w:color="000000"/>
                        </w:tcBorders>
                      </w:tcPr>
                      <w:p>
                        <w:pPr>
                          <w:pStyle w:val="TableParagraph"/>
                          <w:spacing w:line="316" w:lineRule="auto" w:before="51"/>
                          <w:ind w:left="16" w:right="15"/>
                          <w:jc w:val="left"/>
                          <w:rPr>
                            <w:rFonts w:ascii="宋体" w:hAnsi="宋体" w:cs="宋体" w:eastAsia="宋体" w:hint="default"/>
                            <w:sz w:val="18"/>
                            <w:szCs w:val="18"/>
                          </w:rPr>
                        </w:pPr>
                        <w:r>
                          <w:rPr>
                            <w:rFonts w:ascii="宋体" w:hAnsi="宋体" w:cs="宋体" w:eastAsia="宋体" w:hint="default"/>
                            <w:spacing w:val="-8"/>
                            <w:sz w:val="18"/>
                            <w:szCs w:val="18"/>
                          </w:rPr>
                          <w:t>1</w:t>
                        </w:r>
                        <w:r>
                          <w:rPr>
                            <w:rFonts w:ascii="宋体" w:hAnsi="宋体" w:cs="宋体" w:eastAsia="宋体" w:hint="default"/>
                            <w:spacing w:val="-8"/>
                            <w:sz w:val="18"/>
                            <w:szCs w:val="18"/>
                          </w:rPr>
                          <w:t>、重大缺陷：（</w:t>
                        </w:r>
                        <w:r>
                          <w:rPr>
                            <w:rFonts w:ascii="宋体" w:hAnsi="宋体" w:cs="宋体" w:eastAsia="宋体" w:hint="default"/>
                            <w:spacing w:val="-8"/>
                            <w:sz w:val="18"/>
                            <w:szCs w:val="18"/>
                          </w:rPr>
                          <w:t>1</w:t>
                        </w:r>
                        <w:r>
                          <w:rPr>
                            <w:rFonts w:ascii="宋体" w:hAnsi="宋体" w:cs="宋体" w:eastAsia="宋体" w:hint="default"/>
                            <w:spacing w:val="-8"/>
                            <w:sz w:val="18"/>
                            <w:szCs w:val="18"/>
                          </w:rPr>
                          <w:t>）利润总额潜在错报的金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额，错报≥合并会计报表利润总额的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w:t>
                        </w:r>
                      </w:p>
                    </w:tc>
                    <w:tc>
                      <w:tcPr>
                        <w:tcW w:w="3039" w:type="dxa"/>
                        <w:vMerge w:val="restart"/>
                        <w:tcBorders>
                          <w:top w:val="single" w:sz="4" w:space="0" w:color="000000"/>
                          <w:left w:val="single" w:sz="4" w:space="0" w:color="000000"/>
                          <w:right w:val="single" w:sz="4" w:space="0" w:color="000000"/>
                        </w:tcBorders>
                      </w:tcPr>
                      <w:p>
                        <w:pPr>
                          <w:pStyle w:val="TableParagraph"/>
                          <w:spacing w:line="316" w:lineRule="auto" w:before="51"/>
                          <w:ind w:left="11" w:right="2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、重大缺陷</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）利润总额潜在错报 </w:t>
                        </w:r>
                        <w:r>
                          <w:rPr>
                            <w:rFonts w:ascii="宋体" w:hAnsi="宋体" w:cs="宋体" w:eastAsia="宋体" w:hint="default"/>
                            <w:spacing w:val="-4"/>
                            <w:sz w:val="18"/>
                            <w:szCs w:val="18"/>
                          </w:rPr>
                          <w:t>的金额，错报≥合并会计报表利润总额</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1" w:type="dxa"/>
                        <w:vMerge/>
                        <w:tcBorders>
                          <w:left w:val="single" w:sz="13" w:space="0" w:color="D2D2D2"/>
                          <w:right w:val="single" w:sz="4" w:space="0" w:color="000000"/>
                        </w:tcBorders>
                      </w:tcPr>
                      <w:p>
                        <w:pPr/>
                      </w:p>
                    </w:tc>
                    <w:tc>
                      <w:tcPr>
                        <w:tcW w:w="3039" w:type="dxa"/>
                        <w:vMerge/>
                        <w:tcBorders>
                          <w:left w:val="single" w:sz="4" w:space="0" w:color="000000"/>
                          <w:right w:val="single" w:sz="4" w:space="0" w:color="000000"/>
                        </w:tcBorders>
                      </w:tcPr>
                      <w:p>
                        <w:pPr/>
                      </w:p>
                    </w:tc>
                  </w:tr>
                  <w:tr>
                    <w:trPr>
                      <w:trHeight w:val="142"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13" w:space="0" w:color="D2D2D2"/>
                          <w:bottom w:val="single" w:sz="4" w:space="0" w:color="000000"/>
                          <w:right w:val="single" w:sz="4" w:space="0" w:color="000000"/>
                        </w:tcBorders>
                      </w:tcPr>
                      <w:p>
                        <w:pPr/>
                      </w:p>
                    </w:tc>
                    <w:tc>
                      <w:tcPr>
                        <w:tcW w:w="3039"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5"/>
          <w:szCs w:val="5"/>
        </w:rPr>
      </w:pPr>
    </w:p>
    <w:p>
      <w:pPr>
        <w:spacing w:line="312" w:lineRule="exact"/>
        <w:ind w:left="767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after="0" w:line="312" w:lineRule="exact"/>
        <w:rPr>
          <w:rFonts w:ascii="宋体" w:hAnsi="宋体" w:cs="宋体" w:eastAsia="宋体" w:hint="default"/>
          <w:sz w:val="20"/>
          <w:szCs w:val="20"/>
        </w:rPr>
        <w:sectPr>
          <w:pgSz w:w="11910" w:h="16840"/>
          <w:pgMar w:header="877" w:footer="979" w:top="1060" w:bottom="1160" w:left="0" w:right="0"/>
        </w:sectPr>
      </w:pPr>
    </w:p>
    <w:p>
      <w:pPr>
        <w:spacing w:line="240" w:lineRule="auto" w:before="8"/>
        <w:rPr>
          <w:rFonts w:ascii="宋体" w:hAnsi="宋体" w:cs="宋体" w:eastAsia="宋体" w:hint="default"/>
          <w:sz w:val="26"/>
          <w:szCs w:val="26"/>
        </w:rPr>
      </w:pPr>
    </w:p>
    <w:p>
      <w:pPr>
        <w:spacing w:before="44"/>
        <w:ind w:left="0" w:right="1139" w:firstLine="0"/>
        <w:jc w:val="right"/>
        <w:rPr>
          <w:rFonts w:ascii="宋体" w:hAnsi="宋体" w:cs="宋体" w:eastAsia="宋体" w:hint="default"/>
          <w:sz w:val="18"/>
          <w:szCs w:val="18"/>
        </w:rPr>
      </w:pPr>
      <w:r>
        <w:rPr/>
        <w:pict>
          <v:shape style="position:absolute;margin-left:56.459999pt;margin-top:1.191743pt;width:479.2pt;height:395.45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4"/>
                    <w:gridCol w:w="3051"/>
                  </w:tblGrid>
                  <w:tr>
                    <w:trPr>
                      <w:trHeight w:val="629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w:t>
                        </w:r>
                        <w:r>
                          <w:rPr>
                            <w:rFonts w:ascii="宋体" w:hAnsi="宋体" w:cs="宋体" w:eastAsia="宋体" w:hint="default"/>
                            <w:spacing w:val="-4"/>
                            <w:sz w:val="18"/>
                            <w:szCs w:val="18"/>
                          </w:rPr>
                          <w:t>）资产总额潜在错报的金额，错报≥合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并会计报表资产总额</w:t>
                        </w:r>
                        <w:r>
                          <w:rPr>
                            <w:rFonts w:ascii="宋体" w:hAnsi="宋体" w:cs="宋体" w:eastAsia="宋体" w:hint="default"/>
                            <w:spacing w:val="-45"/>
                            <w:sz w:val="18"/>
                            <w:szCs w:val="18"/>
                          </w:rPr>
                          <w:t> </w:t>
                        </w:r>
                        <w:r>
                          <w:rPr>
                            <w:rFonts w:ascii="宋体" w:hAnsi="宋体" w:cs="宋体" w:eastAsia="宋体" w:hint="default"/>
                            <w:spacing w:val="-10"/>
                            <w:sz w:val="18"/>
                            <w:szCs w:val="18"/>
                          </w:rPr>
                          <w:t>1%</w:t>
                        </w:r>
                        <w:r>
                          <w:rPr>
                            <w:rFonts w:ascii="宋体" w:hAnsi="宋体" w:cs="宋体" w:eastAsia="宋体" w:hint="default"/>
                            <w:spacing w:val="-10"/>
                            <w:sz w:val="18"/>
                            <w:szCs w:val="18"/>
                          </w:rPr>
                          <w:t>；（</w:t>
                        </w:r>
                        <w:r>
                          <w:rPr>
                            <w:rFonts w:ascii="宋体" w:hAnsi="宋体" w:cs="宋体" w:eastAsia="宋体" w:hint="default"/>
                            <w:spacing w:val="-10"/>
                            <w:sz w:val="18"/>
                            <w:szCs w:val="18"/>
                          </w:rPr>
                          <w:t>3</w:t>
                        </w:r>
                        <w:r>
                          <w:rPr>
                            <w:rFonts w:ascii="宋体" w:hAnsi="宋体" w:cs="宋体" w:eastAsia="宋体" w:hint="default"/>
                            <w:spacing w:val="-10"/>
                            <w:sz w:val="18"/>
                            <w:szCs w:val="18"/>
                          </w:rPr>
                          <w:t>）经营收入潜</w:t>
                        </w:r>
                        <w:r>
                          <w:rPr>
                            <w:rFonts w:ascii="宋体" w:hAnsi="宋体" w:cs="宋体" w:eastAsia="宋体" w:hint="default"/>
                            <w:sz w:val="18"/>
                            <w:szCs w:val="18"/>
                          </w:rPr>
                          <w:t> 在错报的金额，错报≥合并会计报表主营 业务收入或营业收入的</w:t>
                        </w:r>
                        <w:r>
                          <w:rPr>
                            <w:rFonts w:ascii="宋体" w:hAnsi="宋体" w:cs="宋体" w:eastAsia="宋体" w:hint="default"/>
                            <w:spacing w:val="-64"/>
                            <w:sz w:val="18"/>
                            <w:szCs w:val="18"/>
                          </w:rPr>
                          <w:t> </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、重要缺陷</w:t>
                        </w:r>
                        <w:r>
                          <w:rPr>
                            <w:rFonts w:ascii="宋体" w:hAnsi="宋体" w:cs="宋体" w:eastAsia="宋体" w:hint="default"/>
                            <w:sz w:val="18"/>
                            <w:szCs w:val="18"/>
                          </w:rPr>
                          <w:t>:</w:t>
                        </w:r>
                      </w:p>
                      <w:p>
                        <w:pPr>
                          <w:pStyle w:val="TableParagraph"/>
                          <w:spacing w:line="316" w:lineRule="auto" w:before="19"/>
                          <w:ind w:left="23" w:right="5"/>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）利润总额潜在错报的金额，合并会计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报表利润总额的</w:t>
                        </w:r>
                        <w:r>
                          <w:rPr>
                            <w:rFonts w:ascii="宋体" w:hAnsi="宋体" w:cs="宋体" w:eastAsia="宋体" w:hint="default"/>
                            <w:spacing w:val="-63"/>
                            <w:sz w:val="18"/>
                            <w:szCs w:val="18"/>
                          </w:rPr>
                          <w:t> </w:t>
                        </w:r>
                        <w:r>
                          <w:rPr>
                            <w:rFonts w:ascii="宋体" w:hAnsi="宋体" w:cs="宋体" w:eastAsia="宋体" w:hint="default"/>
                            <w:sz w:val="18"/>
                            <w:szCs w:val="18"/>
                          </w:rPr>
                          <w:t>3%</w:t>
                        </w:r>
                        <w:r>
                          <w:rPr>
                            <w:rFonts w:ascii="宋体" w:hAnsi="宋体" w:cs="宋体" w:eastAsia="宋体" w:hint="default"/>
                            <w:sz w:val="18"/>
                            <w:szCs w:val="18"/>
                          </w:rPr>
                          <w:t>会错报＜合并会计报表 利润总额的</w:t>
                        </w:r>
                        <w:r>
                          <w:rPr>
                            <w:rFonts w:ascii="宋体" w:hAnsi="宋体" w:cs="宋体" w:eastAsia="宋体" w:hint="default"/>
                            <w:spacing w:val="-41"/>
                            <w:sz w:val="18"/>
                            <w:szCs w:val="18"/>
                          </w:rPr>
                          <w:t> </w:t>
                        </w:r>
                        <w:r>
                          <w:rPr>
                            <w:rFonts w:ascii="宋体" w:hAnsi="宋体" w:cs="宋体" w:eastAsia="宋体" w:hint="default"/>
                            <w:spacing w:val="-8"/>
                            <w:sz w:val="18"/>
                            <w:szCs w:val="18"/>
                          </w:rPr>
                          <w:t>5%</w:t>
                        </w:r>
                        <w:r>
                          <w:rPr>
                            <w:rFonts w:ascii="宋体" w:hAnsi="宋体" w:cs="宋体" w:eastAsia="宋体" w:hint="default"/>
                            <w:spacing w:val="-8"/>
                            <w:sz w:val="18"/>
                            <w:szCs w:val="18"/>
                          </w:rPr>
                          <w:t>；（</w:t>
                        </w:r>
                        <w:r>
                          <w:rPr>
                            <w:rFonts w:ascii="宋体" w:hAnsi="宋体" w:cs="宋体" w:eastAsia="宋体" w:hint="default"/>
                            <w:spacing w:val="-8"/>
                            <w:sz w:val="18"/>
                            <w:szCs w:val="18"/>
                          </w:rPr>
                          <w:t>2</w:t>
                        </w:r>
                        <w:r>
                          <w:rPr>
                            <w:rFonts w:ascii="宋体" w:hAnsi="宋体" w:cs="宋体" w:eastAsia="宋体" w:hint="default"/>
                            <w:spacing w:val="-8"/>
                            <w:sz w:val="18"/>
                            <w:szCs w:val="18"/>
                          </w:rPr>
                          <w:t>）资产总额潜在错报的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金额，合并会计报表资产总额的</w:t>
                        </w:r>
                        <w:r>
                          <w:rPr>
                            <w:rFonts w:ascii="宋体" w:hAnsi="宋体" w:cs="宋体" w:eastAsia="宋体" w:hint="default"/>
                            <w:spacing w:val="-57"/>
                            <w:sz w:val="18"/>
                            <w:szCs w:val="18"/>
                          </w:rPr>
                          <w:t> </w:t>
                        </w:r>
                        <w:r>
                          <w:rPr>
                            <w:rFonts w:ascii="宋体" w:hAnsi="宋体" w:cs="宋体" w:eastAsia="宋体" w:hint="default"/>
                            <w:sz w:val="18"/>
                            <w:szCs w:val="18"/>
                          </w:rPr>
                          <w:t>0.5%</w:t>
                        </w:r>
                        <w:r>
                          <w:rPr>
                            <w:rFonts w:ascii="宋体" w:hAnsi="宋体" w:cs="宋体" w:eastAsia="宋体" w:hint="default"/>
                            <w:sz w:val="18"/>
                            <w:szCs w:val="18"/>
                          </w:rPr>
                          <w:t>报错 报＜合并会计报表资产总额的</w:t>
                        </w:r>
                        <w:r>
                          <w:rPr>
                            <w:rFonts w:ascii="宋体" w:hAnsi="宋体" w:cs="宋体" w:eastAsia="宋体" w:hint="default"/>
                            <w:spacing w:val="-45"/>
                            <w:sz w:val="18"/>
                            <w:szCs w:val="18"/>
                          </w:rPr>
                          <w:t> </w:t>
                        </w:r>
                        <w:r>
                          <w:rPr>
                            <w:rFonts w:ascii="宋体" w:hAnsi="宋体" w:cs="宋体" w:eastAsia="宋体" w:hint="default"/>
                            <w:spacing w:val="-17"/>
                            <w:sz w:val="18"/>
                            <w:szCs w:val="18"/>
                          </w:rPr>
                          <w:t>1%</w:t>
                        </w:r>
                        <w:r>
                          <w:rPr>
                            <w:rFonts w:ascii="宋体" w:hAnsi="宋体" w:cs="宋体" w:eastAsia="宋体" w:hint="default"/>
                            <w:spacing w:val="-17"/>
                            <w:sz w:val="18"/>
                            <w:szCs w:val="18"/>
                          </w:rPr>
                          <w:t>；（</w:t>
                        </w:r>
                        <w:r>
                          <w:rPr>
                            <w:rFonts w:ascii="宋体" w:hAnsi="宋体" w:cs="宋体" w:eastAsia="宋体" w:hint="default"/>
                            <w:spacing w:val="-17"/>
                            <w:sz w:val="18"/>
                            <w:szCs w:val="18"/>
                          </w:rPr>
                          <w:t>3</w:t>
                        </w:r>
                        <w:r>
                          <w:rPr>
                            <w:rFonts w:ascii="宋体" w:hAnsi="宋体" w:cs="宋体" w:eastAsia="宋体" w:hint="default"/>
                            <w:spacing w:val="-17"/>
                            <w:sz w:val="18"/>
                            <w:szCs w:val="18"/>
                          </w:rPr>
                          <w:t>）经</w:t>
                        </w:r>
                        <w:r>
                          <w:rPr>
                            <w:rFonts w:ascii="宋体" w:hAnsi="宋体" w:cs="宋体" w:eastAsia="宋体" w:hint="default"/>
                            <w:spacing w:val="-9"/>
                            <w:sz w:val="18"/>
                            <w:szCs w:val="18"/>
                          </w:rPr>
                          <w:t> </w:t>
                        </w:r>
                        <w:r>
                          <w:rPr>
                            <w:rFonts w:ascii="宋体" w:hAnsi="宋体" w:cs="宋体" w:eastAsia="宋体" w:hint="default"/>
                            <w:sz w:val="18"/>
                            <w:szCs w:val="18"/>
                          </w:rPr>
                          <w:t>营收入潜在错报的金额，合并会计报表主</w:t>
                        </w:r>
                        <w:r>
                          <w:rPr>
                            <w:rFonts w:ascii="宋体" w:hAnsi="宋体" w:cs="宋体" w:eastAsia="宋体" w:hint="default"/>
                            <w:sz w:val="18"/>
                            <w:szCs w:val="18"/>
                          </w:rPr>
                          <w:t> 营业务收入或营业收入的</w:t>
                        </w:r>
                        <w:r>
                          <w:rPr>
                            <w:rFonts w:ascii="宋体" w:hAnsi="宋体" w:cs="宋体" w:eastAsia="宋体" w:hint="default"/>
                            <w:spacing w:val="-63"/>
                            <w:sz w:val="18"/>
                            <w:szCs w:val="18"/>
                          </w:rPr>
                          <w:t> </w:t>
                        </w:r>
                        <w:r>
                          <w:rPr>
                            <w:rFonts w:ascii="宋体" w:hAnsi="宋体" w:cs="宋体" w:eastAsia="宋体" w:hint="default"/>
                            <w:sz w:val="18"/>
                            <w:szCs w:val="18"/>
                          </w:rPr>
                          <w:t>1%</w:t>
                        </w:r>
                        <w:r>
                          <w:rPr>
                            <w:rFonts w:ascii="宋体" w:hAnsi="宋体" w:cs="宋体" w:eastAsia="宋体" w:hint="default"/>
                            <w:sz w:val="18"/>
                            <w:szCs w:val="18"/>
                          </w:rPr>
                          <w:t>会错报＜合并 会计报表主营业务收入或营业收入的</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 </w:t>
                        </w:r>
                        <w:r>
                          <w:rPr>
                            <w:rFonts w:ascii="宋体" w:hAnsi="宋体" w:cs="宋体" w:eastAsia="宋体" w:hint="default"/>
                            <w:spacing w:val="-4"/>
                            <w:sz w:val="18"/>
                            <w:szCs w:val="18"/>
                          </w:rPr>
                          <w:t>3</w:t>
                        </w:r>
                        <w:r>
                          <w:rPr>
                            <w:rFonts w:ascii="宋体" w:hAnsi="宋体" w:cs="宋体" w:eastAsia="宋体" w:hint="default"/>
                            <w:spacing w:val="-4"/>
                            <w:sz w:val="18"/>
                            <w:szCs w:val="18"/>
                          </w:rPr>
                          <w:t>、一般缺陷</w:t>
                        </w:r>
                        <w:r>
                          <w:rPr>
                            <w:rFonts w:ascii="宋体" w:hAnsi="宋体" w:cs="宋体" w:eastAsia="宋体"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）利润总额潜在错报的金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额，错报＜合并会计报表利润总额的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w:t>
                        </w:r>
                      </w:p>
                      <w:p>
                        <w:pPr>
                          <w:pStyle w:val="TableParagraph"/>
                          <w:spacing w:line="319" w:lineRule="auto" w:before="19"/>
                          <w:ind w:left="23" w:right="2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w:t>
                        </w:r>
                        <w:r>
                          <w:rPr>
                            <w:rFonts w:ascii="宋体" w:hAnsi="宋体" w:cs="宋体" w:eastAsia="宋体" w:hint="default"/>
                            <w:spacing w:val="-4"/>
                            <w:sz w:val="18"/>
                            <w:szCs w:val="18"/>
                          </w:rPr>
                          <w:t>）资产总额潜在错报的金额，错报＜合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并会计报表资产总额的</w:t>
                        </w:r>
                        <w:r>
                          <w:rPr>
                            <w:rFonts w:ascii="宋体" w:hAnsi="宋体" w:cs="宋体" w:eastAsia="宋体" w:hint="default"/>
                            <w:spacing w:val="-45"/>
                            <w:sz w:val="18"/>
                            <w:szCs w:val="18"/>
                          </w:rPr>
                          <w:t> </w:t>
                        </w:r>
                        <w:r>
                          <w:rPr>
                            <w:rFonts w:ascii="宋体" w:hAnsi="宋体" w:cs="宋体" w:eastAsia="宋体" w:hint="default"/>
                            <w:spacing w:val="-10"/>
                            <w:sz w:val="18"/>
                            <w:szCs w:val="18"/>
                          </w:rPr>
                          <w:t>0.5%</w:t>
                        </w:r>
                        <w:r>
                          <w:rPr>
                            <w:rFonts w:ascii="宋体" w:hAnsi="宋体" w:cs="宋体" w:eastAsia="宋体" w:hint="default"/>
                            <w:spacing w:val="-10"/>
                            <w:sz w:val="18"/>
                            <w:szCs w:val="18"/>
                          </w:rPr>
                          <w:t>；（</w:t>
                        </w:r>
                        <w:r>
                          <w:rPr>
                            <w:rFonts w:ascii="宋体" w:hAnsi="宋体" w:cs="宋体" w:eastAsia="宋体" w:hint="default"/>
                            <w:spacing w:val="-10"/>
                            <w:sz w:val="18"/>
                            <w:szCs w:val="18"/>
                          </w:rPr>
                          <w:t>3</w:t>
                        </w:r>
                        <w:r>
                          <w:rPr>
                            <w:rFonts w:ascii="宋体" w:hAnsi="宋体" w:cs="宋体" w:eastAsia="宋体" w:hint="default"/>
                            <w:spacing w:val="-10"/>
                            <w:sz w:val="18"/>
                            <w:szCs w:val="18"/>
                          </w:rPr>
                          <w:t>）经营收</w:t>
                        </w:r>
                        <w:r>
                          <w:rPr>
                            <w:rFonts w:ascii="宋体" w:hAnsi="宋体" w:cs="宋体" w:eastAsia="宋体" w:hint="default"/>
                            <w:sz w:val="18"/>
                            <w:szCs w:val="18"/>
                          </w:rPr>
                          <w:t> 入潜在错报的金额，错报＜合并会计报表 主营业务收入或营业收入的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宋体" w:hAnsi="宋体" w:cs="宋体" w:eastAsia="宋体" w:hint="default"/>
                            <w:spacing w:val="-7"/>
                            <w:sz w:val="18"/>
                            <w:szCs w:val="18"/>
                          </w:rPr>
                          <w:t>5%</w:t>
                        </w:r>
                        <w:r>
                          <w:rPr>
                            <w:rFonts w:ascii="宋体" w:hAnsi="宋体" w:cs="宋体" w:eastAsia="宋体" w:hint="default"/>
                            <w:spacing w:val="-7"/>
                            <w:sz w:val="18"/>
                            <w:szCs w:val="18"/>
                          </w:rPr>
                          <w:t>；（</w:t>
                        </w:r>
                        <w:r>
                          <w:rPr>
                            <w:rFonts w:ascii="宋体" w:hAnsi="宋体" w:cs="宋体" w:eastAsia="宋体" w:hint="default"/>
                            <w:spacing w:val="-7"/>
                            <w:sz w:val="18"/>
                            <w:szCs w:val="18"/>
                          </w:rPr>
                          <w:t>2</w:t>
                        </w:r>
                        <w:r>
                          <w:rPr>
                            <w:rFonts w:ascii="宋体" w:hAnsi="宋体" w:cs="宋体" w:eastAsia="宋体" w:hint="default"/>
                            <w:spacing w:val="-7"/>
                            <w:sz w:val="18"/>
                            <w:szCs w:val="18"/>
                          </w:rPr>
                          <w:t>）资产总额潜在错报的金额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错报≥合并会计报表资产总额</w:t>
                        </w:r>
                        <w:r>
                          <w:rPr>
                            <w:rFonts w:ascii="宋体" w:hAnsi="宋体" w:cs="宋体" w:eastAsia="宋体" w:hint="default"/>
                            <w:spacing w:val="-45"/>
                            <w:sz w:val="18"/>
                            <w:szCs w:val="18"/>
                          </w:rPr>
                          <w:t> </w:t>
                        </w:r>
                        <w:r>
                          <w:rPr>
                            <w:rFonts w:ascii="宋体" w:hAnsi="宋体" w:cs="宋体" w:eastAsia="宋体" w:hint="default"/>
                            <w:spacing w:val="-23"/>
                            <w:sz w:val="18"/>
                            <w:szCs w:val="18"/>
                          </w:rPr>
                          <w:t>1%</w:t>
                        </w:r>
                        <w:r>
                          <w:rPr>
                            <w:rFonts w:ascii="宋体" w:hAnsi="宋体" w:cs="宋体" w:eastAsia="宋体" w:hint="default"/>
                            <w:spacing w:val="-23"/>
                            <w:sz w:val="18"/>
                            <w:szCs w:val="18"/>
                          </w:rPr>
                          <w:t>；（</w:t>
                        </w:r>
                        <w:r>
                          <w:rPr>
                            <w:rFonts w:ascii="宋体" w:hAnsi="宋体" w:cs="宋体" w:eastAsia="宋体" w:hint="default"/>
                            <w:spacing w:val="-23"/>
                            <w:sz w:val="18"/>
                            <w:szCs w:val="18"/>
                          </w:rPr>
                          <w:t>3</w:t>
                        </w:r>
                        <w:r>
                          <w:rPr>
                            <w:rFonts w:ascii="宋体" w:hAnsi="宋体" w:cs="宋体" w:eastAsia="宋体" w:hint="default"/>
                            <w:spacing w:val="-88"/>
                            <w:sz w:val="18"/>
                            <w:szCs w:val="18"/>
                          </w:rPr>
                          <w:t> </w:t>
                        </w:r>
                        <w:r>
                          <w:rPr>
                            <w:rFonts w:ascii="宋体" w:hAnsi="宋体" w:cs="宋体" w:eastAsia="宋体" w:hint="default"/>
                            <w:spacing w:val="-4"/>
                            <w:sz w:val="18"/>
                            <w:szCs w:val="18"/>
                          </w:rPr>
                          <w:t>经营收入潜在错报的金额，错报≥合并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会计报表主营业务收入或营业收入的 </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、重要缺陷</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）利润总额潜在 </w:t>
                        </w:r>
                        <w:r>
                          <w:rPr>
                            <w:rFonts w:ascii="宋体" w:hAnsi="宋体" w:cs="宋体" w:eastAsia="宋体" w:hint="default"/>
                            <w:spacing w:val="-4"/>
                            <w:sz w:val="18"/>
                            <w:szCs w:val="18"/>
                          </w:rPr>
                          <w:t>错报的金额，合并会计报表利润总额的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3%</w:t>
                        </w:r>
                        <w:r>
                          <w:rPr>
                            <w:rFonts w:ascii="宋体" w:hAnsi="宋体" w:cs="宋体" w:eastAsia="宋体" w:hint="default"/>
                            <w:sz w:val="18"/>
                            <w:szCs w:val="18"/>
                          </w:rPr>
                          <w:t>会错报＜合并会计报表利润总额的</w:t>
                        </w:r>
                      </w:p>
                      <w:p>
                        <w:pPr>
                          <w:pStyle w:val="TableParagraph"/>
                          <w:spacing w:line="316" w:lineRule="auto" w:before="19"/>
                          <w:ind w:left="22" w:right="20"/>
                          <w:jc w:val="left"/>
                          <w:rPr>
                            <w:rFonts w:ascii="宋体" w:hAnsi="宋体" w:cs="宋体" w:eastAsia="宋体" w:hint="default"/>
                            <w:sz w:val="18"/>
                            <w:szCs w:val="18"/>
                          </w:rPr>
                        </w:pPr>
                        <w:r>
                          <w:rPr>
                            <w:rFonts w:ascii="宋体" w:hAnsi="宋体" w:cs="宋体" w:eastAsia="宋体" w:hint="default"/>
                            <w:spacing w:val="-9"/>
                            <w:sz w:val="18"/>
                            <w:szCs w:val="18"/>
                          </w:rPr>
                          <w:t>5%</w:t>
                        </w:r>
                        <w:r>
                          <w:rPr>
                            <w:rFonts w:ascii="宋体" w:hAnsi="宋体" w:cs="宋体" w:eastAsia="宋体" w:hint="default"/>
                            <w:spacing w:val="-9"/>
                            <w:sz w:val="18"/>
                            <w:szCs w:val="18"/>
                          </w:rPr>
                          <w:t>；（</w:t>
                        </w:r>
                        <w:r>
                          <w:rPr>
                            <w:rFonts w:ascii="宋体" w:hAnsi="宋体" w:cs="宋体" w:eastAsia="宋体" w:hint="default"/>
                            <w:spacing w:val="-9"/>
                            <w:sz w:val="18"/>
                            <w:szCs w:val="18"/>
                          </w:rPr>
                          <w:t>2</w:t>
                        </w:r>
                        <w:r>
                          <w:rPr>
                            <w:rFonts w:ascii="宋体" w:hAnsi="宋体" w:cs="宋体" w:eastAsia="宋体" w:hint="default"/>
                            <w:spacing w:val="-9"/>
                            <w:sz w:val="18"/>
                            <w:szCs w:val="18"/>
                          </w:rPr>
                          <w:t>）资产总额潜在错报的金额，合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并会计报表资产总额的</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z w:val="18"/>
                            <w:szCs w:val="18"/>
                          </w:rPr>
                          <w:t>报错报＜ 合并会计报表资产总额的</w:t>
                        </w:r>
                        <w:r>
                          <w:rPr>
                            <w:rFonts w:ascii="宋体" w:hAnsi="宋体" w:cs="宋体" w:eastAsia="宋体" w:hint="default"/>
                            <w:spacing w:val="-46"/>
                            <w:sz w:val="18"/>
                            <w:szCs w:val="18"/>
                          </w:rPr>
                          <w:t> </w:t>
                        </w:r>
                        <w:r>
                          <w:rPr>
                            <w:rFonts w:ascii="宋体" w:hAnsi="宋体" w:cs="宋体" w:eastAsia="宋体"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pacing w:val="-13"/>
                            <w:sz w:val="18"/>
                            <w:szCs w:val="18"/>
                          </w:rPr>
                          <w:t>3</w:t>
                        </w:r>
                        <w:r>
                          <w:rPr>
                            <w:rFonts w:ascii="宋体" w:hAnsi="宋体" w:cs="宋体" w:eastAsia="宋体" w:hint="default"/>
                            <w:spacing w:val="-13"/>
                            <w:sz w:val="18"/>
                            <w:szCs w:val="18"/>
                          </w:rPr>
                          <w:t>）经</w:t>
                        </w:r>
                        <w:r>
                          <w:rPr>
                            <w:rFonts w:ascii="宋体" w:hAnsi="宋体" w:cs="宋体" w:eastAsia="宋体" w:hint="default"/>
                            <w:sz w:val="18"/>
                            <w:szCs w:val="18"/>
                          </w:rPr>
                          <w:t> </w:t>
                        </w:r>
                        <w:r>
                          <w:rPr>
                            <w:rFonts w:ascii="宋体" w:hAnsi="宋体" w:cs="宋体" w:eastAsia="宋体" w:hint="default"/>
                            <w:spacing w:val="-4"/>
                            <w:sz w:val="18"/>
                            <w:szCs w:val="18"/>
                          </w:rPr>
                          <w:t>营收入潜在错报的金额，合并会计报表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主营业务收入或营业收入的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会错报</w:t>
                        </w:r>
                      </w:p>
                      <w:p>
                        <w:pPr>
                          <w:pStyle w:val="TableParagraph"/>
                          <w:spacing w:line="319"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＜合并会计报表主营业务收入或营业 收入的</w:t>
                        </w:r>
                        <w:r>
                          <w:rPr>
                            <w:rFonts w:ascii="宋体" w:hAnsi="宋体" w:cs="宋体" w:eastAsia="宋体" w:hint="default"/>
                            <w:spacing w:val="-61"/>
                            <w:sz w:val="18"/>
                            <w:szCs w:val="18"/>
                          </w:rPr>
                          <w:t> </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、一般缺陷</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）利润总 </w:t>
                        </w:r>
                        <w:r>
                          <w:rPr>
                            <w:rFonts w:ascii="宋体" w:hAnsi="宋体" w:cs="宋体" w:eastAsia="宋体" w:hint="default"/>
                            <w:spacing w:val="-4"/>
                            <w:sz w:val="18"/>
                            <w:szCs w:val="18"/>
                          </w:rPr>
                          <w:t>额潜在错报的金额，错报＜合并会计报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表利润总额的</w:t>
                        </w:r>
                        <w:r>
                          <w:rPr>
                            <w:rFonts w:ascii="宋体" w:hAnsi="宋体" w:cs="宋体" w:eastAsia="宋体" w:hint="default"/>
                            <w:spacing w:val="-44"/>
                            <w:sz w:val="18"/>
                            <w:szCs w:val="18"/>
                          </w:rPr>
                          <w:t> </w:t>
                        </w:r>
                        <w:r>
                          <w:rPr>
                            <w:rFonts w:ascii="宋体" w:hAnsi="宋体" w:cs="宋体" w:eastAsia="宋体" w:hint="default"/>
                            <w:spacing w:val="-8"/>
                            <w:sz w:val="18"/>
                            <w:szCs w:val="18"/>
                          </w:rPr>
                          <w:t>3%</w:t>
                        </w:r>
                        <w:r>
                          <w:rPr>
                            <w:rFonts w:ascii="宋体" w:hAnsi="宋体" w:cs="宋体" w:eastAsia="宋体" w:hint="default"/>
                            <w:spacing w:val="-8"/>
                            <w:sz w:val="18"/>
                            <w:szCs w:val="18"/>
                          </w:rPr>
                          <w:t>；（</w:t>
                        </w:r>
                        <w:r>
                          <w:rPr>
                            <w:rFonts w:ascii="宋体" w:hAnsi="宋体" w:cs="宋体" w:eastAsia="宋体" w:hint="default"/>
                            <w:spacing w:val="-8"/>
                            <w:sz w:val="18"/>
                            <w:szCs w:val="18"/>
                          </w:rPr>
                          <w:t>2</w:t>
                        </w:r>
                        <w:r>
                          <w:rPr>
                            <w:rFonts w:ascii="宋体" w:hAnsi="宋体" w:cs="宋体" w:eastAsia="宋体" w:hint="default"/>
                            <w:spacing w:val="-8"/>
                            <w:sz w:val="18"/>
                            <w:szCs w:val="18"/>
                          </w:rPr>
                          <w:t>）资产总额潜在</w:t>
                        </w:r>
                        <w:r>
                          <w:rPr>
                            <w:rFonts w:ascii="宋体" w:hAnsi="宋体" w:cs="宋体" w:eastAsia="宋体" w:hint="default"/>
                            <w:spacing w:val="-87"/>
                            <w:sz w:val="18"/>
                            <w:szCs w:val="18"/>
                          </w:rPr>
                          <w:t> </w:t>
                        </w:r>
                        <w:r>
                          <w:rPr>
                            <w:rFonts w:ascii="宋体" w:hAnsi="宋体" w:cs="宋体" w:eastAsia="宋体" w:hint="default"/>
                            <w:spacing w:val="-4"/>
                            <w:sz w:val="18"/>
                            <w:szCs w:val="18"/>
                          </w:rPr>
                          <w:t>错报的金额，错报＜合并会计报表资产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总额的</w:t>
                        </w:r>
                        <w:r>
                          <w:rPr>
                            <w:rFonts w:ascii="宋体" w:hAnsi="宋体" w:cs="宋体" w:eastAsia="宋体" w:hint="default"/>
                            <w:spacing w:val="-44"/>
                            <w:sz w:val="18"/>
                            <w:szCs w:val="18"/>
                          </w:rPr>
                          <w:t> </w:t>
                        </w:r>
                        <w:r>
                          <w:rPr>
                            <w:rFonts w:ascii="宋体" w:hAnsi="宋体" w:cs="宋体" w:eastAsia="宋体" w:hint="default"/>
                            <w:spacing w:val="-6"/>
                            <w:sz w:val="18"/>
                            <w:szCs w:val="18"/>
                          </w:rPr>
                          <w:t>0.5%</w:t>
                        </w:r>
                        <w:r>
                          <w:rPr>
                            <w:rFonts w:ascii="宋体" w:hAnsi="宋体" w:cs="宋体" w:eastAsia="宋体" w:hint="default"/>
                            <w:spacing w:val="-6"/>
                            <w:sz w:val="18"/>
                            <w:szCs w:val="18"/>
                          </w:rPr>
                          <w:t>；（</w:t>
                        </w:r>
                        <w:r>
                          <w:rPr>
                            <w:rFonts w:ascii="宋体" w:hAnsi="宋体" w:cs="宋体" w:eastAsia="宋体" w:hint="default"/>
                            <w:spacing w:val="-6"/>
                            <w:sz w:val="18"/>
                            <w:szCs w:val="18"/>
                          </w:rPr>
                          <w:t>3</w:t>
                        </w:r>
                        <w:r>
                          <w:rPr>
                            <w:rFonts w:ascii="宋体" w:hAnsi="宋体" w:cs="宋体" w:eastAsia="宋体" w:hint="default"/>
                            <w:spacing w:val="-6"/>
                            <w:sz w:val="18"/>
                            <w:szCs w:val="18"/>
                          </w:rPr>
                          <w:t>）经营收入潜在错报</w:t>
                        </w:r>
                        <w:r>
                          <w:rPr>
                            <w:rFonts w:ascii="宋体" w:hAnsi="宋体" w:cs="宋体" w:eastAsia="宋体" w:hint="default"/>
                            <w:spacing w:val="-87"/>
                            <w:sz w:val="18"/>
                            <w:szCs w:val="18"/>
                          </w:rPr>
                          <w:t> </w:t>
                        </w:r>
                        <w:r>
                          <w:rPr>
                            <w:rFonts w:ascii="宋体" w:hAnsi="宋体" w:cs="宋体" w:eastAsia="宋体" w:hint="default"/>
                            <w:spacing w:val="-4"/>
                            <w:sz w:val="18"/>
                            <w:szCs w:val="18"/>
                          </w:rPr>
                          <w:t>的金额，错报＜合并会计报表主营业务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收入或营业收入的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r>
                </w:tbl>
                <w:p>
                  <w:pPr/>
                </w:p>
              </w:txbxContent>
            </v:textbox>
            <w10:wrap type="none"/>
          </v:shape>
        </w:pict>
      </w:r>
      <w:r>
        <w:rPr>
          <w:rFonts w:ascii="宋体" w:hAnsi="宋体" w:cs="宋体" w:eastAsia="宋体" w:hint="default"/>
          <w:sz w:val="18"/>
          <w:szCs w:val="18"/>
        </w:rPr>
        <w:t>，</w:t>
      </w:r>
    </w:p>
    <w:p>
      <w:pPr>
        <w:spacing w:before="76"/>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line="468" w:lineRule="auto" w:before="26"/>
        <w:ind w:left="1133" w:right="6672" w:firstLine="0"/>
        <w:jc w:val="left"/>
        <w:rPr>
          <w:rFonts w:ascii="宋体" w:hAnsi="宋体" w:cs="宋体" w:eastAsia="宋体" w:hint="default"/>
          <w:sz w:val="24"/>
          <w:szCs w:val="24"/>
        </w:rPr>
      </w:pPr>
      <w:bookmarkStart w:name="十、内部控制审计报告或鉴证报告" w:id="149"/>
      <w:bookmarkEnd w:id="149"/>
      <w:r>
        <w:rPr/>
      </w:r>
      <w:r>
        <w:rPr>
          <w:rFonts w:ascii="宋体" w:hAnsi="宋体" w:cs="宋体" w:eastAsia="宋体" w:hint="default"/>
          <w:b/>
          <w:bCs/>
          <w:w w:val="95"/>
          <w:sz w:val="24"/>
          <w:szCs w:val="24"/>
        </w:rPr>
        <w:t>十、内部控制审计报告或鉴证报告</w:t>
      </w:r>
      <w:r>
        <w:rPr>
          <w:rFonts w:ascii="宋体" w:hAnsi="宋体" w:cs="宋体" w:eastAsia="宋体" w:hint="default"/>
          <w:b/>
          <w:bCs/>
          <w:spacing w:val="51"/>
          <w:w w:val="95"/>
          <w:sz w:val="24"/>
          <w:szCs w:val="24"/>
        </w:rPr>
        <w:t> </w:t>
      </w:r>
      <w:r>
        <w:rPr>
          <w:rFonts w:ascii="宋体" w:hAnsi="宋体" w:cs="宋体" w:eastAsia="宋体" w:hint="default"/>
          <w:sz w:val="24"/>
          <w:szCs w:val="24"/>
        </w:rPr>
        <w:t>不适用</w:t>
      </w:r>
    </w:p>
    <w:p>
      <w:pPr>
        <w:spacing w:after="0" w:line="468" w:lineRule="auto"/>
        <w:jc w:val="left"/>
        <w:rPr>
          <w:rFonts w:ascii="宋体" w:hAnsi="宋体" w:cs="宋体" w:eastAsia="宋体" w:hint="default"/>
          <w:sz w:val="24"/>
          <w:szCs w:val="24"/>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before="26"/>
        <w:ind w:left="1133" w:right="1393" w:firstLine="3433"/>
        <w:jc w:val="left"/>
        <w:rPr>
          <w:rFonts w:ascii="宋体" w:hAnsi="宋体" w:cs="宋体" w:eastAsia="宋体" w:hint="default"/>
          <w:sz w:val="24"/>
          <w:szCs w:val="24"/>
        </w:rPr>
      </w:pPr>
      <w:bookmarkStart w:name="_TOC_250002" w:id="150"/>
      <w:bookmarkStart w:name="第十节 公司债券相关情况" w:id="151"/>
      <w:r>
        <w:rPr/>
      </w:r>
      <w:r>
        <w:rPr>
          <w:rFonts w:ascii="宋体" w:hAnsi="宋体" w:cs="宋体" w:eastAsia="宋体" w:hint="default"/>
          <w:b/>
          <w:bCs/>
          <w:sz w:val="24"/>
          <w:szCs w:val="24"/>
        </w:rPr>
        <w:t>第十节</w:t>
      </w:r>
      <w:r>
        <w:rPr>
          <w:rFonts w:ascii="宋体" w:hAnsi="宋体" w:cs="宋体" w:eastAsia="宋体" w:hint="default"/>
          <w:b/>
          <w:bCs/>
          <w:spacing w:val="-9"/>
          <w:sz w:val="24"/>
          <w:szCs w:val="24"/>
        </w:rPr>
        <w:t> </w:t>
      </w:r>
      <w:r>
        <w:rPr>
          <w:rFonts w:ascii="宋体" w:hAnsi="宋体" w:cs="宋体" w:eastAsia="宋体" w:hint="default"/>
          <w:b/>
          <w:bCs/>
          <w:sz w:val="24"/>
          <w:szCs w:val="24"/>
        </w:rPr>
        <w:t>公司债券相关情况</w:t>
      </w:r>
      <w:bookmarkEnd w:id="150"/>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3"/>
          <w:szCs w:val="23"/>
        </w:rPr>
      </w:pPr>
    </w:p>
    <w:p>
      <w:pPr>
        <w:pStyle w:val="BodyText"/>
        <w:spacing w:line="357" w:lineRule="auto" w:before="0"/>
        <w:ind w:right="1033"/>
        <w:jc w:val="left"/>
      </w:pPr>
      <w:r>
        <w:rPr/>
        <w:t>公司是否存在公开发行并在证券交易所上市，且在年度报告批准报出日未到期或到期未能全 额兑付的公司债券</w:t>
      </w:r>
    </w:p>
    <w:p>
      <w:pPr>
        <w:pStyle w:val="BodyText"/>
        <w:spacing w:line="240" w:lineRule="auto"/>
        <w:ind w:right="1393"/>
        <w:jc w:val="left"/>
      </w:pPr>
      <w:r>
        <w:rPr/>
        <w:t>否</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5"/>
        <w:jc w:val="center"/>
        <w:rPr>
          <w:b w:val="0"/>
          <w:bCs w:val="0"/>
        </w:rPr>
      </w:pPr>
      <w:bookmarkStart w:name="_TOC_250001" w:id="152"/>
      <w:bookmarkStart w:name="第十一节 财务报告" w:id="153"/>
      <w:r>
        <w:rPr>
          <w:b w:val="0"/>
          <w:bCs w:val="0"/>
        </w:rPr>
      </w:r>
      <w:r>
        <w:rPr/>
        <w:t>第十一节</w:t>
      </w:r>
      <w:r>
        <w:rPr>
          <w:spacing w:val="-6"/>
        </w:rPr>
        <w:t> </w:t>
      </w:r>
      <w:r>
        <w:rPr/>
        <w:t>财务报告</w:t>
      </w:r>
      <w:bookmarkEnd w:id="15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before="26"/>
        <w:ind w:left="1133" w:right="1393" w:firstLine="0"/>
        <w:jc w:val="left"/>
        <w:rPr>
          <w:rFonts w:ascii="宋体" w:hAnsi="宋体" w:cs="宋体" w:eastAsia="宋体" w:hint="default"/>
          <w:sz w:val="24"/>
          <w:szCs w:val="24"/>
        </w:rPr>
      </w:pPr>
      <w:bookmarkStart w:name="一、审计报告" w:id="154"/>
      <w:bookmarkEnd w:id="154"/>
      <w:r>
        <w:rPr/>
      </w:r>
      <w:r>
        <w:rPr>
          <w:rFonts w:ascii="宋体" w:hAnsi="宋体" w:cs="宋体" w:eastAsia="宋体" w:hint="default"/>
          <w:b/>
          <w:bCs/>
          <w:sz w:val="24"/>
          <w:szCs w:val="24"/>
        </w:rPr>
        <w:t>一、审计报告</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XYZH/2018CDA40095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何勇、夏翠琼</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2"/>
        <w:rPr>
          <w:rFonts w:ascii="宋体" w:hAnsi="宋体" w:cs="宋体" w:eastAsia="宋体" w:hint="default"/>
          <w:b/>
          <w:bCs/>
          <w:sz w:val="28"/>
          <w:szCs w:val="28"/>
        </w:rPr>
      </w:pPr>
    </w:p>
    <w:p>
      <w:pPr>
        <w:spacing w:line="460" w:lineRule="auto" w:before="0"/>
        <w:ind w:left="1133" w:right="0" w:firstLine="0"/>
        <w:jc w:val="left"/>
        <w:rPr>
          <w:rFonts w:ascii="宋体" w:hAnsi="宋体" w:cs="宋体" w:eastAsia="宋体" w:hint="default"/>
          <w:sz w:val="22"/>
          <w:szCs w:val="22"/>
        </w:rPr>
      </w:pPr>
      <w:r>
        <w:rPr>
          <w:rFonts w:ascii="宋体" w:hAnsi="宋体" w:cs="宋体" w:eastAsia="宋体" w:hint="default"/>
          <w:b/>
          <w:bCs/>
          <w:w w:val="95"/>
          <w:sz w:val="22"/>
          <w:szCs w:val="22"/>
        </w:rPr>
        <w:t>依米康科技集团股份有限公司全体股东：</w:t>
      </w:r>
      <w:r>
        <w:rPr>
          <w:rFonts w:ascii="宋体" w:hAnsi="宋体" w:cs="宋体" w:eastAsia="宋体" w:hint="default"/>
          <w:b/>
          <w:bCs/>
          <w:spacing w:val="88"/>
          <w:w w:val="95"/>
          <w:sz w:val="22"/>
          <w:szCs w:val="22"/>
        </w:rPr>
        <w:t> </w:t>
      </w:r>
      <w:r>
        <w:rPr>
          <w:rFonts w:ascii="宋体" w:hAnsi="宋体" w:cs="宋体" w:eastAsia="宋体" w:hint="default"/>
          <w:b/>
          <w:bCs/>
          <w:sz w:val="22"/>
          <w:szCs w:val="22"/>
        </w:rPr>
        <w:t>1</w:t>
      </w:r>
      <w:r>
        <w:rPr>
          <w:rFonts w:ascii="宋体" w:hAnsi="宋体" w:cs="宋体" w:eastAsia="宋体" w:hint="default"/>
          <w:b/>
          <w:bCs/>
          <w:sz w:val="22"/>
          <w:szCs w:val="22"/>
        </w:rPr>
        <w:t>、审计意见</w:t>
      </w:r>
      <w:r>
        <w:rPr>
          <w:rFonts w:ascii="宋体" w:hAnsi="宋体" w:cs="宋体" w:eastAsia="宋体" w:hint="default"/>
          <w:sz w:val="22"/>
          <w:szCs w:val="22"/>
        </w:rPr>
      </w:r>
    </w:p>
    <w:p>
      <w:pPr>
        <w:spacing w:before="51"/>
        <w:ind w:left="26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580" w:bottom="840" w:left="0" w:right="0"/>
          <w:cols w:num="2" w:equalWidth="0">
            <w:col w:w="5109" w:space="40"/>
            <w:col w:w="6761"/>
          </w:cols>
        </w:sectPr>
      </w:pPr>
    </w:p>
    <w:p>
      <w:pPr>
        <w:spacing w:line="259" w:lineRule="auto" w:before="61"/>
        <w:ind w:left="1133" w:right="1130" w:firstLine="440"/>
        <w:jc w:val="both"/>
        <w:rPr>
          <w:rFonts w:ascii="宋体" w:hAnsi="宋体" w:cs="宋体" w:eastAsia="宋体" w:hint="default"/>
          <w:sz w:val="22"/>
          <w:szCs w:val="22"/>
        </w:rPr>
      </w:pPr>
      <w:r>
        <w:rPr>
          <w:rFonts w:ascii="宋体" w:hAnsi="宋体" w:cs="宋体" w:eastAsia="宋体" w:hint="default"/>
          <w:spacing w:val="-1"/>
          <w:sz w:val="22"/>
          <w:szCs w:val="22"/>
        </w:rPr>
        <w:t>我们审计了依米康科技集团股份有限公司（以下简称依米康公司）财务报表，包括</w:t>
      </w:r>
      <w:r>
        <w:rPr>
          <w:rFonts w:ascii="宋体" w:hAnsi="宋体" w:cs="宋体" w:eastAsia="宋体" w:hint="default"/>
          <w:spacing w:val="-1"/>
          <w:sz w:val="22"/>
          <w:szCs w:val="22"/>
        </w:rPr>
        <w:t>2017</w:t>
      </w:r>
      <w:r>
        <w:rPr>
          <w:rFonts w:ascii="宋体" w:hAnsi="宋体" w:cs="宋体" w:eastAsia="宋体" w:hint="default"/>
          <w:spacing w:val="-1"/>
          <w:sz w:val="22"/>
          <w:szCs w:val="22"/>
        </w:rPr>
        <w:t>年</w:t>
      </w:r>
      <w:r>
        <w:rPr>
          <w:rFonts w:ascii="宋体" w:hAnsi="宋体" w:cs="宋体" w:eastAsia="宋体" w:hint="default"/>
          <w:spacing w:val="-1"/>
          <w:sz w:val="22"/>
          <w:szCs w:val="22"/>
        </w:rPr>
        <w:t>12</w:t>
      </w:r>
      <w:r>
        <w:rPr>
          <w:rFonts w:ascii="宋体" w:hAnsi="宋体" w:cs="宋体" w:eastAsia="宋体" w:hint="default"/>
          <w:spacing w:val="-1"/>
          <w:sz w:val="22"/>
          <w:szCs w:val="22"/>
        </w:rPr>
        <w:t>月</w:t>
      </w:r>
      <w:r>
        <w:rPr>
          <w:rFonts w:ascii="宋体" w:hAnsi="宋体" w:cs="宋体" w:eastAsia="宋体" w:hint="default"/>
          <w:spacing w:val="-1"/>
          <w:sz w:val="22"/>
          <w:szCs w:val="22"/>
        </w:rPr>
        <w:t>31</w:t>
      </w:r>
      <w:r>
        <w:rPr>
          <w:rFonts w:ascii="宋体" w:hAnsi="宋体" w:cs="宋体" w:eastAsia="宋体" w:hint="default"/>
          <w:spacing w:val="-1"/>
          <w:w w:val="99"/>
          <w:sz w:val="22"/>
          <w:szCs w:val="22"/>
        </w:rPr>
        <w:t> </w:t>
      </w:r>
      <w:r>
        <w:rPr>
          <w:rFonts w:ascii="宋体" w:hAnsi="宋体" w:cs="宋体" w:eastAsia="宋体" w:hint="default"/>
          <w:spacing w:val="-1"/>
          <w:sz w:val="22"/>
          <w:szCs w:val="22"/>
        </w:rPr>
        <w:t>日的合并及母公司资产负债表，</w:t>
      </w:r>
      <w:r>
        <w:rPr>
          <w:rFonts w:ascii="宋体" w:hAnsi="宋体" w:cs="宋体" w:eastAsia="宋体" w:hint="default"/>
          <w:spacing w:val="-1"/>
          <w:sz w:val="22"/>
          <w:szCs w:val="22"/>
        </w:rPr>
        <w:t>2017</w:t>
      </w:r>
      <w:r>
        <w:rPr>
          <w:rFonts w:ascii="宋体" w:hAnsi="宋体" w:cs="宋体" w:eastAsia="宋体" w:hint="default"/>
          <w:spacing w:val="-1"/>
          <w:sz w:val="22"/>
          <w:szCs w:val="22"/>
        </w:rPr>
        <w:t>年度的合并及母公司利润表、合并及母公司现金流量表、合并及</w:t>
      </w:r>
      <w:r>
        <w:rPr>
          <w:rFonts w:ascii="宋体" w:hAnsi="宋体" w:cs="宋体" w:eastAsia="宋体" w:hint="default"/>
          <w:w w:val="99"/>
          <w:sz w:val="22"/>
          <w:szCs w:val="22"/>
        </w:rPr>
        <w:t> </w:t>
      </w:r>
      <w:r>
        <w:rPr>
          <w:rFonts w:ascii="宋体" w:hAnsi="宋体" w:cs="宋体" w:eastAsia="宋体" w:hint="default"/>
          <w:sz w:val="22"/>
          <w:szCs w:val="22"/>
        </w:rPr>
        <w:t>母公司股东权益变动表，以及相关财务报表附注。</w:t>
      </w:r>
    </w:p>
    <w:p>
      <w:pPr>
        <w:spacing w:line="240" w:lineRule="auto" w:before="11"/>
        <w:rPr>
          <w:rFonts w:ascii="宋体" w:hAnsi="宋体" w:cs="宋体" w:eastAsia="宋体" w:hint="default"/>
          <w:sz w:val="18"/>
          <w:szCs w:val="18"/>
        </w:rPr>
      </w:pPr>
    </w:p>
    <w:p>
      <w:pPr>
        <w:spacing w:line="261" w:lineRule="auto" w:before="0"/>
        <w:ind w:left="1133" w:right="1135" w:firstLine="440"/>
        <w:jc w:val="both"/>
        <w:rPr>
          <w:rFonts w:ascii="宋体" w:hAnsi="宋体" w:cs="宋体" w:eastAsia="宋体" w:hint="default"/>
          <w:sz w:val="22"/>
          <w:szCs w:val="22"/>
        </w:rPr>
      </w:pPr>
      <w:r>
        <w:rPr>
          <w:rFonts w:ascii="宋体" w:hAnsi="宋体" w:cs="宋体" w:eastAsia="宋体" w:hint="default"/>
          <w:spacing w:val="-2"/>
          <w:sz w:val="22"/>
          <w:szCs w:val="22"/>
        </w:rPr>
        <w:t>我们认为，后附的财务报表在所有重大方面按照企业会计准则的规定编制，公允反映了依米康公</w:t>
      </w:r>
      <w:r>
        <w:rPr>
          <w:rFonts w:ascii="宋体" w:hAnsi="宋体" w:cs="宋体" w:eastAsia="宋体" w:hint="default"/>
          <w:w w:val="99"/>
          <w:sz w:val="22"/>
          <w:szCs w:val="22"/>
        </w:rPr>
        <w:t> </w:t>
      </w:r>
      <w:r>
        <w:rPr>
          <w:rFonts w:ascii="宋体" w:hAnsi="宋体" w:cs="宋体" w:eastAsia="宋体" w:hint="default"/>
          <w:sz w:val="22"/>
          <w:szCs w:val="22"/>
        </w:rPr>
        <w:t>司</w:t>
      </w:r>
      <w:r>
        <w:rPr>
          <w:rFonts w:ascii="宋体" w:hAnsi="宋体" w:cs="宋体" w:eastAsia="宋体" w:hint="default"/>
          <w:sz w:val="22"/>
          <w:szCs w:val="22"/>
        </w:rPr>
        <w:t>2017</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日的合并及母公司财务状况以及</w:t>
      </w:r>
      <w:r>
        <w:rPr>
          <w:rFonts w:ascii="宋体" w:hAnsi="宋体" w:cs="宋体" w:eastAsia="宋体" w:hint="default"/>
          <w:sz w:val="22"/>
          <w:szCs w:val="22"/>
        </w:rPr>
        <w:t>2017</w:t>
      </w:r>
      <w:r>
        <w:rPr>
          <w:rFonts w:ascii="宋体" w:hAnsi="宋体" w:cs="宋体" w:eastAsia="宋体" w:hint="default"/>
          <w:sz w:val="22"/>
          <w:szCs w:val="22"/>
        </w:rPr>
        <w:t>年度的合并及母公司经营成果和现金流量。</w:t>
      </w:r>
    </w:p>
    <w:p>
      <w:pPr>
        <w:spacing w:line="552" w:lineRule="exact" w:before="59"/>
        <w:ind w:left="1574" w:right="1393" w:hanging="441"/>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z w:val="22"/>
          <w:szCs w:val="22"/>
        </w:rPr>
        <w:t>、形成审计意见的基础</w:t>
      </w:r>
      <w:r>
        <w:rPr>
          <w:rFonts w:ascii="宋体" w:hAnsi="宋体" w:cs="宋体" w:eastAsia="宋体" w:hint="default"/>
          <w:b/>
          <w:bCs/>
          <w:spacing w:val="1"/>
          <w:w w:val="99"/>
          <w:sz w:val="22"/>
          <w:szCs w:val="22"/>
        </w:rPr>
        <w:t> </w:t>
      </w:r>
      <w:r>
        <w:rPr>
          <w:rFonts w:ascii="宋体" w:hAnsi="宋体" w:cs="宋体" w:eastAsia="宋体" w:hint="default"/>
          <w:spacing w:val="-1"/>
          <w:w w:val="95"/>
          <w:sz w:val="22"/>
          <w:szCs w:val="22"/>
        </w:rPr>
        <w:t>我们按照中国注册会计师审计准则的规定执行了审计工作。审计报告的“注册会计师对财务报表</w:t>
      </w:r>
      <w:r>
        <w:rPr>
          <w:rFonts w:ascii="宋体" w:hAnsi="宋体" w:cs="宋体" w:eastAsia="宋体" w:hint="default"/>
          <w:spacing w:val="-1"/>
          <w:sz w:val="22"/>
          <w:szCs w:val="22"/>
        </w:rPr>
      </w:r>
    </w:p>
    <w:p>
      <w:pPr>
        <w:spacing w:line="233" w:lineRule="exact" w:before="0"/>
        <w:ind w:left="1134" w:right="1033" w:firstLine="0"/>
        <w:jc w:val="left"/>
        <w:rPr>
          <w:rFonts w:ascii="宋体" w:hAnsi="宋体" w:cs="宋体" w:eastAsia="宋体" w:hint="default"/>
          <w:sz w:val="22"/>
          <w:szCs w:val="22"/>
        </w:rPr>
      </w:pPr>
      <w:r>
        <w:rPr>
          <w:rFonts w:ascii="宋体" w:hAnsi="宋体" w:cs="宋体" w:eastAsia="宋体" w:hint="default"/>
          <w:sz w:val="22"/>
          <w:szCs w:val="22"/>
        </w:rPr>
        <w:t>审计的责任”部分进一步阐述了我们在这些准则下的责任。按照中国注册会计师职业道德守则，我们</w:t>
      </w:r>
    </w:p>
    <w:p>
      <w:pPr>
        <w:spacing w:line="259" w:lineRule="auto" w:before="24"/>
        <w:ind w:left="1134" w:right="1393" w:firstLine="0"/>
        <w:jc w:val="left"/>
        <w:rPr>
          <w:rFonts w:ascii="宋体" w:hAnsi="宋体" w:cs="宋体" w:eastAsia="宋体" w:hint="default"/>
          <w:sz w:val="22"/>
          <w:szCs w:val="22"/>
        </w:rPr>
      </w:pPr>
      <w:r>
        <w:rPr>
          <w:rFonts w:ascii="宋体" w:hAnsi="宋体" w:cs="宋体" w:eastAsia="宋体" w:hint="default"/>
          <w:spacing w:val="-1"/>
          <w:w w:val="95"/>
          <w:sz w:val="22"/>
          <w:szCs w:val="22"/>
        </w:rPr>
        <w:t>独立于依米康公司，并履行了职业道德方面的其他责任。我们相信，我们获取的审计证据是充分、适</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z w:val="22"/>
          <w:szCs w:val="22"/>
        </w:rPr>
        <w:t>当的，为发表审计意见提供了基础。</w:t>
      </w:r>
    </w:p>
    <w:p>
      <w:pPr>
        <w:spacing w:line="552" w:lineRule="exact" w:before="62"/>
        <w:ind w:left="1574" w:right="1033" w:hanging="441"/>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z w:val="22"/>
          <w:szCs w:val="22"/>
        </w:rPr>
        <w:t>、关键审计事项</w:t>
      </w:r>
      <w:r>
        <w:rPr>
          <w:rFonts w:ascii="宋体" w:hAnsi="宋体" w:cs="宋体" w:eastAsia="宋体" w:hint="default"/>
          <w:b/>
          <w:bCs/>
          <w:spacing w:val="1"/>
          <w:w w:val="99"/>
          <w:sz w:val="22"/>
          <w:szCs w:val="22"/>
        </w:rPr>
        <w:t> </w:t>
      </w:r>
      <w:r>
        <w:rPr>
          <w:rFonts w:ascii="宋体" w:hAnsi="宋体" w:cs="宋体" w:eastAsia="宋体" w:hint="default"/>
          <w:spacing w:val="-2"/>
          <w:sz w:val="22"/>
          <w:szCs w:val="22"/>
        </w:rPr>
        <w:t>关键审计事项是我们根据职业判断，认为对本期财务报表审计最为重要的事项。这些事项的应对</w:t>
      </w:r>
    </w:p>
    <w:p>
      <w:pPr>
        <w:spacing w:line="233" w:lineRule="exact" w:before="0"/>
        <w:ind w:left="1134" w:right="1393" w:firstLine="0"/>
        <w:jc w:val="left"/>
        <w:rPr>
          <w:rFonts w:ascii="宋体" w:hAnsi="宋体" w:cs="宋体" w:eastAsia="宋体" w:hint="default"/>
          <w:sz w:val="22"/>
          <w:szCs w:val="22"/>
        </w:rPr>
      </w:pPr>
      <w:r>
        <w:rPr>
          <w:rFonts w:ascii="宋体" w:hAnsi="宋体" w:cs="宋体" w:eastAsia="宋体" w:hint="default"/>
          <w:sz w:val="22"/>
          <w:szCs w:val="22"/>
        </w:rPr>
        <w:t>以对财务报表整体进行审计并形成审计意见为背景，我们不对这些事项单独发表意见。</w:t>
      </w:r>
    </w:p>
    <w:p>
      <w:pPr>
        <w:spacing w:line="240" w:lineRule="auto" w:before="10"/>
        <w:rPr>
          <w:rFonts w:ascii="宋体" w:hAnsi="宋体" w:cs="宋体" w:eastAsia="宋体"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4740"/>
        <w:gridCol w:w="4457"/>
      </w:tblGrid>
      <w:tr>
        <w:trPr>
          <w:trHeight w:val="347" w:hRule="exact"/>
        </w:trPr>
        <w:tc>
          <w:tcPr>
            <w:tcW w:w="91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62" w:right="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56"/>
                <w:sz w:val="20"/>
                <w:szCs w:val="20"/>
              </w:rPr>
              <w:t> </w:t>
            </w:r>
            <w:r>
              <w:rPr>
                <w:rFonts w:ascii="宋体" w:hAnsi="宋体" w:cs="宋体" w:eastAsia="宋体" w:hint="default"/>
                <w:b/>
                <w:bCs/>
                <w:sz w:val="20"/>
                <w:szCs w:val="20"/>
              </w:rPr>
              <w:t>收入的确认</w:t>
            </w:r>
            <w:r>
              <w:rPr>
                <w:rFonts w:ascii="宋体" w:hAnsi="宋体" w:cs="宋体" w:eastAsia="宋体" w:hint="default"/>
                <w:sz w:val="20"/>
                <w:szCs w:val="20"/>
              </w:rPr>
            </w:r>
          </w:p>
        </w:tc>
      </w:tr>
      <w:tr>
        <w:trPr>
          <w:trHeight w:val="348" w:hRule="exact"/>
        </w:trPr>
        <w:tc>
          <w:tcPr>
            <w:tcW w:w="4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关键审计事项</w:t>
            </w:r>
            <w:r>
              <w:rPr>
                <w:rFonts w:ascii="宋体" w:hAnsi="宋体" w:cs="宋体" w:eastAsia="宋体" w:hint="default"/>
                <w:sz w:val="20"/>
                <w:szCs w:val="20"/>
              </w:rPr>
            </w:r>
          </w:p>
        </w:tc>
        <w:tc>
          <w:tcPr>
            <w:tcW w:w="4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审计中的应对</w:t>
            </w:r>
            <w:r>
              <w:rPr>
                <w:rFonts w:ascii="宋体" w:hAnsi="宋体" w:cs="宋体" w:eastAsia="宋体" w:hint="default"/>
                <w:sz w:val="20"/>
                <w:szCs w:val="20"/>
              </w:rPr>
            </w:r>
          </w:p>
        </w:tc>
      </w:tr>
      <w:tr>
        <w:trPr>
          <w:trHeight w:val="2219" w:hRule="exact"/>
        </w:trPr>
        <w:tc>
          <w:tcPr>
            <w:tcW w:w="474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2" w:right="0" w:firstLine="399"/>
              <w:jc w:val="both"/>
              <w:rPr>
                <w:rFonts w:ascii="宋体" w:hAnsi="宋体" w:cs="宋体" w:eastAsia="宋体" w:hint="default"/>
                <w:sz w:val="20"/>
                <w:szCs w:val="20"/>
              </w:rPr>
            </w:pPr>
            <w:r>
              <w:rPr>
                <w:rFonts w:ascii="宋体" w:hAnsi="宋体" w:cs="宋体" w:eastAsia="宋体" w:hint="default"/>
                <w:spacing w:val="-4"/>
                <w:sz w:val="20"/>
                <w:szCs w:val="20"/>
              </w:rPr>
              <w:t>2017</w:t>
            </w:r>
            <w:r>
              <w:rPr>
                <w:rFonts w:ascii="宋体" w:hAnsi="宋体" w:cs="宋体" w:eastAsia="宋体" w:hint="default"/>
                <w:spacing w:val="-4"/>
                <w:sz w:val="20"/>
                <w:szCs w:val="20"/>
              </w:rPr>
              <w:t>年度，随着经营规模扩大，合并报表营业收入</w:t>
            </w:r>
            <w:r>
              <w:rPr>
                <w:rFonts w:ascii="宋体" w:hAnsi="宋体" w:cs="宋体" w:eastAsia="宋体" w:hint="default"/>
                <w:w w:val="100"/>
                <w:sz w:val="20"/>
                <w:szCs w:val="20"/>
              </w:rPr>
              <w:t> </w:t>
            </w:r>
            <w:r>
              <w:rPr>
                <w:rFonts w:ascii="宋体" w:hAnsi="宋体" w:cs="宋体" w:eastAsia="宋体" w:hint="default"/>
                <w:sz w:val="20"/>
                <w:szCs w:val="20"/>
              </w:rPr>
              <w:t>较</w:t>
            </w:r>
            <w:r>
              <w:rPr>
                <w:rFonts w:ascii="宋体" w:hAnsi="宋体" w:cs="宋体" w:eastAsia="宋体" w:hint="default"/>
                <w:sz w:val="20"/>
                <w:szCs w:val="20"/>
              </w:rPr>
              <w:t>2016</w:t>
            </w:r>
            <w:r>
              <w:rPr>
                <w:rFonts w:ascii="宋体" w:hAnsi="宋体" w:cs="宋体" w:eastAsia="宋体" w:hint="default"/>
                <w:sz w:val="20"/>
                <w:szCs w:val="20"/>
              </w:rPr>
              <w:t>年度增加</w:t>
            </w:r>
            <w:r>
              <w:rPr>
                <w:rFonts w:ascii="宋体" w:hAnsi="宋体" w:cs="宋体" w:eastAsia="宋体" w:hint="default"/>
                <w:sz w:val="20"/>
                <w:szCs w:val="20"/>
              </w:rPr>
              <w:t>28.15%</w:t>
            </w:r>
            <w:r>
              <w:rPr>
                <w:rFonts w:ascii="宋体" w:hAnsi="宋体" w:cs="宋体" w:eastAsia="宋体" w:hint="default"/>
                <w:sz w:val="20"/>
                <w:szCs w:val="20"/>
              </w:rPr>
              <w:t>，根据财务报表附注六、</w:t>
            </w:r>
            <w:r>
              <w:rPr>
                <w:rFonts w:ascii="宋体" w:hAnsi="宋体" w:cs="宋体" w:eastAsia="宋体" w:hint="default"/>
                <w:sz w:val="20"/>
                <w:szCs w:val="20"/>
              </w:rPr>
              <w:t>39.</w:t>
            </w:r>
            <w:r>
              <w:rPr>
                <w:rFonts w:ascii="宋体" w:hAnsi="宋体" w:cs="宋体" w:eastAsia="宋体" w:hint="default"/>
                <w:sz w:val="20"/>
                <w:szCs w:val="20"/>
              </w:rPr>
              <w:t>营</w:t>
            </w:r>
            <w:r>
              <w:rPr>
                <w:rFonts w:ascii="宋体" w:hAnsi="宋体" w:cs="宋体" w:eastAsia="宋体" w:hint="default"/>
                <w:spacing w:val="-85"/>
                <w:sz w:val="20"/>
                <w:szCs w:val="20"/>
              </w:rPr>
              <w:t> </w:t>
            </w:r>
            <w:r>
              <w:rPr>
                <w:rFonts w:ascii="宋体" w:hAnsi="宋体" w:cs="宋体" w:eastAsia="宋体" w:hint="default"/>
                <w:sz w:val="20"/>
                <w:szCs w:val="20"/>
              </w:rPr>
              <w:t>业</w:t>
            </w:r>
            <w:r>
              <w:rPr>
                <w:rFonts w:ascii="宋体" w:hAnsi="宋体" w:cs="宋体" w:eastAsia="宋体" w:hint="default"/>
                <w:spacing w:val="-66"/>
                <w:sz w:val="20"/>
                <w:szCs w:val="20"/>
              </w:rPr>
              <w:t> </w:t>
            </w:r>
            <w:r>
              <w:rPr>
                <w:rFonts w:ascii="宋体" w:hAnsi="宋体" w:cs="宋体" w:eastAsia="宋体" w:hint="default"/>
                <w:sz w:val="20"/>
                <w:szCs w:val="20"/>
              </w:rPr>
              <w:t>收</w:t>
            </w:r>
            <w:r>
              <w:rPr>
                <w:rFonts w:ascii="宋体" w:hAnsi="宋体" w:cs="宋体" w:eastAsia="宋体" w:hint="default"/>
                <w:spacing w:val="-67"/>
                <w:sz w:val="20"/>
                <w:szCs w:val="20"/>
              </w:rPr>
              <w:t> </w:t>
            </w:r>
            <w:r>
              <w:rPr>
                <w:rFonts w:ascii="宋体" w:hAnsi="宋体" w:cs="宋体" w:eastAsia="宋体" w:hint="default"/>
                <w:sz w:val="20"/>
                <w:szCs w:val="20"/>
              </w:rPr>
              <w:t>入</w:t>
            </w:r>
            <w:r>
              <w:rPr>
                <w:rFonts w:ascii="宋体" w:hAnsi="宋体" w:cs="宋体" w:eastAsia="宋体" w:hint="default"/>
                <w:spacing w:val="-67"/>
                <w:sz w:val="20"/>
                <w:szCs w:val="20"/>
              </w:rPr>
              <w:t> </w:t>
            </w:r>
            <w:r>
              <w:rPr>
                <w:rFonts w:ascii="宋体" w:hAnsi="宋体" w:cs="宋体" w:eastAsia="宋体" w:hint="default"/>
                <w:sz w:val="20"/>
                <w:szCs w:val="20"/>
              </w:rPr>
              <w:t>、</w:t>
            </w:r>
            <w:r>
              <w:rPr>
                <w:rFonts w:ascii="宋体" w:hAnsi="宋体" w:cs="宋体" w:eastAsia="宋体" w:hint="default"/>
                <w:spacing w:val="-66"/>
                <w:sz w:val="20"/>
                <w:szCs w:val="20"/>
              </w:rPr>
              <w:t> </w:t>
            </w:r>
            <w:r>
              <w:rPr>
                <w:rFonts w:ascii="宋体" w:hAnsi="宋体" w:cs="宋体" w:eastAsia="宋体" w:hint="default"/>
                <w:sz w:val="20"/>
                <w:szCs w:val="20"/>
              </w:rPr>
              <w:t>营</w:t>
            </w:r>
            <w:r>
              <w:rPr>
                <w:rFonts w:ascii="宋体" w:hAnsi="宋体" w:cs="宋体" w:eastAsia="宋体" w:hint="default"/>
                <w:spacing w:val="-67"/>
                <w:sz w:val="20"/>
                <w:szCs w:val="20"/>
              </w:rPr>
              <w:t> </w:t>
            </w:r>
            <w:r>
              <w:rPr>
                <w:rFonts w:ascii="宋体" w:hAnsi="宋体" w:cs="宋体" w:eastAsia="宋体" w:hint="default"/>
                <w:sz w:val="20"/>
                <w:szCs w:val="20"/>
              </w:rPr>
              <w:t>业</w:t>
            </w:r>
            <w:r>
              <w:rPr>
                <w:rFonts w:ascii="宋体" w:hAnsi="宋体" w:cs="宋体" w:eastAsia="宋体" w:hint="default"/>
                <w:spacing w:val="-66"/>
                <w:sz w:val="20"/>
                <w:szCs w:val="20"/>
              </w:rPr>
              <w:t> </w:t>
            </w:r>
            <w:r>
              <w:rPr>
                <w:rFonts w:ascii="宋体" w:hAnsi="宋体" w:cs="宋体" w:eastAsia="宋体" w:hint="default"/>
                <w:sz w:val="20"/>
                <w:szCs w:val="20"/>
              </w:rPr>
              <w:t>成</w:t>
            </w:r>
            <w:r>
              <w:rPr>
                <w:rFonts w:ascii="宋体" w:hAnsi="宋体" w:cs="宋体" w:eastAsia="宋体" w:hint="default"/>
                <w:spacing w:val="-67"/>
                <w:sz w:val="20"/>
                <w:szCs w:val="20"/>
              </w:rPr>
              <w:t> </w:t>
            </w:r>
            <w:r>
              <w:rPr>
                <w:rFonts w:ascii="宋体" w:hAnsi="宋体" w:cs="宋体" w:eastAsia="宋体" w:hint="default"/>
                <w:sz w:val="20"/>
                <w:szCs w:val="20"/>
              </w:rPr>
              <w:t>本</w:t>
            </w:r>
            <w:r>
              <w:rPr>
                <w:rFonts w:ascii="宋体" w:hAnsi="宋体" w:cs="宋体" w:eastAsia="宋体" w:hint="default"/>
                <w:spacing w:val="-67"/>
                <w:sz w:val="20"/>
                <w:szCs w:val="20"/>
              </w:rPr>
              <w:t> </w:t>
            </w:r>
            <w:r>
              <w:rPr>
                <w:rFonts w:ascii="宋体" w:hAnsi="宋体" w:cs="宋体" w:eastAsia="宋体" w:hint="default"/>
                <w:sz w:val="20"/>
                <w:szCs w:val="20"/>
              </w:rPr>
              <w:t>所</w:t>
            </w:r>
            <w:r>
              <w:rPr>
                <w:rFonts w:ascii="宋体" w:hAnsi="宋体" w:cs="宋体" w:eastAsia="宋体" w:hint="default"/>
                <w:spacing w:val="-66"/>
                <w:sz w:val="20"/>
                <w:szCs w:val="20"/>
              </w:rPr>
              <w:t> </w:t>
            </w:r>
            <w:r>
              <w:rPr>
                <w:rFonts w:ascii="宋体" w:hAnsi="宋体" w:cs="宋体" w:eastAsia="宋体" w:hint="default"/>
                <w:sz w:val="20"/>
                <w:szCs w:val="20"/>
              </w:rPr>
              <w:t>示</w:t>
            </w:r>
            <w:r>
              <w:rPr>
                <w:rFonts w:ascii="宋体" w:hAnsi="宋体" w:cs="宋体" w:eastAsia="宋体" w:hint="default"/>
                <w:spacing w:val="-67"/>
                <w:sz w:val="20"/>
                <w:szCs w:val="20"/>
              </w:rPr>
              <w:t> </w:t>
            </w:r>
            <w:r>
              <w:rPr>
                <w:rFonts w:ascii="宋体" w:hAnsi="宋体" w:cs="宋体" w:eastAsia="宋体" w:hint="default"/>
                <w:sz w:val="20"/>
                <w:szCs w:val="20"/>
              </w:rPr>
              <w:t>，</w:t>
            </w:r>
            <w:r>
              <w:rPr>
                <w:rFonts w:ascii="宋体" w:hAnsi="宋体" w:cs="宋体" w:eastAsia="宋体" w:hint="default"/>
                <w:spacing w:val="-64"/>
                <w:sz w:val="20"/>
                <w:szCs w:val="20"/>
              </w:rPr>
              <w:t> </w:t>
            </w:r>
            <w:r>
              <w:rPr>
                <w:rFonts w:ascii="宋体" w:hAnsi="宋体" w:cs="宋体" w:eastAsia="宋体" w:hint="default"/>
                <w:sz w:val="20"/>
                <w:szCs w:val="20"/>
              </w:rPr>
              <w:t>2017</w:t>
            </w:r>
            <w:r>
              <w:rPr>
                <w:rFonts w:ascii="宋体" w:hAnsi="宋体" w:cs="宋体" w:eastAsia="宋体" w:hint="default"/>
                <w:spacing w:val="35"/>
                <w:sz w:val="20"/>
                <w:szCs w:val="20"/>
              </w:rPr>
              <w:t> </w:t>
            </w:r>
            <w:r>
              <w:rPr>
                <w:rFonts w:ascii="宋体" w:hAnsi="宋体" w:cs="宋体" w:eastAsia="宋体" w:hint="default"/>
                <w:sz w:val="20"/>
                <w:szCs w:val="20"/>
              </w:rPr>
              <w:t>年</w:t>
            </w:r>
            <w:r>
              <w:rPr>
                <w:rFonts w:ascii="宋体" w:hAnsi="宋体" w:cs="宋体" w:eastAsia="宋体" w:hint="default"/>
                <w:spacing w:val="-67"/>
                <w:sz w:val="20"/>
                <w:szCs w:val="20"/>
              </w:rPr>
              <w:t> </w:t>
            </w:r>
            <w:r>
              <w:rPr>
                <w:rFonts w:ascii="宋体" w:hAnsi="宋体" w:cs="宋体" w:eastAsia="宋体" w:hint="default"/>
                <w:sz w:val="20"/>
                <w:szCs w:val="20"/>
              </w:rPr>
              <w:t>度</w:t>
            </w:r>
            <w:r>
              <w:rPr>
                <w:rFonts w:ascii="宋体" w:hAnsi="宋体" w:cs="宋体" w:eastAsia="宋体" w:hint="default"/>
                <w:spacing w:val="-66"/>
                <w:sz w:val="20"/>
                <w:szCs w:val="20"/>
              </w:rPr>
              <w:t> </w:t>
            </w:r>
            <w:r>
              <w:rPr>
                <w:rFonts w:ascii="宋体" w:hAnsi="宋体" w:cs="宋体" w:eastAsia="宋体" w:hint="default"/>
                <w:sz w:val="20"/>
                <w:szCs w:val="20"/>
              </w:rPr>
              <w:t>营</w:t>
            </w:r>
            <w:r>
              <w:rPr>
                <w:rFonts w:ascii="宋体" w:hAnsi="宋体" w:cs="宋体" w:eastAsia="宋体" w:hint="default"/>
                <w:spacing w:val="-67"/>
                <w:sz w:val="20"/>
                <w:szCs w:val="20"/>
              </w:rPr>
              <w:t> </w:t>
            </w:r>
            <w:r>
              <w:rPr>
                <w:rFonts w:ascii="宋体" w:hAnsi="宋体" w:cs="宋体" w:eastAsia="宋体" w:hint="default"/>
                <w:sz w:val="20"/>
                <w:szCs w:val="20"/>
              </w:rPr>
              <w:t>业</w:t>
            </w:r>
            <w:r>
              <w:rPr>
                <w:rFonts w:ascii="宋体" w:hAnsi="宋体" w:cs="宋体" w:eastAsia="宋体" w:hint="default"/>
                <w:spacing w:val="-67"/>
                <w:sz w:val="20"/>
                <w:szCs w:val="20"/>
              </w:rPr>
              <w:t> </w:t>
            </w:r>
            <w:r>
              <w:rPr>
                <w:rFonts w:ascii="宋体" w:hAnsi="宋体" w:cs="宋体" w:eastAsia="宋体" w:hint="default"/>
                <w:sz w:val="20"/>
                <w:szCs w:val="20"/>
              </w:rPr>
              <w:t>收</w:t>
            </w:r>
            <w:r>
              <w:rPr>
                <w:rFonts w:ascii="宋体" w:hAnsi="宋体" w:cs="宋体" w:eastAsia="宋体" w:hint="default"/>
                <w:spacing w:val="-67"/>
                <w:sz w:val="20"/>
                <w:szCs w:val="20"/>
              </w:rPr>
              <w:t> </w:t>
            </w:r>
            <w:r>
              <w:rPr>
                <w:rFonts w:ascii="宋体" w:hAnsi="宋体" w:cs="宋体" w:eastAsia="宋体" w:hint="default"/>
                <w:sz w:val="20"/>
                <w:szCs w:val="20"/>
              </w:rPr>
              <w:t>入</w:t>
            </w:r>
            <w:r>
              <w:rPr>
                <w:rFonts w:ascii="宋体" w:hAnsi="宋体" w:cs="宋体" w:eastAsia="宋体" w:hint="default"/>
                <w:spacing w:val="-67"/>
                <w:sz w:val="20"/>
                <w:szCs w:val="20"/>
              </w:rPr>
              <w:t> </w:t>
            </w:r>
            <w:r>
              <w:rPr>
                <w:rFonts w:ascii="宋体" w:hAnsi="宋体" w:cs="宋体" w:eastAsia="宋体" w:hint="default"/>
                <w:sz w:val="20"/>
                <w:szCs w:val="20"/>
              </w:rPr>
              <w:t>为</w:t>
            </w:r>
            <w:r>
              <w:rPr>
                <w:rFonts w:ascii="宋体" w:hAnsi="宋体" w:cs="宋体" w:eastAsia="宋体" w:hint="default"/>
                <w:w w:val="100"/>
                <w:sz w:val="20"/>
                <w:szCs w:val="20"/>
              </w:rPr>
              <w:t> </w:t>
            </w:r>
            <w:r>
              <w:rPr>
                <w:rFonts w:ascii="宋体" w:hAnsi="宋体" w:cs="宋体" w:eastAsia="宋体" w:hint="default"/>
                <w:spacing w:val="-4"/>
                <w:w w:val="100"/>
                <w:sz w:val="20"/>
                <w:szCs w:val="20"/>
              </w:rPr>
              <w:t>1,247,148,412.86</w:t>
            </w:r>
            <w:r>
              <w:rPr>
                <w:rFonts w:ascii="宋体" w:hAnsi="宋体" w:cs="宋体" w:eastAsia="宋体" w:hint="default"/>
                <w:spacing w:val="-4"/>
                <w:w w:val="100"/>
                <w:sz w:val="20"/>
                <w:szCs w:val="20"/>
              </w:rPr>
              <w:t>元。收入是否计入恰当的会计期间及</w:t>
            </w:r>
            <w:r>
              <w:rPr>
                <w:rFonts w:ascii="宋体" w:hAnsi="宋体" w:cs="宋体" w:eastAsia="宋体" w:hint="default"/>
                <w:spacing w:val="-70"/>
                <w:w w:val="100"/>
                <w:sz w:val="20"/>
                <w:szCs w:val="20"/>
              </w:rPr>
              <w:t> </w:t>
            </w:r>
            <w:r>
              <w:rPr>
                <w:rFonts w:ascii="宋体" w:hAnsi="宋体" w:cs="宋体" w:eastAsia="宋体" w:hint="default"/>
                <w:spacing w:val="-70"/>
                <w:w w:val="100"/>
                <w:sz w:val="20"/>
                <w:szCs w:val="20"/>
              </w:rPr>
            </w:r>
            <w:r>
              <w:rPr>
                <w:rFonts w:ascii="宋体" w:hAnsi="宋体" w:cs="宋体" w:eastAsia="宋体" w:hint="default"/>
                <w:spacing w:val="-4"/>
                <w:sz w:val="20"/>
                <w:szCs w:val="20"/>
              </w:rPr>
              <w:t>是否有重大错报对财务报表产生重大影响，因此，我们</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将收入的确认视为关键审计事项。</w:t>
            </w:r>
          </w:p>
        </w:tc>
        <w:tc>
          <w:tcPr>
            <w:tcW w:w="445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我们针对收入确认相关的主要审计程序包括：</w:t>
            </w:r>
            <w:r>
              <w:rPr>
                <w:rFonts w:ascii="宋体" w:hAnsi="宋体" w:cs="宋体" w:eastAsia="宋体" w:hint="default"/>
                <w:w w:val="100"/>
                <w:sz w:val="20"/>
                <w:szCs w:val="20"/>
              </w:rPr>
              <w:t> </w:t>
            </w:r>
            <w:r>
              <w:rPr>
                <w:rFonts w:ascii="宋体" w:hAnsi="宋体" w:cs="宋体" w:eastAsia="宋体" w:hint="default"/>
                <w:spacing w:val="-4"/>
                <w:sz w:val="20"/>
                <w:szCs w:val="20"/>
              </w:rPr>
              <w:t>1</w:t>
            </w:r>
            <w:r>
              <w:rPr>
                <w:rFonts w:ascii="宋体" w:hAnsi="宋体" w:cs="宋体" w:eastAsia="宋体" w:hint="default"/>
                <w:spacing w:val="-4"/>
                <w:sz w:val="20"/>
                <w:szCs w:val="20"/>
              </w:rPr>
              <w:t>）了解和测试销售与收款循环内部控制，对内部控</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制设计和运行有效性进行评估；</w:t>
            </w:r>
            <w:r>
              <w:rPr>
                <w:rFonts w:ascii="宋体" w:hAnsi="宋体" w:cs="宋体" w:eastAsia="宋体" w:hint="default"/>
                <w:w w:val="100"/>
                <w:sz w:val="20"/>
                <w:szCs w:val="20"/>
              </w:rPr>
              <w:t> </w:t>
            </w:r>
            <w:r>
              <w:rPr>
                <w:rFonts w:ascii="宋体" w:hAnsi="宋体" w:cs="宋体" w:eastAsia="宋体" w:hint="default"/>
                <w:spacing w:val="-4"/>
                <w:sz w:val="20"/>
                <w:szCs w:val="20"/>
              </w:rPr>
              <w:t>2</w:t>
            </w:r>
            <w:r>
              <w:rPr>
                <w:rFonts w:ascii="宋体" w:hAnsi="宋体" w:cs="宋体" w:eastAsia="宋体" w:hint="default"/>
                <w:spacing w:val="-4"/>
                <w:sz w:val="20"/>
                <w:szCs w:val="20"/>
              </w:rPr>
              <w:t>）了解业务的商业实质，收集重要销售合同及对应</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销售发票、客户验收单等文件；</w:t>
            </w:r>
            <w:r>
              <w:rPr>
                <w:rFonts w:ascii="宋体" w:hAnsi="宋体" w:cs="宋体" w:eastAsia="宋体" w:hint="default"/>
                <w:w w:val="100"/>
                <w:sz w:val="20"/>
                <w:szCs w:val="20"/>
              </w:rPr>
              <w:t> </w:t>
            </w:r>
            <w:r>
              <w:rPr>
                <w:rFonts w:ascii="宋体" w:hAnsi="宋体" w:cs="宋体" w:eastAsia="宋体" w:hint="default"/>
                <w:spacing w:val="-4"/>
                <w:sz w:val="20"/>
                <w:szCs w:val="20"/>
              </w:rPr>
              <w:t>3</w:t>
            </w:r>
            <w:r>
              <w:rPr>
                <w:rFonts w:ascii="宋体" w:hAnsi="宋体" w:cs="宋体" w:eastAsia="宋体" w:hint="default"/>
                <w:spacing w:val="-4"/>
                <w:sz w:val="20"/>
                <w:szCs w:val="20"/>
              </w:rPr>
              <w:t>）选取重要工程项目进行走访，检查工程的进展情</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况；</w:t>
            </w:r>
          </w:p>
        </w:tc>
      </w:tr>
    </w:tbl>
    <w:p>
      <w:pPr>
        <w:spacing w:after="0" w:line="285" w:lineRule="auto"/>
        <w:jc w:val="left"/>
        <w:rPr>
          <w:rFonts w:ascii="宋体" w:hAnsi="宋体" w:cs="宋体" w:eastAsia="宋体" w:hint="default"/>
          <w:sz w:val="20"/>
          <w:szCs w:val="20"/>
        </w:rPr>
        <w:sectPr>
          <w:type w:val="continuous"/>
          <w:pgSz w:w="11910" w:h="16840"/>
          <w:pgMar w:top="1580" w:bottom="840" w:left="0" w:right="0"/>
        </w:sectPr>
      </w:pPr>
    </w:p>
    <w:p>
      <w:pPr>
        <w:spacing w:line="240" w:lineRule="auto" w:before="12"/>
        <w:rPr>
          <w:rFonts w:ascii="宋体" w:hAnsi="宋体" w:cs="宋体" w:eastAsia="宋体" w:hint="default"/>
          <w:sz w:val="27"/>
          <w:szCs w:val="27"/>
        </w:rPr>
      </w:pPr>
    </w:p>
    <w:p>
      <w:pPr>
        <w:spacing w:line="2176" w:lineRule="exact"/>
        <w:ind w:left="1126" w:right="0" w:firstLine="0"/>
        <w:rPr>
          <w:rFonts w:ascii="宋体" w:hAnsi="宋体" w:cs="宋体" w:eastAsia="宋体" w:hint="default"/>
          <w:sz w:val="20"/>
          <w:szCs w:val="20"/>
        </w:rPr>
      </w:pPr>
      <w:r>
        <w:rPr>
          <w:rFonts w:ascii="宋体" w:hAnsi="宋体" w:cs="宋体" w:eastAsia="宋体" w:hint="default"/>
          <w:position w:val="-43"/>
          <w:sz w:val="20"/>
          <w:szCs w:val="20"/>
        </w:rPr>
        <w:pict>
          <v:group style="width:460.6pt;height:108.8pt;mso-position-horizontal-relative:char;mso-position-vertical-relative:line" coordorigin="0,0" coordsize="9212,2176">
            <v:group style="position:absolute;left:14;top:14;width:4726;height:2" coordorigin="14,14" coordsize="4726,2">
              <v:shape style="position:absolute;left:14;top:14;width:4726;height:2" coordorigin="14,14" coordsize="4726,0" path="m14,14l4740,14e" filled="false" stroked="true" strokeweight=".72pt" strokecolor="#000000">
                <v:path arrowok="t"/>
              </v:shape>
            </v:group>
            <v:group style="position:absolute;left:4754;top:14;width:4443;height:2" coordorigin="4754,14" coordsize="4443,2">
              <v:shape style="position:absolute;left:4754;top:14;width:4443;height:2" coordorigin="4754,14" coordsize="4443,0" path="m4754,14l9197,14e" filled="false" stroked="true" strokeweight=".72pt" strokecolor="#000000">
                <v:path arrowok="t"/>
              </v:shape>
            </v:group>
            <v:group style="position:absolute;left:7;top:7;width:2;height:2162" coordorigin="7,7" coordsize="2,2162">
              <v:shape style="position:absolute;left:7;top:7;width:2;height:2162" coordorigin="7,7" coordsize="0,2162" path="m7,7l7,2169e" filled="false" stroked="true" strokeweight=".72pt" strokecolor="#000000">
                <v:path arrowok="t"/>
              </v:shape>
            </v:group>
            <v:group style="position:absolute;left:14;top:2162;width:4726;height:2" coordorigin="14,2162" coordsize="4726,2">
              <v:shape style="position:absolute;left:14;top:2162;width:4726;height:2" coordorigin="14,2162" coordsize="4726,0" path="m14,2162l4740,2162e" filled="false" stroked="true" strokeweight=".72pt" strokecolor="#000000">
                <v:path arrowok="t"/>
              </v:shape>
            </v:group>
            <v:group style="position:absolute;left:4747;top:7;width:2;height:2162" coordorigin="4747,7" coordsize="2,2162">
              <v:shape style="position:absolute;left:4747;top:7;width:2;height:2162" coordorigin="4747,7" coordsize="0,2162" path="m4747,7l4747,2169e" filled="false" stroked="true" strokeweight=".72pt" strokecolor="#000000">
                <v:path arrowok="t"/>
              </v:shape>
            </v:group>
            <v:group style="position:absolute;left:4754;top:2162;width:4443;height:2" coordorigin="4754,2162" coordsize="4443,2">
              <v:shape style="position:absolute;left:4754;top:2162;width:4443;height:2" coordorigin="4754,2162" coordsize="4443,0" path="m4754,2162l9197,2162e" filled="false" stroked="true" strokeweight=".72pt" strokecolor="#000000">
                <v:path arrowok="t"/>
              </v:shape>
            </v:group>
            <v:group style="position:absolute;left:9204;top:7;width:2;height:2162" coordorigin="9204,7" coordsize="2,2162">
              <v:shape style="position:absolute;left:9204;top:7;width:2;height:2162" coordorigin="9204,7" coordsize="0,2162" path="m9204,7l9204,2169e" filled="false" stroked="true" strokeweight=".72pt" strokecolor="#000000">
                <v:path arrowok="t"/>
              </v:shape>
              <v:shape style="position:absolute;left:4747;top:14;width:4458;height:2148" type="#_x0000_t202" filled="false" stroked="false">
                <v:textbox inset="0,0,0,0">
                  <w:txbxContent>
                    <w:p>
                      <w:pPr>
                        <w:spacing w:before="12"/>
                        <w:ind w:left="9" w:right="0" w:firstLine="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）实施函证程序；</w:t>
                      </w:r>
                    </w:p>
                    <w:p>
                      <w:pPr>
                        <w:spacing w:before="50"/>
                        <w:ind w:left="9" w:right="0" w:firstLine="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z w:val="20"/>
                          <w:szCs w:val="20"/>
                        </w:rPr>
                        <w:t>）检查客户应收款回款情况；</w:t>
                      </w:r>
                    </w:p>
                    <w:p>
                      <w:pPr>
                        <w:spacing w:before="50"/>
                        <w:ind w:left="9" w:right="0" w:firstLine="0"/>
                        <w:jc w:val="left"/>
                        <w:rPr>
                          <w:rFonts w:ascii="宋体" w:hAnsi="宋体" w:cs="宋体" w:eastAsia="宋体" w:hint="default"/>
                          <w:sz w:val="20"/>
                          <w:szCs w:val="20"/>
                        </w:rPr>
                      </w:pPr>
                      <w:r>
                        <w:rPr>
                          <w:rFonts w:ascii="宋体" w:hAnsi="宋体" w:cs="宋体" w:eastAsia="宋体" w:hint="default"/>
                          <w:sz w:val="20"/>
                          <w:szCs w:val="20"/>
                        </w:rPr>
                        <w:t>6</w:t>
                      </w:r>
                      <w:r>
                        <w:rPr>
                          <w:rFonts w:ascii="宋体" w:hAnsi="宋体" w:cs="宋体" w:eastAsia="宋体" w:hint="default"/>
                          <w:sz w:val="20"/>
                          <w:szCs w:val="20"/>
                        </w:rPr>
                        <w:t>）检查期后回款情况；</w:t>
                      </w:r>
                    </w:p>
                    <w:p>
                      <w:pPr>
                        <w:spacing w:before="50"/>
                        <w:ind w:left="9" w:right="0" w:firstLine="0"/>
                        <w:jc w:val="left"/>
                        <w:rPr>
                          <w:rFonts w:ascii="宋体" w:hAnsi="宋体" w:cs="宋体" w:eastAsia="宋体" w:hint="default"/>
                          <w:sz w:val="20"/>
                          <w:szCs w:val="20"/>
                        </w:rPr>
                      </w:pPr>
                      <w:r>
                        <w:rPr>
                          <w:rFonts w:ascii="宋体" w:hAnsi="宋体" w:cs="宋体" w:eastAsia="宋体" w:hint="default"/>
                          <w:sz w:val="20"/>
                          <w:szCs w:val="20"/>
                        </w:rPr>
                        <w:t>7</w:t>
                      </w:r>
                      <w:r>
                        <w:rPr>
                          <w:rFonts w:ascii="宋体" w:hAnsi="宋体" w:cs="宋体" w:eastAsia="宋体" w:hint="default"/>
                          <w:sz w:val="20"/>
                          <w:szCs w:val="20"/>
                        </w:rPr>
                        <w:t>）对毛利率变动实施分析程序；</w:t>
                      </w:r>
                    </w:p>
                    <w:p>
                      <w:pPr>
                        <w:spacing w:before="50"/>
                        <w:ind w:left="9" w:right="0" w:firstLine="0"/>
                        <w:jc w:val="left"/>
                        <w:rPr>
                          <w:rFonts w:ascii="宋体" w:hAnsi="宋体" w:cs="宋体" w:eastAsia="宋体" w:hint="default"/>
                          <w:sz w:val="20"/>
                          <w:szCs w:val="20"/>
                        </w:rPr>
                      </w:pPr>
                      <w:r>
                        <w:rPr>
                          <w:rFonts w:ascii="宋体" w:hAnsi="宋体" w:cs="宋体" w:eastAsia="宋体" w:hint="default"/>
                          <w:sz w:val="20"/>
                          <w:szCs w:val="20"/>
                        </w:rPr>
                        <w:t>8</w:t>
                      </w:r>
                      <w:r>
                        <w:rPr>
                          <w:rFonts w:ascii="宋体" w:hAnsi="宋体" w:cs="宋体" w:eastAsia="宋体" w:hint="default"/>
                          <w:sz w:val="20"/>
                          <w:szCs w:val="20"/>
                        </w:rPr>
                        <w:t>）对收入进行截止测试。</w:t>
                      </w:r>
                    </w:p>
                  </w:txbxContent>
                </v:textbox>
                <w10:wrap type="none"/>
              </v:shape>
            </v:group>
          </v:group>
        </w:pict>
      </w:r>
      <w:r>
        <w:rPr>
          <w:rFonts w:ascii="宋体" w:hAnsi="宋体" w:cs="宋体" w:eastAsia="宋体" w:hint="default"/>
          <w:position w:val="-43"/>
          <w:sz w:val="20"/>
          <w:szCs w:val="20"/>
        </w:rPr>
      </w:r>
    </w:p>
    <w:p>
      <w:pPr>
        <w:spacing w:line="240" w:lineRule="auto" w:before="8"/>
        <w:rPr>
          <w:rFonts w:ascii="宋体" w:hAnsi="宋体" w:cs="宋体" w:eastAsia="宋体" w:hint="default"/>
          <w:sz w:val="13"/>
          <w:szCs w:val="13"/>
        </w:rPr>
      </w:pPr>
    </w:p>
    <w:p>
      <w:pPr>
        <w:spacing w:before="31"/>
        <w:ind w:left="1134" w:right="1393"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z w:val="22"/>
          <w:szCs w:val="22"/>
        </w:rPr>
        <w:t>、其他信息</w:t>
      </w:r>
      <w:r>
        <w:rPr>
          <w:rFonts w:ascii="宋体" w:hAnsi="宋体" w:cs="宋体" w:eastAsia="宋体" w:hint="default"/>
          <w:sz w:val="22"/>
          <w:szCs w:val="22"/>
        </w:rPr>
      </w:r>
    </w:p>
    <w:p>
      <w:pPr>
        <w:spacing w:line="240" w:lineRule="auto" w:before="2"/>
        <w:rPr>
          <w:rFonts w:ascii="宋体" w:hAnsi="宋体" w:cs="宋体" w:eastAsia="宋体" w:hint="default"/>
          <w:b/>
          <w:bCs/>
          <w:sz w:val="20"/>
          <w:szCs w:val="20"/>
        </w:rPr>
      </w:pPr>
    </w:p>
    <w:p>
      <w:pPr>
        <w:spacing w:line="259" w:lineRule="auto" w:before="0"/>
        <w:ind w:left="1133" w:right="1118" w:firstLine="440"/>
        <w:jc w:val="left"/>
        <w:rPr>
          <w:rFonts w:ascii="宋体" w:hAnsi="宋体" w:cs="宋体" w:eastAsia="宋体" w:hint="default"/>
          <w:sz w:val="22"/>
          <w:szCs w:val="22"/>
        </w:rPr>
      </w:pPr>
      <w:r>
        <w:rPr>
          <w:rFonts w:ascii="宋体" w:hAnsi="宋体" w:cs="宋体" w:eastAsia="宋体" w:hint="default"/>
          <w:spacing w:val="-1"/>
          <w:sz w:val="22"/>
          <w:szCs w:val="22"/>
        </w:rPr>
        <w:t>依米康公司管理层</w:t>
      </w:r>
      <w:r>
        <w:rPr>
          <w:rFonts w:ascii="宋体" w:hAnsi="宋体" w:cs="宋体" w:eastAsia="宋体" w:hint="default"/>
          <w:spacing w:val="-1"/>
          <w:sz w:val="22"/>
          <w:szCs w:val="22"/>
        </w:rPr>
        <w:t>(</w:t>
      </w:r>
      <w:r>
        <w:rPr>
          <w:rFonts w:ascii="宋体" w:hAnsi="宋体" w:cs="宋体" w:eastAsia="宋体" w:hint="default"/>
          <w:spacing w:val="-1"/>
          <w:sz w:val="22"/>
          <w:szCs w:val="22"/>
        </w:rPr>
        <w:t>以下简称管理层</w:t>
      </w:r>
      <w:r>
        <w:rPr>
          <w:rFonts w:ascii="宋体" w:hAnsi="宋体" w:cs="宋体" w:eastAsia="宋体" w:hint="default"/>
          <w:spacing w:val="-1"/>
          <w:sz w:val="22"/>
          <w:szCs w:val="22"/>
        </w:rPr>
        <w:t>)</w:t>
      </w:r>
      <w:r>
        <w:rPr>
          <w:rFonts w:ascii="宋体" w:hAnsi="宋体" w:cs="宋体" w:eastAsia="宋体" w:hint="default"/>
          <w:spacing w:val="-1"/>
          <w:sz w:val="22"/>
          <w:szCs w:val="22"/>
        </w:rPr>
        <w:t>对其他信息负责。其他信息包括依米康公司</w:t>
      </w:r>
      <w:r>
        <w:rPr>
          <w:rFonts w:ascii="宋体" w:hAnsi="宋体" w:cs="宋体" w:eastAsia="宋体" w:hint="default"/>
          <w:spacing w:val="-1"/>
          <w:sz w:val="22"/>
          <w:szCs w:val="22"/>
        </w:rPr>
        <w:t>2017</w:t>
      </w:r>
      <w:r>
        <w:rPr>
          <w:rFonts w:ascii="宋体" w:hAnsi="宋体" w:cs="宋体" w:eastAsia="宋体" w:hint="default"/>
          <w:spacing w:val="-1"/>
          <w:sz w:val="22"/>
          <w:szCs w:val="22"/>
        </w:rPr>
        <w:t>年年度报告</w:t>
      </w:r>
      <w:r>
        <w:rPr>
          <w:rFonts w:ascii="宋体" w:hAnsi="宋体" w:cs="宋体" w:eastAsia="宋体" w:hint="default"/>
          <w:w w:val="99"/>
          <w:sz w:val="22"/>
          <w:szCs w:val="22"/>
        </w:rPr>
        <w:t> </w:t>
      </w:r>
      <w:r>
        <w:rPr>
          <w:rFonts w:ascii="宋体" w:hAnsi="宋体" w:cs="宋体" w:eastAsia="宋体" w:hint="default"/>
          <w:sz w:val="22"/>
          <w:szCs w:val="22"/>
        </w:rPr>
        <w:t>中涵盖的信息，但不包括财务报表和我们的审计报告。</w:t>
      </w:r>
    </w:p>
    <w:p>
      <w:pPr>
        <w:spacing w:line="240" w:lineRule="auto" w:before="5"/>
        <w:rPr>
          <w:rFonts w:ascii="宋体" w:hAnsi="宋体" w:cs="宋体" w:eastAsia="宋体" w:hint="default"/>
          <w:sz w:val="16"/>
          <w:szCs w:val="16"/>
        </w:rPr>
      </w:pPr>
    </w:p>
    <w:p>
      <w:pPr>
        <w:spacing w:before="31"/>
        <w:ind w:left="1574" w:right="1033" w:firstLine="0"/>
        <w:jc w:val="left"/>
        <w:rPr>
          <w:rFonts w:ascii="宋体" w:hAnsi="宋体" w:cs="宋体" w:eastAsia="宋体" w:hint="default"/>
          <w:sz w:val="22"/>
          <w:szCs w:val="22"/>
        </w:rPr>
      </w:pPr>
      <w:r>
        <w:rPr>
          <w:rFonts w:ascii="宋体" w:hAnsi="宋体" w:cs="宋体" w:eastAsia="宋体" w:hint="default"/>
          <w:sz w:val="22"/>
          <w:szCs w:val="22"/>
        </w:rPr>
        <w:t>我们对财务报表发表的审计意见不涵盖其他信息，我们也不对其他信息发表任何形式的鉴证结</w:t>
      </w:r>
    </w:p>
    <w:p>
      <w:pPr>
        <w:spacing w:before="24"/>
        <w:ind w:left="1134" w:right="1393" w:firstLine="0"/>
        <w:jc w:val="left"/>
        <w:rPr>
          <w:rFonts w:ascii="宋体" w:hAnsi="宋体" w:cs="宋体" w:eastAsia="宋体" w:hint="default"/>
          <w:sz w:val="22"/>
          <w:szCs w:val="22"/>
        </w:rPr>
      </w:pPr>
      <w:r>
        <w:rPr>
          <w:rFonts w:ascii="宋体" w:hAnsi="宋体" w:cs="宋体" w:eastAsia="宋体" w:hint="default"/>
          <w:sz w:val="22"/>
          <w:szCs w:val="22"/>
        </w:rPr>
        <w:t>论。</w:t>
      </w:r>
    </w:p>
    <w:p>
      <w:pPr>
        <w:spacing w:line="240" w:lineRule="auto" w:before="10"/>
        <w:rPr>
          <w:rFonts w:ascii="宋体" w:hAnsi="宋体" w:cs="宋体" w:eastAsia="宋体" w:hint="default"/>
          <w:sz w:val="17"/>
          <w:szCs w:val="17"/>
        </w:rPr>
      </w:pPr>
    </w:p>
    <w:p>
      <w:pPr>
        <w:spacing w:line="259" w:lineRule="auto" w:before="31"/>
        <w:ind w:left="1134" w:right="1033" w:firstLine="440"/>
        <w:jc w:val="left"/>
        <w:rPr>
          <w:rFonts w:ascii="宋体" w:hAnsi="宋体" w:cs="宋体" w:eastAsia="宋体" w:hint="default"/>
          <w:sz w:val="22"/>
          <w:szCs w:val="22"/>
        </w:rPr>
      </w:pPr>
      <w:r>
        <w:rPr>
          <w:rFonts w:ascii="宋体" w:hAnsi="宋体" w:cs="宋体" w:eastAsia="宋体" w:hint="default"/>
          <w:spacing w:val="-2"/>
          <w:sz w:val="22"/>
          <w:szCs w:val="22"/>
        </w:rPr>
        <w:t>结合我们对财务报表的审计，我们的责任是阅读其他信息，在此过程中，考虑其他信息是否与财</w:t>
      </w:r>
      <w:r>
        <w:rPr>
          <w:rFonts w:ascii="宋体" w:hAnsi="宋体" w:cs="宋体" w:eastAsia="宋体" w:hint="default"/>
          <w:w w:val="99"/>
          <w:sz w:val="22"/>
          <w:szCs w:val="22"/>
        </w:rPr>
        <w:t> </w:t>
      </w:r>
      <w:r>
        <w:rPr>
          <w:rFonts w:ascii="宋体" w:hAnsi="宋体" w:cs="宋体" w:eastAsia="宋体" w:hint="default"/>
          <w:sz w:val="22"/>
          <w:szCs w:val="22"/>
        </w:rPr>
        <w:t>务报表或我们在审计过程中了解到的情况存在重大不一致或者似乎存在重大错报。</w:t>
      </w:r>
    </w:p>
    <w:p>
      <w:pPr>
        <w:spacing w:line="240" w:lineRule="auto" w:before="11"/>
        <w:rPr>
          <w:rFonts w:ascii="宋体" w:hAnsi="宋体" w:cs="宋体" w:eastAsia="宋体" w:hint="default"/>
          <w:sz w:val="18"/>
          <w:szCs w:val="18"/>
        </w:rPr>
      </w:pPr>
    </w:p>
    <w:p>
      <w:pPr>
        <w:spacing w:line="259" w:lineRule="auto" w:before="0"/>
        <w:ind w:left="1133" w:right="1025" w:firstLine="440"/>
        <w:jc w:val="left"/>
        <w:rPr>
          <w:rFonts w:ascii="宋体" w:hAnsi="宋体" w:cs="宋体" w:eastAsia="宋体" w:hint="default"/>
          <w:sz w:val="22"/>
          <w:szCs w:val="22"/>
        </w:rPr>
      </w:pPr>
      <w:r>
        <w:rPr>
          <w:rFonts w:ascii="宋体" w:hAnsi="宋体" w:cs="宋体" w:eastAsia="宋体" w:hint="default"/>
          <w:spacing w:val="-4"/>
          <w:sz w:val="22"/>
          <w:szCs w:val="22"/>
        </w:rPr>
        <w:t>基于我们已执行的工作，如果我们确定其他信息存在重大错报，我们应当报告该事实。在这方面，</w:t>
      </w:r>
      <w:r>
        <w:rPr>
          <w:rFonts w:ascii="宋体" w:hAnsi="宋体" w:cs="宋体" w:eastAsia="宋体" w:hint="default"/>
          <w:w w:val="99"/>
          <w:sz w:val="22"/>
          <w:szCs w:val="22"/>
        </w:rPr>
        <w:t> </w:t>
      </w:r>
      <w:r>
        <w:rPr>
          <w:rFonts w:ascii="宋体" w:hAnsi="宋体" w:cs="宋体" w:eastAsia="宋体" w:hint="default"/>
          <w:sz w:val="22"/>
          <w:szCs w:val="22"/>
        </w:rPr>
        <w:t>我们无任何事项需要报告。</w:t>
      </w:r>
    </w:p>
    <w:p>
      <w:pPr>
        <w:spacing w:line="552" w:lineRule="exact" w:before="62"/>
        <w:ind w:left="1574" w:right="1033" w:hanging="441"/>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z w:val="22"/>
          <w:szCs w:val="22"/>
        </w:rPr>
        <w:t>、管理层和治理层对财务报表的责任</w:t>
      </w:r>
      <w:r>
        <w:rPr>
          <w:rFonts w:ascii="宋体" w:hAnsi="宋体" w:cs="宋体" w:eastAsia="宋体" w:hint="default"/>
          <w:b/>
          <w:bCs/>
          <w:spacing w:val="1"/>
          <w:w w:val="99"/>
          <w:sz w:val="22"/>
          <w:szCs w:val="22"/>
        </w:rPr>
        <w:t> </w:t>
      </w:r>
      <w:r>
        <w:rPr>
          <w:rFonts w:ascii="宋体" w:hAnsi="宋体" w:cs="宋体" w:eastAsia="宋体" w:hint="default"/>
          <w:spacing w:val="-2"/>
          <w:sz w:val="22"/>
          <w:szCs w:val="22"/>
        </w:rPr>
        <w:t>管理层负责按照企业会计准则的规定编制财务报表，使其实现公允反映，并设计、执行和维护必</w:t>
      </w:r>
    </w:p>
    <w:p>
      <w:pPr>
        <w:spacing w:line="233" w:lineRule="exact" w:before="0"/>
        <w:ind w:left="1133" w:right="1393" w:firstLine="0"/>
        <w:jc w:val="left"/>
        <w:rPr>
          <w:rFonts w:ascii="宋体" w:hAnsi="宋体" w:cs="宋体" w:eastAsia="宋体" w:hint="default"/>
          <w:sz w:val="22"/>
          <w:szCs w:val="22"/>
        </w:rPr>
      </w:pPr>
      <w:r>
        <w:rPr>
          <w:rFonts w:ascii="宋体" w:hAnsi="宋体" w:cs="宋体" w:eastAsia="宋体" w:hint="default"/>
          <w:sz w:val="22"/>
          <w:szCs w:val="22"/>
        </w:rPr>
        <w:t>要的内部控制，以使财务报表不存在由于舞弊或错误导致的重大错报。</w:t>
      </w:r>
    </w:p>
    <w:p>
      <w:pPr>
        <w:spacing w:line="240" w:lineRule="auto" w:before="2"/>
        <w:rPr>
          <w:rFonts w:ascii="宋体" w:hAnsi="宋体" w:cs="宋体" w:eastAsia="宋体" w:hint="default"/>
          <w:sz w:val="20"/>
          <w:szCs w:val="20"/>
        </w:rPr>
      </w:pPr>
    </w:p>
    <w:p>
      <w:pPr>
        <w:spacing w:line="259" w:lineRule="auto" w:before="0"/>
        <w:ind w:left="1133" w:right="1007" w:firstLine="440"/>
        <w:jc w:val="left"/>
        <w:rPr>
          <w:rFonts w:ascii="宋体" w:hAnsi="宋体" w:cs="宋体" w:eastAsia="宋体" w:hint="default"/>
          <w:sz w:val="22"/>
          <w:szCs w:val="22"/>
        </w:rPr>
      </w:pPr>
      <w:r>
        <w:rPr>
          <w:rFonts w:ascii="宋体" w:hAnsi="宋体" w:cs="宋体" w:eastAsia="宋体" w:hint="default"/>
          <w:spacing w:val="-7"/>
          <w:w w:val="99"/>
          <w:sz w:val="22"/>
          <w:szCs w:val="22"/>
        </w:rPr>
        <w:t>在编制财务报表时，管理层负责评估依米康公司的持续经营能力，披露与持续经营相关的事项（如</w:t>
      </w:r>
      <w:r>
        <w:rPr>
          <w:rFonts w:ascii="宋体" w:hAnsi="宋体" w:cs="宋体" w:eastAsia="宋体" w:hint="default"/>
          <w:w w:val="99"/>
          <w:sz w:val="22"/>
          <w:szCs w:val="22"/>
        </w:rPr>
        <w:t> </w:t>
      </w:r>
      <w:r>
        <w:rPr>
          <w:rFonts w:ascii="宋体" w:hAnsi="宋体" w:cs="宋体" w:eastAsia="宋体" w:hint="default"/>
          <w:spacing w:val="-4"/>
          <w:sz w:val="22"/>
          <w:szCs w:val="22"/>
        </w:rPr>
        <w:t>适用），并运用持续经营假设，除非管理层计划清算和依米康公司、终止运营或别无其他现实的选择。</w:t>
      </w:r>
    </w:p>
    <w:p>
      <w:pPr>
        <w:spacing w:line="240" w:lineRule="auto" w:before="11"/>
        <w:rPr>
          <w:rFonts w:ascii="宋体" w:hAnsi="宋体" w:cs="宋体" w:eastAsia="宋体" w:hint="default"/>
          <w:sz w:val="18"/>
          <w:szCs w:val="18"/>
        </w:rPr>
      </w:pPr>
    </w:p>
    <w:p>
      <w:pPr>
        <w:spacing w:line="460" w:lineRule="auto" w:before="0"/>
        <w:ind w:left="1133" w:right="5913" w:firstLine="440"/>
        <w:jc w:val="left"/>
        <w:rPr>
          <w:rFonts w:ascii="宋体" w:hAnsi="宋体" w:cs="宋体" w:eastAsia="宋体" w:hint="default"/>
          <w:sz w:val="22"/>
          <w:szCs w:val="22"/>
        </w:rPr>
      </w:pPr>
      <w:r>
        <w:rPr>
          <w:rFonts w:ascii="宋体" w:hAnsi="宋体" w:cs="宋体" w:eastAsia="宋体" w:hint="default"/>
          <w:sz w:val="22"/>
          <w:szCs w:val="22"/>
        </w:rPr>
        <w:t>治理层负责监督依米康公司的财务报告过程。</w:t>
      </w:r>
      <w:r>
        <w:rPr>
          <w:rFonts w:ascii="宋体" w:hAnsi="宋体" w:cs="宋体" w:eastAsia="宋体" w:hint="default"/>
          <w:w w:val="99"/>
          <w:sz w:val="22"/>
          <w:szCs w:val="22"/>
        </w:rPr>
        <w:t> </w:t>
      </w:r>
      <w:r>
        <w:rPr>
          <w:rFonts w:ascii="宋体" w:hAnsi="宋体" w:cs="宋体" w:eastAsia="宋体" w:hint="default"/>
          <w:b/>
          <w:bCs/>
          <w:sz w:val="22"/>
          <w:szCs w:val="22"/>
        </w:rPr>
        <w:t>6</w:t>
      </w:r>
      <w:r>
        <w:rPr>
          <w:rFonts w:ascii="宋体" w:hAnsi="宋体" w:cs="宋体" w:eastAsia="宋体" w:hint="default"/>
          <w:b/>
          <w:bCs/>
          <w:sz w:val="22"/>
          <w:szCs w:val="22"/>
        </w:rPr>
        <w:t>、注册会计师对财务报表审计的责任</w:t>
      </w:r>
      <w:r>
        <w:rPr>
          <w:rFonts w:ascii="宋体" w:hAnsi="宋体" w:cs="宋体" w:eastAsia="宋体" w:hint="default"/>
          <w:sz w:val="22"/>
          <w:szCs w:val="22"/>
        </w:rPr>
      </w:r>
    </w:p>
    <w:p>
      <w:pPr>
        <w:spacing w:line="259" w:lineRule="auto" w:before="61"/>
        <w:ind w:left="1134" w:right="1133" w:firstLine="440"/>
        <w:jc w:val="both"/>
        <w:rPr>
          <w:rFonts w:ascii="宋体" w:hAnsi="宋体" w:cs="宋体" w:eastAsia="宋体" w:hint="default"/>
          <w:sz w:val="22"/>
          <w:szCs w:val="22"/>
        </w:rPr>
      </w:pPr>
      <w:r>
        <w:rPr>
          <w:rFonts w:ascii="宋体" w:hAnsi="宋体" w:cs="宋体" w:eastAsia="宋体" w:hint="default"/>
          <w:spacing w:val="-2"/>
          <w:sz w:val="22"/>
          <w:szCs w:val="22"/>
        </w:rPr>
        <w:t>我们的目标是对财务报表整体是否不存在由于舞弊或错误导致的重大错报获取合理保证，并出具</w:t>
      </w:r>
      <w:r>
        <w:rPr>
          <w:rFonts w:ascii="宋体" w:hAnsi="宋体" w:cs="宋体" w:eastAsia="宋体" w:hint="default"/>
          <w:w w:val="99"/>
          <w:sz w:val="22"/>
          <w:szCs w:val="22"/>
        </w:rPr>
        <w:t> </w:t>
      </w:r>
      <w:r>
        <w:rPr>
          <w:rFonts w:ascii="宋体" w:hAnsi="宋体" w:cs="宋体" w:eastAsia="宋体" w:hint="default"/>
          <w:spacing w:val="-1"/>
          <w:w w:val="95"/>
          <w:sz w:val="22"/>
          <w:szCs w:val="22"/>
        </w:rPr>
        <w:t>包含审计意见的审计报告。合理保证是高水平的保证，但并不能保证按照审计准则执行的审计在某一</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sz w:val="22"/>
          <w:szCs w:val="22"/>
        </w:rPr>
        <w:t>重大错报存在时总能发现。错报可能由于舞弊或错误导致，如果合理预期错报单独或汇总起来可能影</w:t>
      </w:r>
      <w:r>
        <w:rPr>
          <w:rFonts w:ascii="宋体" w:hAnsi="宋体" w:cs="宋体" w:eastAsia="宋体" w:hint="default"/>
          <w:w w:val="99"/>
          <w:sz w:val="22"/>
          <w:szCs w:val="22"/>
        </w:rPr>
        <w:t> </w:t>
      </w:r>
      <w:r>
        <w:rPr>
          <w:rFonts w:ascii="宋体" w:hAnsi="宋体" w:cs="宋体" w:eastAsia="宋体" w:hint="default"/>
          <w:sz w:val="22"/>
          <w:szCs w:val="22"/>
        </w:rPr>
        <w:t>响财务报表使用者依据财务报表作出的经济决策，则通常认为错报是重大的。</w:t>
      </w:r>
    </w:p>
    <w:p>
      <w:pPr>
        <w:spacing w:line="240" w:lineRule="auto" w:before="11"/>
        <w:rPr>
          <w:rFonts w:ascii="宋体" w:hAnsi="宋体" w:cs="宋体" w:eastAsia="宋体" w:hint="default"/>
          <w:sz w:val="18"/>
          <w:szCs w:val="18"/>
        </w:rPr>
      </w:pPr>
    </w:p>
    <w:p>
      <w:pPr>
        <w:spacing w:line="259" w:lineRule="auto" w:before="0"/>
        <w:ind w:left="1134" w:right="1033" w:firstLine="440"/>
        <w:jc w:val="left"/>
        <w:rPr>
          <w:rFonts w:ascii="宋体" w:hAnsi="宋体" w:cs="宋体" w:eastAsia="宋体" w:hint="default"/>
          <w:sz w:val="22"/>
          <w:szCs w:val="22"/>
        </w:rPr>
      </w:pPr>
      <w:r>
        <w:rPr>
          <w:rFonts w:ascii="宋体" w:hAnsi="宋体" w:cs="宋体" w:eastAsia="宋体" w:hint="default"/>
          <w:spacing w:val="-2"/>
          <w:sz w:val="22"/>
          <w:szCs w:val="22"/>
        </w:rPr>
        <w:t>在按照审计准则执行审计工作的过程中，我们运用职业判断，并保持职业怀疑。同时，我们也执</w:t>
      </w:r>
      <w:r>
        <w:rPr>
          <w:rFonts w:ascii="宋体" w:hAnsi="宋体" w:cs="宋体" w:eastAsia="宋体" w:hint="default"/>
          <w:w w:val="99"/>
          <w:sz w:val="22"/>
          <w:szCs w:val="22"/>
        </w:rPr>
        <w:t> </w:t>
      </w:r>
      <w:r>
        <w:rPr>
          <w:rFonts w:ascii="宋体" w:hAnsi="宋体" w:cs="宋体" w:eastAsia="宋体" w:hint="default"/>
          <w:sz w:val="22"/>
          <w:szCs w:val="22"/>
        </w:rPr>
        <w:t>行以下工作：</w:t>
      </w:r>
    </w:p>
    <w:p>
      <w:pPr>
        <w:spacing w:line="240" w:lineRule="auto" w:before="11"/>
        <w:rPr>
          <w:rFonts w:ascii="宋体" w:hAnsi="宋体" w:cs="宋体" w:eastAsia="宋体" w:hint="default"/>
          <w:sz w:val="18"/>
          <w:szCs w:val="18"/>
        </w:rPr>
      </w:pPr>
    </w:p>
    <w:p>
      <w:pPr>
        <w:spacing w:line="259" w:lineRule="auto" w:before="0"/>
        <w:ind w:left="1494" w:right="1013" w:hanging="36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1"/>
          <w:sz w:val="22"/>
          <w:szCs w:val="22"/>
        </w:rPr>
        <w:t> </w:t>
      </w:r>
      <w:r>
        <w:rPr>
          <w:rFonts w:ascii="宋体" w:hAnsi="宋体" w:cs="宋体" w:eastAsia="宋体" w:hint="default"/>
          <w:sz w:val="22"/>
          <w:szCs w:val="22"/>
        </w:rPr>
        <w:t>识别和评估由于舞弊或错误导致的财务报表重大错报风险，设计和实施审计程序以应对这些风险，</w:t>
      </w:r>
      <w:r>
        <w:rPr>
          <w:rFonts w:ascii="宋体" w:hAnsi="宋体" w:cs="宋体" w:eastAsia="宋体" w:hint="default"/>
          <w:w w:val="99"/>
          <w:sz w:val="22"/>
          <w:szCs w:val="22"/>
        </w:rPr>
        <w:t> </w:t>
      </w:r>
      <w:r>
        <w:rPr>
          <w:rFonts w:ascii="宋体" w:hAnsi="宋体" w:cs="宋体" w:eastAsia="宋体" w:hint="default"/>
          <w:sz w:val="22"/>
          <w:szCs w:val="22"/>
        </w:rPr>
        <w:t>并获取充分、适当的审计证据，作为发表审计意见的基础。由于舞弊可能涉及串通、伪造、故意</w:t>
      </w:r>
      <w:r>
        <w:rPr>
          <w:rFonts w:ascii="宋体" w:hAnsi="宋体" w:cs="宋体" w:eastAsia="宋体" w:hint="default"/>
          <w:w w:val="99"/>
          <w:sz w:val="22"/>
          <w:szCs w:val="22"/>
        </w:rPr>
        <w:t> </w:t>
      </w:r>
      <w:r>
        <w:rPr>
          <w:rFonts w:ascii="宋体" w:hAnsi="宋体" w:cs="宋体" w:eastAsia="宋体" w:hint="default"/>
          <w:sz w:val="22"/>
          <w:szCs w:val="22"/>
        </w:rPr>
        <w:t>遗漏、虚假陈述或凌驾于内部控制之上，未能发现由于舞弊导致的重大错报的风险高于未能发现</w:t>
      </w:r>
      <w:r>
        <w:rPr>
          <w:rFonts w:ascii="宋体" w:hAnsi="宋体" w:cs="宋体" w:eastAsia="宋体" w:hint="default"/>
          <w:w w:val="99"/>
          <w:sz w:val="22"/>
          <w:szCs w:val="22"/>
        </w:rPr>
        <w:t> </w:t>
      </w:r>
      <w:r>
        <w:rPr>
          <w:rFonts w:ascii="宋体" w:hAnsi="宋体" w:cs="宋体" w:eastAsia="宋体" w:hint="default"/>
          <w:sz w:val="22"/>
          <w:szCs w:val="22"/>
        </w:rPr>
        <w:t>由于错误导致的重大错报的风险。</w:t>
      </w:r>
    </w:p>
    <w:p>
      <w:pPr>
        <w:spacing w:line="240" w:lineRule="auto" w:before="11"/>
        <w:rPr>
          <w:rFonts w:ascii="宋体" w:hAnsi="宋体" w:cs="宋体" w:eastAsia="宋体" w:hint="default"/>
          <w:sz w:val="18"/>
          <w:szCs w:val="18"/>
        </w:rPr>
      </w:pPr>
    </w:p>
    <w:p>
      <w:pPr>
        <w:spacing w:before="0"/>
        <w:ind w:left="1134" w:right="139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19"/>
          <w:sz w:val="22"/>
          <w:szCs w:val="22"/>
        </w:rPr>
        <w:t> </w:t>
      </w:r>
      <w:r>
        <w:rPr>
          <w:rFonts w:ascii="宋体" w:hAnsi="宋体" w:cs="宋体" w:eastAsia="宋体" w:hint="default"/>
          <w:sz w:val="22"/>
          <w:szCs w:val="22"/>
        </w:rPr>
        <w:t>了解与审计相关的内部控制，以设计恰当的审计程序。</w:t>
      </w:r>
    </w:p>
    <w:p>
      <w:pPr>
        <w:spacing w:after="0"/>
        <w:jc w:val="left"/>
        <w:rPr>
          <w:rFonts w:ascii="宋体" w:hAnsi="宋体" w:cs="宋体" w:eastAsia="宋体" w:hint="default"/>
          <w:sz w:val="22"/>
          <w:szCs w:val="22"/>
        </w:rPr>
        <w:sectPr>
          <w:pgSz w:w="11910" w:h="16840"/>
          <w:pgMar w:header="877" w:footer="979" w:top="1060" w:bottom="1160" w:left="0" w:right="0"/>
        </w:sectPr>
      </w:pPr>
    </w:p>
    <w:p>
      <w:pPr>
        <w:spacing w:line="240" w:lineRule="auto" w:before="4"/>
        <w:rPr>
          <w:rFonts w:ascii="宋体" w:hAnsi="宋体" w:cs="宋体" w:eastAsia="宋体" w:hint="default"/>
          <w:sz w:val="24"/>
          <w:szCs w:val="24"/>
        </w:rPr>
      </w:pPr>
    </w:p>
    <w:p>
      <w:pPr>
        <w:spacing w:before="31"/>
        <w:ind w:left="1133" w:right="139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15"/>
          <w:sz w:val="22"/>
          <w:szCs w:val="22"/>
        </w:rPr>
        <w:t> </w:t>
      </w:r>
      <w:r>
        <w:rPr>
          <w:rFonts w:ascii="宋体" w:hAnsi="宋体" w:cs="宋体" w:eastAsia="宋体" w:hint="default"/>
          <w:sz w:val="22"/>
          <w:szCs w:val="22"/>
        </w:rPr>
        <w:t>评价管理层选用会计政策的恰当性和作出会计估计及相关披露的合理性。</w:t>
      </w:r>
    </w:p>
    <w:p>
      <w:pPr>
        <w:spacing w:line="240" w:lineRule="auto" w:before="2"/>
        <w:rPr>
          <w:rFonts w:ascii="宋体" w:hAnsi="宋体" w:cs="宋体" w:eastAsia="宋体" w:hint="default"/>
          <w:sz w:val="20"/>
          <w:szCs w:val="20"/>
        </w:rPr>
      </w:pPr>
    </w:p>
    <w:p>
      <w:pPr>
        <w:spacing w:line="259" w:lineRule="auto" w:before="0"/>
        <w:ind w:left="1493" w:right="1134" w:hanging="360"/>
        <w:jc w:val="both"/>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53"/>
          <w:sz w:val="22"/>
          <w:szCs w:val="22"/>
        </w:rPr>
        <w:t> </w:t>
      </w:r>
      <w:r>
        <w:rPr>
          <w:rFonts w:ascii="宋体" w:hAnsi="宋体" w:cs="宋体" w:eastAsia="宋体" w:hint="default"/>
          <w:sz w:val="22"/>
          <w:szCs w:val="22"/>
        </w:rPr>
        <w:t>对管理层使用持续经营假设的恰当性得出结论。同时，根据获取的审计证据，就可能导致对依米</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康公司持续经营能力产生重大疑虑的事项或情况是否存在重大不确定性得出结论。如果我们得出</w:t>
      </w:r>
      <w:r>
        <w:rPr>
          <w:rFonts w:ascii="宋体" w:hAnsi="宋体" w:cs="宋体" w:eastAsia="宋体" w:hint="default"/>
          <w:w w:val="99"/>
          <w:sz w:val="22"/>
          <w:szCs w:val="22"/>
        </w:rPr>
        <w:t> </w:t>
      </w:r>
      <w:r>
        <w:rPr>
          <w:rFonts w:ascii="宋体" w:hAnsi="宋体" w:cs="宋体" w:eastAsia="宋体" w:hint="default"/>
          <w:sz w:val="22"/>
          <w:szCs w:val="22"/>
        </w:rPr>
        <w:t>结论认为存在重大不确定性，审计准则要求我们在审计报告中提请报表使用者注意财务报表中的</w:t>
      </w:r>
      <w:r>
        <w:rPr>
          <w:rFonts w:ascii="宋体" w:hAnsi="宋体" w:cs="宋体" w:eastAsia="宋体" w:hint="default"/>
          <w:w w:val="99"/>
          <w:sz w:val="22"/>
          <w:szCs w:val="22"/>
        </w:rPr>
        <w:t> </w:t>
      </w:r>
      <w:r>
        <w:rPr>
          <w:rFonts w:ascii="宋体" w:hAnsi="宋体" w:cs="宋体" w:eastAsia="宋体" w:hint="default"/>
          <w:sz w:val="22"/>
          <w:szCs w:val="22"/>
        </w:rPr>
        <w:t>相关披露；如果披露不充分，我们应当发表非无保留意见。我们的结论基于截至审计报告日可获</w:t>
      </w:r>
      <w:r>
        <w:rPr>
          <w:rFonts w:ascii="宋体" w:hAnsi="宋体" w:cs="宋体" w:eastAsia="宋体" w:hint="default"/>
          <w:w w:val="99"/>
          <w:sz w:val="22"/>
          <w:szCs w:val="22"/>
        </w:rPr>
        <w:t> </w:t>
      </w:r>
      <w:r>
        <w:rPr>
          <w:rFonts w:ascii="宋体" w:hAnsi="宋体" w:cs="宋体" w:eastAsia="宋体" w:hint="default"/>
          <w:sz w:val="22"/>
          <w:szCs w:val="22"/>
        </w:rPr>
        <w:t>得的信息。然而，未来的事项或情况可能导致依米康公司不能持续经营。</w:t>
      </w:r>
    </w:p>
    <w:p>
      <w:pPr>
        <w:spacing w:line="240" w:lineRule="auto" w:before="11"/>
        <w:rPr>
          <w:rFonts w:ascii="宋体" w:hAnsi="宋体" w:cs="宋体" w:eastAsia="宋体" w:hint="default"/>
          <w:sz w:val="18"/>
          <w:szCs w:val="18"/>
        </w:rPr>
      </w:pPr>
    </w:p>
    <w:p>
      <w:pPr>
        <w:spacing w:line="259" w:lineRule="auto" w:before="0"/>
        <w:ind w:left="1493" w:right="1134" w:hanging="360"/>
        <w:jc w:val="both"/>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53"/>
          <w:sz w:val="22"/>
          <w:szCs w:val="22"/>
        </w:rPr>
        <w:t> </w:t>
      </w:r>
      <w:r>
        <w:rPr>
          <w:rFonts w:ascii="宋体" w:hAnsi="宋体" w:cs="宋体" w:eastAsia="宋体" w:hint="default"/>
          <w:sz w:val="22"/>
          <w:szCs w:val="22"/>
        </w:rPr>
        <w:t>评价财务报表的总体列报、结构和内容（包括披露），并评价财务报表是否公允反映相关交易和</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事项。</w:t>
      </w:r>
    </w:p>
    <w:p>
      <w:pPr>
        <w:spacing w:line="240" w:lineRule="auto" w:before="11"/>
        <w:rPr>
          <w:rFonts w:ascii="宋体" w:hAnsi="宋体" w:cs="宋体" w:eastAsia="宋体" w:hint="default"/>
          <w:sz w:val="18"/>
          <w:szCs w:val="18"/>
        </w:rPr>
      </w:pPr>
    </w:p>
    <w:p>
      <w:pPr>
        <w:spacing w:line="259" w:lineRule="auto" w:before="0"/>
        <w:ind w:left="1493" w:right="1134" w:hanging="360"/>
        <w:jc w:val="both"/>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53"/>
          <w:sz w:val="22"/>
          <w:szCs w:val="22"/>
        </w:rPr>
        <w:t> </w:t>
      </w:r>
      <w:r>
        <w:rPr>
          <w:rFonts w:ascii="宋体" w:hAnsi="宋体" w:cs="宋体" w:eastAsia="宋体" w:hint="default"/>
          <w:sz w:val="22"/>
          <w:szCs w:val="22"/>
        </w:rPr>
        <w:t>就依米康公司中实体或业务活动的财务信息获取充分、适当的审计证据，以对财务报表发表审计</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意见。我们负责指导、监督和执行集团审计，并对审计意见承担全部责任。</w:t>
      </w:r>
    </w:p>
    <w:p>
      <w:pPr>
        <w:spacing w:line="240" w:lineRule="auto" w:before="11"/>
        <w:rPr>
          <w:rFonts w:ascii="宋体" w:hAnsi="宋体" w:cs="宋体" w:eastAsia="宋体" w:hint="default"/>
          <w:sz w:val="18"/>
          <w:szCs w:val="18"/>
        </w:rPr>
      </w:pPr>
    </w:p>
    <w:p>
      <w:pPr>
        <w:spacing w:line="259" w:lineRule="auto" w:before="0"/>
        <w:ind w:left="1133" w:right="1033" w:firstLine="440"/>
        <w:jc w:val="left"/>
        <w:rPr>
          <w:rFonts w:ascii="宋体" w:hAnsi="宋体" w:cs="宋体" w:eastAsia="宋体" w:hint="default"/>
          <w:sz w:val="22"/>
          <w:szCs w:val="22"/>
        </w:rPr>
      </w:pPr>
      <w:r>
        <w:rPr>
          <w:rFonts w:ascii="宋体" w:hAnsi="宋体" w:cs="宋体" w:eastAsia="宋体" w:hint="default"/>
          <w:spacing w:val="-2"/>
          <w:sz w:val="22"/>
          <w:szCs w:val="22"/>
        </w:rPr>
        <w:t>我们与治理层就计划的审计范围、时间安排和重大审计发现等事项进行沟通，包括沟通我们在审</w:t>
      </w:r>
      <w:r>
        <w:rPr>
          <w:rFonts w:ascii="宋体" w:hAnsi="宋体" w:cs="宋体" w:eastAsia="宋体" w:hint="default"/>
          <w:w w:val="99"/>
          <w:sz w:val="22"/>
          <w:szCs w:val="22"/>
        </w:rPr>
        <w:t> </w:t>
      </w:r>
      <w:r>
        <w:rPr>
          <w:rFonts w:ascii="宋体" w:hAnsi="宋体" w:cs="宋体" w:eastAsia="宋体" w:hint="default"/>
          <w:sz w:val="22"/>
          <w:szCs w:val="22"/>
        </w:rPr>
        <w:t>计中识别出的值得关注的内部控制缺陷。</w:t>
      </w:r>
    </w:p>
    <w:p>
      <w:pPr>
        <w:spacing w:line="240" w:lineRule="auto" w:before="11"/>
        <w:rPr>
          <w:rFonts w:ascii="宋体" w:hAnsi="宋体" w:cs="宋体" w:eastAsia="宋体" w:hint="default"/>
          <w:sz w:val="18"/>
          <w:szCs w:val="18"/>
        </w:rPr>
      </w:pPr>
    </w:p>
    <w:p>
      <w:pPr>
        <w:spacing w:line="259" w:lineRule="auto" w:before="0"/>
        <w:ind w:left="1133" w:right="1033" w:firstLine="440"/>
        <w:jc w:val="left"/>
        <w:rPr>
          <w:rFonts w:ascii="宋体" w:hAnsi="宋体" w:cs="宋体" w:eastAsia="宋体" w:hint="default"/>
          <w:sz w:val="22"/>
          <w:szCs w:val="22"/>
        </w:rPr>
      </w:pPr>
      <w:r>
        <w:rPr>
          <w:rFonts w:ascii="宋体" w:hAnsi="宋体" w:cs="宋体" w:eastAsia="宋体" w:hint="default"/>
          <w:spacing w:val="-2"/>
          <w:sz w:val="22"/>
          <w:szCs w:val="22"/>
        </w:rPr>
        <w:t>我们还就已遵守与独立性相关的职业道德要求向治理层提供声明，并与治理层沟通可能被合理认</w:t>
      </w:r>
      <w:r>
        <w:rPr>
          <w:rFonts w:ascii="宋体" w:hAnsi="宋体" w:cs="宋体" w:eastAsia="宋体" w:hint="default"/>
          <w:w w:val="99"/>
          <w:sz w:val="22"/>
          <w:szCs w:val="22"/>
        </w:rPr>
        <w:t> </w:t>
      </w:r>
      <w:r>
        <w:rPr>
          <w:rFonts w:ascii="宋体" w:hAnsi="宋体" w:cs="宋体" w:eastAsia="宋体" w:hint="default"/>
          <w:sz w:val="22"/>
          <w:szCs w:val="22"/>
        </w:rPr>
        <w:t>为影响我们独立性的所有关系和其他事项，以及相关的防范措施（如适用）。</w:t>
      </w:r>
    </w:p>
    <w:p>
      <w:pPr>
        <w:spacing w:line="240" w:lineRule="auto" w:before="11"/>
        <w:rPr>
          <w:rFonts w:ascii="宋体" w:hAnsi="宋体" w:cs="宋体" w:eastAsia="宋体" w:hint="default"/>
          <w:sz w:val="18"/>
          <w:szCs w:val="18"/>
        </w:rPr>
      </w:pPr>
    </w:p>
    <w:p>
      <w:pPr>
        <w:spacing w:line="259" w:lineRule="auto" w:before="0"/>
        <w:ind w:left="1133" w:right="1007" w:firstLine="440"/>
        <w:jc w:val="left"/>
        <w:rPr>
          <w:rFonts w:ascii="宋体" w:hAnsi="宋体" w:cs="宋体" w:eastAsia="宋体" w:hint="default"/>
          <w:sz w:val="22"/>
          <w:szCs w:val="22"/>
        </w:rPr>
      </w:pPr>
      <w:r>
        <w:rPr>
          <w:rFonts w:ascii="宋体" w:hAnsi="宋体" w:cs="宋体" w:eastAsia="宋体" w:hint="default"/>
          <w:sz w:val="22"/>
          <w:szCs w:val="22"/>
        </w:rPr>
        <w:t>从与治理层沟通过的事项中，我们确定哪些事项对本期财务报表审计最为重要，因而构成关键审</w:t>
      </w:r>
      <w:r>
        <w:rPr>
          <w:rFonts w:ascii="宋体" w:hAnsi="宋体" w:cs="宋体" w:eastAsia="宋体" w:hint="default"/>
          <w:w w:val="99"/>
          <w:sz w:val="22"/>
          <w:szCs w:val="22"/>
        </w:rPr>
        <w:t> </w:t>
      </w:r>
      <w:r>
        <w:rPr>
          <w:rFonts w:ascii="宋体" w:hAnsi="宋体" w:cs="宋体" w:eastAsia="宋体" w:hint="default"/>
          <w:spacing w:val="-4"/>
          <w:sz w:val="22"/>
          <w:szCs w:val="22"/>
        </w:rPr>
        <w:t>计事项。我们在审计报告中描述这些事项，除非法律法规禁止公开披露这些事项，或在极少数情形下，</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如果合理预期在审计报告中沟通某事项造成的负面后果超过在公众利益方面产生的益处，我们确定不</w:t>
      </w:r>
      <w:r>
        <w:rPr>
          <w:rFonts w:ascii="宋体" w:hAnsi="宋体" w:cs="宋体" w:eastAsia="宋体" w:hint="default"/>
          <w:w w:val="99"/>
          <w:sz w:val="22"/>
          <w:szCs w:val="22"/>
        </w:rPr>
        <w:t> </w:t>
      </w:r>
      <w:r>
        <w:rPr>
          <w:rFonts w:ascii="宋体" w:hAnsi="宋体" w:cs="宋体" w:eastAsia="宋体" w:hint="default"/>
          <w:sz w:val="22"/>
          <w:szCs w:val="22"/>
        </w:rPr>
        <w:t>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tbl>
      <w:tblPr>
        <w:tblW w:w="0" w:type="auto"/>
        <w:jc w:val="left"/>
        <w:tblInd w:w="1470" w:type="dxa"/>
        <w:tblLayout w:type="fixed"/>
        <w:tblCellMar>
          <w:top w:w="0" w:type="dxa"/>
          <w:left w:w="0" w:type="dxa"/>
          <w:bottom w:w="0" w:type="dxa"/>
          <w:right w:w="0" w:type="dxa"/>
        </w:tblCellMar>
        <w:tblLook w:val="01E0"/>
      </w:tblPr>
      <w:tblGrid>
        <w:gridCol w:w="2816"/>
        <w:gridCol w:w="4358"/>
      </w:tblGrid>
      <w:tr>
        <w:trPr>
          <w:trHeight w:val="754" w:hRule="exact"/>
        </w:trPr>
        <w:tc>
          <w:tcPr>
            <w:tcW w:w="2816" w:type="dxa"/>
            <w:tcBorders>
              <w:top w:val="nil" w:sz="6" w:space="0" w:color="auto"/>
              <w:left w:val="nil" w:sz="6" w:space="0" w:color="auto"/>
              <w:bottom w:val="nil" w:sz="6" w:space="0" w:color="auto"/>
              <w:right w:val="nil" w:sz="6" w:space="0" w:color="auto"/>
            </w:tcBorders>
          </w:tcPr>
          <w:p>
            <w:pPr>
              <w:pStyle w:val="TableParagraph"/>
              <w:spacing w:line="220" w:lineRule="exact"/>
              <w:ind w:right="215"/>
              <w:jc w:val="center"/>
              <w:rPr>
                <w:rFonts w:ascii="宋体" w:hAnsi="宋体" w:cs="宋体" w:eastAsia="宋体" w:hint="default"/>
                <w:sz w:val="22"/>
                <w:szCs w:val="22"/>
              </w:rPr>
            </w:pPr>
            <w:r>
              <w:rPr>
                <w:rFonts w:ascii="宋体" w:hAnsi="宋体" w:cs="宋体" w:eastAsia="宋体" w:hint="default"/>
                <w:sz w:val="22"/>
                <w:szCs w:val="22"/>
              </w:rPr>
              <w:t>信永中和会计师事务所</w:t>
            </w:r>
          </w:p>
          <w:p>
            <w:pPr>
              <w:pStyle w:val="TableParagraph"/>
              <w:spacing w:line="240" w:lineRule="auto" w:before="24"/>
              <w:ind w:right="212"/>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特殊普通合伙</w:t>
            </w:r>
            <w:r>
              <w:rPr>
                <w:rFonts w:ascii="宋体" w:hAnsi="宋体" w:cs="宋体" w:eastAsia="宋体" w:hint="default"/>
                <w:sz w:val="22"/>
                <w:szCs w:val="22"/>
              </w:rPr>
              <w:t>)</w:t>
            </w:r>
          </w:p>
        </w:tc>
        <w:tc>
          <w:tcPr>
            <w:tcW w:w="4358" w:type="dxa"/>
            <w:tcBorders>
              <w:top w:val="nil" w:sz="6" w:space="0" w:color="auto"/>
              <w:left w:val="nil" w:sz="6" w:space="0" w:color="auto"/>
              <w:bottom w:val="nil" w:sz="6" w:space="0" w:color="auto"/>
              <w:right w:val="nil" w:sz="6" w:space="0" w:color="auto"/>
            </w:tcBorders>
          </w:tcPr>
          <w:p>
            <w:pPr>
              <w:pStyle w:val="TableParagraph"/>
              <w:spacing w:line="220" w:lineRule="exact"/>
              <w:ind w:left="417" w:right="0"/>
              <w:jc w:val="left"/>
              <w:rPr>
                <w:rFonts w:ascii="宋体" w:hAnsi="宋体" w:cs="宋体" w:eastAsia="宋体" w:hint="default"/>
                <w:sz w:val="22"/>
                <w:szCs w:val="22"/>
              </w:rPr>
            </w:pPr>
            <w:r>
              <w:rPr>
                <w:rFonts w:ascii="宋体" w:hAnsi="宋体" w:cs="宋体" w:eastAsia="宋体" w:hint="default"/>
                <w:sz w:val="22"/>
                <w:szCs w:val="22"/>
              </w:rPr>
              <w:t>中国注册会计师：（项目合伙人）何勇</w:t>
            </w:r>
          </w:p>
        </w:tc>
      </w:tr>
      <w:tr>
        <w:trPr>
          <w:trHeight w:val="820" w:hRule="exact"/>
        </w:trPr>
        <w:tc>
          <w:tcPr>
            <w:tcW w:w="2816" w:type="dxa"/>
            <w:tcBorders>
              <w:top w:val="nil" w:sz="6" w:space="0" w:color="auto"/>
              <w:left w:val="nil" w:sz="6" w:space="0" w:color="auto"/>
              <w:bottom w:val="nil" w:sz="6" w:space="0" w:color="auto"/>
              <w:right w:val="nil" w:sz="6" w:space="0" w:color="auto"/>
            </w:tcBorders>
          </w:tcPr>
          <w:p>
            <w:pPr/>
          </w:p>
        </w:tc>
        <w:tc>
          <w:tcPr>
            <w:tcW w:w="4358"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417" w:right="0"/>
              <w:jc w:val="left"/>
              <w:rPr>
                <w:rFonts w:ascii="宋体" w:hAnsi="宋体" w:cs="宋体" w:eastAsia="宋体" w:hint="default"/>
                <w:sz w:val="22"/>
                <w:szCs w:val="22"/>
              </w:rPr>
            </w:pPr>
            <w:r>
              <w:rPr>
                <w:rFonts w:ascii="宋体" w:hAnsi="宋体" w:cs="宋体" w:eastAsia="宋体" w:hint="default"/>
                <w:sz w:val="22"/>
                <w:szCs w:val="22"/>
              </w:rPr>
              <w:t>中国注册会计师：夏翠琼</w:t>
            </w:r>
          </w:p>
        </w:tc>
      </w:tr>
      <w:tr>
        <w:trPr>
          <w:trHeight w:val="598" w:hRule="exact"/>
        </w:trPr>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tabs>
                <w:tab w:pos="1500" w:val="left" w:leader="none"/>
              </w:tabs>
              <w:spacing w:line="240" w:lineRule="auto"/>
              <w:ind w:left="660" w:right="0"/>
              <w:jc w:val="left"/>
              <w:rPr>
                <w:rFonts w:ascii="宋体" w:hAnsi="宋体" w:cs="宋体" w:eastAsia="宋体" w:hint="default"/>
                <w:sz w:val="22"/>
                <w:szCs w:val="22"/>
              </w:rPr>
            </w:pPr>
            <w:r>
              <w:rPr>
                <w:rFonts w:ascii="宋体" w:hAnsi="宋体" w:cs="宋体" w:eastAsia="宋体" w:hint="default"/>
                <w:w w:val="95"/>
                <w:sz w:val="22"/>
                <w:szCs w:val="22"/>
              </w:rPr>
              <w:t>中国</w:t>
              <w:tab/>
            </w:r>
            <w:r>
              <w:rPr>
                <w:rFonts w:ascii="宋体" w:hAnsi="宋体" w:cs="宋体" w:eastAsia="宋体" w:hint="default"/>
                <w:sz w:val="22"/>
                <w:szCs w:val="22"/>
              </w:rPr>
              <w:t>北京</w:t>
            </w:r>
          </w:p>
        </w:tc>
        <w:tc>
          <w:tcPr>
            <w:tcW w:w="43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637" w:right="0"/>
              <w:jc w:val="left"/>
              <w:rPr>
                <w:rFonts w:ascii="宋体" w:hAnsi="宋体" w:cs="宋体" w:eastAsia="宋体" w:hint="default"/>
                <w:sz w:val="22"/>
                <w:szCs w:val="22"/>
              </w:rPr>
            </w:pPr>
            <w:r>
              <w:rPr>
                <w:rFonts w:ascii="宋体" w:hAnsi="宋体" w:cs="宋体" w:eastAsia="宋体" w:hint="default"/>
                <w:sz w:val="22"/>
                <w:szCs w:val="22"/>
              </w:rPr>
              <w:t>二○一八年四月二十三日</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spacing w:before="26"/>
        <w:ind w:left="1134" w:right="1393" w:firstLine="0"/>
        <w:jc w:val="left"/>
        <w:rPr>
          <w:rFonts w:ascii="宋体" w:hAnsi="宋体" w:cs="宋体" w:eastAsia="宋体" w:hint="default"/>
          <w:sz w:val="24"/>
          <w:szCs w:val="24"/>
        </w:rPr>
      </w:pPr>
      <w:bookmarkStart w:name="二、财务报表" w:id="155"/>
      <w:bookmarkEnd w:id="155"/>
      <w:r>
        <w:rPr/>
      </w:r>
      <w:r>
        <w:rPr>
          <w:rFonts w:ascii="宋体" w:hAnsi="宋体" w:cs="宋体" w:eastAsia="宋体" w:hint="default"/>
          <w:b/>
          <w:bCs/>
          <w:sz w:val="24"/>
          <w:szCs w:val="24"/>
        </w:rPr>
        <w:t>二、财务报表</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spacing w:before="0"/>
        <w:ind w:left="1133" w:right="1393"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after="0"/>
        <w:jc w:val="left"/>
        <w:rPr>
          <w:rFonts w:ascii="宋体" w:hAnsi="宋体" w:cs="宋体" w:eastAsia="宋体" w:hint="default"/>
          <w:sz w:val="18"/>
          <w:szCs w:val="18"/>
        </w:rPr>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spacing w:before="35"/>
        <w:ind w:left="1133" w:right="1393" w:firstLine="0"/>
        <w:jc w:val="left"/>
        <w:rPr>
          <w:rFonts w:ascii="宋体" w:hAnsi="宋体" w:cs="宋体" w:eastAsia="宋体" w:hint="default"/>
          <w:sz w:val="21"/>
          <w:szCs w:val="21"/>
        </w:rPr>
      </w:pPr>
      <w:bookmarkStart w:name="1、合并资产负债表" w:id="156"/>
      <w:bookmarkEnd w:id="156"/>
      <w:r>
        <w:rPr/>
      </w:r>
      <w:r>
        <w:rPr>
          <w:rFonts w:ascii="宋体" w:hAnsi="宋体" w:cs="宋体" w:eastAsia="宋体"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7" w:footer="979" w:top="1060" w:bottom="1160" w:left="0" w:right="0"/>
        </w:sectPr>
      </w:pPr>
    </w:p>
    <w:p>
      <w:pPr>
        <w:spacing w:before="44"/>
        <w:ind w:left="1133" w:right="-19" w:firstLine="0"/>
        <w:jc w:val="left"/>
        <w:rPr>
          <w:rFonts w:ascii="宋体" w:hAnsi="宋体" w:cs="宋体" w:eastAsia="宋体" w:hint="default"/>
          <w:sz w:val="18"/>
          <w:szCs w:val="18"/>
        </w:rPr>
      </w:pPr>
      <w:r>
        <w:rPr>
          <w:rFonts w:ascii="宋体" w:hAnsi="宋体" w:cs="宋体" w:eastAsia="宋体" w:hint="default"/>
          <w:sz w:val="18"/>
          <w:szCs w:val="18"/>
        </w:rPr>
        <w:t>编制单位：依米康科技集团股份有限公司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797" w:right="-17" w:firstLine="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580" w:bottom="840" w:left="0" w:right="0"/>
          <w:cols w:num="3" w:equalWidth="0">
            <w:col w:w="4375" w:space="40"/>
            <w:col w:w="228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291,245,354.07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336,167,405.01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58,713,455.95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75,248,649.08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1,020,125,540.20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714,760,548.71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91,740,800.57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68,267,457.02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58,400,881.08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60,197,048.10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242,778,206.46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221,476,232.68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55,017,688.28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27,451,217.02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12,604,427.32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8,961,600.44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1,830,626,353.93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1,512,530,158.06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23,732,250.85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29,010,024.08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4,887,140.85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33,895,030.45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7,976,293.79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10,321,449.45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238,603,497.62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10,198,226.13</w:t>
            </w:r>
          </w:p>
        </w:tc>
      </w:tr>
    </w:tbl>
    <w:p>
      <w:pPr>
        <w:spacing w:after="0" w:line="240" w:lineRule="auto"/>
        <w:jc w:val="right"/>
        <w:rPr>
          <w:rFonts w:ascii="宋体" w:hAnsi="宋体" w:cs="宋体" w:eastAsia="宋体" w:hint="default"/>
          <w:sz w:val="18"/>
          <w:szCs w:val="18"/>
        </w:rPr>
        <w:sectPr>
          <w:type w:val="continuous"/>
          <w:pgSz w:w="11910" w:h="16840"/>
          <w:pgMar w:top="1580" w:bottom="84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217,010,863.26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396,101,098.94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9,393,716.16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22,244,148.01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69,239,513.44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70,556,825.64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73,002,642.95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73,002,642.95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772,818.79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747,550.43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28,436,392.39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21,767,029.64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673,055,130.10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667,844,025.72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2,503,681,484.03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2,180,374,183.78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165,146,269.00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136,496,318.55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92,542,890.91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503,690,929.53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409,753,927.53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76,586,281.12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102,449,382.17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14,100,519.68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15,860,136.15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106,496,862.50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36,932,003.63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19,935.00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2,806.88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1,517,060.14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1,517,060.14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322,546,926.15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393,012,526.81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193,196.64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63,196.56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1,357,648,029.31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1,217,280,199.78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3,024,349.87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1,072,546.52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37,522,140.06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39,936,836.95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185,546,489.93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41,009,383.47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1,543,194,519.24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1,258,289,583.25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446,121,534.00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439,931,947.00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111,100,240.17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77,509,913.31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69,146,280.00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4,547,413.00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6,737,124.74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12,314,748.08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3,207,090.31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2,800,015.85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21,061,494.54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19,084,550.70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233,710,754.52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144,740,493.94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752,791,958.28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691,834,255.88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207,695,006.51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230,250,344.65</w:t>
            </w:r>
          </w:p>
        </w:tc>
      </w:tr>
    </w:tbl>
    <w:p>
      <w:pPr>
        <w:spacing w:after="0" w:line="240" w:lineRule="auto"/>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960,486,964.79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922,084,600.53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2,503,681,484.03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2,180,374,183.78</w:t>
            </w:r>
          </w:p>
        </w:tc>
      </w:tr>
    </w:tbl>
    <w:p>
      <w:pPr>
        <w:spacing w:line="240" w:lineRule="auto" w:before="3"/>
        <w:rPr>
          <w:rFonts w:ascii="Times New Roman" w:hAnsi="Times New Roman" w:cs="Times New Roman" w:eastAsia="Times New Roman" w:hint="default"/>
          <w:sz w:val="23"/>
          <w:szCs w:val="23"/>
        </w:rPr>
      </w:pPr>
    </w:p>
    <w:p>
      <w:pPr>
        <w:tabs>
          <w:tab w:pos="333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法定代表人：张菀</w:t>
        <w:tab/>
        <w:t>主管会计工作负责人：黄建军</w:t>
        <w:tab/>
        <w:t>会计机构负责人：汤华林</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2、母公司资产负债表" w:id="157"/>
      <w:bookmarkEnd w:id="157"/>
      <w:r>
        <w:rPr/>
      </w:r>
      <w:r>
        <w:rPr>
          <w:rFonts w:ascii="宋体" w:hAnsi="宋体" w:cs="宋体" w:eastAsia="宋体"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102,574,451.18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57,347,620.16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8,609,369.71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7,046,200.00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209,593,915.80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129,778,171.88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8,730,430.48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18,143,268.12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1,578,980.97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1,578,980.97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278,576,374.65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236,474,785.32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88,866,225.45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67,717,415.75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1,076,333.82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563,894.19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699,606,082.06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518,650,336.39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23,221,069.00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29,010,024.08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524,063,690.53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424,643,336.19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9,072,507.03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9,440,682.27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84,956,391.80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32,436,209.59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385,665.23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22,244,148.01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20,786,122.98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22,033,339.34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72,815.52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74,499.49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4,732,562.09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4,008,433.89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667,290,824.18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543,890,672.86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1,366,896,906.24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1,062,541,009.25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52,146,269.00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49,712,355.97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12,631,545.91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97,563,107.94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45,498,761.68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31,920,242.53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24,288,955.86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853,136.45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321,533.58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34,948,242.60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16,360,747.17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305,827,195.59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220,933,202.94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193,196.64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63,196.56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581,017,477.72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372,244,212.70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3,024,349.87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772,546.52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10,451,984.50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11,436,270.97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86,476,334.37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12,208,817.49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667,493,812.09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384,453,030.19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446,121,534.00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439,931,947.00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135,279,305.10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69,746,725.10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69,146,280.00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4,547,413.00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6,737,124.74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12,314,748.08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21,061,494.54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19,084,550.70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159,349,915.77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141,557,421.18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699,403,094.15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678,087,979.06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1,366,896,906.24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1,062,541,009.25</w:t>
            </w:r>
          </w:p>
        </w:tc>
      </w:tr>
    </w:tbl>
    <w:p>
      <w:pPr>
        <w:spacing w:line="240" w:lineRule="auto" w:before="10"/>
        <w:rPr>
          <w:rFonts w:ascii="Times New Roman" w:hAnsi="Times New Roman" w:cs="Times New Roman" w:eastAsia="Times New Roman" w:hint="default"/>
          <w:sz w:val="21"/>
          <w:szCs w:val="21"/>
        </w:rPr>
      </w:pPr>
    </w:p>
    <w:p>
      <w:pPr>
        <w:spacing w:before="35"/>
        <w:ind w:left="1134" w:right="1393" w:firstLine="0"/>
        <w:jc w:val="left"/>
        <w:rPr>
          <w:rFonts w:ascii="宋体" w:hAnsi="宋体" w:cs="宋体" w:eastAsia="宋体" w:hint="default"/>
          <w:sz w:val="21"/>
          <w:szCs w:val="21"/>
        </w:rPr>
      </w:pPr>
      <w:bookmarkStart w:name="3、合并利润表" w:id="158"/>
      <w:bookmarkEnd w:id="158"/>
      <w:r>
        <w:rPr/>
      </w:r>
      <w:r>
        <w:rPr>
          <w:rFonts w:ascii="宋体" w:hAnsi="宋体" w:cs="宋体" w:eastAsia="宋体"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1,247,148,412.86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973,203,998.00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1,247,148,412.86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973,203,998.00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1,166,638,295.11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983,834,554.68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910,276,395.80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738,538,776.17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321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10,861,333.90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7,990,234.06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73,979,498.31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57,260,167.44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123,305,347.74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104,532,742.26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22,925,189.92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6,828,499.11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25,290,529.44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68,684,135.64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2,881,962.95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-1,915,837.13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-2,345,155.66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-1,915,837.13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-265,293.15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-196,563.37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8,055,266.78</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91,182,054.33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-12,742,957.18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1,913,807.26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66,831,450.41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171,014.10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866,622.53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四、利润总额（亏损总额以“－”号填</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92,924,847.49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53,221,870.70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5,088,484.35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13,972,240.34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87,836,363.14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39,249,630.36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8"/>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r>
              <w:rPr>
                <w:rFonts w:ascii="宋体" w:hAnsi="宋体" w:cs="宋体" w:eastAsia="宋体" w:hint="default"/>
                <w:sz w:val="18"/>
                <w:szCs w:val="18"/>
              </w:rPr>
              <w:t> “－”号填列）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87,836,363.14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39,249,630.36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8"/>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r>
              <w:rPr>
                <w:rFonts w:ascii="宋体" w:hAnsi="宋体" w:cs="宋体" w:eastAsia="宋体" w:hint="default"/>
                <w:sz w:val="18"/>
                <w:szCs w:val="18"/>
              </w:rPr>
              <w:t> “－”号填列）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90,947,204.42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44,428,549.98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-3,110,841.28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-5,178,919.62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-5,577,623.34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11,664,668.07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-5,577,623.34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11,664,668.07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1"/>
              <w:jc w:val="righ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5"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-5,577,623.34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11,664,668.07</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5"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5"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-5,577,623.34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11,664,668.07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5"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82,258,739.80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50,914,298.43</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85,369,581.08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56,093,218.05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-3,110,841.28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-5,178,919.62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0.2061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0.1262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0.2061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0.1262</w:t>
            </w:r>
          </w:p>
        </w:tc>
      </w:tr>
    </w:tbl>
    <w:p>
      <w:pPr>
        <w:tabs>
          <w:tab w:pos="4464" w:val="left" w:leader="none"/>
          <w:tab w:pos="8695" w:val="left" w:leader="none"/>
        </w:tabs>
        <w:spacing w:line="609" w:lineRule="auto" w:before="51"/>
        <w:ind w:left="1133" w:right="1140" w:firstLine="0"/>
        <w:jc w:val="left"/>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元，上期被合并方实现的净利润为：</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 法定代表人：张菀</w:t>
        <w:tab/>
        <w:t>主管会计工作负责人：黄建军</w:t>
        <w:tab/>
        <w:t>会计机构负责人：汤华林 </w:t>
      </w:r>
      <w:bookmarkStart w:name="4、母公司利润表" w:id="159"/>
      <w:bookmarkEnd w:id="159"/>
      <w:r>
        <w:rPr>
          <w:rFonts w:ascii="宋体" w:hAnsi="宋体" w:cs="宋体" w:eastAsia="宋体" w:hint="default"/>
          <w:sz w:val="18"/>
          <w:szCs w:val="18"/>
        </w:rPr>
      </w:r>
      <w:r>
        <w:rPr>
          <w:rFonts w:ascii="宋体" w:hAnsi="宋体" w:cs="宋体" w:eastAsia="宋体"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344,430,471.62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265,792,418.66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220,832,432.40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166,434,821.12</w:t>
            </w:r>
          </w:p>
        </w:tc>
      </w:tr>
    </w:tbl>
    <w:p>
      <w:pPr>
        <w:spacing w:after="0" w:line="240" w:lineRule="auto"/>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05.339996pt;margin-top:335.329987pt;width:163.35pt;height:20.8pt;mso-position-horizontal-relative:page;mso-position-vertical-relative:page;z-index:-1202800" coordorigin="4107,6707" coordsize="3267,416">
            <v:group style="position:absolute;left:4118;top:6718;width:2;height:393" coordorigin="4118,6718" coordsize="2,393">
              <v:shape style="position:absolute;left:4118;top:6718;width:2;height:393" coordorigin="4118,6718" coordsize="0,393" path="m4118,6718l4118,7110e" filled="false" stroked="true" strokeweight="1.140pt" strokecolor="#ffffff">
                <v:path arrowok="t"/>
              </v:shape>
            </v:group>
            <v:group style="position:absolute;left:4130;top:6718;width:3244;height:393" coordorigin="4130,6718" coordsize="3244,393">
              <v:shape style="position:absolute;left:4130;top:6718;width:3244;height:393" coordorigin="4130,6718" coordsize="3244,393" path="m4130,7110l7374,7110,7374,6718,4130,6718,4130,7110xe" filled="true" fillcolor="#ffffff" stroked="false">
                <v:path arrowok="t"/>
                <v:fill type="solid"/>
              </v:shape>
            </v:group>
            <w10:wrap type="none"/>
          </v:group>
        </w:pict>
      </w:r>
      <w:r>
        <w:rPr/>
        <w:pict>
          <v:group style="position:absolute;margin-left:205.339996pt;margin-top:451.449982pt;width:163.35pt;height:20.8pt;mso-position-horizontal-relative:page;mso-position-vertical-relative:page;z-index:-1202776" coordorigin="4107,9029" coordsize="3267,416">
            <v:group style="position:absolute;left:4118;top:9040;width:2;height:393" coordorigin="4118,9040" coordsize="2,393">
              <v:shape style="position:absolute;left:4118;top:9040;width:2;height:393" coordorigin="4118,9040" coordsize="0,393" path="m4118,9040l4118,9433e" filled="false" stroked="true" strokeweight="1.140pt" strokecolor="#ffffff">
                <v:path arrowok="t"/>
              </v:shape>
            </v:group>
            <v:group style="position:absolute;left:4130;top:9040;width:3244;height:393" coordorigin="4130,9040" coordsize="3244,393">
              <v:shape style="position:absolute;left:4130;top:9040;width:3244;height:393" coordorigin="4130,9040" coordsize="3244,393" path="m4130,9433l7374,9433,7374,9040,4130,9040,4130,943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1082"/>
        <w:gridCol w:w="2219"/>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7" w:right="0"/>
              <w:jc w:val="left"/>
              <w:rPr>
                <w:rFonts w:ascii="宋体" w:hAnsi="宋体" w:cs="宋体" w:eastAsia="宋体" w:hint="default"/>
                <w:sz w:val="18"/>
                <w:szCs w:val="18"/>
              </w:rPr>
            </w:pPr>
            <w:r>
              <w:rPr>
                <w:rFonts w:ascii="宋体"/>
                <w:sz w:val="18"/>
              </w:rPr>
              <w:t>3,732,897.43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3,932,597.09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51,560,639.39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36,505,408.92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35,579,545.75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23,636,111.37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13,591,552.39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-487,804.62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7" w:right="0"/>
              <w:jc w:val="left"/>
              <w:rPr>
                <w:rFonts w:ascii="宋体" w:hAnsi="宋体" w:cs="宋体" w:eastAsia="宋体" w:hint="default"/>
                <w:sz w:val="18"/>
                <w:szCs w:val="18"/>
              </w:rPr>
            </w:pPr>
            <w:r>
              <w:rPr>
                <w:rFonts w:ascii="宋体"/>
                <w:sz w:val="18"/>
              </w:rPr>
              <w:t>2,445,717.91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6,104,602.85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87" w:right="0"/>
              <w:jc w:val="left"/>
              <w:rPr>
                <w:rFonts w:ascii="宋体" w:hAnsi="宋体" w:cs="宋体" w:eastAsia="宋体" w:hint="default"/>
                <w:sz w:val="18"/>
                <w:szCs w:val="18"/>
              </w:rPr>
            </w:pPr>
            <w:r>
              <w:rPr>
                <w:rFonts w:ascii="宋体"/>
                <w:sz w:val="18"/>
              </w:rPr>
              <w:t>2,260,722.95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-2,179,044.68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97" w:right="0"/>
              <w:jc w:val="left"/>
              <w:rPr>
                <w:rFonts w:ascii="宋体" w:hAnsi="宋体" w:cs="宋体" w:eastAsia="宋体" w:hint="default"/>
                <w:sz w:val="18"/>
                <w:szCs w:val="18"/>
              </w:rPr>
            </w:pPr>
            <w:r>
              <w:rPr>
                <w:rFonts w:ascii="宋体"/>
                <w:sz w:val="18"/>
              </w:rPr>
              <w:t>-2,966,395.66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-2,179,044.68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pacing w:val="-5"/>
                <w:sz w:val="18"/>
                <w:szCs w:val="18"/>
              </w:rPr>
              <w:t>资产处置收益（损失以“</w:t>
            </w:r>
            <w:r>
              <w:rPr>
                <w:rFonts w:ascii="宋体" w:hAnsi="宋体" w:cs="宋体" w:eastAsia="宋体" w:hint="default"/>
                <w:spacing w:val="-5"/>
                <w:sz w:val="18"/>
                <w:szCs w:val="18"/>
              </w:rPr>
              <w:t>-</w:t>
            </w:r>
            <w:r>
              <w:rPr>
                <w:rFonts w:ascii="宋体" w:hAnsi="宋体" w:cs="宋体" w:eastAsia="宋体" w:hint="default"/>
                <w:spacing w:val="-5"/>
                <w:sz w:val="18"/>
                <w:szCs w:val="18"/>
              </w:rPr>
              <w:t>”</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-35,011.28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7" w:right="0"/>
              <w:jc w:val="left"/>
              <w:rPr>
                <w:rFonts w:ascii="宋体" w:hAnsi="宋体" w:cs="宋体" w:eastAsia="宋体" w:hint="default"/>
                <w:sz w:val="18"/>
                <w:szCs w:val="18"/>
              </w:rPr>
            </w:pPr>
            <w:r>
              <w:rPr>
                <w:rFonts w:ascii="宋体"/>
                <w:sz w:val="18"/>
              </w:rPr>
              <w:t>4,325,572.33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23,238,970.35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27,487,637.25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7" w:right="0"/>
              <w:jc w:val="left"/>
              <w:rPr>
                <w:rFonts w:ascii="宋体" w:hAnsi="宋体" w:cs="宋体" w:eastAsia="宋体" w:hint="default"/>
                <w:sz w:val="18"/>
                <w:szCs w:val="18"/>
              </w:rPr>
            </w:pPr>
            <w:r>
              <w:rPr>
                <w:rFonts w:ascii="宋体"/>
                <w:sz w:val="18"/>
              </w:rPr>
              <w:t>1,606,621.26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64,543,187.61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21.25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97" w:right="0"/>
              <w:jc w:val="left"/>
              <w:rPr>
                <w:rFonts w:ascii="宋体" w:hAnsi="宋体" w:cs="宋体" w:eastAsia="宋体" w:hint="default"/>
                <w:sz w:val="18"/>
                <w:szCs w:val="18"/>
              </w:rPr>
            </w:pPr>
            <w:r>
              <w:rPr>
                <w:rFonts w:ascii="宋体"/>
                <w:sz w:val="18"/>
              </w:rPr>
              <w:t>24,845,570.36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92,030,824.86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7" w:right="0"/>
              <w:jc w:val="left"/>
              <w:rPr>
                <w:rFonts w:ascii="宋体" w:hAnsi="宋体" w:cs="宋体" w:eastAsia="宋体" w:hint="default"/>
                <w:sz w:val="18"/>
                <w:szCs w:val="18"/>
              </w:rPr>
            </w:pPr>
            <w:r>
              <w:rPr>
                <w:rFonts w:ascii="宋体"/>
                <w:sz w:val="18"/>
              </w:rPr>
              <w:t>5,076,131.93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13,504,191.29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19,769,438.43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78,526,633.57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以“－”号填列）</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97" w:right="0"/>
              <w:jc w:val="left"/>
              <w:rPr>
                <w:rFonts w:ascii="宋体" w:hAnsi="宋体" w:cs="宋体" w:eastAsia="宋体" w:hint="default"/>
                <w:sz w:val="18"/>
                <w:szCs w:val="18"/>
              </w:rPr>
            </w:pPr>
            <w:r>
              <w:rPr>
                <w:rFonts w:ascii="宋体"/>
                <w:sz w:val="18"/>
              </w:rPr>
              <w:t>19,769,438.43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78,526,633.57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以“－”号填列）</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-5,577,623.34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11,664,668.07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097" w:right="0"/>
              <w:jc w:val="left"/>
              <w:rPr>
                <w:rFonts w:ascii="宋体" w:hAnsi="宋体" w:cs="宋体" w:eastAsia="宋体" w:hint="default"/>
                <w:sz w:val="18"/>
                <w:szCs w:val="18"/>
              </w:rPr>
            </w:pPr>
            <w:r>
              <w:rPr>
                <w:rFonts w:ascii="宋体"/>
                <w:sz w:val="18"/>
              </w:rPr>
              <w:t>-5,577,623.34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11,664,668.07</w:t>
            </w:r>
          </w:p>
        </w:tc>
      </w:tr>
      <w:tr>
        <w:trPr>
          <w:trHeight w:val="67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-5,577,623.34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11,664,668.07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14,191,815.09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90,191,301.64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0.2231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0.2231</w:t>
            </w:r>
          </w:p>
        </w:tc>
      </w:tr>
    </w:tbl>
    <w:p>
      <w:pPr>
        <w:spacing w:line="240" w:lineRule="auto" w:before="10"/>
        <w:rPr>
          <w:rFonts w:ascii="Times New Roman" w:hAnsi="Times New Roman" w:cs="Times New Roman" w:eastAsia="Times New Roman" w:hint="default"/>
          <w:sz w:val="21"/>
          <w:szCs w:val="21"/>
        </w:rPr>
      </w:pPr>
    </w:p>
    <w:p>
      <w:pPr>
        <w:spacing w:before="35"/>
        <w:ind w:left="1134" w:right="1393" w:firstLine="0"/>
        <w:jc w:val="left"/>
        <w:rPr>
          <w:rFonts w:ascii="宋体" w:hAnsi="宋体" w:cs="宋体" w:eastAsia="宋体" w:hint="default"/>
          <w:sz w:val="21"/>
          <w:szCs w:val="21"/>
        </w:rPr>
      </w:pPr>
      <w:bookmarkStart w:name="5、合并现金流量表" w:id="160"/>
      <w:bookmarkEnd w:id="160"/>
      <w:r>
        <w:rPr/>
      </w:r>
      <w:r>
        <w:rPr>
          <w:rFonts w:ascii="宋体" w:hAnsi="宋体" w:cs="宋体" w:eastAsia="宋体"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992,341,615.96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690,536,802.18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1,229,777.90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1,164,294.50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14,573,723.48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23,035,334.65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1,008,145,117.34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714,736,431.33</w:t>
            </w:r>
          </w:p>
        </w:tc>
      </w:tr>
    </w:tbl>
    <w:p>
      <w:pPr>
        <w:spacing w:after="0" w:line="240" w:lineRule="auto"/>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789,239,845.31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369,264,258.92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125,825,039.50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97,126,273.05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65,436,923.13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66,432,454.28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111,302,705.92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75,960,983.66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1,091,804,513.86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608,783,969.91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-83,659,396.52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105,952,461.42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6,923,268.44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157,009.26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6,449.86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17,004,000.00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849,056.60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24,084,277.70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855,506.46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56,604,886.04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20,848,850.62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36,678,973.00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3,678,973.00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96,359,474.79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77,523,137.34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224,806,996.38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135,887,298.41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-200,722,718.68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-135,031,791.95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79,533,780.00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165,146,269.00</w:t>
            </w:r>
          </w:p>
        </w:tc>
      </w:tr>
    </w:tbl>
    <w:p>
      <w:pPr>
        <w:spacing w:after="0" w:line="240" w:lineRule="auto"/>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20,060,620.14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464,594,400.14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415,146,269.00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189,146,269.00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135,700,000.00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24,206,658.14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16,103,841.99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11,031,151.33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53,305,707.91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224,384,078.47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205,109,549.90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240,210,321.67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210,036,719.10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-44,171,793.53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180,957,388.57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249,652,031.05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68,694,642.48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205,480,237.52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249,652,031.05</w:t>
            </w:r>
          </w:p>
        </w:tc>
      </w:tr>
    </w:tbl>
    <w:p>
      <w:pPr>
        <w:spacing w:line="240" w:lineRule="auto" w:before="10"/>
        <w:rPr>
          <w:rFonts w:ascii="Times New Roman" w:hAnsi="Times New Roman" w:cs="Times New Roman" w:eastAsia="Times New Roman" w:hint="default"/>
          <w:sz w:val="21"/>
          <w:szCs w:val="21"/>
        </w:rPr>
      </w:pPr>
    </w:p>
    <w:p>
      <w:pPr>
        <w:spacing w:before="35"/>
        <w:ind w:left="1134" w:right="1393" w:firstLine="0"/>
        <w:jc w:val="left"/>
        <w:rPr>
          <w:rFonts w:ascii="宋体" w:hAnsi="宋体" w:cs="宋体" w:eastAsia="宋体" w:hint="default"/>
          <w:sz w:val="21"/>
          <w:szCs w:val="21"/>
        </w:rPr>
      </w:pPr>
      <w:bookmarkStart w:name="6、母公司现金流量表" w:id="161"/>
      <w:bookmarkEnd w:id="161"/>
      <w:r>
        <w:rPr/>
      </w:r>
      <w:r>
        <w:rPr>
          <w:rFonts w:ascii="宋体" w:hAnsi="宋体" w:cs="宋体" w:eastAsia="宋体"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321,174,977.76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292,330,772.46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9,781,074.91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16,698,416.44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330,956,052.67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309,029,188.90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169,521,612.84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131,926,708.00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51,285,397.39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38,903,175.61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27,702,724.24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27,940,077.03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126,053,503.54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36,208,728.51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374,563,238.01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234,978,689.15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-43,607,185.34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74,050,499.75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6,923,268.44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3,655,167.06</w:t>
            </w:r>
          </w:p>
        </w:tc>
      </w:tr>
    </w:tbl>
    <w:p>
      <w:pPr>
        <w:spacing w:after="0" w:line="240" w:lineRule="auto"/>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86,000.00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17,004,000.00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24,013,268.44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4,555,167.06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15,042,508.40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8,734,265.66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77,291,473.00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44,078,973.00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15,300,000.00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217,200,000.00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92,333,981.40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285,313,238.66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-68,320,712.96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-280,758,071.60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69,146,280.00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52,146,269.00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19,595,515.88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221,741,795.88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252,146,269.00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52,146,269.00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16,372,802.53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6,825,429.71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14,782,280.25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68,519,071.53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41,607,709.96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153,222,724.35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210,538,559.04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41,294,826.05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3,830,987.19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47,456,445.68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43,625,458.49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88,751,271.73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47,456,445.68</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7、合并所有者权益变动表" w:id="162"/>
      <w:bookmarkEnd w:id="162"/>
      <w:r>
        <w:rPr/>
      </w:r>
      <w:r>
        <w:rPr>
          <w:rFonts w:ascii="宋体" w:hAnsi="宋体" w:cs="宋体" w:eastAsia="宋体"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44"/>
        <w:ind w:left="1134" w:right="139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439,9</w:t>
            </w:r>
          </w:p>
          <w:p>
            <w:pPr>
              <w:pStyle w:val="TableParagraph"/>
              <w:spacing w:line="240" w:lineRule="auto" w:before="76"/>
              <w:ind w:left="85" w:right="0"/>
              <w:jc w:val="left"/>
              <w:rPr>
                <w:rFonts w:ascii="宋体" w:hAnsi="宋体" w:cs="宋体" w:eastAsia="宋体" w:hint="default"/>
                <w:sz w:val="18"/>
                <w:szCs w:val="18"/>
              </w:rPr>
            </w:pPr>
            <w:r>
              <w:rPr>
                <w:rFonts w:ascii="宋体"/>
                <w:sz w:val="18"/>
              </w:rPr>
              <w:t>31,94</w:t>
            </w:r>
          </w:p>
          <w:p>
            <w:pPr>
              <w:pStyle w:val="TableParagraph"/>
              <w:spacing w:line="240" w:lineRule="auto" w:before="77"/>
              <w:ind w:left="175" w:right="0"/>
              <w:jc w:val="left"/>
              <w:rPr>
                <w:rFonts w:ascii="宋体" w:hAnsi="宋体" w:cs="宋体" w:eastAsia="宋体" w:hint="default"/>
                <w:sz w:val="18"/>
                <w:szCs w:val="18"/>
              </w:rPr>
            </w:pPr>
            <w:r>
              <w:rPr>
                <w:rFonts w:ascii="宋体"/>
                <w:sz w:val="18"/>
              </w:rPr>
              <w:t>7.00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77,509</w:t>
            </w:r>
          </w:p>
          <w:p>
            <w:pPr>
              <w:pStyle w:val="TableParagraph"/>
              <w:spacing w:line="240" w:lineRule="auto" w:before="76"/>
              <w:ind w:right="22"/>
              <w:jc w:val="right"/>
              <w:rPr>
                <w:rFonts w:ascii="宋体" w:hAnsi="宋体" w:cs="宋体" w:eastAsia="宋体" w:hint="default"/>
                <w:sz w:val="18"/>
                <w:szCs w:val="18"/>
              </w:rPr>
            </w:pPr>
            <w:r>
              <w:rPr>
                <w:rFonts w:ascii="宋体"/>
                <w:sz w:val="18"/>
              </w:rPr>
              <w:t>,913.3</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4,547,</w:t>
            </w:r>
          </w:p>
          <w:p>
            <w:pPr>
              <w:pStyle w:val="TableParagraph"/>
              <w:spacing w:line="240" w:lineRule="auto" w:before="77"/>
              <w:ind w:left="91" w:right="0"/>
              <w:jc w:val="left"/>
              <w:rPr>
                <w:rFonts w:ascii="宋体" w:hAnsi="宋体" w:cs="宋体" w:eastAsia="宋体" w:hint="default"/>
                <w:sz w:val="18"/>
                <w:szCs w:val="18"/>
              </w:rPr>
            </w:pPr>
            <w:r>
              <w:rPr>
                <w:rFonts w:ascii="宋体"/>
                <w:sz w:val="18"/>
              </w:rPr>
              <w:t>413.00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12,314</w:t>
            </w:r>
          </w:p>
          <w:p>
            <w:pPr>
              <w:pStyle w:val="TableParagraph"/>
              <w:spacing w:line="240" w:lineRule="auto" w:before="76"/>
              <w:ind w:right="23"/>
              <w:jc w:val="right"/>
              <w:rPr>
                <w:rFonts w:ascii="宋体" w:hAnsi="宋体" w:cs="宋体" w:eastAsia="宋体" w:hint="default"/>
                <w:sz w:val="18"/>
                <w:szCs w:val="18"/>
              </w:rPr>
            </w:pPr>
            <w:r>
              <w:rPr>
                <w:rFonts w:ascii="宋体"/>
                <w:sz w:val="18"/>
              </w:rPr>
              <w:t>,748.0</w:t>
            </w:r>
          </w:p>
          <w:p>
            <w:pPr>
              <w:pStyle w:val="TableParagraph"/>
              <w:spacing w:line="240" w:lineRule="auto" w:before="77"/>
              <w:ind w:right="23"/>
              <w:jc w:val="right"/>
              <w:rPr>
                <w:rFonts w:ascii="宋体" w:hAnsi="宋体" w:cs="宋体" w:eastAsia="宋体" w:hint="default"/>
                <w:sz w:val="18"/>
                <w:szCs w:val="18"/>
              </w:rPr>
            </w:pPr>
            <w:r>
              <w:rPr>
                <w:rFonts w:ascii="宋体"/>
                <w:sz w:val="18"/>
              </w:rPr>
              <w:t>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2,800,</w:t>
            </w:r>
          </w:p>
          <w:p>
            <w:pPr>
              <w:pStyle w:val="TableParagraph"/>
              <w:spacing w:line="240" w:lineRule="auto" w:before="77"/>
              <w:ind w:left="91" w:right="0"/>
              <w:jc w:val="left"/>
              <w:rPr>
                <w:rFonts w:ascii="宋体" w:hAnsi="宋体" w:cs="宋体" w:eastAsia="宋体" w:hint="default"/>
                <w:sz w:val="18"/>
                <w:szCs w:val="18"/>
              </w:rPr>
            </w:pPr>
            <w:r>
              <w:rPr>
                <w:rFonts w:ascii="宋体"/>
                <w:sz w:val="18"/>
              </w:rPr>
              <w:t>015.85</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19,084</w:t>
            </w:r>
          </w:p>
          <w:p>
            <w:pPr>
              <w:pStyle w:val="TableParagraph"/>
              <w:spacing w:line="240" w:lineRule="auto" w:before="76"/>
              <w:ind w:right="20"/>
              <w:jc w:val="right"/>
              <w:rPr>
                <w:rFonts w:ascii="宋体" w:hAnsi="宋体" w:cs="宋体" w:eastAsia="宋体" w:hint="default"/>
                <w:sz w:val="18"/>
                <w:szCs w:val="18"/>
              </w:rPr>
            </w:pPr>
            <w:r>
              <w:rPr>
                <w:rFonts w:ascii="宋体"/>
                <w:sz w:val="18"/>
              </w:rPr>
              <w:t>,550.7</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144,74</w:t>
            </w:r>
          </w:p>
          <w:p>
            <w:pPr>
              <w:pStyle w:val="TableParagraph"/>
              <w:spacing w:line="240" w:lineRule="auto" w:before="76"/>
              <w:ind w:right="23"/>
              <w:jc w:val="right"/>
              <w:rPr>
                <w:rFonts w:ascii="宋体" w:hAnsi="宋体" w:cs="宋体" w:eastAsia="宋体" w:hint="default"/>
                <w:sz w:val="18"/>
                <w:szCs w:val="18"/>
              </w:rPr>
            </w:pPr>
            <w:r>
              <w:rPr>
                <w:rFonts w:ascii="宋体"/>
                <w:sz w:val="18"/>
              </w:rPr>
              <w:t>0,493.</w:t>
            </w:r>
          </w:p>
          <w:p>
            <w:pPr>
              <w:pStyle w:val="TableParagraph"/>
              <w:spacing w:line="240" w:lineRule="auto" w:before="77"/>
              <w:ind w:right="23"/>
              <w:jc w:val="right"/>
              <w:rPr>
                <w:rFonts w:ascii="宋体" w:hAnsi="宋体" w:cs="宋体" w:eastAsia="宋体" w:hint="default"/>
                <w:sz w:val="18"/>
                <w:szCs w:val="18"/>
              </w:rPr>
            </w:pPr>
            <w:r>
              <w:rPr>
                <w:rFonts w:ascii="宋体"/>
                <w:sz w:val="18"/>
              </w:rPr>
              <w:t>94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230,25</w:t>
            </w:r>
          </w:p>
          <w:p>
            <w:pPr>
              <w:pStyle w:val="TableParagraph"/>
              <w:spacing w:line="240" w:lineRule="auto" w:before="76"/>
              <w:ind w:right="23"/>
              <w:jc w:val="right"/>
              <w:rPr>
                <w:rFonts w:ascii="宋体" w:hAnsi="宋体" w:cs="宋体" w:eastAsia="宋体" w:hint="default"/>
                <w:sz w:val="18"/>
                <w:szCs w:val="18"/>
              </w:rPr>
            </w:pPr>
            <w:r>
              <w:rPr>
                <w:rFonts w:ascii="宋体"/>
                <w:sz w:val="18"/>
              </w:rPr>
              <w:t>0,344.</w:t>
            </w:r>
          </w:p>
          <w:p>
            <w:pPr>
              <w:pStyle w:val="TableParagraph"/>
              <w:spacing w:line="240" w:lineRule="auto" w:before="77"/>
              <w:ind w:right="23"/>
              <w:jc w:val="right"/>
              <w:rPr>
                <w:rFonts w:ascii="宋体" w:hAnsi="宋体" w:cs="宋体" w:eastAsia="宋体" w:hint="default"/>
                <w:sz w:val="18"/>
                <w:szCs w:val="18"/>
              </w:rPr>
            </w:pPr>
            <w:r>
              <w:rPr>
                <w:rFonts w:ascii="宋体"/>
                <w:sz w:val="18"/>
              </w:rPr>
              <w:t>65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922,08</w:t>
            </w:r>
          </w:p>
          <w:p>
            <w:pPr>
              <w:pStyle w:val="TableParagraph"/>
              <w:spacing w:line="240" w:lineRule="auto" w:before="76"/>
              <w:ind w:right="23"/>
              <w:jc w:val="right"/>
              <w:rPr>
                <w:rFonts w:ascii="宋体" w:hAnsi="宋体" w:cs="宋体" w:eastAsia="宋体" w:hint="default"/>
                <w:sz w:val="18"/>
                <w:szCs w:val="18"/>
              </w:rPr>
            </w:pPr>
            <w:r>
              <w:rPr>
                <w:rFonts w:ascii="宋体"/>
                <w:sz w:val="18"/>
              </w:rPr>
              <w:t>4,600.</w:t>
            </w:r>
          </w:p>
          <w:p>
            <w:pPr>
              <w:pStyle w:val="TableParagraph"/>
              <w:spacing w:line="240" w:lineRule="auto" w:before="77"/>
              <w:ind w:right="23"/>
              <w:jc w:val="right"/>
              <w:rPr>
                <w:rFonts w:ascii="宋体" w:hAnsi="宋体" w:cs="宋体" w:eastAsia="宋体" w:hint="default"/>
                <w:sz w:val="18"/>
                <w:szCs w:val="18"/>
              </w:rPr>
            </w:pPr>
            <w:r>
              <w:rPr>
                <w:rFonts w:ascii="宋体"/>
                <w:sz w:val="18"/>
              </w:rPr>
              <w:t>53</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439,9</w:t>
            </w:r>
          </w:p>
          <w:p>
            <w:pPr>
              <w:pStyle w:val="TableParagraph"/>
              <w:spacing w:line="240" w:lineRule="auto" w:before="76"/>
              <w:ind w:left="85" w:right="0"/>
              <w:jc w:val="left"/>
              <w:rPr>
                <w:rFonts w:ascii="宋体" w:hAnsi="宋体" w:cs="宋体" w:eastAsia="宋体" w:hint="default"/>
                <w:sz w:val="18"/>
                <w:szCs w:val="18"/>
              </w:rPr>
            </w:pPr>
            <w:r>
              <w:rPr>
                <w:rFonts w:ascii="宋体"/>
                <w:sz w:val="18"/>
              </w:rPr>
              <w:t>31,94</w:t>
            </w:r>
          </w:p>
          <w:p>
            <w:pPr>
              <w:pStyle w:val="TableParagraph"/>
              <w:spacing w:line="240" w:lineRule="auto" w:before="77"/>
              <w:ind w:left="175" w:right="0"/>
              <w:jc w:val="left"/>
              <w:rPr>
                <w:rFonts w:ascii="宋体" w:hAnsi="宋体" w:cs="宋体" w:eastAsia="宋体" w:hint="default"/>
                <w:sz w:val="18"/>
                <w:szCs w:val="18"/>
              </w:rPr>
            </w:pPr>
            <w:r>
              <w:rPr>
                <w:rFonts w:ascii="宋体"/>
                <w:sz w:val="18"/>
              </w:rPr>
              <w:t>7.00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77,509</w:t>
            </w:r>
          </w:p>
          <w:p>
            <w:pPr>
              <w:pStyle w:val="TableParagraph"/>
              <w:spacing w:line="240" w:lineRule="auto" w:before="76"/>
              <w:ind w:right="22"/>
              <w:jc w:val="right"/>
              <w:rPr>
                <w:rFonts w:ascii="宋体" w:hAnsi="宋体" w:cs="宋体" w:eastAsia="宋体" w:hint="default"/>
                <w:sz w:val="18"/>
                <w:szCs w:val="18"/>
              </w:rPr>
            </w:pPr>
            <w:r>
              <w:rPr>
                <w:rFonts w:ascii="宋体"/>
                <w:sz w:val="18"/>
              </w:rPr>
              <w:t>,913.3</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4,547,</w:t>
            </w:r>
          </w:p>
          <w:p>
            <w:pPr>
              <w:pStyle w:val="TableParagraph"/>
              <w:spacing w:line="240" w:lineRule="auto" w:before="77"/>
              <w:ind w:left="91" w:right="0"/>
              <w:jc w:val="left"/>
              <w:rPr>
                <w:rFonts w:ascii="宋体" w:hAnsi="宋体" w:cs="宋体" w:eastAsia="宋体" w:hint="default"/>
                <w:sz w:val="18"/>
                <w:szCs w:val="18"/>
              </w:rPr>
            </w:pPr>
            <w:r>
              <w:rPr>
                <w:rFonts w:ascii="宋体"/>
                <w:sz w:val="18"/>
              </w:rPr>
              <w:t>413.00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12,314</w:t>
            </w:r>
          </w:p>
          <w:p>
            <w:pPr>
              <w:pStyle w:val="TableParagraph"/>
              <w:spacing w:line="240" w:lineRule="auto" w:before="76"/>
              <w:ind w:right="23"/>
              <w:jc w:val="right"/>
              <w:rPr>
                <w:rFonts w:ascii="宋体" w:hAnsi="宋体" w:cs="宋体" w:eastAsia="宋体" w:hint="default"/>
                <w:sz w:val="18"/>
                <w:szCs w:val="18"/>
              </w:rPr>
            </w:pPr>
            <w:r>
              <w:rPr>
                <w:rFonts w:ascii="宋体"/>
                <w:sz w:val="18"/>
              </w:rPr>
              <w:t>,748.0</w:t>
            </w:r>
          </w:p>
          <w:p>
            <w:pPr>
              <w:pStyle w:val="TableParagraph"/>
              <w:spacing w:line="240" w:lineRule="auto" w:before="77"/>
              <w:ind w:right="23"/>
              <w:jc w:val="right"/>
              <w:rPr>
                <w:rFonts w:ascii="宋体" w:hAnsi="宋体" w:cs="宋体" w:eastAsia="宋体" w:hint="default"/>
                <w:sz w:val="18"/>
                <w:szCs w:val="18"/>
              </w:rPr>
            </w:pPr>
            <w:r>
              <w:rPr>
                <w:rFonts w:ascii="宋体"/>
                <w:sz w:val="18"/>
              </w:rPr>
              <w:t>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2,800,</w:t>
            </w:r>
          </w:p>
          <w:p>
            <w:pPr>
              <w:pStyle w:val="TableParagraph"/>
              <w:spacing w:line="240" w:lineRule="auto" w:before="77"/>
              <w:ind w:left="91" w:right="0"/>
              <w:jc w:val="left"/>
              <w:rPr>
                <w:rFonts w:ascii="宋体" w:hAnsi="宋体" w:cs="宋体" w:eastAsia="宋体" w:hint="default"/>
                <w:sz w:val="18"/>
                <w:szCs w:val="18"/>
              </w:rPr>
            </w:pPr>
            <w:r>
              <w:rPr>
                <w:rFonts w:ascii="宋体"/>
                <w:sz w:val="18"/>
              </w:rPr>
              <w:t>015.85</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19,084</w:t>
            </w:r>
          </w:p>
          <w:p>
            <w:pPr>
              <w:pStyle w:val="TableParagraph"/>
              <w:spacing w:line="240" w:lineRule="auto" w:before="76"/>
              <w:ind w:right="20"/>
              <w:jc w:val="right"/>
              <w:rPr>
                <w:rFonts w:ascii="宋体" w:hAnsi="宋体" w:cs="宋体" w:eastAsia="宋体" w:hint="default"/>
                <w:sz w:val="18"/>
                <w:szCs w:val="18"/>
              </w:rPr>
            </w:pPr>
            <w:r>
              <w:rPr>
                <w:rFonts w:ascii="宋体"/>
                <w:sz w:val="18"/>
              </w:rPr>
              <w:t>,550.7</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144,74</w:t>
            </w:r>
          </w:p>
          <w:p>
            <w:pPr>
              <w:pStyle w:val="TableParagraph"/>
              <w:spacing w:line="240" w:lineRule="auto" w:before="76"/>
              <w:ind w:right="23"/>
              <w:jc w:val="right"/>
              <w:rPr>
                <w:rFonts w:ascii="宋体" w:hAnsi="宋体" w:cs="宋体" w:eastAsia="宋体" w:hint="default"/>
                <w:sz w:val="18"/>
                <w:szCs w:val="18"/>
              </w:rPr>
            </w:pPr>
            <w:r>
              <w:rPr>
                <w:rFonts w:ascii="宋体"/>
                <w:sz w:val="18"/>
              </w:rPr>
              <w:t>0,493.</w:t>
            </w:r>
          </w:p>
          <w:p>
            <w:pPr>
              <w:pStyle w:val="TableParagraph"/>
              <w:spacing w:line="240" w:lineRule="auto" w:before="77"/>
              <w:ind w:right="23"/>
              <w:jc w:val="right"/>
              <w:rPr>
                <w:rFonts w:ascii="宋体" w:hAnsi="宋体" w:cs="宋体" w:eastAsia="宋体" w:hint="default"/>
                <w:sz w:val="18"/>
                <w:szCs w:val="18"/>
              </w:rPr>
            </w:pPr>
            <w:r>
              <w:rPr>
                <w:rFonts w:ascii="宋体"/>
                <w:sz w:val="18"/>
              </w:rPr>
              <w:t>94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230,25</w:t>
            </w:r>
          </w:p>
          <w:p>
            <w:pPr>
              <w:pStyle w:val="TableParagraph"/>
              <w:spacing w:line="240" w:lineRule="auto" w:before="76"/>
              <w:ind w:right="23"/>
              <w:jc w:val="right"/>
              <w:rPr>
                <w:rFonts w:ascii="宋体" w:hAnsi="宋体" w:cs="宋体" w:eastAsia="宋体" w:hint="default"/>
                <w:sz w:val="18"/>
                <w:szCs w:val="18"/>
              </w:rPr>
            </w:pPr>
            <w:r>
              <w:rPr>
                <w:rFonts w:ascii="宋体"/>
                <w:sz w:val="18"/>
              </w:rPr>
              <w:t>0,344.</w:t>
            </w:r>
          </w:p>
          <w:p>
            <w:pPr>
              <w:pStyle w:val="TableParagraph"/>
              <w:spacing w:line="240" w:lineRule="auto" w:before="77"/>
              <w:ind w:right="23"/>
              <w:jc w:val="right"/>
              <w:rPr>
                <w:rFonts w:ascii="宋体" w:hAnsi="宋体" w:cs="宋体" w:eastAsia="宋体" w:hint="default"/>
                <w:sz w:val="18"/>
                <w:szCs w:val="18"/>
              </w:rPr>
            </w:pPr>
            <w:r>
              <w:rPr>
                <w:rFonts w:ascii="宋体"/>
                <w:sz w:val="18"/>
              </w:rPr>
              <w:t>65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922,08</w:t>
            </w:r>
          </w:p>
          <w:p>
            <w:pPr>
              <w:pStyle w:val="TableParagraph"/>
              <w:spacing w:line="240" w:lineRule="auto" w:before="76"/>
              <w:ind w:right="23"/>
              <w:jc w:val="right"/>
              <w:rPr>
                <w:rFonts w:ascii="宋体" w:hAnsi="宋体" w:cs="宋体" w:eastAsia="宋体" w:hint="default"/>
                <w:sz w:val="18"/>
                <w:szCs w:val="18"/>
              </w:rPr>
            </w:pPr>
            <w:r>
              <w:rPr>
                <w:rFonts w:ascii="宋体"/>
                <w:sz w:val="18"/>
              </w:rPr>
              <w:t>4,600.</w:t>
            </w:r>
          </w:p>
          <w:p>
            <w:pPr>
              <w:pStyle w:val="TableParagraph"/>
              <w:spacing w:line="240" w:lineRule="auto" w:before="77"/>
              <w:ind w:right="23"/>
              <w:jc w:val="right"/>
              <w:rPr>
                <w:rFonts w:ascii="宋体" w:hAnsi="宋体" w:cs="宋体" w:eastAsia="宋体" w:hint="default"/>
                <w:sz w:val="18"/>
                <w:szCs w:val="18"/>
              </w:rPr>
            </w:pPr>
            <w:r>
              <w:rPr>
                <w:rFonts w:ascii="宋体"/>
                <w:sz w:val="18"/>
              </w:rPr>
              <w:t>53</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金额（减少以 “－”号填列）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sz w:val="18"/>
              </w:rPr>
              <w:t>6,189</w:t>
            </w:r>
          </w:p>
          <w:p>
            <w:pPr>
              <w:pStyle w:val="TableParagraph"/>
              <w:spacing w:line="240" w:lineRule="auto" w:before="77"/>
              <w:ind w:left="80" w:right="0"/>
              <w:jc w:val="left"/>
              <w:rPr>
                <w:rFonts w:ascii="宋体" w:hAnsi="宋体" w:cs="宋体" w:eastAsia="宋体" w:hint="default"/>
                <w:sz w:val="18"/>
                <w:szCs w:val="18"/>
              </w:rPr>
            </w:pPr>
            <w:r>
              <w:rPr>
                <w:rFonts w:ascii="宋体"/>
                <w:sz w:val="18"/>
              </w:rPr>
              <w:t>,587.</w:t>
            </w:r>
          </w:p>
          <w:p>
            <w:pPr>
              <w:pStyle w:val="TableParagraph"/>
              <w:spacing w:line="240" w:lineRule="auto" w:before="77"/>
              <w:ind w:left="350" w:right="0"/>
              <w:jc w:val="left"/>
              <w:rPr>
                <w:rFonts w:ascii="宋体" w:hAnsi="宋体" w:cs="宋体" w:eastAsia="宋体" w:hint="default"/>
                <w:sz w:val="18"/>
                <w:szCs w:val="18"/>
              </w:rPr>
            </w:pPr>
            <w:r>
              <w:rPr>
                <w:rFonts w:ascii="宋体"/>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33,590</w:t>
            </w:r>
          </w:p>
          <w:p>
            <w:pPr>
              <w:pStyle w:val="TableParagraph"/>
              <w:spacing w:line="240" w:lineRule="auto" w:before="77"/>
              <w:ind w:right="22"/>
              <w:jc w:val="right"/>
              <w:rPr>
                <w:rFonts w:ascii="宋体" w:hAnsi="宋体" w:cs="宋体" w:eastAsia="宋体" w:hint="default"/>
                <w:sz w:val="18"/>
                <w:szCs w:val="18"/>
              </w:rPr>
            </w:pPr>
            <w:r>
              <w:rPr>
                <w:rFonts w:ascii="宋体"/>
                <w:sz w:val="18"/>
              </w:rPr>
              <w:t>,326.8</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64,598</w:t>
            </w:r>
          </w:p>
          <w:p>
            <w:pPr>
              <w:pStyle w:val="TableParagraph"/>
              <w:spacing w:line="240" w:lineRule="auto" w:before="77"/>
              <w:ind w:right="23"/>
              <w:jc w:val="right"/>
              <w:rPr>
                <w:rFonts w:ascii="宋体" w:hAnsi="宋体" w:cs="宋体" w:eastAsia="宋体" w:hint="default"/>
                <w:sz w:val="18"/>
                <w:szCs w:val="18"/>
              </w:rPr>
            </w:pPr>
            <w:r>
              <w:rPr>
                <w:rFonts w:ascii="宋体"/>
                <w:sz w:val="18"/>
              </w:rPr>
              <w:t>,867.0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-5,577</w:t>
            </w:r>
          </w:p>
          <w:p>
            <w:pPr>
              <w:pStyle w:val="TableParagraph"/>
              <w:spacing w:line="240" w:lineRule="auto" w:before="77"/>
              <w:ind w:right="23"/>
              <w:jc w:val="right"/>
              <w:rPr>
                <w:rFonts w:ascii="宋体" w:hAnsi="宋体" w:cs="宋体" w:eastAsia="宋体" w:hint="default"/>
                <w:sz w:val="18"/>
                <w:szCs w:val="18"/>
              </w:rPr>
            </w:pPr>
            <w:r>
              <w:rPr>
                <w:rFonts w:ascii="宋体"/>
                <w:sz w:val="18"/>
              </w:rPr>
              <w:t>,623.3</w:t>
            </w:r>
          </w:p>
          <w:p>
            <w:pPr>
              <w:pStyle w:val="TableParagraph"/>
              <w:spacing w:line="240" w:lineRule="auto" w:before="77"/>
              <w:ind w:right="23"/>
              <w:jc w:val="right"/>
              <w:rPr>
                <w:rFonts w:ascii="宋体" w:hAnsi="宋体" w:cs="宋体" w:eastAsia="宋体" w:hint="default"/>
                <w:sz w:val="18"/>
                <w:szCs w:val="18"/>
              </w:rPr>
            </w:pPr>
            <w:r>
              <w:rPr>
                <w:rFonts w:ascii="宋体"/>
                <w:sz w:val="18"/>
              </w:rPr>
              <w:t>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7" w:right="0"/>
              <w:jc w:val="center"/>
              <w:rPr>
                <w:rFonts w:ascii="宋体" w:hAnsi="宋体" w:cs="宋体" w:eastAsia="宋体" w:hint="default"/>
                <w:sz w:val="18"/>
                <w:szCs w:val="18"/>
              </w:rPr>
            </w:pPr>
            <w:r>
              <w:rPr>
                <w:rFonts w:ascii="宋体"/>
                <w:sz w:val="18"/>
              </w:rPr>
              <w:t>407,07</w:t>
            </w:r>
          </w:p>
          <w:p>
            <w:pPr>
              <w:pStyle w:val="TableParagraph"/>
              <w:spacing w:line="240" w:lineRule="auto" w:before="78"/>
              <w:ind w:left="247" w:right="0"/>
              <w:jc w:val="center"/>
              <w:rPr>
                <w:rFonts w:ascii="宋体" w:hAnsi="宋体" w:cs="宋体" w:eastAsia="宋体" w:hint="default"/>
                <w:sz w:val="18"/>
                <w:szCs w:val="18"/>
              </w:rPr>
            </w:pPr>
            <w:r>
              <w:rPr>
                <w:rFonts w:ascii="宋体"/>
                <w:sz w:val="18"/>
              </w:rPr>
              <w:t>4.46</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1,976,</w:t>
            </w:r>
          </w:p>
          <w:p>
            <w:pPr>
              <w:pStyle w:val="TableParagraph"/>
              <w:spacing w:line="240" w:lineRule="auto" w:before="78"/>
              <w:ind w:left="91" w:right="0"/>
              <w:jc w:val="left"/>
              <w:rPr>
                <w:rFonts w:ascii="宋体" w:hAnsi="宋体" w:cs="宋体" w:eastAsia="宋体" w:hint="default"/>
                <w:sz w:val="18"/>
                <w:szCs w:val="18"/>
              </w:rPr>
            </w:pPr>
            <w:r>
              <w:rPr>
                <w:rFonts w:ascii="宋体"/>
                <w:sz w:val="18"/>
              </w:rPr>
              <w:t>943.84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88,970</w:t>
            </w:r>
          </w:p>
          <w:p>
            <w:pPr>
              <w:pStyle w:val="TableParagraph"/>
              <w:spacing w:line="240" w:lineRule="auto" w:before="77"/>
              <w:ind w:right="23"/>
              <w:jc w:val="right"/>
              <w:rPr>
                <w:rFonts w:ascii="宋体" w:hAnsi="宋体" w:cs="宋体" w:eastAsia="宋体" w:hint="default"/>
                <w:sz w:val="18"/>
                <w:szCs w:val="18"/>
              </w:rPr>
            </w:pPr>
            <w:r>
              <w:rPr>
                <w:rFonts w:ascii="宋体"/>
                <w:sz w:val="18"/>
              </w:rPr>
              <w:t>,260.5</w:t>
            </w:r>
          </w:p>
          <w:p>
            <w:pPr>
              <w:pStyle w:val="TableParagraph"/>
              <w:spacing w:line="240" w:lineRule="auto" w:before="77"/>
              <w:ind w:right="23"/>
              <w:jc w:val="right"/>
              <w:rPr>
                <w:rFonts w:ascii="宋体" w:hAnsi="宋体" w:cs="宋体" w:eastAsia="宋体" w:hint="default"/>
                <w:sz w:val="18"/>
                <w:szCs w:val="18"/>
              </w:rPr>
            </w:pPr>
            <w:r>
              <w:rPr>
                <w:rFonts w:ascii="宋体"/>
                <w:sz w:val="18"/>
              </w:rPr>
              <w:t>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-22,55</w:t>
            </w:r>
          </w:p>
          <w:p>
            <w:pPr>
              <w:pStyle w:val="TableParagraph"/>
              <w:spacing w:line="240" w:lineRule="auto" w:before="77"/>
              <w:ind w:right="23"/>
              <w:jc w:val="right"/>
              <w:rPr>
                <w:rFonts w:ascii="宋体" w:hAnsi="宋体" w:cs="宋体" w:eastAsia="宋体" w:hint="default"/>
                <w:sz w:val="18"/>
                <w:szCs w:val="18"/>
              </w:rPr>
            </w:pPr>
            <w:r>
              <w:rPr>
                <w:rFonts w:ascii="宋体"/>
                <w:sz w:val="18"/>
              </w:rPr>
              <w:t>5,338.</w:t>
            </w:r>
          </w:p>
          <w:p>
            <w:pPr>
              <w:pStyle w:val="TableParagraph"/>
              <w:spacing w:line="240" w:lineRule="auto" w:before="77"/>
              <w:ind w:right="23"/>
              <w:jc w:val="right"/>
              <w:rPr>
                <w:rFonts w:ascii="宋体" w:hAnsi="宋体" w:cs="宋体" w:eastAsia="宋体" w:hint="default"/>
                <w:sz w:val="18"/>
                <w:szCs w:val="18"/>
              </w:rPr>
            </w:pPr>
            <w:r>
              <w:rPr>
                <w:rFonts w:ascii="宋体"/>
                <w:sz w:val="18"/>
              </w:rPr>
              <w:t>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38,402</w:t>
            </w:r>
          </w:p>
          <w:p>
            <w:pPr>
              <w:pStyle w:val="TableParagraph"/>
              <w:spacing w:line="240" w:lineRule="auto" w:before="77"/>
              <w:ind w:right="23"/>
              <w:jc w:val="right"/>
              <w:rPr>
                <w:rFonts w:ascii="宋体" w:hAnsi="宋体" w:cs="宋体" w:eastAsia="宋体" w:hint="default"/>
                <w:sz w:val="18"/>
                <w:szCs w:val="18"/>
              </w:rPr>
            </w:pPr>
            <w:r>
              <w:rPr>
                <w:rFonts w:ascii="宋体"/>
                <w:sz w:val="18"/>
              </w:rPr>
              <w:t>,364.2</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-5,577</w:t>
            </w:r>
          </w:p>
          <w:p>
            <w:pPr>
              <w:pStyle w:val="TableParagraph"/>
              <w:spacing w:line="240" w:lineRule="auto" w:before="76"/>
              <w:ind w:right="23"/>
              <w:jc w:val="right"/>
              <w:rPr>
                <w:rFonts w:ascii="宋体" w:hAnsi="宋体" w:cs="宋体" w:eastAsia="宋体" w:hint="default"/>
                <w:sz w:val="18"/>
                <w:szCs w:val="18"/>
              </w:rPr>
            </w:pPr>
            <w:r>
              <w:rPr>
                <w:rFonts w:ascii="宋体"/>
                <w:sz w:val="18"/>
              </w:rPr>
              <w:t>,623.3</w:t>
            </w:r>
          </w:p>
          <w:p>
            <w:pPr>
              <w:pStyle w:val="TableParagraph"/>
              <w:spacing w:line="240" w:lineRule="auto" w:before="77"/>
              <w:ind w:right="23"/>
              <w:jc w:val="right"/>
              <w:rPr>
                <w:rFonts w:ascii="宋体" w:hAnsi="宋体" w:cs="宋体" w:eastAsia="宋体" w:hint="default"/>
                <w:sz w:val="18"/>
                <w:szCs w:val="18"/>
              </w:rPr>
            </w:pPr>
            <w:r>
              <w:rPr>
                <w:rFonts w:ascii="宋体"/>
                <w:sz w:val="18"/>
              </w:rPr>
              <w:t>4</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90,947</w:t>
            </w:r>
          </w:p>
          <w:p>
            <w:pPr>
              <w:pStyle w:val="TableParagraph"/>
              <w:spacing w:line="240" w:lineRule="auto" w:before="76"/>
              <w:ind w:right="23"/>
              <w:jc w:val="right"/>
              <w:rPr>
                <w:rFonts w:ascii="宋体" w:hAnsi="宋体" w:cs="宋体" w:eastAsia="宋体" w:hint="default"/>
                <w:sz w:val="18"/>
                <w:szCs w:val="18"/>
              </w:rPr>
            </w:pPr>
            <w:r>
              <w:rPr>
                <w:rFonts w:ascii="宋体"/>
                <w:sz w:val="18"/>
              </w:rPr>
              <w:t>,204.4</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-3,110</w:t>
            </w:r>
          </w:p>
          <w:p>
            <w:pPr>
              <w:pStyle w:val="TableParagraph"/>
              <w:spacing w:line="240" w:lineRule="auto" w:before="76"/>
              <w:ind w:right="23"/>
              <w:jc w:val="right"/>
              <w:rPr>
                <w:rFonts w:ascii="宋体" w:hAnsi="宋体" w:cs="宋体" w:eastAsia="宋体" w:hint="default"/>
                <w:sz w:val="18"/>
                <w:szCs w:val="18"/>
              </w:rPr>
            </w:pPr>
            <w:r>
              <w:rPr>
                <w:rFonts w:ascii="宋体"/>
                <w:sz w:val="18"/>
              </w:rPr>
              <w:t>,841.2</w:t>
            </w:r>
          </w:p>
          <w:p>
            <w:pPr>
              <w:pStyle w:val="TableParagraph"/>
              <w:spacing w:line="240" w:lineRule="auto" w:before="77"/>
              <w:ind w:right="23"/>
              <w:jc w:val="right"/>
              <w:rPr>
                <w:rFonts w:ascii="宋体" w:hAnsi="宋体" w:cs="宋体" w:eastAsia="宋体" w:hint="default"/>
                <w:sz w:val="18"/>
                <w:szCs w:val="18"/>
              </w:rPr>
            </w:pPr>
            <w:r>
              <w:rPr>
                <w:rFonts w:ascii="宋体"/>
                <w:sz w:val="18"/>
              </w:rPr>
              <w:t>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82,258</w:t>
            </w:r>
          </w:p>
          <w:p>
            <w:pPr>
              <w:pStyle w:val="TableParagraph"/>
              <w:spacing w:line="240" w:lineRule="auto" w:before="76"/>
              <w:ind w:right="23"/>
              <w:jc w:val="right"/>
              <w:rPr>
                <w:rFonts w:ascii="宋体" w:hAnsi="宋体" w:cs="宋体" w:eastAsia="宋体" w:hint="default"/>
                <w:sz w:val="18"/>
                <w:szCs w:val="18"/>
              </w:rPr>
            </w:pPr>
            <w:r>
              <w:rPr>
                <w:rFonts w:ascii="宋体"/>
                <w:sz w:val="18"/>
              </w:rPr>
              <w:t>,739.8</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51"/>
              <w:ind w:left="62" w:right="0"/>
              <w:jc w:val="center"/>
              <w:rPr>
                <w:rFonts w:ascii="宋体" w:hAnsi="宋体" w:cs="宋体" w:eastAsia="宋体" w:hint="default"/>
                <w:sz w:val="18"/>
                <w:szCs w:val="18"/>
              </w:rPr>
            </w:pPr>
            <w:r>
              <w:rPr>
                <w:rFonts w:ascii="宋体"/>
                <w:sz w:val="18"/>
              </w:rPr>
              <w:t>10,73</w:t>
            </w:r>
          </w:p>
          <w:p>
            <w:pPr>
              <w:pStyle w:val="TableParagraph"/>
              <w:spacing w:line="240" w:lineRule="auto" w:before="76"/>
              <w:ind w:left="62" w:right="0"/>
              <w:jc w:val="center"/>
              <w:rPr>
                <w:rFonts w:ascii="宋体" w:hAnsi="宋体" w:cs="宋体" w:eastAsia="宋体" w:hint="default"/>
                <w:sz w:val="18"/>
                <w:szCs w:val="18"/>
              </w:rPr>
            </w:pPr>
            <w:r>
              <w:rPr>
                <w:rFonts w:ascii="宋体"/>
                <w:sz w:val="18"/>
              </w:rPr>
              <w:t>7,000</w:t>
            </w:r>
          </w:p>
          <w:p>
            <w:pPr>
              <w:pStyle w:val="TableParagraph"/>
              <w:spacing w:line="240" w:lineRule="auto" w:before="77"/>
              <w:ind w:left="242" w:right="0"/>
              <w:jc w:val="center"/>
              <w:rPr>
                <w:rFonts w:ascii="宋体" w:hAnsi="宋体" w:cs="宋体" w:eastAsia="宋体" w:hint="default"/>
                <w:sz w:val="18"/>
                <w:szCs w:val="18"/>
              </w:rPr>
            </w:pPr>
            <w:r>
              <w:rPr>
                <w:rFonts w:ascii="宋体"/>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65,532</w:t>
            </w:r>
          </w:p>
          <w:p>
            <w:pPr>
              <w:pStyle w:val="TableParagraph"/>
              <w:spacing w:line="240" w:lineRule="auto" w:before="76"/>
              <w:ind w:right="22"/>
              <w:jc w:val="right"/>
              <w:rPr>
                <w:rFonts w:ascii="宋体" w:hAnsi="宋体" w:cs="宋体" w:eastAsia="宋体" w:hint="default"/>
                <w:sz w:val="18"/>
                <w:szCs w:val="18"/>
              </w:rPr>
            </w:pPr>
            <w:r>
              <w:rPr>
                <w:rFonts w:ascii="宋体"/>
                <w:sz w:val="18"/>
              </w:rPr>
              <w:t>,580.0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69,146</w:t>
            </w:r>
          </w:p>
          <w:p>
            <w:pPr>
              <w:pStyle w:val="TableParagraph"/>
              <w:spacing w:line="240" w:lineRule="auto" w:before="76"/>
              <w:ind w:right="23"/>
              <w:jc w:val="right"/>
              <w:rPr>
                <w:rFonts w:ascii="宋体" w:hAnsi="宋体" w:cs="宋体" w:eastAsia="宋体" w:hint="default"/>
                <w:sz w:val="18"/>
                <w:szCs w:val="18"/>
              </w:rPr>
            </w:pPr>
            <w:r>
              <w:rPr>
                <w:rFonts w:ascii="宋体"/>
                <w:sz w:val="18"/>
              </w:rPr>
              <w:t>,280.0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10,387</w:t>
            </w:r>
          </w:p>
          <w:p>
            <w:pPr>
              <w:pStyle w:val="TableParagraph"/>
              <w:spacing w:line="240" w:lineRule="auto" w:before="76"/>
              <w:ind w:right="23"/>
              <w:jc w:val="right"/>
              <w:rPr>
                <w:rFonts w:ascii="宋体" w:hAnsi="宋体" w:cs="宋体" w:eastAsia="宋体" w:hint="default"/>
                <w:sz w:val="18"/>
                <w:szCs w:val="18"/>
              </w:rPr>
            </w:pPr>
            <w:r>
              <w:rPr>
                <w:rFonts w:ascii="宋体"/>
                <w:sz w:val="18"/>
              </w:rPr>
              <w:t>,500.0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17,510</w:t>
            </w:r>
          </w:p>
          <w:p>
            <w:pPr>
              <w:pStyle w:val="TableParagraph"/>
              <w:spacing w:line="240" w:lineRule="auto" w:before="76"/>
              <w:ind w:right="23"/>
              <w:jc w:val="right"/>
              <w:rPr>
                <w:rFonts w:ascii="宋体" w:hAnsi="宋体" w:cs="宋体" w:eastAsia="宋体" w:hint="default"/>
                <w:sz w:val="18"/>
                <w:szCs w:val="18"/>
              </w:rPr>
            </w:pPr>
            <w:r>
              <w:rPr>
                <w:rFonts w:ascii="宋体"/>
                <w:sz w:val="18"/>
              </w:rPr>
              <w:t>,800.0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10,387</w:t>
            </w:r>
          </w:p>
          <w:p>
            <w:pPr>
              <w:pStyle w:val="TableParagraph"/>
              <w:spacing w:line="240" w:lineRule="auto" w:before="76"/>
              <w:ind w:right="23"/>
              <w:jc w:val="right"/>
              <w:rPr>
                <w:rFonts w:ascii="宋体" w:hAnsi="宋体" w:cs="宋体" w:eastAsia="宋体" w:hint="default"/>
                <w:sz w:val="18"/>
                <w:szCs w:val="18"/>
              </w:rPr>
            </w:pPr>
            <w:r>
              <w:rPr>
                <w:rFonts w:ascii="宋体"/>
                <w:sz w:val="18"/>
              </w:rPr>
              <w:t>,500.0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10,387</w:t>
            </w:r>
          </w:p>
          <w:p>
            <w:pPr>
              <w:pStyle w:val="TableParagraph"/>
              <w:spacing w:line="240" w:lineRule="auto" w:before="76"/>
              <w:ind w:right="23"/>
              <w:jc w:val="right"/>
              <w:rPr>
                <w:rFonts w:ascii="宋体" w:hAnsi="宋体" w:cs="宋体" w:eastAsia="宋体" w:hint="default"/>
                <w:sz w:val="18"/>
                <w:szCs w:val="18"/>
              </w:rPr>
            </w:pPr>
            <w:r>
              <w:rPr>
                <w:rFonts w:ascii="宋体"/>
                <w:sz w:val="18"/>
              </w:rPr>
              <w:t>,500.0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4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2"/>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2"/>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57" w:right="0"/>
              <w:jc w:val="center"/>
              <w:rPr>
                <w:rFonts w:ascii="宋体" w:hAnsi="宋体" w:cs="宋体" w:eastAsia="宋体" w:hint="default"/>
                <w:sz w:val="18"/>
                <w:szCs w:val="18"/>
              </w:rPr>
            </w:pPr>
            <w:r>
              <w:rPr>
                <w:rFonts w:ascii="宋体"/>
                <w:sz w:val="18"/>
              </w:rPr>
              <w:t>10,73</w:t>
            </w:r>
          </w:p>
          <w:p>
            <w:pPr>
              <w:pStyle w:val="TableParagraph"/>
              <w:spacing w:line="240" w:lineRule="auto" w:before="76"/>
              <w:ind w:left="57" w:right="0"/>
              <w:jc w:val="center"/>
              <w:rPr>
                <w:rFonts w:ascii="宋体" w:hAnsi="宋体" w:cs="宋体" w:eastAsia="宋体" w:hint="default"/>
                <w:sz w:val="18"/>
                <w:szCs w:val="18"/>
              </w:rPr>
            </w:pPr>
            <w:r>
              <w:rPr>
                <w:rFonts w:ascii="宋体"/>
                <w:sz w:val="18"/>
              </w:rPr>
              <w:t>7,000</w:t>
            </w:r>
          </w:p>
          <w:p>
            <w:pPr>
              <w:pStyle w:val="TableParagraph"/>
              <w:spacing w:line="240" w:lineRule="auto" w:before="77"/>
              <w:ind w:left="237" w:right="0"/>
              <w:jc w:val="center"/>
              <w:rPr>
                <w:rFonts w:ascii="宋体" w:hAnsi="宋体" w:cs="宋体" w:eastAsia="宋体" w:hint="default"/>
                <w:sz w:val="18"/>
                <w:szCs w:val="18"/>
              </w:rPr>
            </w:pPr>
            <w:r>
              <w:rPr>
                <w:rFonts w:ascii="宋体"/>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65,532</w:t>
            </w:r>
          </w:p>
          <w:p>
            <w:pPr>
              <w:pStyle w:val="TableParagraph"/>
              <w:spacing w:line="240" w:lineRule="auto" w:before="76"/>
              <w:ind w:right="22"/>
              <w:jc w:val="right"/>
              <w:rPr>
                <w:rFonts w:ascii="宋体" w:hAnsi="宋体" w:cs="宋体" w:eastAsia="宋体" w:hint="default"/>
                <w:sz w:val="18"/>
                <w:szCs w:val="18"/>
              </w:rPr>
            </w:pPr>
            <w:r>
              <w:rPr>
                <w:rFonts w:ascii="宋体"/>
                <w:sz w:val="18"/>
              </w:rPr>
              <w:t>,580.0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69,146</w:t>
            </w:r>
          </w:p>
          <w:p>
            <w:pPr>
              <w:pStyle w:val="TableParagraph"/>
              <w:spacing w:line="240" w:lineRule="auto" w:before="76"/>
              <w:ind w:right="23"/>
              <w:jc w:val="right"/>
              <w:rPr>
                <w:rFonts w:ascii="宋体" w:hAnsi="宋体" w:cs="宋体" w:eastAsia="宋体" w:hint="default"/>
                <w:sz w:val="18"/>
                <w:szCs w:val="18"/>
              </w:rPr>
            </w:pPr>
            <w:r>
              <w:rPr>
                <w:rFonts w:ascii="宋体"/>
                <w:sz w:val="18"/>
              </w:rPr>
              <w:t>,280.0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5" w:right="0"/>
              <w:jc w:val="left"/>
              <w:rPr>
                <w:rFonts w:ascii="宋体" w:hAnsi="宋体" w:cs="宋体" w:eastAsia="宋体" w:hint="default"/>
                <w:sz w:val="18"/>
                <w:szCs w:val="18"/>
              </w:rPr>
            </w:pPr>
            <w:r>
              <w:rPr>
                <w:rFonts w:ascii="宋体"/>
                <w:sz w:val="18"/>
              </w:rPr>
              <w:t>7,123,</w:t>
            </w:r>
          </w:p>
          <w:p>
            <w:pPr>
              <w:pStyle w:val="TableParagraph"/>
              <w:spacing w:line="240" w:lineRule="auto" w:before="77"/>
              <w:ind w:left="85" w:right="0"/>
              <w:jc w:val="left"/>
              <w:rPr>
                <w:rFonts w:ascii="宋体" w:hAnsi="宋体" w:cs="宋体" w:eastAsia="宋体" w:hint="default"/>
                <w:sz w:val="18"/>
                <w:szCs w:val="18"/>
              </w:rPr>
            </w:pPr>
            <w:r>
              <w:rPr>
                <w:rFonts w:ascii="宋体"/>
                <w:sz w:val="18"/>
              </w:rPr>
              <w:t>300.00</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1,976,</w:t>
            </w:r>
          </w:p>
          <w:p>
            <w:pPr>
              <w:pStyle w:val="TableParagraph"/>
              <w:spacing w:line="240" w:lineRule="auto" w:before="77"/>
              <w:ind w:left="91" w:right="0"/>
              <w:jc w:val="left"/>
              <w:rPr>
                <w:rFonts w:ascii="宋体" w:hAnsi="宋体" w:cs="宋体" w:eastAsia="宋体" w:hint="default"/>
                <w:sz w:val="18"/>
                <w:szCs w:val="18"/>
              </w:rPr>
            </w:pPr>
            <w:r>
              <w:rPr>
                <w:rFonts w:ascii="宋体"/>
                <w:sz w:val="18"/>
              </w:rPr>
              <w:t>943.84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-1,976</w:t>
            </w:r>
          </w:p>
          <w:p>
            <w:pPr>
              <w:pStyle w:val="TableParagraph"/>
              <w:spacing w:line="240" w:lineRule="auto" w:before="76"/>
              <w:ind w:right="23"/>
              <w:jc w:val="right"/>
              <w:rPr>
                <w:rFonts w:ascii="宋体" w:hAnsi="宋体" w:cs="宋体" w:eastAsia="宋体" w:hint="default"/>
                <w:sz w:val="18"/>
                <w:szCs w:val="18"/>
              </w:rPr>
            </w:pPr>
            <w:r>
              <w:rPr>
                <w:rFonts w:ascii="宋体"/>
                <w:sz w:val="18"/>
              </w:rPr>
              <w:t>,943.8</w:t>
            </w:r>
          </w:p>
          <w:p>
            <w:pPr>
              <w:pStyle w:val="TableParagraph"/>
              <w:spacing w:line="240" w:lineRule="auto" w:before="77"/>
              <w:ind w:right="23"/>
              <w:jc w:val="right"/>
              <w:rPr>
                <w:rFonts w:ascii="宋体" w:hAnsi="宋体" w:cs="宋体" w:eastAsia="宋体" w:hint="default"/>
                <w:sz w:val="18"/>
                <w:szCs w:val="18"/>
              </w:rPr>
            </w:pPr>
            <w:r>
              <w:rPr>
                <w:rFonts w:ascii="宋体"/>
                <w:sz w:val="18"/>
              </w:rPr>
              <w:t>4</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1,976,</w:t>
            </w:r>
          </w:p>
          <w:p>
            <w:pPr>
              <w:pStyle w:val="TableParagraph"/>
              <w:spacing w:line="240" w:lineRule="auto" w:before="77"/>
              <w:ind w:left="91" w:right="0"/>
              <w:jc w:val="left"/>
              <w:rPr>
                <w:rFonts w:ascii="宋体" w:hAnsi="宋体" w:cs="宋体" w:eastAsia="宋体" w:hint="default"/>
                <w:sz w:val="18"/>
                <w:szCs w:val="18"/>
              </w:rPr>
            </w:pPr>
            <w:r>
              <w:rPr>
                <w:rFonts w:ascii="宋体"/>
                <w:sz w:val="18"/>
              </w:rPr>
              <w:t>943.84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-1,976</w:t>
            </w:r>
          </w:p>
          <w:p>
            <w:pPr>
              <w:pStyle w:val="TableParagraph"/>
              <w:spacing w:line="240" w:lineRule="auto" w:before="76"/>
              <w:ind w:right="23"/>
              <w:jc w:val="right"/>
              <w:rPr>
                <w:rFonts w:ascii="宋体" w:hAnsi="宋体" w:cs="宋体" w:eastAsia="宋体" w:hint="default"/>
                <w:sz w:val="18"/>
                <w:szCs w:val="18"/>
              </w:rPr>
            </w:pPr>
            <w:r>
              <w:rPr>
                <w:rFonts w:ascii="宋体"/>
                <w:sz w:val="18"/>
              </w:rPr>
              <w:t>,943.8</w:t>
            </w:r>
          </w:p>
          <w:p>
            <w:pPr>
              <w:pStyle w:val="TableParagraph"/>
              <w:spacing w:line="240" w:lineRule="auto" w:before="77"/>
              <w:ind w:right="23"/>
              <w:jc w:val="right"/>
              <w:rPr>
                <w:rFonts w:ascii="宋体" w:hAnsi="宋体" w:cs="宋体" w:eastAsia="宋体" w:hint="default"/>
                <w:sz w:val="18"/>
                <w:szCs w:val="18"/>
              </w:rPr>
            </w:pPr>
            <w:r>
              <w:rPr>
                <w:rFonts w:ascii="宋体"/>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7" w:right="0"/>
              <w:jc w:val="center"/>
              <w:rPr>
                <w:rFonts w:ascii="宋体" w:hAnsi="宋体" w:cs="宋体" w:eastAsia="宋体" w:hint="default"/>
                <w:sz w:val="18"/>
                <w:szCs w:val="18"/>
              </w:rPr>
            </w:pPr>
            <w:r>
              <w:rPr>
                <w:rFonts w:ascii="宋体"/>
                <w:sz w:val="18"/>
              </w:rPr>
              <w:t>407,07</w:t>
            </w:r>
          </w:p>
          <w:p>
            <w:pPr>
              <w:pStyle w:val="TableParagraph"/>
              <w:spacing w:line="240" w:lineRule="auto" w:before="77"/>
              <w:ind w:left="247" w:right="0"/>
              <w:jc w:val="center"/>
              <w:rPr>
                <w:rFonts w:ascii="宋体" w:hAnsi="宋体" w:cs="宋体" w:eastAsia="宋体" w:hint="default"/>
                <w:sz w:val="18"/>
                <w:szCs w:val="18"/>
              </w:rPr>
            </w:pPr>
            <w:r>
              <w:rPr>
                <w:rFonts w:ascii="宋体"/>
                <w:sz w:val="18"/>
              </w:rPr>
              <w:t>4.46</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407,07</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4.46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7" w:right="0"/>
              <w:jc w:val="center"/>
              <w:rPr>
                <w:rFonts w:ascii="宋体" w:hAnsi="宋体" w:cs="宋体" w:eastAsia="宋体" w:hint="default"/>
                <w:sz w:val="18"/>
                <w:szCs w:val="18"/>
              </w:rPr>
            </w:pPr>
            <w:r>
              <w:rPr>
                <w:rFonts w:ascii="宋体"/>
                <w:sz w:val="18"/>
              </w:rPr>
              <w:t>407,07</w:t>
            </w:r>
          </w:p>
          <w:p>
            <w:pPr>
              <w:pStyle w:val="TableParagraph"/>
              <w:spacing w:line="240" w:lineRule="auto" w:before="77"/>
              <w:ind w:left="247" w:right="0"/>
              <w:jc w:val="center"/>
              <w:rPr>
                <w:rFonts w:ascii="宋体" w:hAnsi="宋体" w:cs="宋体" w:eastAsia="宋体" w:hint="default"/>
                <w:sz w:val="18"/>
                <w:szCs w:val="18"/>
              </w:rPr>
            </w:pPr>
            <w:r>
              <w:rPr>
                <w:rFonts w:ascii="宋体"/>
                <w:sz w:val="18"/>
              </w:rPr>
              <w:t>4.46</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407,07</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4.46</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 w:right="0"/>
              <w:jc w:val="center"/>
              <w:rPr>
                <w:rFonts w:ascii="宋体" w:hAnsi="宋体" w:cs="宋体" w:eastAsia="宋体" w:hint="default"/>
                <w:sz w:val="18"/>
                <w:szCs w:val="18"/>
              </w:rPr>
            </w:pPr>
            <w:r>
              <w:rPr>
                <w:rFonts w:ascii="宋体"/>
                <w:sz w:val="18"/>
              </w:rPr>
              <w:t>-4,54</w:t>
            </w:r>
          </w:p>
          <w:p>
            <w:pPr>
              <w:pStyle w:val="TableParagraph"/>
              <w:spacing w:line="240" w:lineRule="auto" w:before="76"/>
              <w:ind w:left="57" w:right="0"/>
              <w:jc w:val="center"/>
              <w:rPr>
                <w:rFonts w:ascii="宋体" w:hAnsi="宋体" w:cs="宋体" w:eastAsia="宋体" w:hint="default"/>
                <w:sz w:val="18"/>
                <w:szCs w:val="18"/>
              </w:rPr>
            </w:pPr>
            <w:r>
              <w:rPr>
                <w:rFonts w:ascii="宋体"/>
                <w:sz w:val="18"/>
              </w:rPr>
              <w:t>7,413</w:t>
            </w:r>
          </w:p>
          <w:p>
            <w:pPr>
              <w:pStyle w:val="TableParagraph"/>
              <w:spacing w:line="240" w:lineRule="auto" w:before="77"/>
              <w:ind w:left="237" w:right="0"/>
              <w:jc w:val="center"/>
              <w:rPr>
                <w:rFonts w:ascii="宋体" w:hAnsi="宋体" w:cs="宋体" w:eastAsia="宋体" w:hint="default"/>
                <w:sz w:val="18"/>
                <w:szCs w:val="18"/>
              </w:rPr>
            </w:pPr>
            <w:r>
              <w:rPr>
                <w:rFonts w:ascii="宋体"/>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-31,94</w:t>
            </w:r>
          </w:p>
          <w:p>
            <w:pPr>
              <w:pStyle w:val="TableParagraph"/>
              <w:spacing w:line="240" w:lineRule="auto" w:before="76"/>
              <w:ind w:right="22"/>
              <w:jc w:val="right"/>
              <w:rPr>
                <w:rFonts w:ascii="宋体" w:hAnsi="宋体" w:cs="宋体" w:eastAsia="宋体" w:hint="default"/>
                <w:sz w:val="18"/>
                <w:szCs w:val="18"/>
              </w:rPr>
            </w:pPr>
            <w:r>
              <w:rPr>
                <w:rFonts w:ascii="宋体"/>
                <w:sz w:val="18"/>
              </w:rPr>
              <w:t>2,253.</w:t>
            </w:r>
          </w:p>
          <w:p>
            <w:pPr>
              <w:pStyle w:val="TableParagraph"/>
              <w:spacing w:line="240" w:lineRule="auto" w:before="77"/>
              <w:ind w:right="23"/>
              <w:jc w:val="right"/>
              <w:rPr>
                <w:rFonts w:ascii="宋体" w:hAnsi="宋体" w:cs="宋体" w:eastAsia="宋体" w:hint="default"/>
                <w:sz w:val="18"/>
                <w:szCs w:val="18"/>
              </w:rPr>
            </w:pPr>
            <w:r>
              <w:rPr>
                <w:rFonts w:ascii="宋体"/>
                <w:sz w:val="18"/>
              </w:rPr>
              <w:t>14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-4,547</w:t>
            </w:r>
          </w:p>
          <w:p>
            <w:pPr>
              <w:pStyle w:val="TableParagraph"/>
              <w:spacing w:line="240" w:lineRule="auto" w:before="76"/>
              <w:ind w:right="23"/>
              <w:jc w:val="right"/>
              <w:rPr>
                <w:rFonts w:ascii="宋体" w:hAnsi="宋体" w:cs="宋体" w:eastAsia="宋体" w:hint="default"/>
                <w:sz w:val="18"/>
                <w:szCs w:val="18"/>
              </w:rPr>
            </w:pPr>
            <w:r>
              <w:rPr>
                <w:rFonts w:ascii="宋体"/>
                <w:sz w:val="18"/>
              </w:rPr>
              <w:t>,413.0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-29,83</w:t>
            </w:r>
          </w:p>
          <w:p>
            <w:pPr>
              <w:pStyle w:val="TableParagraph"/>
              <w:spacing w:line="240" w:lineRule="auto" w:before="76"/>
              <w:ind w:right="23"/>
              <w:jc w:val="right"/>
              <w:rPr>
                <w:rFonts w:ascii="宋体" w:hAnsi="宋体" w:cs="宋体" w:eastAsia="宋体" w:hint="default"/>
                <w:sz w:val="18"/>
                <w:szCs w:val="18"/>
              </w:rPr>
            </w:pPr>
            <w:r>
              <w:rPr>
                <w:rFonts w:ascii="宋体"/>
                <w:sz w:val="18"/>
              </w:rPr>
              <w:t>1,996.</w:t>
            </w:r>
          </w:p>
          <w:p>
            <w:pPr>
              <w:pStyle w:val="TableParagraph"/>
              <w:spacing w:line="240" w:lineRule="auto" w:before="77"/>
              <w:ind w:right="23"/>
              <w:jc w:val="right"/>
              <w:rPr>
                <w:rFonts w:ascii="宋体" w:hAnsi="宋体" w:cs="宋体" w:eastAsia="宋体" w:hint="default"/>
                <w:sz w:val="18"/>
                <w:szCs w:val="18"/>
              </w:rPr>
            </w:pPr>
            <w:r>
              <w:rPr>
                <w:rFonts w:ascii="宋体"/>
                <w:sz w:val="18"/>
              </w:rPr>
              <w:t>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-61,77</w:t>
            </w:r>
          </w:p>
          <w:p>
            <w:pPr>
              <w:pStyle w:val="TableParagraph"/>
              <w:spacing w:line="240" w:lineRule="auto" w:before="76"/>
              <w:ind w:right="23"/>
              <w:jc w:val="right"/>
              <w:rPr>
                <w:rFonts w:ascii="宋体" w:hAnsi="宋体" w:cs="宋体" w:eastAsia="宋体" w:hint="default"/>
                <w:sz w:val="18"/>
                <w:szCs w:val="18"/>
              </w:rPr>
            </w:pPr>
            <w:r>
              <w:rPr>
                <w:rFonts w:ascii="宋体"/>
                <w:sz w:val="18"/>
              </w:rPr>
              <w:t>4,250.</w:t>
            </w:r>
          </w:p>
          <w:p>
            <w:pPr>
              <w:pStyle w:val="TableParagraph"/>
              <w:spacing w:line="240" w:lineRule="auto" w:before="77"/>
              <w:ind w:right="23"/>
              <w:jc w:val="right"/>
              <w:rPr>
                <w:rFonts w:ascii="宋体" w:hAnsi="宋体" w:cs="宋体" w:eastAsia="宋体" w:hint="default"/>
                <w:sz w:val="18"/>
                <w:szCs w:val="18"/>
              </w:rPr>
            </w:pPr>
            <w:r>
              <w:rPr>
                <w:rFonts w:ascii="宋体"/>
                <w:sz w:val="18"/>
              </w:rPr>
              <w:t>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sz w:val="18"/>
              </w:rPr>
              <w:t>446,1</w:t>
            </w:r>
          </w:p>
          <w:p>
            <w:pPr>
              <w:pStyle w:val="TableParagraph"/>
              <w:spacing w:line="240" w:lineRule="auto" w:before="76"/>
              <w:ind w:left="80" w:right="0"/>
              <w:jc w:val="left"/>
              <w:rPr>
                <w:rFonts w:ascii="宋体" w:hAnsi="宋体" w:cs="宋体" w:eastAsia="宋体" w:hint="default"/>
                <w:sz w:val="18"/>
                <w:szCs w:val="18"/>
              </w:rPr>
            </w:pPr>
            <w:r>
              <w:rPr>
                <w:rFonts w:ascii="宋体"/>
                <w:sz w:val="18"/>
              </w:rPr>
              <w:t>21,53</w:t>
            </w:r>
          </w:p>
          <w:p>
            <w:pPr>
              <w:pStyle w:val="TableParagraph"/>
              <w:spacing w:line="240" w:lineRule="auto" w:before="77"/>
              <w:ind w:left="170" w:right="0"/>
              <w:jc w:val="left"/>
              <w:rPr>
                <w:rFonts w:ascii="宋体" w:hAnsi="宋体" w:cs="宋体" w:eastAsia="宋体" w:hint="default"/>
                <w:sz w:val="18"/>
                <w:szCs w:val="18"/>
              </w:rPr>
            </w:pPr>
            <w:r>
              <w:rPr>
                <w:rFonts w:ascii="宋体"/>
                <w:sz w:val="18"/>
              </w:rPr>
              <w:t>4.00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111,10</w:t>
            </w:r>
          </w:p>
          <w:p>
            <w:pPr>
              <w:pStyle w:val="TableParagraph"/>
              <w:spacing w:line="240" w:lineRule="auto" w:before="76"/>
              <w:ind w:right="22"/>
              <w:jc w:val="right"/>
              <w:rPr>
                <w:rFonts w:ascii="宋体" w:hAnsi="宋体" w:cs="宋体" w:eastAsia="宋体" w:hint="default"/>
                <w:sz w:val="18"/>
                <w:szCs w:val="18"/>
              </w:rPr>
            </w:pPr>
            <w:r>
              <w:rPr>
                <w:rFonts w:ascii="宋体"/>
                <w:sz w:val="18"/>
              </w:rPr>
              <w:t>0,240.</w:t>
            </w:r>
          </w:p>
          <w:p>
            <w:pPr>
              <w:pStyle w:val="TableParagraph"/>
              <w:spacing w:line="240" w:lineRule="auto" w:before="77"/>
              <w:ind w:right="23"/>
              <w:jc w:val="right"/>
              <w:rPr>
                <w:rFonts w:ascii="宋体" w:hAnsi="宋体" w:cs="宋体" w:eastAsia="宋体" w:hint="default"/>
                <w:sz w:val="18"/>
                <w:szCs w:val="18"/>
              </w:rPr>
            </w:pPr>
            <w:r>
              <w:rPr>
                <w:rFonts w:ascii="宋体"/>
                <w:sz w:val="18"/>
              </w:rPr>
              <w:t>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69,146</w:t>
            </w:r>
          </w:p>
          <w:p>
            <w:pPr>
              <w:pStyle w:val="TableParagraph"/>
              <w:spacing w:line="240" w:lineRule="auto" w:before="76"/>
              <w:ind w:right="23"/>
              <w:jc w:val="right"/>
              <w:rPr>
                <w:rFonts w:ascii="宋体" w:hAnsi="宋体" w:cs="宋体" w:eastAsia="宋体" w:hint="default"/>
                <w:sz w:val="18"/>
                <w:szCs w:val="18"/>
              </w:rPr>
            </w:pPr>
            <w:r>
              <w:rPr>
                <w:rFonts w:ascii="宋体"/>
                <w:sz w:val="18"/>
              </w:rPr>
              <w:t>,280.0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6,737,</w:t>
            </w:r>
          </w:p>
          <w:p>
            <w:pPr>
              <w:pStyle w:val="TableParagraph"/>
              <w:spacing w:line="240" w:lineRule="auto" w:before="77"/>
              <w:ind w:left="91" w:right="0"/>
              <w:jc w:val="left"/>
              <w:rPr>
                <w:rFonts w:ascii="宋体" w:hAnsi="宋体" w:cs="宋体" w:eastAsia="宋体" w:hint="default"/>
                <w:sz w:val="18"/>
                <w:szCs w:val="18"/>
              </w:rPr>
            </w:pPr>
            <w:r>
              <w:rPr>
                <w:rFonts w:ascii="宋体"/>
                <w:sz w:val="18"/>
              </w:rPr>
              <w:t>124.74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3,207,</w:t>
            </w:r>
          </w:p>
          <w:p>
            <w:pPr>
              <w:pStyle w:val="TableParagraph"/>
              <w:spacing w:line="240" w:lineRule="auto" w:before="77"/>
              <w:ind w:left="91" w:right="0"/>
              <w:jc w:val="left"/>
              <w:rPr>
                <w:rFonts w:ascii="宋体" w:hAnsi="宋体" w:cs="宋体" w:eastAsia="宋体" w:hint="default"/>
                <w:sz w:val="18"/>
                <w:szCs w:val="18"/>
              </w:rPr>
            </w:pPr>
            <w:r>
              <w:rPr>
                <w:rFonts w:ascii="宋体"/>
                <w:sz w:val="18"/>
              </w:rPr>
              <w:t>090.31</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21,061</w:t>
            </w:r>
          </w:p>
          <w:p>
            <w:pPr>
              <w:pStyle w:val="TableParagraph"/>
              <w:spacing w:line="240" w:lineRule="auto" w:before="76"/>
              <w:ind w:right="20"/>
              <w:jc w:val="right"/>
              <w:rPr>
                <w:rFonts w:ascii="宋体" w:hAnsi="宋体" w:cs="宋体" w:eastAsia="宋体" w:hint="default"/>
                <w:sz w:val="18"/>
                <w:szCs w:val="18"/>
              </w:rPr>
            </w:pPr>
            <w:r>
              <w:rPr>
                <w:rFonts w:ascii="宋体"/>
                <w:sz w:val="18"/>
              </w:rPr>
              <w:t>,494.5</w:t>
            </w:r>
          </w:p>
          <w:p>
            <w:pPr>
              <w:pStyle w:val="TableParagraph"/>
              <w:spacing w:line="240" w:lineRule="auto" w:before="77"/>
              <w:ind w:right="20"/>
              <w:jc w:val="right"/>
              <w:rPr>
                <w:rFonts w:ascii="宋体" w:hAnsi="宋体" w:cs="宋体" w:eastAsia="宋体" w:hint="default"/>
                <w:sz w:val="18"/>
                <w:szCs w:val="18"/>
              </w:rPr>
            </w:pPr>
            <w:r>
              <w:rPr>
                <w:rFonts w:ascii="宋体"/>
                <w:sz w:val="18"/>
              </w:rPr>
              <w:t>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233,71</w:t>
            </w:r>
          </w:p>
          <w:p>
            <w:pPr>
              <w:pStyle w:val="TableParagraph"/>
              <w:spacing w:line="240" w:lineRule="auto" w:before="76"/>
              <w:ind w:right="23"/>
              <w:jc w:val="right"/>
              <w:rPr>
                <w:rFonts w:ascii="宋体" w:hAnsi="宋体" w:cs="宋体" w:eastAsia="宋体" w:hint="default"/>
                <w:sz w:val="18"/>
                <w:szCs w:val="18"/>
              </w:rPr>
            </w:pPr>
            <w:r>
              <w:rPr>
                <w:rFonts w:ascii="宋体"/>
                <w:sz w:val="18"/>
              </w:rPr>
              <w:t>0,754.</w:t>
            </w:r>
          </w:p>
          <w:p>
            <w:pPr>
              <w:pStyle w:val="TableParagraph"/>
              <w:spacing w:line="240" w:lineRule="auto" w:before="77"/>
              <w:ind w:right="23"/>
              <w:jc w:val="right"/>
              <w:rPr>
                <w:rFonts w:ascii="宋体" w:hAnsi="宋体" w:cs="宋体" w:eastAsia="宋体" w:hint="default"/>
                <w:sz w:val="18"/>
                <w:szCs w:val="18"/>
              </w:rPr>
            </w:pPr>
            <w:r>
              <w:rPr>
                <w:rFonts w:ascii="宋体"/>
                <w:sz w:val="18"/>
              </w:rPr>
              <w:t>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207,69</w:t>
            </w:r>
          </w:p>
          <w:p>
            <w:pPr>
              <w:pStyle w:val="TableParagraph"/>
              <w:spacing w:line="240" w:lineRule="auto" w:before="76"/>
              <w:ind w:right="23"/>
              <w:jc w:val="right"/>
              <w:rPr>
                <w:rFonts w:ascii="宋体" w:hAnsi="宋体" w:cs="宋体" w:eastAsia="宋体" w:hint="default"/>
                <w:sz w:val="18"/>
                <w:szCs w:val="18"/>
              </w:rPr>
            </w:pPr>
            <w:r>
              <w:rPr>
                <w:rFonts w:ascii="宋体"/>
                <w:sz w:val="18"/>
              </w:rPr>
              <w:t>5,006.</w:t>
            </w:r>
          </w:p>
          <w:p>
            <w:pPr>
              <w:pStyle w:val="TableParagraph"/>
              <w:spacing w:line="240" w:lineRule="auto" w:before="77"/>
              <w:ind w:right="23"/>
              <w:jc w:val="right"/>
              <w:rPr>
                <w:rFonts w:ascii="宋体" w:hAnsi="宋体" w:cs="宋体" w:eastAsia="宋体" w:hint="default"/>
                <w:sz w:val="18"/>
                <w:szCs w:val="18"/>
              </w:rPr>
            </w:pPr>
            <w:r>
              <w:rPr>
                <w:rFonts w:ascii="宋体"/>
                <w:sz w:val="18"/>
              </w:rPr>
              <w:t>51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960,48</w:t>
            </w:r>
          </w:p>
          <w:p>
            <w:pPr>
              <w:pStyle w:val="TableParagraph"/>
              <w:spacing w:line="240" w:lineRule="auto" w:before="76"/>
              <w:ind w:right="23"/>
              <w:jc w:val="right"/>
              <w:rPr>
                <w:rFonts w:ascii="宋体" w:hAnsi="宋体" w:cs="宋体" w:eastAsia="宋体" w:hint="default"/>
                <w:sz w:val="18"/>
                <w:szCs w:val="18"/>
              </w:rPr>
            </w:pPr>
            <w:r>
              <w:rPr>
                <w:rFonts w:ascii="宋体"/>
                <w:sz w:val="18"/>
              </w:rPr>
              <w:t>6,964.</w:t>
            </w:r>
          </w:p>
          <w:p>
            <w:pPr>
              <w:pStyle w:val="TableParagraph"/>
              <w:spacing w:line="240" w:lineRule="auto" w:before="77"/>
              <w:ind w:right="23"/>
              <w:jc w:val="right"/>
              <w:rPr>
                <w:rFonts w:ascii="宋体" w:hAnsi="宋体" w:cs="宋体" w:eastAsia="宋体" w:hint="default"/>
                <w:sz w:val="18"/>
                <w:szCs w:val="18"/>
              </w:rPr>
            </w:pPr>
            <w:r>
              <w:rPr>
                <w:rFonts w:ascii="宋体"/>
                <w:sz w:val="18"/>
              </w:rPr>
              <w:t>79</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52"/>
              <w:ind w:left="72" w:right="0"/>
              <w:jc w:val="left"/>
              <w:rPr>
                <w:rFonts w:ascii="宋体" w:hAnsi="宋体" w:cs="宋体" w:eastAsia="宋体" w:hint="default"/>
                <w:sz w:val="18"/>
                <w:szCs w:val="18"/>
              </w:rPr>
            </w:pPr>
            <w:r>
              <w:rPr>
                <w:rFonts w:ascii="宋体"/>
                <w:sz w:val="18"/>
              </w:rPr>
              <w:t>175,9</w:t>
            </w:r>
          </w:p>
          <w:p>
            <w:pPr>
              <w:pStyle w:val="TableParagraph"/>
              <w:spacing w:line="240" w:lineRule="auto" w:before="75"/>
              <w:ind w:left="72" w:right="0"/>
              <w:jc w:val="left"/>
              <w:rPr>
                <w:rFonts w:ascii="宋体" w:hAnsi="宋体" w:cs="宋体" w:eastAsia="宋体" w:hint="default"/>
                <w:sz w:val="18"/>
                <w:szCs w:val="18"/>
              </w:rPr>
            </w:pPr>
            <w:r>
              <w:rPr>
                <w:rFonts w:ascii="宋体"/>
                <w:sz w:val="18"/>
              </w:rPr>
              <w:t>72,77</w:t>
            </w:r>
          </w:p>
          <w:p>
            <w:pPr>
              <w:pStyle w:val="TableParagraph"/>
              <w:spacing w:line="240" w:lineRule="auto" w:before="77"/>
              <w:ind w:left="162" w:right="0"/>
              <w:jc w:val="left"/>
              <w:rPr>
                <w:rFonts w:ascii="宋体" w:hAnsi="宋体" w:cs="宋体" w:eastAsia="宋体" w:hint="default"/>
                <w:sz w:val="18"/>
                <w:szCs w:val="18"/>
              </w:rPr>
            </w:pPr>
            <w:r>
              <w:rPr>
                <w:rFonts w:ascii="宋体"/>
                <w:sz w:val="18"/>
              </w:rPr>
              <w:t>9.00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389,97</w:t>
            </w:r>
          </w:p>
          <w:p>
            <w:pPr>
              <w:pStyle w:val="TableParagraph"/>
              <w:spacing w:line="240" w:lineRule="auto" w:before="75"/>
              <w:ind w:right="21"/>
              <w:jc w:val="right"/>
              <w:rPr>
                <w:rFonts w:ascii="宋体" w:hAnsi="宋体" w:cs="宋体" w:eastAsia="宋体" w:hint="default"/>
                <w:sz w:val="18"/>
                <w:szCs w:val="18"/>
              </w:rPr>
            </w:pPr>
            <w:r>
              <w:rPr>
                <w:rFonts w:ascii="宋体"/>
                <w:sz w:val="18"/>
              </w:rPr>
              <w:t>7,923.</w:t>
            </w:r>
          </w:p>
          <w:p>
            <w:pPr>
              <w:pStyle w:val="TableParagraph"/>
              <w:spacing w:line="240" w:lineRule="auto" w:before="77"/>
              <w:ind w:right="20"/>
              <w:jc w:val="right"/>
              <w:rPr>
                <w:rFonts w:ascii="宋体" w:hAnsi="宋体" w:cs="宋体" w:eastAsia="宋体" w:hint="default"/>
                <w:sz w:val="18"/>
                <w:szCs w:val="18"/>
              </w:rPr>
            </w:pPr>
            <w:r>
              <w:rPr>
                <w:rFonts w:ascii="宋体"/>
                <w:sz w:val="18"/>
              </w:rPr>
              <w:t>46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center"/>
              <w:rPr>
                <w:rFonts w:ascii="宋体" w:hAnsi="宋体" w:cs="宋体" w:eastAsia="宋体" w:hint="default"/>
                <w:sz w:val="18"/>
                <w:szCs w:val="18"/>
              </w:rPr>
            </w:pPr>
            <w:r>
              <w:rPr>
                <w:rFonts w:ascii="宋体"/>
                <w:sz w:val="18"/>
              </w:rPr>
              <w:t>650,08</w:t>
            </w:r>
          </w:p>
          <w:p>
            <w:pPr>
              <w:pStyle w:val="TableParagraph"/>
              <w:spacing w:line="240" w:lineRule="auto" w:before="76"/>
              <w:ind w:left="247" w:right="0"/>
              <w:jc w:val="center"/>
              <w:rPr>
                <w:rFonts w:ascii="宋体" w:hAnsi="宋体" w:cs="宋体" w:eastAsia="宋体" w:hint="default"/>
                <w:sz w:val="18"/>
                <w:szCs w:val="18"/>
              </w:rPr>
            </w:pPr>
            <w:r>
              <w:rPr>
                <w:rFonts w:ascii="宋体"/>
                <w:sz w:val="18"/>
              </w:rPr>
              <w:t>0.01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2,172,</w:t>
            </w:r>
          </w:p>
          <w:p>
            <w:pPr>
              <w:pStyle w:val="TableParagraph"/>
              <w:spacing w:line="240" w:lineRule="auto" w:before="76"/>
              <w:ind w:left="91" w:right="0"/>
              <w:jc w:val="left"/>
              <w:rPr>
                <w:rFonts w:ascii="宋体" w:hAnsi="宋体" w:cs="宋体" w:eastAsia="宋体" w:hint="default"/>
                <w:sz w:val="18"/>
                <w:szCs w:val="18"/>
              </w:rPr>
            </w:pPr>
            <w:r>
              <w:rPr>
                <w:rFonts w:ascii="宋体"/>
                <w:sz w:val="18"/>
              </w:rPr>
              <w:t>248.82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11,231</w:t>
            </w:r>
          </w:p>
          <w:p>
            <w:pPr>
              <w:pStyle w:val="TableParagraph"/>
              <w:spacing w:line="240" w:lineRule="auto" w:before="75"/>
              <w:ind w:right="23"/>
              <w:jc w:val="right"/>
              <w:rPr>
                <w:rFonts w:ascii="宋体" w:hAnsi="宋体" w:cs="宋体" w:eastAsia="宋体" w:hint="default"/>
                <w:sz w:val="18"/>
                <w:szCs w:val="18"/>
              </w:rPr>
            </w:pPr>
            <w:r>
              <w:rPr>
                <w:rFonts w:ascii="宋体"/>
                <w:sz w:val="18"/>
              </w:rPr>
              <w:t>,887.3</w:t>
            </w:r>
          </w:p>
          <w:p>
            <w:pPr>
              <w:pStyle w:val="TableParagraph"/>
              <w:spacing w:line="240" w:lineRule="auto" w:before="77"/>
              <w:ind w:right="23"/>
              <w:jc w:val="right"/>
              <w:rPr>
                <w:rFonts w:ascii="宋体" w:hAnsi="宋体" w:cs="宋体" w:eastAsia="宋体" w:hint="default"/>
                <w:sz w:val="18"/>
                <w:szCs w:val="18"/>
              </w:rPr>
            </w:pPr>
            <w:r>
              <w:rPr>
                <w:rFonts w:ascii="宋体"/>
                <w:sz w:val="18"/>
              </w:rPr>
              <w:t>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113,44</w:t>
            </w:r>
          </w:p>
          <w:p>
            <w:pPr>
              <w:pStyle w:val="TableParagraph"/>
              <w:spacing w:line="240" w:lineRule="auto" w:before="75"/>
              <w:ind w:right="23"/>
              <w:jc w:val="right"/>
              <w:rPr>
                <w:rFonts w:ascii="宋体" w:hAnsi="宋体" w:cs="宋体" w:eastAsia="宋体" w:hint="default"/>
                <w:sz w:val="18"/>
                <w:szCs w:val="18"/>
              </w:rPr>
            </w:pPr>
            <w:r>
              <w:rPr>
                <w:rFonts w:ascii="宋体"/>
                <w:sz w:val="18"/>
              </w:rPr>
              <w:t>3,561.</w:t>
            </w:r>
          </w:p>
          <w:p>
            <w:pPr>
              <w:pStyle w:val="TableParagraph"/>
              <w:spacing w:line="240" w:lineRule="auto" w:before="77"/>
              <w:ind w:right="23"/>
              <w:jc w:val="right"/>
              <w:rPr>
                <w:rFonts w:ascii="宋体" w:hAnsi="宋体" w:cs="宋体" w:eastAsia="宋体" w:hint="default"/>
                <w:sz w:val="18"/>
                <w:szCs w:val="18"/>
              </w:rPr>
            </w:pPr>
            <w:r>
              <w:rPr>
                <w:rFonts w:ascii="宋体"/>
                <w:sz w:val="18"/>
              </w:rPr>
              <w:t>90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189,80</w:t>
            </w:r>
          </w:p>
          <w:p>
            <w:pPr>
              <w:pStyle w:val="TableParagraph"/>
              <w:spacing w:line="240" w:lineRule="auto" w:before="75"/>
              <w:ind w:right="20"/>
              <w:jc w:val="right"/>
              <w:rPr>
                <w:rFonts w:ascii="宋体" w:hAnsi="宋体" w:cs="宋体" w:eastAsia="宋体" w:hint="default"/>
                <w:sz w:val="18"/>
                <w:szCs w:val="18"/>
              </w:rPr>
            </w:pPr>
            <w:r>
              <w:rPr>
                <w:rFonts w:ascii="宋体"/>
                <w:sz w:val="18"/>
              </w:rPr>
              <w:t>4,976.</w:t>
            </w:r>
          </w:p>
          <w:p>
            <w:pPr>
              <w:pStyle w:val="TableParagraph"/>
              <w:spacing w:line="240" w:lineRule="auto" w:before="77"/>
              <w:ind w:right="20"/>
              <w:jc w:val="right"/>
              <w:rPr>
                <w:rFonts w:ascii="宋体" w:hAnsi="宋体" w:cs="宋体" w:eastAsia="宋体" w:hint="default"/>
                <w:sz w:val="18"/>
                <w:szCs w:val="18"/>
              </w:rPr>
            </w:pPr>
            <w:r>
              <w:rPr>
                <w:rFonts w:ascii="宋体"/>
                <w:sz w:val="18"/>
              </w:rPr>
              <w:t>53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883,25</w:t>
            </w:r>
          </w:p>
          <w:p>
            <w:pPr>
              <w:pStyle w:val="TableParagraph"/>
              <w:spacing w:line="240" w:lineRule="auto" w:before="75"/>
              <w:ind w:right="23"/>
              <w:jc w:val="right"/>
              <w:rPr>
                <w:rFonts w:ascii="宋体" w:hAnsi="宋体" w:cs="宋体" w:eastAsia="宋体" w:hint="default"/>
                <w:sz w:val="18"/>
                <w:szCs w:val="18"/>
              </w:rPr>
            </w:pPr>
            <w:r>
              <w:rPr>
                <w:rFonts w:ascii="宋体"/>
                <w:sz w:val="18"/>
              </w:rPr>
              <w:t>3,457.</w:t>
            </w:r>
          </w:p>
          <w:p>
            <w:pPr>
              <w:pStyle w:val="TableParagraph"/>
              <w:spacing w:line="240" w:lineRule="auto" w:before="77"/>
              <w:ind w:right="23"/>
              <w:jc w:val="right"/>
              <w:rPr>
                <w:rFonts w:ascii="宋体" w:hAnsi="宋体" w:cs="宋体" w:eastAsia="宋体" w:hint="default"/>
                <w:sz w:val="18"/>
                <w:szCs w:val="18"/>
              </w:rPr>
            </w:pPr>
            <w:r>
              <w:rPr>
                <w:rFonts w:ascii="宋体"/>
                <w:sz w:val="18"/>
              </w:rPr>
              <w:t>06</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8"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175,9</w:t>
            </w:r>
          </w:p>
          <w:p>
            <w:pPr>
              <w:pStyle w:val="TableParagraph"/>
              <w:spacing w:line="240" w:lineRule="auto" w:before="76"/>
              <w:ind w:left="79" w:right="0"/>
              <w:jc w:val="left"/>
              <w:rPr>
                <w:rFonts w:ascii="宋体" w:hAnsi="宋体" w:cs="宋体" w:eastAsia="宋体" w:hint="default"/>
                <w:sz w:val="18"/>
                <w:szCs w:val="18"/>
              </w:rPr>
            </w:pPr>
            <w:r>
              <w:rPr>
                <w:rFonts w:ascii="宋体"/>
                <w:sz w:val="18"/>
              </w:rPr>
              <w:t>72,77</w:t>
            </w:r>
          </w:p>
          <w:p>
            <w:pPr>
              <w:pStyle w:val="TableParagraph"/>
              <w:spacing w:line="240" w:lineRule="auto" w:before="77"/>
              <w:ind w:left="169" w:right="0"/>
              <w:jc w:val="left"/>
              <w:rPr>
                <w:rFonts w:ascii="宋体" w:hAnsi="宋体" w:cs="宋体" w:eastAsia="宋体" w:hint="default"/>
                <w:sz w:val="18"/>
                <w:szCs w:val="18"/>
              </w:rPr>
            </w:pPr>
            <w:r>
              <w:rPr>
                <w:rFonts w:ascii="宋体"/>
                <w:sz w:val="18"/>
              </w:rPr>
              <w:t>9.00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389,97</w:t>
            </w:r>
          </w:p>
          <w:p>
            <w:pPr>
              <w:pStyle w:val="TableParagraph"/>
              <w:spacing w:line="240" w:lineRule="auto" w:before="76"/>
              <w:ind w:right="21"/>
              <w:jc w:val="right"/>
              <w:rPr>
                <w:rFonts w:ascii="宋体" w:hAnsi="宋体" w:cs="宋体" w:eastAsia="宋体" w:hint="default"/>
                <w:sz w:val="18"/>
                <w:szCs w:val="18"/>
              </w:rPr>
            </w:pPr>
            <w:r>
              <w:rPr>
                <w:rFonts w:ascii="宋体"/>
                <w:sz w:val="18"/>
              </w:rPr>
              <w:t>7,923.</w:t>
            </w:r>
          </w:p>
          <w:p>
            <w:pPr>
              <w:pStyle w:val="TableParagraph"/>
              <w:spacing w:line="240" w:lineRule="auto" w:before="77"/>
              <w:ind w:right="20"/>
              <w:jc w:val="right"/>
              <w:rPr>
                <w:rFonts w:ascii="宋体" w:hAnsi="宋体" w:cs="宋体" w:eastAsia="宋体" w:hint="default"/>
                <w:sz w:val="18"/>
                <w:szCs w:val="18"/>
              </w:rPr>
            </w:pPr>
            <w:r>
              <w:rPr>
                <w:rFonts w:ascii="宋体"/>
                <w:sz w:val="18"/>
              </w:rPr>
              <w:t>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7" w:right="0"/>
              <w:jc w:val="center"/>
              <w:rPr>
                <w:rFonts w:ascii="宋体" w:hAnsi="宋体" w:cs="宋体" w:eastAsia="宋体" w:hint="default"/>
                <w:sz w:val="18"/>
                <w:szCs w:val="18"/>
              </w:rPr>
            </w:pPr>
            <w:r>
              <w:rPr>
                <w:rFonts w:ascii="宋体"/>
                <w:sz w:val="18"/>
              </w:rPr>
              <w:t>650,08</w:t>
            </w:r>
          </w:p>
          <w:p>
            <w:pPr>
              <w:pStyle w:val="TableParagraph"/>
              <w:spacing w:line="240" w:lineRule="auto" w:before="77"/>
              <w:ind w:left="247" w:right="0"/>
              <w:jc w:val="center"/>
              <w:rPr>
                <w:rFonts w:ascii="宋体" w:hAnsi="宋体" w:cs="宋体" w:eastAsia="宋体" w:hint="default"/>
                <w:sz w:val="18"/>
                <w:szCs w:val="18"/>
              </w:rPr>
            </w:pPr>
            <w:r>
              <w:rPr>
                <w:rFonts w:ascii="宋体"/>
                <w:sz w:val="18"/>
              </w:rPr>
              <w:t>0.01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2,172,</w:t>
            </w:r>
          </w:p>
          <w:p>
            <w:pPr>
              <w:pStyle w:val="TableParagraph"/>
              <w:spacing w:line="240" w:lineRule="auto" w:before="77"/>
              <w:ind w:left="91" w:right="0"/>
              <w:jc w:val="left"/>
              <w:rPr>
                <w:rFonts w:ascii="宋体" w:hAnsi="宋体" w:cs="宋体" w:eastAsia="宋体" w:hint="default"/>
                <w:sz w:val="18"/>
                <w:szCs w:val="18"/>
              </w:rPr>
            </w:pPr>
            <w:r>
              <w:rPr>
                <w:rFonts w:ascii="宋体"/>
                <w:sz w:val="18"/>
              </w:rPr>
              <w:t>248.82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11,231</w:t>
            </w:r>
          </w:p>
          <w:p>
            <w:pPr>
              <w:pStyle w:val="TableParagraph"/>
              <w:spacing w:line="240" w:lineRule="auto" w:before="76"/>
              <w:ind w:right="23"/>
              <w:jc w:val="right"/>
              <w:rPr>
                <w:rFonts w:ascii="宋体" w:hAnsi="宋体" w:cs="宋体" w:eastAsia="宋体" w:hint="default"/>
                <w:sz w:val="18"/>
                <w:szCs w:val="18"/>
              </w:rPr>
            </w:pPr>
            <w:r>
              <w:rPr>
                <w:rFonts w:ascii="宋体"/>
                <w:sz w:val="18"/>
              </w:rPr>
              <w:t>,887.3</w:t>
            </w:r>
          </w:p>
          <w:p>
            <w:pPr>
              <w:pStyle w:val="TableParagraph"/>
              <w:spacing w:line="240" w:lineRule="auto" w:before="77"/>
              <w:ind w:right="23"/>
              <w:jc w:val="right"/>
              <w:rPr>
                <w:rFonts w:ascii="宋体" w:hAnsi="宋体" w:cs="宋体" w:eastAsia="宋体" w:hint="default"/>
                <w:sz w:val="18"/>
                <w:szCs w:val="18"/>
              </w:rPr>
            </w:pPr>
            <w:r>
              <w:rPr>
                <w:rFonts w:ascii="宋体"/>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113,44</w:t>
            </w:r>
          </w:p>
          <w:p>
            <w:pPr>
              <w:pStyle w:val="TableParagraph"/>
              <w:spacing w:line="240" w:lineRule="auto" w:before="76"/>
              <w:ind w:right="23"/>
              <w:jc w:val="right"/>
              <w:rPr>
                <w:rFonts w:ascii="宋体" w:hAnsi="宋体" w:cs="宋体" w:eastAsia="宋体" w:hint="default"/>
                <w:sz w:val="18"/>
                <w:szCs w:val="18"/>
              </w:rPr>
            </w:pPr>
            <w:r>
              <w:rPr>
                <w:rFonts w:ascii="宋体"/>
                <w:sz w:val="18"/>
              </w:rPr>
              <w:t>3,561.</w:t>
            </w:r>
          </w:p>
          <w:p>
            <w:pPr>
              <w:pStyle w:val="TableParagraph"/>
              <w:spacing w:line="240" w:lineRule="auto" w:before="77"/>
              <w:ind w:right="23"/>
              <w:jc w:val="right"/>
              <w:rPr>
                <w:rFonts w:ascii="宋体" w:hAnsi="宋体" w:cs="宋体" w:eastAsia="宋体" w:hint="default"/>
                <w:sz w:val="18"/>
                <w:szCs w:val="18"/>
              </w:rPr>
            </w:pPr>
            <w:r>
              <w:rPr>
                <w:rFonts w:ascii="宋体"/>
                <w:sz w:val="18"/>
              </w:rPr>
              <w:t>90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189,80</w:t>
            </w:r>
          </w:p>
          <w:p>
            <w:pPr>
              <w:pStyle w:val="TableParagraph"/>
              <w:spacing w:line="240" w:lineRule="auto" w:before="76"/>
              <w:ind w:right="20"/>
              <w:jc w:val="right"/>
              <w:rPr>
                <w:rFonts w:ascii="宋体" w:hAnsi="宋体" w:cs="宋体" w:eastAsia="宋体" w:hint="default"/>
                <w:sz w:val="18"/>
                <w:szCs w:val="18"/>
              </w:rPr>
            </w:pPr>
            <w:r>
              <w:rPr>
                <w:rFonts w:ascii="宋体"/>
                <w:sz w:val="18"/>
              </w:rPr>
              <w:t>4,976.</w:t>
            </w:r>
          </w:p>
          <w:p>
            <w:pPr>
              <w:pStyle w:val="TableParagraph"/>
              <w:spacing w:line="240" w:lineRule="auto" w:before="77"/>
              <w:ind w:right="20"/>
              <w:jc w:val="right"/>
              <w:rPr>
                <w:rFonts w:ascii="宋体" w:hAnsi="宋体" w:cs="宋体" w:eastAsia="宋体" w:hint="default"/>
                <w:sz w:val="18"/>
                <w:szCs w:val="18"/>
              </w:rPr>
            </w:pPr>
            <w:r>
              <w:rPr>
                <w:rFonts w:ascii="宋体"/>
                <w:sz w:val="18"/>
              </w:rPr>
              <w:t>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883,25</w:t>
            </w:r>
          </w:p>
          <w:p>
            <w:pPr>
              <w:pStyle w:val="TableParagraph"/>
              <w:spacing w:line="240" w:lineRule="auto" w:before="76"/>
              <w:ind w:right="23"/>
              <w:jc w:val="right"/>
              <w:rPr>
                <w:rFonts w:ascii="宋体" w:hAnsi="宋体" w:cs="宋体" w:eastAsia="宋体" w:hint="default"/>
                <w:sz w:val="18"/>
                <w:szCs w:val="18"/>
              </w:rPr>
            </w:pPr>
            <w:r>
              <w:rPr>
                <w:rFonts w:ascii="宋体"/>
                <w:sz w:val="18"/>
              </w:rPr>
              <w:t>3,457.</w:t>
            </w:r>
          </w:p>
          <w:p>
            <w:pPr>
              <w:pStyle w:val="TableParagraph"/>
              <w:spacing w:line="240" w:lineRule="auto" w:before="77"/>
              <w:ind w:right="23"/>
              <w:jc w:val="right"/>
              <w:rPr>
                <w:rFonts w:ascii="宋体" w:hAnsi="宋体" w:cs="宋体" w:eastAsia="宋体" w:hint="default"/>
                <w:sz w:val="18"/>
                <w:szCs w:val="18"/>
              </w:rPr>
            </w:pPr>
            <w:r>
              <w:rPr>
                <w:rFonts w:ascii="宋体"/>
                <w:sz w:val="18"/>
              </w:rPr>
              <w:t>06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金额（减少以 “－”号填列）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263,9</w:t>
            </w:r>
          </w:p>
          <w:p>
            <w:pPr>
              <w:pStyle w:val="TableParagraph"/>
              <w:spacing w:line="240" w:lineRule="auto" w:before="76"/>
              <w:ind w:left="79" w:right="0"/>
              <w:jc w:val="left"/>
              <w:rPr>
                <w:rFonts w:ascii="宋体" w:hAnsi="宋体" w:cs="宋体" w:eastAsia="宋体" w:hint="default"/>
                <w:sz w:val="18"/>
                <w:szCs w:val="18"/>
              </w:rPr>
            </w:pPr>
            <w:r>
              <w:rPr>
                <w:rFonts w:ascii="宋体"/>
                <w:sz w:val="18"/>
              </w:rPr>
              <w:t>59,16</w:t>
            </w:r>
          </w:p>
          <w:p>
            <w:pPr>
              <w:pStyle w:val="TableParagraph"/>
              <w:spacing w:line="240" w:lineRule="auto" w:before="77"/>
              <w:ind w:left="169" w:right="0"/>
              <w:jc w:val="left"/>
              <w:rPr>
                <w:rFonts w:ascii="宋体" w:hAnsi="宋体" w:cs="宋体" w:eastAsia="宋体" w:hint="default"/>
                <w:sz w:val="18"/>
                <w:szCs w:val="18"/>
              </w:rPr>
            </w:pPr>
            <w:r>
              <w:rPr>
                <w:rFonts w:ascii="宋体"/>
                <w:sz w:val="18"/>
              </w:rPr>
              <w:t>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sz w:val="18"/>
              </w:rPr>
              <w:t>-312,4</w:t>
            </w:r>
          </w:p>
          <w:p>
            <w:pPr>
              <w:pStyle w:val="TableParagraph"/>
              <w:spacing w:line="240" w:lineRule="auto" w:before="76"/>
              <w:ind w:left="92" w:right="0"/>
              <w:jc w:val="left"/>
              <w:rPr>
                <w:rFonts w:ascii="宋体" w:hAnsi="宋体" w:cs="宋体" w:eastAsia="宋体" w:hint="default"/>
                <w:sz w:val="18"/>
                <w:szCs w:val="18"/>
              </w:rPr>
            </w:pPr>
            <w:r>
              <w:rPr>
                <w:rFonts w:ascii="宋体"/>
                <w:sz w:val="18"/>
              </w:rPr>
              <w:t>68,010</w:t>
            </w:r>
          </w:p>
          <w:p>
            <w:pPr>
              <w:pStyle w:val="TableParagraph"/>
              <w:spacing w:line="240" w:lineRule="auto" w:before="77"/>
              <w:ind w:left="362" w:right="0"/>
              <w:jc w:val="left"/>
              <w:rPr>
                <w:rFonts w:ascii="宋体" w:hAnsi="宋体" w:cs="宋体" w:eastAsia="宋体" w:hint="default"/>
                <w:sz w:val="18"/>
                <w:szCs w:val="18"/>
              </w:rPr>
            </w:pPr>
            <w:r>
              <w:rPr>
                <w:rFonts w:ascii="宋体"/>
                <w:sz w:val="18"/>
              </w:rPr>
              <w:t>.15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4,547,</w:t>
            </w:r>
          </w:p>
          <w:p>
            <w:pPr>
              <w:pStyle w:val="TableParagraph"/>
              <w:spacing w:line="240" w:lineRule="auto" w:before="77"/>
              <w:ind w:left="91" w:right="0"/>
              <w:jc w:val="left"/>
              <w:rPr>
                <w:rFonts w:ascii="宋体" w:hAnsi="宋体" w:cs="宋体" w:eastAsia="宋体" w:hint="default"/>
                <w:sz w:val="18"/>
                <w:szCs w:val="18"/>
              </w:rPr>
            </w:pPr>
            <w:r>
              <w:rPr>
                <w:rFonts w:ascii="宋体"/>
                <w:sz w:val="18"/>
              </w:rPr>
              <w:t>413.00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11,664</w:t>
            </w:r>
          </w:p>
          <w:p>
            <w:pPr>
              <w:pStyle w:val="TableParagraph"/>
              <w:spacing w:line="240" w:lineRule="auto" w:before="76"/>
              <w:ind w:right="23"/>
              <w:jc w:val="right"/>
              <w:rPr>
                <w:rFonts w:ascii="宋体" w:hAnsi="宋体" w:cs="宋体" w:eastAsia="宋体" w:hint="default"/>
                <w:sz w:val="18"/>
                <w:szCs w:val="18"/>
              </w:rPr>
            </w:pPr>
            <w:r>
              <w:rPr>
                <w:rFonts w:ascii="宋体"/>
                <w:sz w:val="18"/>
              </w:rPr>
              <w:t>,668.0</w:t>
            </w:r>
          </w:p>
          <w:p>
            <w:pPr>
              <w:pStyle w:val="TableParagraph"/>
              <w:spacing w:line="240" w:lineRule="auto" w:before="77"/>
              <w:ind w:right="23"/>
              <w:jc w:val="right"/>
              <w:rPr>
                <w:rFonts w:ascii="宋体" w:hAnsi="宋体" w:cs="宋体" w:eastAsia="宋体" w:hint="default"/>
                <w:sz w:val="18"/>
                <w:szCs w:val="18"/>
              </w:rPr>
            </w:pPr>
            <w:r>
              <w:rPr>
                <w:rFonts w:ascii="宋体"/>
                <w:sz w:val="18"/>
              </w:rPr>
              <w:t>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7" w:right="0"/>
              <w:jc w:val="center"/>
              <w:rPr>
                <w:rFonts w:ascii="宋体" w:hAnsi="宋体" w:cs="宋体" w:eastAsia="宋体" w:hint="default"/>
                <w:sz w:val="18"/>
                <w:szCs w:val="18"/>
              </w:rPr>
            </w:pPr>
            <w:r>
              <w:rPr>
                <w:rFonts w:ascii="宋体"/>
                <w:sz w:val="18"/>
              </w:rPr>
              <w:t>627,76</w:t>
            </w:r>
          </w:p>
          <w:p>
            <w:pPr>
              <w:pStyle w:val="TableParagraph"/>
              <w:spacing w:line="240" w:lineRule="auto" w:before="77"/>
              <w:ind w:left="247" w:right="0"/>
              <w:jc w:val="center"/>
              <w:rPr>
                <w:rFonts w:ascii="宋体" w:hAnsi="宋体" w:cs="宋体" w:eastAsia="宋体" w:hint="default"/>
                <w:sz w:val="18"/>
                <w:szCs w:val="18"/>
              </w:rPr>
            </w:pPr>
            <w:r>
              <w:rPr>
                <w:rFonts w:ascii="宋体"/>
                <w:sz w:val="18"/>
              </w:rPr>
              <w:t>7.03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7,852,</w:t>
            </w:r>
          </w:p>
          <w:p>
            <w:pPr>
              <w:pStyle w:val="TableParagraph"/>
              <w:spacing w:line="240" w:lineRule="auto" w:before="77"/>
              <w:ind w:left="91" w:right="0"/>
              <w:jc w:val="left"/>
              <w:rPr>
                <w:rFonts w:ascii="宋体" w:hAnsi="宋体" w:cs="宋体" w:eastAsia="宋体" w:hint="default"/>
                <w:sz w:val="18"/>
                <w:szCs w:val="18"/>
              </w:rPr>
            </w:pPr>
            <w:r>
              <w:rPr>
                <w:rFonts w:ascii="宋体"/>
                <w:sz w:val="18"/>
              </w:rPr>
              <w:t>663.36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31,296</w:t>
            </w:r>
          </w:p>
          <w:p>
            <w:pPr>
              <w:pStyle w:val="TableParagraph"/>
              <w:spacing w:line="240" w:lineRule="auto" w:before="76"/>
              <w:ind w:right="23"/>
              <w:jc w:val="right"/>
              <w:rPr>
                <w:rFonts w:ascii="宋体" w:hAnsi="宋体" w:cs="宋体" w:eastAsia="宋体" w:hint="default"/>
                <w:sz w:val="18"/>
                <w:szCs w:val="18"/>
              </w:rPr>
            </w:pPr>
            <w:r>
              <w:rPr>
                <w:rFonts w:ascii="宋体"/>
                <w:sz w:val="18"/>
              </w:rPr>
              <w:t>,932.0</w:t>
            </w:r>
          </w:p>
          <w:p>
            <w:pPr>
              <w:pStyle w:val="TableParagraph"/>
              <w:spacing w:line="240" w:lineRule="auto" w:before="77"/>
              <w:ind w:right="23"/>
              <w:jc w:val="right"/>
              <w:rPr>
                <w:rFonts w:ascii="宋体" w:hAnsi="宋体" w:cs="宋体" w:eastAsia="宋体" w:hint="default"/>
                <w:sz w:val="18"/>
                <w:szCs w:val="18"/>
              </w:rPr>
            </w:pPr>
            <w:r>
              <w:rPr>
                <w:rFonts w:ascii="宋体"/>
                <w:sz w:val="18"/>
              </w:rPr>
              <w:t>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40,445</w:t>
            </w:r>
          </w:p>
          <w:p>
            <w:pPr>
              <w:pStyle w:val="TableParagraph"/>
              <w:spacing w:line="240" w:lineRule="auto" w:before="76"/>
              <w:ind w:right="20"/>
              <w:jc w:val="right"/>
              <w:rPr>
                <w:rFonts w:ascii="宋体" w:hAnsi="宋体" w:cs="宋体" w:eastAsia="宋体" w:hint="default"/>
                <w:sz w:val="18"/>
                <w:szCs w:val="18"/>
              </w:rPr>
            </w:pPr>
            <w:r>
              <w:rPr>
                <w:rFonts w:ascii="宋体"/>
                <w:sz w:val="18"/>
              </w:rPr>
              <w:t>,368.1</w:t>
            </w:r>
          </w:p>
          <w:p>
            <w:pPr>
              <w:pStyle w:val="TableParagraph"/>
              <w:spacing w:line="240" w:lineRule="auto" w:before="77"/>
              <w:ind w:right="20"/>
              <w:jc w:val="right"/>
              <w:rPr>
                <w:rFonts w:ascii="宋体" w:hAnsi="宋体" w:cs="宋体" w:eastAsia="宋体" w:hint="default"/>
                <w:sz w:val="18"/>
                <w:szCs w:val="18"/>
              </w:rPr>
            </w:pPr>
            <w:r>
              <w:rPr>
                <w:rFonts w:ascii="宋体"/>
                <w:sz w:val="18"/>
              </w:rPr>
              <w:t>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38,831</w:t>
            </w:r>
          </w:p>
          <w:p>
            <w:pPr>
              <w:pStyle w:val="TableParagraph"/>
              <w:spacing w:line="240" w:lineRule="auto" w:before="76"/>
              <w:ind w:right="23"/>
              <w:jc w:val="right"/>
              <w:rPr>
                <w:rFonts w:ascii="宋体" w:hAnsi="宋体" w:cs="宋体" w:eastAsia="宋体" w:hint="default"/>
                <w:sz w:val="18"/>
                <w:szCs w:val="18"/>
              </w:rPr>
            </w:pPr>
            <w:r>
              <w:rPr>
                <w:rFonts w:ascii="宋体"/>
                <w:sz w:val="18"/>
              </w:rPr>
              <w:t>,143.4</w:t>
            </w:r>
          </w:p>
          <w:p>
            <w:pPr>
              <w:pStyle w:val="TableParagraph"/>
              <w:spacing w:line="240" w:lineRule="auto" w:before="77"/>
              <w:ind w:right="23"/>
              <w:jc w:val="right"/>
              <w:rPr>
                <w:rFonts w:ascii="宋体" w:hAnsi="宋体" w:cs="宋体" w:eastAsia="宋体" w:hint="default"/>
                <w:sz w:val="18"/>
                <w:szCs w:val="18"/>
              </w:rPr>
            </w:pPr>
            <w:r>
              <w:rPr>
                <w:rFonts w:ascii="宋体"/>
                <w:sz w:val="18"/>
              </w:rPr>
              <w:t>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11,664</w:t>
            </w:r>
          </w:p>
          <w:p>
            <w:pPr>
              <w:pStyle w:val="TableParagraph"/>
              <w:spacing w:line="240" w:lineRule="auto" w:before="76"/>
              <w:ind w:right="23"/>
              <w:jc w:val="right"/>
              <w:rPr>
                <w:rFonts w:ascii="宋体" w:hAnsi="宋体" w:cs="宋体" w:eastAsia="宋体" w:hint="default"/>
                <w:sz w:val="18"/>
                <w:szCs w:val="18"/>
              </w:rPr>
            </w:pPr>
            <w:r>
              <w:rPr>
                <w:rFonts w:ascii="宋体"/>
                <w:sz w:val="18"/>
              </w:rPr>
              <w:t>,668.0</w:t>
            </w:r>
          </w:p>
          <w:p>
            <w:pPr>
              <w:pStyle w:val="TableParagraph"/>
              <w:spacing w:line="240" w:lineRule="auto" w:before="77"/>
              <w:ind w:right="23"/>
              <w:jc w:val="right"/>
              <w:rPr>
                <w:rFonts w:ascii="宋体" w:hAnsi="宋体" w:cs="宋体" w:eastAsia="宋体" w:hint="default"/>
                <w:sz w:val="18"/>
                <w:szCs w:val="18"/>
              </w:rPr>
            </w:pPr>
            <w:r>
              <w:rPr>
                <w:rFonts w:ascii="宋体"/>
                <w:sz w:val="18"/>
              </w:rPr>
              <w:t>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44,428</w:t>
            </w:r>
          </w:p>
          <w:p>
            <w:pPr>
              <w:pStyle w:val="TableParagraph"/>
              <w:spacing w:line="240" w:lineRule="auto" w:before="76"/>
              <w:ind w:right="23"/>
              <w:jc w:val="right"/>
              <w:rPr>
                <w:rFonts w:ascii="宋体" w:hAnsi="宋体" w:cs="宋体" w:eastAsia="宋体" w:hint="default"/>
                <w:sz w:val="18"/>
                <w:szCs w:val="18"/>
              </w:rPr>
            </w:pPr>
            <w:r>
              <w:rPr>
                <w:rFonts w:ascii="宋体"/>
                <w:sz w:val="18"/>
              </w:rPr>
              <w:t>,549.9</w:t>
            </w:r>
          </w:p>
          <w:p>
            <w:pPr>
              <w:pStyle w:val="TableParagraph"/>
              <w:spacing w:line="240" w:lineRule="auto" w:before="77"/>
              <w:ind w:right="23"/>
              <w:jc w:val="right"/>
              <w:rPr>
                <w:rFonts w:ascii="宋体" w:hAnsi="宋体" w:cs="宋体" w:eastAsia="宋体" w:hint="default"/>
                <w:sz w:val="18"/>
                <w:szCs w:val="18"/>
              </w:rPr>
            </w:pPr>
            <w:r>
              <w:rPr>
                <w:rFonts w:ascii="宋体"/>
                <w:sz w:val="18"/>
              </w:rPr>
              <w:t>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-5,178</w:t>
            </w:r>
          </w:p>
          <w:p>
            <w:pPr>
              <w:pStyle w:val="TableParagraph"/>
              <w:spacing w:line="240" w:lineRule="auto" w:before="76"/>
              <w:ind w:right="20"/>
              <w:jc w:val="right"/>
              <w:rPr>
                <w:rFonts w:ascii="宋体" w:hAnsi="宋体" w:cs="宋体" w:eastAsia="宋体" w:hint="default"/>
                <w:sz w:val="18"/>
                <w:szCs w:val="18"/>
              </w:rPr>
            </w:pPr>
            <w:r>
              <w:rPr>
                <w:rFonts w:ascii="宋体"/>
                <w:sz w:val="18"/>
              </w:rPr>
              <w:t>,919.6</w:t>
            </w:r>
          </w:p>
          <w:p>
            <w:pPr>
              <w:pStyle w:val="TableParagraph"/>
              <w:spacing w:line="240" w:lineRule="auto" w:before="77"/>
              <w:ind w:right="20"/>
              <w:jc w:val="right"/>
              <w:rPr>
                <w:rFonts w:ascii="宋体" w:hAnsi="宋体" w:cs="宋体" w:eastAsia="宋体" w:hint="default"/>
                <w:sz w:val="18"/>
                <w:szCs w:val="18"/>
              </w:rPr>
            </w:pPr>
            <w:r>
              <w:rPr>
                <w:rFonts w:ascii="宋体"/>
                <w:sz w:val="18"/>
              </w:rPr>
              <w:t>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50,914</w:t>
            </w:r>
          </w:p>
          <w:p>
            <w:pPr>
              <w:pStyle w:val="TableParagraph"/>
              <w:spacing w:line="240" w:lineRule="auto" w:before="76"/>
              <w:ind w:right="23"/>
              <w:jc w:val="right"/>
              <w:rPr>
                <w:rFonts w:ascii="宋体" w:hAnsi="宋体" w:cs="宋体" w:eastAsia="宋体" w:hint="default"/>
                <w:sz w:val="18"/>
                <w:szCs w:val="18"/>
              </w:rPr>
            </w:pPr>
            <w:r>
              <w:rPr>
                <w:rFonts w:ascii="宋体"/>
                <w:sz w:val="18"/>
              </w:rPr>
              <w:t>,298.4</w:t>
            </w:r>
          </w:p>
          <w:p>
            <w:pPr>
              <w:pStyle w:val="TableParagraph"/>
              <w:spacing w:line="240" w:lineRule="auto" w:before="77"/>
              <w:ind w:right="23"/>
              <w:jc w:val="right"/>
              <w:rPr>
                <w:rFonts w:ascii="宋体" w:hAnsi="宋体" w:cs="宋体" w:eastAsia="宋体" w:hint="default"/>
                <w:sz w:val="18"/>
                <w:szCs w:val="18"/>
              </w:rPr>
            </w:pPr>
            <w:r>
              <w:rPr>
                <w:rFonts w:ascii="宋体"/>
                <w:sz w:val="18"/>
              </w:rPr>
              <w:t>3</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2" w:right="0"/>
              <w:jc w:val="left"/>
              <w:rPr>
                <w:rFonts w:ascii="宋体" w:hAnsi="宋体" w:cs="宋体" w:eastAsia="宋体" w:hint="default"/>
                <w:sz w:val="18"/>
                <w:szCs w:val="18"/>
              </w:rPr>
            </w:pPr>
            <w:r>
              <w:rPr>
                <w:rFonts w:ascii="宋体"/>
                <w:sz w:val="18"/>
              </w:rPr>
              <w:t>8,697,</w:t>
            </w:r>
          </w:p>
          <w:p>
            <w:pPr>
              <w:pStyle w:val="TableParagraph"/>
              <w:spacing w:line="240" w:lineRule="auto" w:before="77"/>
              <w:ind w:left="92" w:right="0"/>
              <w:jc w:val="left"/>
              <w:rPr>
                <w:rFonts w:ascii="宋体" w:hAnsi="宋体" w:cs="宋体" w:eastAsia="宋体" w:hint="default"/>
                <w:sz w:val="18"/>
                <w:szCs w:val="18"/>
              </w:rPr>
            </w:pPr>
            <w:r>
              <w:rPr>
                <w:rFonts w:ascii="宋体"/>
                <w:sz w:val="18"/>
              </w:rPr>
              <w:t>613.39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41,302</w:t>
            </w:r>
          </w:p>
          <w:p>
            <w:pPr>
              <w:pStyle w:val="TableParagraph"/>
              <w:spacing w:line="240" w:lineRule="auto" w:before="76"/>
              <w:ind w:right="20"/>
              <w:jc w:val="right"/>
              <w:rPr>
                <w:rFonts w:ascii="宋体" w:hAnsi="宋体" w:cs="宋体" w:eastAsia="宋体" w:hint="default"/>
                <w:sz w:val="18"/>
                <w:szCs w:val="18"/>
              </w:rPr>
            </w:pPr>
            <w:r>
              <w:rPr>
                <w:rFonts w:ascii="宋体"/>
                <w:sz w:val="18"/>
              </w:rPr>
              <w:t>,386.6</w:t>
            </w:r>
          </w:p>
          <w:p>
            <w:pPr>
              <w:pStyle w:val="TableParagraph"/>
              <w:spacing w:line="240" w:lineRule="auto" w:before="77"/>
              <w:ind w:right="20"/>
              <w:jc w:val="right"/>
              <w:rPr>
                <w:rFonts w:ascii="宋体" w:hAnsi="宋体" w:cs="宋体" w:eastAsia="宋体" w:hint="default"/>
                <w:sz w:val="18"/>
                <w:szCs w:val="18"/>
              </w:rPr>
            </w:pPr>
            <w:r>
              <w:rPr>
                <w:rFonts w:ascii="宋体"/>
                <w:sz w:val="18"/>
              </w:rPr>
              <w:t>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50,000</w:t>
            </w:r>
          </w:p>
          <w:p>
            <w:pPr>
              <w:pStyle w:val="TableParagraph"/>
              <w:spacing w:line="240" w:lineRule="auto" w:before="76"/>
              <w:ind w:right="23"/>
              <w:jc w:val="right"/>
              <w:rPr>
                <w:rFonts w:ascii="宋体" w:hAnsi="宋体" w:cs="宋体" w:eastAsia="宋体" w:hint="default"/>
                <w:sz w:val="18"/>
                <w:szCs w:val="18"/>
              </w:rPr>
            </w:pPr>
            <w:r>
              <w:rPr>
                <w:rFonts w:ascii="宋体"/>
                <w:sz w:val="18"/>
              </w:rPr>
              <w:t>,000.0</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41,302</w:t>
            </w:r>
          </w:p>
          <w:p>
            <w:pPr>
              <w:pStyle w:val="TableParagraph"/>
              <w:spacing w:line="240" w:lineRule="auto" w:before="77"/>
              <w:ind w:right="20"/>
              <w:jc w:val="right"/>
              <w:rPr>
                <w:rFonts w:ascii="宋体" w:hAnsi="宋体" w:cs="宋体" w:eastAsia="宋体" w:hint="default"/>
                <w:sz w:val="18"/>
                <w:szCs w:val="18"/>
              </w:rPr>
            </w:pPr>
            <w:r>
              <w:rPr>
                <w:rFonts w:ascii="宋体"/>
                <w:sz w:val="18"/>
              </w:rPr>
              <w:t>,386.6</w:t>
            </w:r>
          </w:p>
          <w:p>
            <w:pPr>
              <w:pStyle w:val="TableParagraph"/>
              <w:spacing w:line="240" w:lineRule="auto" w:before="77"/>
              <w:ind w:right="20"/>
              <w:jc w:val="right"/>
              <w:rPr>
                <w:rFonts w:ascii="宋体" w:hAnsi="宋体" w:cs="宋体" w:eastAsia="宋体" w:hint="default"/>
                <w:sz w:val="18"/>
                <w:szCs w:val="18"/>
              </w:rPr>
            </w:pPr>
            <w:r>
              <w:rPr>
                <w:rFonts w:ascii="宋体"/>
                <w:sz w:val="18"/>
              </w:rPr>
              <w:t>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41,302</w:t>
            </w:r>
          </w:p>
          <w:p>
            <w:pPr>
              <w:pStyle w:val="TableParagraph"/>
              <w:spacing w:line="240" w:lineRule="auto" w:before="77"/>
              <w:ind w:right="23"/>
              <w:jc w:val="right"/>
              <w:rPr>
                <w:rFonts w:ascii="宋体" w:hAnsi="宋体" w:cs="宋体" w:eastAsia="宋体" w:hint="default"/>
                <w:sz w:val="18"/>
                <w:szCs w:val="18"/>
              </w:rPr>
            </w:pPr>
            <w:r>
              <w:rPr>
                <w:rFonts w:ascii="宋体"/>
                <w:sz w:val="18"/>
              </w:rPr>
              <w:t>,386.6</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sz w:val="18"/>
              </w:rPr>
              <w:t>8,697,</w:t>
            </w:r>
          </w:p>
          <w:p>
            <w:pPr>
              <w:pStyle w:val="TableParagraph"/>
              <w:spacing w:line="240" w:lineRule="auto" w:before="77"/>
              <w:ind w:left="92" w:right="0"/>
              <w:jc w:val="left"/>
              <w:rPr>
                <w:rFonts w:ascii="宋体" w:hAnsi="宋体" w:cs="宋体" w:eastAsia="宋体" w:hint="default"/>
                <w:sz w:val="18"/>
                <w:szCs w:val="18"/>
              </w:rPr>
            </w:pPr>
            <w:r>
              <w:rPr>
                <w:rFonts w:ascii="宋体"/>
                <w:sz w:val="18"/>
              </w:rPr>
              <w:t>613.39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8,697,</w:t>
            </w:r>
          </w:p>
          <w:p>
            <w:pPr>
              <w:pStyle w:val="TableParagraph"/>
              <w:spacing w:line="240" w:lineRule="auto" w:before="77"/>
              <w:ind w:left="85" w:right="0"/>
              <w:jc w:val="left"/>
              <w:rPr>
                <w:rFonts w:ascii="宋体" w:hAnsi="宋体" w:cs="宋体" w:eastAsia="宋体" w:hint="default"/>
                <w:sz w:val="18"/>
                <w:szCs w:val="18"/>
              </w:rPr>
            </w:pPr>
            <w:r>
              <w:rPr>
                <w:rFonts w:ascii="宋体"/>
                <w:sz w:val="18"/>
              </w:rPr>
              <w:t>613.39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7,852,</w:t>
            </w:r>
          </w:p>
          <w:p>
            <w:pPr>
              <w:pStyle w:val="TableParagraph"/>
              <w:spacing w:line="240" w:lineRule="auto" w:before="77"/>
              <w:ind w:left="91" w:right="0"/>
              <w:jc w:val="left"/>
              <w:rPr>
                <w:rFonts w:ascii="宋体" w:hAnsi="宋体" w:cs="宋体" w:eastAsia="宋体" w:hint="default"/>
                <w:sz w:val="18"/>
                <w:szCs w:val="18"/>
              </w:rPr>
            </w:pPr>
            <w:r>
              <w:rPr>
                <w:rFonts w:ascii="宋体"/>
                <w:sz w:val="18"/>
              </w:rPr>
              <w:t>663.36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-13,13</w:t>
            </w:r>
          </w:p>
          <w:p>
            <w:pPr>
              <w:pStyle w:val="TableParagraph"/>
              <w:spacing w:line="240" w:lineRule="auto" w:before="76"/>
              <w:ind w:right="23"/>
              <w:jc w:val="right"/>
              <w:rPr>
                <w:rFonts w:ascii="宋体" w:hAnsi="宋体" w:cs="宋体" w:eastAsia="宋体" w:hint="default"/>
                <w:sz w:val="18"/>
                <w:szCs w:val="18"/>
              </w:rPr>
            </w:pPr>
            <w:r>
              <w:rPr>
                <w:rFonts w:ascii="宋体"/>
                <w:sz w:val="18"/>
              </w:rPr>
              <w:t>1,617.</w:t>
            </w:r>
          </w:p>
          <w:p>
            <w:pPr>
              <w:pStyle w:val="TableParagraph"/>
              <w:spacing w:line="240" w:lineRule="auto" w:before="77"/>
              <w:ind w:right="23"/>
              <w:jc w:val="right"/>
              <w:rPr>
                <w:rFonts w:ascii="宋体" w:hAnsi="宋体" w:cs="宋体" w:eastAsia="宋体" w:hint="default"/>
                <w:sz w:val="18"/>
                <w:szCs w:val="18"/>
              </w:rPr>
            </w:pPr>
            <w:r>
              <w:rPr>
                <w:rFonts w:ascii="宋体"/>
                <w:sz w:val="18"/>
              </w:rPr>
              <w:t>94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-5,278</w:t>
            </w:r>
          </w:p>
          <w:p>
            <w:pPr>
              <w:pStyle w:val="TableParagraph"/>
              <w:spacing w:line="240" w:lineRule="auto" w:before="76"/>
              <w:ind w:right="23"/>
              <w:jc w:val="right"/>
              <w:rPr>
                <w:rFonts w:ascii="宋体" w:hAnsi="宋体" w:cs="宋体" w:eastAsia="宋体" w:hint="default"/>
                <w:sz w:val="18"/>
                <w:szCs w:val="18"/>
              </w:rPr>
            </w:pPr>
            <w:r>
              <w:rPr>
                <w:rFonts w:ascii="宋体"/>
                <w:sz w:val="18"/>
              </w:rPr>
              <w:t>,954.5</w:t>
            </w:r>
          </w:p>
          <w:p>
            <w:pPr>
              <w:pStyle w:val="TableParagraph"/>
              <w:spacing w:line="240" w:lineRule="auto" w:before="77"/>
              <w:ind w:right="23"/>
              <w:jc w:val="right"/>
              <w:rPr>
                <w:rFonts w:ascii="宋体" w:hAnsi="宋体" w:cs="宋体" w:eastAsia="宋体" w:hint="default"/>
                <w:sz w:val="18"/>
                <w:szCs w:val="18"/>
              </w:rPr>
            </w:pPr>
            <w:r>
              <w:rPr>
                <w:rFonts w:ascii="宋体"/>
                <w:sz w:val="18"/>
              </w:rPr>
              <w:t>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7,852,</w:t>
            </w:r>
          </w:p>
          <w:p>
            <w:pPr>
              <w:pStyle w:val="TableParagraph"/>
              <w:spacing w:line="240" w:lineRule="auto" w:before="77"/>
              <w:ind w:left="91" w:right="0"/>
              <w:jc w:val="left"/>
              <w:rPr>
                <w:rFonts w:ascii="宋体" w:hAnsi="宋体" w:cs="宋体" w:eastAsia="宋体" w:hint="default"/>
                <w:sz w:val="18"/>
                <w:szCs w:val="18"/>
              </w:rPr>
            </w:pPr>
            <w:r>
              <w:rPr>
                <w:rFonts w:ascii="宋体"/>
                <w:sz w:val="18"/>
              </w:rPr>
              <w:t>663.36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-7,852</w:t>
            </w:r>
          </w:p>
          <w:p>
            <w:pPr>
              <w:pStyle w:val="TableParagraph"/>
              <w:spacing w:line="240" w:lineRule="auto" w:before="76"/>
              <w:ind w:right="23"/>
              <w:jc w:val="right"/>
              <w:rPr>
                <w:rFonts w:ascii="宋体" w:hAnsi="宋体" w:cs="宋体" w:eastAsia="宋体" w:hint="default"/>
                <w:sz w:val="18"/>
                <w:szCs w:val="18"/>
              </w:rPr>
            </w:pPr>
            <w:r>
              <w:rPr>
                <w:rFonts w:ascii="宋体"/>
                <w:sz w:val="18"/>
              </w:rPr>
              <w:t>,663.3</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-5,278</w:t>
            </w:r>
          </w:p>
          <w:p>
            <w:pPr>
              <w:pStyle w:val="TableParagraph"/>
              <w:spacing w:line="240" w:lineRule="auto" w:before="76"/>
              <w:ind w:right="23"/>
              <w:jc w:val="right"/>
              <w:rPr>
                <w:rFonts w:ascii="宋体" w:hAnsi="宋体" w:cs="宋体" w:eastAsia="宋体" w:hint="default"/>
                <w:sz w:val="18"/>
                <w:szCs w:val="18"/>
              </w:rPr>
            </w:pPr>
            <w:r>
              <w:rPr>
                <w:rFonts w:ascii="宋体"/>
                <w:sz w:val="18"/>
              </w:rPr>
              <w:t>,954.5</w:t>
            </w:r>
          </w:p>
          <w:p>
            <w:pPr>
              <w:pStyle w:val="TableParagraph"/>
              <w:spacing w:line="240" w:lineRule="auto" w:before="77"/>
              <w:ind w:right="23"/>
              <w:jc w:val="right"/>
              <w:rPr>
                <w:rFonts w:ascii="宋体" w:hAnsi="宋体" w:cs="宋体" w:eastAsia="宋体" w:hint="default"/>
                <w:sz w:val="18"/>
                <w:szCs w:val="18"/>
              </w:rPr>
            </w:pPr>
            <w:r>
              <w:rPr>
                <w:rFonts w:ascii="宋体"/>
                <w:sz w:val="18"/>
              </w:rPr>
              <w:t>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-5,278</w:t>
            </w:r>
          </w:p>
          <w:p>
            <w:pPr>
              <w:pStyle w:val="TableParagraph"/>
              <w:spacing w:line="240" w:lineRule="auto" w:before="76"/>
              <w:ind w:right="23"/>
              <w:jc w:val="right"/>
              <w:rPr>
                <w:rFonts w:ascii="宋体" w:hAnsi="宋体" w:cs="宋体" w:eastAsia="宋体" w:hint="default"/>
                <w:sz w:val="18"/>
                <w:szCs w:val="18"/>
              </w:rPr>
            </w:pPr>
            <w:r>
              <w:rPr>
                <w:rFonts w:ascii="宋体"/>
                <w:sz w:val="18"/>
              </w:rPr>
              <w:t>,954.5</w:t>
            </w:r>
          </w:p>
          <w:p>
            <w:pPr>
              <w:pStyle w:val="TableParagraph"/>
              <w:spacing w:line="240" w:lineRule="auto" w:before="77"/>
              <w:ind w:right="23"/>
              <w:jc w:val="right"/>
              <w:rPr>
                <w:rFonts w:ascii="宋体" w:hAnsi="宋体" w:cs="宋体" w:eastAsia="宋体" w:hint="default"/>
                <w:sz w:val="18"/>
                <w:szCs w:val="18"/>
              </w:rPr>
            </w:pPr>
            <w:r>
              <w:rPr>
                <w:rFonts w:ascii="宋体"/>
                <w:sz w:val="18"/>
              </w:rPr>
              <w:t>8</w:t>
            </w:r>
          </w:p>
        </w:tc>
      </w:tr>
    </w:tbl>
    <w:p>
      <w:pPr>
        <w:spacing w:after="0" w:line="240" w:lineRule="auto"/>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263,9</w:t>
            </w:r>
          </w:p>
          <w:p>
            <w:pPr>
              <w:pStyle w:val="TableParagraph"/>
              <w:spacing w:line="240" w:lineRule="auto" w:before="76"/>
              <w:ind w:left="79" w:right="0"/>
              <w:jc w:val="left"/>
              <w:rPr>
                <w:rFonts w:ascii="宋体" w:hAnsi="宋体" w:cs="宋体" w:eastAsia="宋体" w:hint="default"/>
                <w:sz w:val="18"/>
                <w:szCs w:val="18"/>
              </w:rPr>
            </w:pPr>
            <w:r>
              <w:rPr>
                <w:rFonts w:ascii="宋体"/>
                <w:sz w:val="18"/>
              </w:rPr>
              <w:t>59,16</w:t>
            </w:r>
          </w:p>
          <w:p>
            <w:pPr>
              <w:pStyle w:val="TableParagraph"/>
              <w:spacing w:line="240" w:lineRule="auto" w:before="77"/>
              <w:ind w:left="169" w:right="0"/>
              <w:jc w:val="left"/>
              <w:rPr>
                <w:rFonts w:ascii="宋体" w:hAnsi="宋体" w:cs="宋体" w:eastAsia="宋体" w:hint="default"/>
                <w:sz w:val="18"/>
                <w:szCs w:val="18"/>
              </w:rPr>
            </w:pPr>
            <w:r>
              <w:rPr>
                <w:rFonts w:ascii="宋体"/>
                <w:sz w:val="18"/>
              </w:rPr>
              <w:t>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sz w:val="18"/>
              </w:rPr>
              <w:t>-263,9</w:t>
            </w:r>
          </w:p>
          <w:p>
            <w:pPr>
              <w:pStyle w:val="TableParagraph"/>
              <w:spacing w:line="240" w:lineRule="auto" w:before="76"/>
              <w:ind w:left="92" w:right="0"/>
              <w:jc w:val="left"/>
              <w:rPr>
                <w:rFonts w:ascii="宋体" w:hAnsi="宋体" w:cs="宋体" w:eastAsia="宋体" w:hint="default"/>
                <w:sz w:val="18"/>
                <w:szCs w:val="18"/>
              </w:rPr>
            </w:pPr>
            <w:r>
              <w:rPr>
                <w:rFonts w:ascii="宋体"/>
                <w:sz w:val="18"/>
              </w:rPr>
              <w:t>59,168</w:t>
            </w:r>
          </w:p>
          <w:p>
            <w:pPr>
              <w:pStyle w:val="TableParagraph"/>
              <w:spacing w:line="240" w:lineRule="auto" w:before="77"/>
              <w:ind w:left="362" w:right="0"/>
              <w:jc w:val="left"/>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263,9</w:t>
            </w:r>
          </w:p>
          <w:p>
            <w:pPr>
              <w:pStyle w:val="TableParagraph"/>
              <w:spacing w:line="240" w:lineRule="auto" w:before="76"/>
              <w:ind w:left="79" w:right="0"/>
              <w:jc w:val="left"/>
              <w:rPr>
                <w:rFonts w:ascii="宋体" w:hAnsi="宋体" w:cs="宋体" w:eastAsia="宋体" w:hint="default"/>
                <w:sz w:val="18"/>
                <w:szCs w:val="18"/>
              </w:rPr>
            </w:pPr>
            <w:r>
              <w:rPr>
                <w:rFonts w:ascii="宋体"/>
                <w:sz w:val="18"/>
              </w:rPr>
              <w:t>59,16</w:t>
            </w:r>
          </w:p>
          <w:p>
            <w:pPr>
              <w:pStyle w:val="TableParagraph"/>
              <w:spacing w:line="240" w:lineRule="auto" w:before="77"/>
              <w:ind w:left="169" w:right="0"/>
              <w:jc w:val="left"/>
              <w:rPr>
                <w:rFonts w:ascii="宋体" w:hAnsi="宋体" w:cs="宋体" w:eastAsia="宋体" w:hint="default"/>
                <w:sz w:val="18"/>
                <w:szCs w:val="18"/>
              </w:rPr>
            </w:pPr>
            <w:r>
              <w:rPr>
                <w:rFonts w:ascii="宋体"/>
                <w:sz w:val="18"/>
              </w:rPr>
              <w:t>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sz w:val="18"/>
              </w:rPr>
              <w:t>-263,9</w:t>
            </w:r>
          </w:p>
          <w:p>
            <w:pPr>
              <w:pStyle w:val="TableParagraph"/>
              <w:spacing w:line="240" w:lineRule="auto" w:before="76"/>
              <w:ind w:left="92" w:right="0"/>
              <w:jc w:val="left"/>
              <w:rPr>
                <w:rFonts w:ascii="宋体" w:hAnsi="宋体" w:cs="宋体" w:eastAsia="宋体" w:hint="default"/>
                <w:sz w:val="18"/>
                <w:szCs w:val="18"/>
              </w:rPr>
            </w:pPr>
            <w:r>
              <w:rPr>
                <w:rFonts w:ascii="宋体"/>
                <w:sz w:val="18"/>
              </w:rPr>
              <w:t>59,168</w:t>
            </w:r>
          </w:p>
          <w:p>
            <w:pPr>
              <w:pStyle w:val="TableParagraph"/>
              <w:spacing w:line="240" w:lineRule="auto" w:before="77"/>
              <w:ind w:left="362" w:right="0"/>
              <w:jc w:val="left"/>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7" w:right="0"/>
              <w:jc w:val="center"/>
              <w:rPr>
                <w:rFonts w:ascii="宋体" w:hAnsi="宋体" w:cs="宋体" w:eastAsia="宋体" w:hint="default"/>
                <w:sz w:val="18"/>
                <w:szCs w:val="18"/>
              </w:rPr>
            </w:pPr>
            <w:r>
              <w:rPr>
                <w:rFonts w:ascii="宋体"/>
                <w:sz w:val="18"/>
              </w:rPr>
              <w:t>627,76</w:t>
            </w:r>
          </w:p>
          <w:p>
            <w:pPr>
              <w:pStyle w:val="TableParagraph"/>
              <w:spacing w:line="240" w:lineRule="auto" w:before="77"/>
              <w:ind w:left="247" w:right="0"/>
              <w:jc w:val="center"/>
              <w:rPr>
                <w:rFonts w:ascii="宋体" w:hAnsi="宋体" w:cs="宋体" w:eastAsia="宋体" w:hint="default"/>
                <w:sz w:val="18"/>
                <w:szCs w:val="18"/>
              </w:rPr>
            </w:pPr>
            <w:r>
              <w:rPr>
                <w:rFonts w:ascii="宋体"/>
                <w:sz w:val="18"/>
              </w:rPr>
              <w:t>7.03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627,76</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7.03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7" w:right="0"/>
              <w:jc w:val="center"/>
              <w:rPr>
                <w:rFonts w:ascii="宋体" w:hAnsi="宋体" w:cs="宋体" w:eastAsia="宋体" w:hint="default"/>
                <w:sz w:val="18"/>
                <w:szCs w:val="18"/>
              </w:rPr>
            </w:pPr>
            <w:r>
              <w:rPr>
                <w:rFonts w:ascii="宋体"/>
                <w:sz w:val="18"/>
              </w:rPr>
              <w:t>627,76</w:t>
            </w:r>
          </w:p>
          <w:p>
            <w:pPr>
              <w:pStyle w:val="TableParagraph"/>
              <w:spacing w:line="240" w:lineRule="auto" w:before="77"/>
              <w:ind w:left="247" w:right="0"/>
              <w:jc w:val="center"/>
              <w:rPr>
                <w:rFonts w:ascii="宋体" w:hAnsi="宋体" w:cs="宋体" w:eastAsia="宋体" w:hint="default"/>
                <w:sz w:val="18"/>
                <w:szCs w:val="18"/>
              </w:rPr>
            </w:pPr>
            <w:r>
              <w:rPr>
                <w:rFonts w:ascii="宋体"/>
                <w:sz w:val="18"/>
              </w:rPr>
              <w:t>7.03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627,76</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7.03</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-57,20</w:t>
            </w:r>
          </w:p>
          <w:p>
            <w:pPr>
              <w:pStyle w:val="TableParagraph"/>
              <w:spacing w:line="240" w:lineRule="auto" w:before="76"/>
              <w:ind w:right="21"/>
              <w:jc w:val="right"/>
              <w:rPr>
                <w:rFonts w:ascii="宋体" w:hAnsi="宋体" w:cs="宋体" w:eastAsia="宋体" w:hint="default"/>
                <w:sz w:val="18"/>
                <w:szCs w:val="18"/>
              </w:rPr>
            </w:pPr>
            <w:r>
              <w:rPr>
                <w:rFonts w:ascii="宋体"/>
                <w:sz w:val="18"/>
              </w:rPr>
              <w:t>6,455.</w:t>
            </w:r>
          </w:p>
          <w:p>
            <w:pPr>
              <w:pStyle w:val="TableParagraph"/>
              <w:spacing w:line="240" w:lineRule="auto" w:before="78"/>
              <w:ind w:right="20"/>
              <w:jc w:val="right"/>
              <w:rPr>
                <w:rFonts w:ascii="宋体" w:hAnsi="宋体" w:cs="宋体" w:eastAsia="宋体" w:hint="default"/>
                <w:sz w:val="18"/>
                <w:szCs w:val="18"/>
              </w:rPr>
            </w:pPr>
            <w:r>
              <w:rPr>
                <w:rFonts w:ascii="宋体"/>
                <w:sz w:val="18"/>
              </w:rPr>
              <w:t>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4,547,</w:t>
            </w:r>
          </w:p>
          <w:p>
            <w:pPr>
              <w:pStyle w:val="TableParagraph"/>
              <w:spacing w:line="240" w:lineRule="auto" w:before="77"/>
              <w:ind w:left="91" w:right="0"/>
              <w:jc w:val="left"/>
              <w:rPr>
                <w:rFonts w:ascii="宋体" w:hAnsi="宋体" w:cs="宋体" w:eastAsia="宋体" w:hint="default"/>
                <w:sz w:val="18"/>
                <w:szCs w:val="18"/>
              </w:rPr>
            </w:pPr>
            <w:r>
              <w:rPr>
                <w:rFonts w:ascii="宋体"/>
                <w:sz w:val="18"/>
              </w:rPr>
              <w:t>413.00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sz w:val="18"/>
              </w:rPr>
              <w:t>4,321,</w:t>
            </w:r>
          </w:p>
          <w:p>
            <w:pPr>
              <w:pStyle w:val="TableParagraph"/>
              <w:spacing w:line="240" w:lineRule="auto" w:before="77"/>
              <w:ind w:left="79" w:right="0"/>
              <w:jc w:val="left"/>
              <w:rPr>
                <w:rFonts w:ascii="宋体" w:hAnsi="宋体" w:cs="宋体" w:eastAsia="宋体" w:hint="default"/>
                <w:sz w:val="18"/>
                <w:szCs w:val="18"/>
              </w:rPr>
            </w:pPr>
            <w:r>
              <w:rPr>
                <w:rFonts w:ascii="宋体"/>
                <w:sz w:val="18"/>
              </w:rPr>
              <w:t>901.12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-57,43</w:t>
            </w:r>
          </w:p>
          <w:p>
            <w:pPr>
              <w:pStyle w:val="TableParagraph"/>
              <w:spacing w:line="240" w:lineRule="auto" w:before="76"/>
              <w:ind w:right="23"/>
              <w:jc w:val="right"/>
              <w:rPr>
                <w:rFonts w:ascii="宋体" w:hAnsi="宋体" w:cs="宋体" w:eastAsia="宋体" w:hint="default"/>
                <w:sz w:val="18"/>
                <w:szCs w:val="18"/>
              </w:rPr>
            </w:pPr>
            <w:r>
              <w:rPr>
                <w:rFonts w:ascii="宋体"/>
                <w:sz w:val="18"/>
              </w:rPr>
              <w:t>1,967.</w:t>
            </w:r>
          </w:p>
          <w:p>
            <w:pPr>
              <w:pStyle w:val="TableParagraph"/>
              <w:spacing w:line="240" w:lineRule="auto" w:before="78"/>
              <w:ind w:right="23"/>
              <w:jc w:val="right"/>
              <w:rPr>
                <w:rFonts w:ascii="宋体" w:hAnsi="宋体" w:cs="宋体" w:eastAsia="宋体" w:hint="default"/>
                <w:sz w:val="18"/>
                <w:szCs w:val="18"/>
              </w:rPr>
            </w:pPr>
            <w:r>
              <w:rPr>
                <w:rFonts w:ascii="宋体"/>
                <w:sz w:val="18"/>
              </w:rPr>
              <w:t>42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439,9</w:t>
            </w:r>
          </w:p>
          <w:p>
            <w:pPr>
              <w:pStyle w:val="TableParagraph"/>
              <w:spacing w:line="240" w:lineRule="auto" w:before="76"/>
              <w:ind w:left="79" w:right="0"/>
              <w:jc w:val="left"/>
              <w:rPr>
                <w:rFonts w:ascii="宋体" w:hAnsi="宋体" w:cs="宋体" w:eastAsia="宋体" w:hint="default"/>
                <w:sz w:val="18"/>
                <w:szCs w:val="18"/>
              </w:rPr>
            </w:pPr>
            <w:r>
              <w:rPr>
                <w:rFonts w:ascii="宋体"/>
                <w:sz w:val="18"/>
              </w:rPr>
              <w:t>31,94</w:t>
            </w:r>
          </w:p>
          <w:p>
            <w:pPr>
              <w:pStyle w:val="TableParagraph"/>
              <w:spacing w:line="240" w:lineRule="auto" w:before="77"/>
              <w:ind w:left="169" w:right="0"/>
              <w:jc w:val="left"/>
              <w:rPr>
                <w:rFonts w:ascii="宋体" w:hAnsi="宋体" w:cs="宋体" w:eastAsia="宋体" w:hint="default"/>
                <w:sz w:val="18"/>
                <w:szCs w:val="18"/>
              </w:rPr>
            </w:pPr>
            <w:r>
              <w:rPr>
                <w:rFonts w:ascii="宋体"/>
                <w:sz w:val="18"/>
              </w:rPr>
              <w:t>7.00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77,509</w:t>
            </w:r>
          </w:p>
          <w:p>
            <w:pPr>
              <w:pStyle w:val="TableParagraph"/>
              <w:spacing w:line="240" w:lineRule="auto" w:before="76"/>
              <w:ind w:right="21"/>
              <w:jc w:val="right"/>
              <w:rPr>
                <w:rFonts w:ascii="宋体" w:hAnsi="宋体" w:cs="宋体" w:eastAsia="宋体" w:hint="default"/>
                <w:sz w:val="18"/>
                <w:szCs w:val="18"/>
              </w:rPr>
            </w:pPr>
            <w:r>
              <w:rPr>
                <w:rFonts w:ascii="宋体"/>
                <w:sz w:val="18"/>
              </w:rPr>
              <w:t>,913.3</w:t>
            </w:r>
          </w:p>
          <w:p>
            <w:pPr>
              <w:pStyle w:val="TableParagraph"/>
              <w:spacing w:line="240" w:lineRule="auto" w:before="77"/>
              <w:ind w:right="20"/>
              <w:jc w:val="right"/>
              <w:rPr>
                <w:rFonts w:ascii="宋体" w:hAnsi="宋体" w:cs="宋体" w:eastAsia="宋体" w:hint="default"/>
                <w:sz w:val="18"/>
                <w:szCs w:val="18"/>
              </w:rPr>
            </w:pPr>
            <w:r>
              <w:rPr>
                <w:rFonts w:ascii="宋体"/>
                <w:sz w:val="18"/>
              </w:rPr>
              <w:t>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4,547,</w:t>
            </w:r>
          </w:p>
          <w:p>
            <w:pPr>
              <w:pStyle w:val="TableParagraph"/>
              <w:spacing w:line="240" w:lineRule="auto" w:before="77"/>
              <w:ind w:left="91" w:right="0"/>
              <w:jc w:val="left"/>
              <w:rPr>
                <w:rFonts w:ascii="宋体" w:hAnsi="宋体" w:cs="宋体" w:eastAsia="宋体" w:hint="default"/>
                <w:sz w:val="18"/>
                <w:szCs w:val="18"/>
              </w:rPr>
            </w:pPr>
            <w:r>
              <w:rPr>
                <w:rFonts w:ascii="宋体"/>
                <w:sz w:val="18"/>
              </w:rPr>
              <w:t>413.00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12,314</w:t>
            </w:r>
          </w:p>
          <w:p>
            <w:pPr>
              <w:pStyle w:val="TableParagraph"/>
              <w:spacing w:line="240" w:lineRule="auto" w:before="76"/>
              <w:ind w:right="23"/>
              <w:jc w:val="right"/>
              <w:rPr>
                <w:rFonts w:ascii="宋体" w:hAnsi="宋体" w:cs="宋体" w:eastAsia="宋体" w:hint="default"/>
                <w:sz w:val="18"/>
                <w:szCs w:val="18"/>
              </w:rPr>
            </w:pPr>
            <w:r>
              <w:rPr>
                <w:rFonts w:ascii="宋体"/>
                <w:sz w:val="18"/>
              </w:rPr>
              <w:t>,748.0</w:t>
            </w:r>
          </w:p>
          <w:p>
            <w:pPr>
              <w:pStyle w:val="TableParagraph"/>
              <w:spacing w:line="240" w:lineRule="auto" w:before="77"/>
              <w:ind w:right="23"/>
              <w:jc w:val="right"/>
              <w:rPr>
                <w:rFonts w:ascii="宋体" w:hAnsi="宋体" w:cs="宋体" w:eastAsia="宋体" w:hint="default"/>
                <w:sz w:val="18"/>
                <w:szCs w:val="18"/>
              </w:rPr>
            </w:pPr>
            <w:r>
              <w:rPr>
                <w:rFonts w:ascii="宋体"/>
                <w:sz w:val="18"/>
              </w:rPr>
              <w:t>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2,800,</w:t>
            </w:r>
          </w:p>
          <w:p>
            <w:pPr>
              <w:pStyle w:val="TableParagraph"/>
              <w:spacing w:line="240" w:lineRule="auto" w:before="77"/>
              <w:ind w:left="91" w:right="0"/>
              <w:jc w:val="left"/>
              <w:rPr>
                <w:rFonts w:ascii="宋体" w:hAnsi="宋体" w:cs="宋体" w:eastAsia="宋体" w:hint="default"/>
                <w:sz w:val="18"/>
                <w:szCs w:val="18"/>
              </w:rPr>
            </w:pPr>
            <w:r>
              <w:rPr>
                <w:rFonts w:ascii="宋体"/>
                <w:sz w:val="18"/>
              </w:rPr>
              <w:t>015.85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19,084</w:t>
            </w:r>
          </w:p>
          <w:p>
            <w:pPr>
              <w:pStyle w:val="TableParagraph"/>
              <w:spacing w:line="240" w:lineRule="auto" w:before="76"/>
              <w:ind w:right="23"/>
              <w:jc w:val="right"/>
              <w:rPr>
                <w:rFonts w:ascii="宋体" w:hAnsi="宋体" w:cs="宋体" w:eastAsia="宋体" w:hint="default"/>
                <w:sz w:val="18"/>
                <w:szCs w:val="18"/>
              </w:rPr>
            </w:pPr>
            <w:r>
              <w:rPr>
                <w:rFonts w:ascii="宋体"/>
                <w:sz w:val="18"/>
              </w:rPr>
              <w:t>,550.7</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144,74</w:t>
            </w:r>
          </w:p>
          <w:p>
            <w:pPr>
              <w:pStyle w:val="TableParagraph"/>
              <w:spacing w:line="240" w:lineRule="auto" w:before="76"/>
              <w:ind w:right="23"/>
              <w:jc w:val="right"/>
              <w:rPr>
                <w:rFonts w:ascii="宋体" w:hAnsi="宋体" w:cs="宋体" w:eastAsia="宋体" w:hint="default"/>
                <w:sz w:val="18"/>
                <w:szCs w:val="18"/>
              </w:rPr>
            </w:pPr>
            <w:r>
              <w:rPr>
                <w:rFonts w:ascii="宋体"/>
                <w:sz w:val="18"/>
              </w:rPr>
              <w:t>0,493.</w:t>
            </w:r>
          </w:p>
          <w:p>
            <w:pPr>
              <w:pStyle w:val="TableParagraph"/>
              <w:spacing w:line="240" w:lineRule="auto" w:before="77"/>
              <w:ind w:right="23"/>
              <w:jc w:val="right"/>
              <w:rPr>
                <w:rFonts w:ascii="宋体" w:hAnsi="宋体" w:cs="宋体" w:eastAsia="宋体" w:hint="default"/>
                <w:sz w:val="18"/>
                <w:szCs w:val="18"/>
              </w:rPr>
            </w:pPr>
            <w:r>
              <w:rPr>
                <w:rFonts w:ascii="宋体"/>
                <w:sz w:val="18"/>
              </w:rPr>
              <w:t>94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230,25</w:t>
            </w:r>
          </w:p>
          <w:p>
            <w:pPr>
              <w:pStyle w:val="TableParagraph"/>
              <w:spacing w:line="240" w:lineRule="auto" w:before="76"/>
              <w:ind w:right="20"/>
              <w:jc w:val="right"/>
              <w:rPr>
                <w:rFonts w:ascii="宋体" w:hAnsi="宋体" w:cs="宋体" w:eastAsia="宋体" w:hint="default"/>
                <w:sz w:val="18"/>
                <w:szCs w:val="18"/>
              </w:rPr>
            </w:pPr>
            <w:r>
              <w:rPr>
                <w:rFonts w:ascii="宋体"/>
                <w:sz w:val="18"/>
              </w:rPr>
              <w:t>0,344.</w:t>
            </w:r>
          </w:p>
          <w:p>
            <w:pPr>
              <w:pStyle w:val="TableParagraph"/>
              <w:spacing w:line="240" w:lineRule="auto" w:before="77"/>
              <w:ind w:right="20"/>
              <w:jc w:val="right"/>
              <w:rPr>
                <w:rFonts w:ascii="宋体" w:hAnsi="宋体" w:cs="宋体" w:eastAsia="宋体" w:hint="default"/>
                <w:sz w:val="18"/>
                <w:szCs w:val="18"/>
              </w:rPr>
            </w:pPr>
            <w:r>
              <w:rPr>
                <w:rFonts w:ascii="宋体"/>
                <w:sz w:val="18"/>
              </w:rPr>
              <w:t>65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922,08</w:t>
            </w:r>
          </w:p>
          <w:p>
            <w:pPr>
              <w:pStyle w:val="TableParagraph"/>
              <w:spacing w:line="240" w:lineRule="auto" w:before="76"/>
              <w:ind w:right="23"/>
              <w:jc w:val="right"/>
              <w:rPr>
                <w:rFonts w:ascii="宋体" w:hAnsi="宋体" w:cs="宋体" w:eastAsia="宋体" w:hint="default"/>
                <w:sz w:val="18"/>
                <w:szCs w:val="18"/>
              </w:rPr>
            </w:pPr>
            <w:r>
              <w:rPr>
                <w:rFonts w:ascii="宋体"/>
                <w:sz w:val="18"/>
              </w:rPr>
              <w:t>4,600.</w:t>
            </w:r>
          </w:p>
          <w:p>
            <w:pPr>
              <w:pStyle w:val="TableParagraph"/>
              <w:spacing w:line="240" w:lineRule="auto" w:before="77"/>
              <w:ind w:right="23"/>
              <w:jc w:val="right"/>
              <w:rPr>
                <w:rFonts w:ascii="宋体" w:hAnsi="宋体" w:cs="宋体" w:eastAsia="宋体" w:hint="default"/>
                <w:sz w:val="18"/>
                <w:szCs w:val="18"/>
              </w:rPr>
            </w:pPr>
            <w:r>
              <w:rPr>
                <w:rFonts w:ascii="宋体"/>
                <w:sz w:val="18"/>
              </w:rPr>
              <w:t>53</w:t>
            </w:r>
          </w:p>
        </w:tc>
      </w:tr>
    </w:tbl>
    <w:p>
      <w:pPr>
        <w:spacing w:line="240" w:lineRule="auto" w:before="10"/>
        <w:rPr>
          <w:rFonts w:ascii="Times New Roman" w:hAnsi="Times New Roman" w:cs="Times New Roman" w:eastAsia="Times New Roman" w:hint="default"/>
          <w:sz w:val="21"/>
          <w:szCs w:val="21"/>
        </w:rPr>
      </w:pPr>
    </w:p>
    <w:p>
      <w:pPr>
        <w:spacing w:before="35"/>
        <w:ind w:left="1134" w:right="1393" w:firstLine="0"/>
        <w:jc w:val="left"/>
        <w:rPr>
          <w:rFonts w:ascii="宋体" w:hAnsi="宋体" w:cs="宋体" w:eastAsia="宋体" w:hint="default"/>
          <w:sz w:val="21"/>
          <w:szCs w:val="21"/>
        </w:rPr>
      </w:pPr>
      <w:bookmarkStart w:name="8、母公司所有者权益变动表" w:id="163"/>
      <w:bookmarkEnd w:id="163"/>
      <w:r>
        <w:rPr/>
      </w:r>
      <w:r>
        <w:rPr>
          <w:rFonts w:ascii="宋体" w:hAnsi="宋体" w:cs="宋体" w:eastAsia="宋体"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1134" w:right="139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439,931</w:t>
            </w:r>
          </w:p>
          <w:p>
            <w:pPr>
              <w:pStyle w:val="TableParagraph"/>
              <w:spacing w:line="240" w:lineRule="auto" w:before="77"/>
              <w:ind w:left="20" w:right="0"/>
              <w:jc w:val="left"/>
              <w:rPr>
                <w:rFonts w:ascii="宋体" w:hAnsi="宋体" w:cs="宋体" w:eastAsia="宋体" w:hint="default"/>
                <w:sz w:val="18"/>
                <w:szCs w:val="18"/>
              </w:rPr>
            </w:pPr>
            <w:r>
              <w:rPr>
                <w:rFonts w:ascii="宋体"/>
                <w:sz w:val="18"/>
              </w:rPr>
              <w:t>,947.00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69,746,7</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25.10</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sz w:val="18"/>
              </w:rPr>
              <w:t>4,547,41</w:t>
            </w:r>
          </w:p>
          <w:p>
            <w:pPr>
              <w:pStyle w:val="TableParagraph"/>
              <w:spacing w:line="240" w:lineRule="auto" w:before="77"/>
              <w:ind w:left="405" w:right="0"/>
              <w:jc w:val="left"/>
              <w:rPr>
                <w:rFonts w:ascii="宋体" w:hAnsi="宋体" w:cs="宋体" w:eastAsia="宋体" w:hint="default"/>
                <w:sz w:val="18"/>
                <w:szCs w:val="18"/>
              </w:rPr>
            </w:pPr>
            <w:r>
              <w:rPr>
                <w:rFonts w:ascii="宋体"/>
                <w:sz w:val="18"/>
              </w:rPr>
              <w:t>3.00</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sz w:val="18"/>
              </w:rPr>
              <w:t>12,314,7</w:t>
            </w:r>
          </w:p>
          <w:p>
            <w:pPr>
              <w:pStyle w:val="TableParagraph"/>
              <w:spacing w:line="240" w:lineRule="auto" w:before="77"/>
              <w:ind w:left="315" w:right="0"/>
              <w:jc w:val="left"/>
              <w:rPr>
                <w:rFonts w:ascii="宋体" w:hAnsi="宋体" w:cs="宋体" w:eastAsia="宋体" w:hint="default"/>
                <w:sz w:val="18"/>
                <w:szCs w:val="18"/>
              </w:rPr>
            </w:pPr>
            <w:r>
              <w:rPr>
                <w:rFonts w:ascii="宋体"/>
                <w:sz w:val="18"/>
              </w:rPr>
              <w:t>48.08</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19,084,5</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50.70</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34"/>
              <w:ind w:right="20"/>
              <w:jc w:val="right"/>
              <w:rPr>
                <w:rFonts w:ascii="宋体" w:hAnsi="宋体" w:cs="宋体" w:eastAsia="宋体" w:hint="default"/>
                <w:sz w:val="18"/>
                <w:szCs w:val="18"/>
              </w:rPr>
            </w:pPr>
            <w:r>
              <w:rPr>
                <w:rFonts w:ascii="宋体"/>
                <w:sz w:val="18"/>
              </w:rPr>
              <w:t>141,55</w:t>
            </w:r>
          </w:p>
          <w:p>
            <w:pPr>
              <w:pStyle w:val="TableParagraph"/>
              <w:spacing w:line="240" w:lineRule="auto" w:before="76"/>
              <w:ind w:right="20"/>
              <w:jc w:val="right"/>
              <w:rPr>
                <w:rFonts w:ascii="宋体" w:hAnsi="宋体" w:cs="宋体" w:eastAsia="宋体" w:hint="default"/>
                <w:sz w:val="18"/>
                <w:szCs w:val="18"/>
              </w:rPr>
            </w:pPr>
            <w:r>
              <w:rPr>
                <w:rFonts w:ascii="宋体"/>
                <w:sz w:val="18"/>
              </w:rPr>
              <w:t>7,421.</w:t>
            </w:r>
          </w:p>
          <w:p>
            <w:pPr>
              <w:pStyle w:val="TableParagraph"/>
              <w:spacing w:line="240" w:lineRule="auto" w:before="77"/>
              <w:ind w:right="20"/>
              <w:jc w:val="right"/>
              <w:rPr>
                <w:rFonts w:ascii="宋体" w:hAnsi="宋体" w:cs="宋体" w:eastAsia="宋体" w:hint="default"/>
                <w:sz w:val="18"/>
                <w:szCs w:val="18"/>
              </w:rPr>
            </w:pPr>
            <w:r>
              <w:rPr>
                <w:rFonts w:ascii="宋体"/>
                <w:sz w:val="18"/>
              </w:rPr>
              <w:t>18</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678,087,</w:t>
            </w:r>
          </w:p>
          <w:p>
            <w:pPr>
              <w:pStyle w:val="TableParagraph"/>
              <w:spacing w:line="240" w:lineRule="auto" w:before="77"/>
              <w:ind w:left="183" w:right="0"/>
              <w:jc w:val="center"/>
              <w:rPr>
                <w:rFonts w:ascii="宋体" w:hAnsi="宋体" w:cs="宋体" w:eastAsia="宋体" w:hint="default"/>
                <w:sz w:val="18"/>
                <w:szCs w:val="18"/>
              </w:rPr>
            </w:pPr>
            <w:r>
              <w:rPr>
                <w:rFonts w:ascii="宋体"/>
                <w:sz w:val="18"/>
              </w:rPr>
              <w:t>979.06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439,931</w:t>
            </w:r>
          </w:p>
          <w:p>
            <w:pPr>
              <w:pStyle w:val="TableParagraph"/>
              <w:spacing w:line="240" w:lineRule="auto" w:before="77"/>
              <w:ind w:left="27" w:right="0"/>
              <w:jc w:val="left"/>
              <w:rPr>
                <w:rFonts w:ascii="宋体" w:hAnsi="宋体" w:cs="宋体" w:eastAsia="宋体" w:hint="default"/>
                <w:sz w:val="18"/>
                <w:szCs w:val="18"/>
              </w:rPr>
            </w:pPr>
            <w:r>
              <w:rPr>
                <w:rFonts w:ascii="宋体"/>
                <w:sz w:val="18"/>
              </w:rPr>
              <w:t>,947.00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69,746,7</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25.10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4,547,41</w:t>
            </w:r>
          </w:p>
          <w:p>
            <w:pPr>
              <w:pStyle w:val="TableParagraph"/>
              <w:spacing w:line="240" w:lineRule="auto" w:before="77"/>
              <w:ind w:left="405" w:right="0"/>
              <w:jc w:val="left"/>
              <w:rPr>
                <w:rFonts w:ascii="宋体" w:hAnsi="宋体" w:cs="宋体" w:eastAsia="宋体" w:hint="default"/>
                <w:sz w:val="18"/>
                <w:szCs w:val="18"/>
              </w:rPr>
            </w:pPr>
            <w:r>
              <w:rPr>
                <w:rFonts w:ascii="宋体"/>
                <w:sz w:val="18"/>
              </w:rPr>
              <w:t>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12,314,7</w:t>
            </w:r>
          </w:p>
          <w:p>
            <w:pPr>
              <w:pStyle w:val="TableParagraph"/>
              <w:spacing w:line="240" w:lineRule="auto" w:before="77"/>
              <w:ind w:left="315" w:right="0"/>
              <w:jc w:val="left"/>
              <w:rPr>
                <w:rFonts w:ascii="宋体" w:hAnsi="宋体" w:cs="宋体" w:eastAsia="宋体" w:hint="default"/>
                <w:sz w:val="18"/>
                <w:szCs w:val="18"/>
              </w:rPr>
            </w:pPr>
            <w:r>
              <w:rPr>
                <w:rFonts w:ascii="宋体"/>
                <w:sz w:val="18"/>
              </w:rPr>
              <w:t>48.08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19,084,5</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50.70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141,55</w:t>
            </w:r>
          </w:p>
          <w:p>
            <w:pPr>
              <w:pStyle w:val="TableParagraph"/>
              <w:spacing w:line="240" w:lineRule="auto" w:before="76"/>
              <w:ind w:right="20"/>
              <w:jc w:val="right"/>
              <w:rPr>
                <w:rFonts w:ascii="宋体" w:hAnsi="宋体" w:cs="宋体" w:eastAsia="宋体" w:hint="default"/>
                <w:sz w:val="18"/>
                <w:szCs w:val="18"/>
              </w:rPr>
            </w:pPr>
            <w:r>
              <w:rPr>
                <w:rFonts w:ascii="宋体"/>
                <w:sz w:val="18"/>
              </w:rPr>
              <w:t>7,421.</w:t>
            </w:r>
          </w:p>
          <w:p>
            <w:pPr>
              <w:pStyle w:val="TableParagraph"/>
              <w:spacing w:line="240" w:lineRule="auto" w:before="77"/>
              <w:ind w:right="20"/>
              <w:jc w:val="right"/>
              <w:rPr>
                <w:rFonts w:ascii="宋体" w:hAnsi="宋体" w:cs="宋体" w:eastAsia="宋体" w:hint="default"/>
                <w:sz w:val="18"/>
                <w:szCs w:val="18"/>
              </w:rPr>
            </w:pPr>
            <w:r>
              <w:rPr>
                <w:rFonts w:ascii="宋体"/>
                <w:sz w:val="18"/>
              </w:rPr>
              <w:t>18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678,087,</w:t>
            </w:r>
          </w:p>
          <w:p>
            <w:pPr>
              <w:pStyle w:val="TableParagraph"/>
              <w:spacing w:line="240" w:lineRule="auto" w:before="77"/>
              <w:ind w:left="183" w:right="0"/>
              <w:jc w:val="center"/>
              <w:rPr>
                <w:rFonts w:ascii="宋体" w:hAnsi="宋体" w:cs="宋体" w:eastAsia="宋体" w:hint="default"/>
                <w:sz w:val="18"/>
                <w:szCs w:val="18"/>
              </w:rPr>
            </w:pPr>
            <w:r>
              <w:rPr>
                <w:rFonts w:ascii="宋体"/>
                <w:sz w:val="18"/>
              </w:rPr>
              <w:t>979.06</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金额（减少以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6,189,5</w:t>
            </w:r>
          </w:p>
          <w:p>
            <w:pPr>
              <w:pStyle w:val="TableParagraph"/>
              <w:spacing w:line="240" w:lineRule="auto" w:before="77"/>
              <w:ind w:left="183" w:right="0"/>
              <w:jc w:val="center"/>
              <w:rPr>
                <w:rFonts w:ascii="宋体" w:hAnsi="宋体" w:cs="宋体" w:eastAsia="宋体" w:hint="default"/>
                <w:sz w:val="18"/>
                <w:szCs w:val="18"/>
              </w:rPr>
            </w:pPr>
            <w:r>
              <w:rPr>
                <w:rFonts w:ascii="宋体"/>
                <w:sz w:val="18"/>
              </w:rPr>
              <w:t>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65,532,5</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80.00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64,598,8</w:t>
            </w:r>
          </w:p>
          <w:p>
            <w:pPr>
              <w:pStyle w:val="TableParagraph"/>
              <w:spacing w:line="240" w:lineRule="auto" w:before="77"/>
              <w:ind w:left="315" w:right="0"/>
              <w:jc w:val="left"/>
              <w:rPr>
                <w:rFonts w:ascii="宋体" w:hAnsi="宋体" w:cs="宋体" w:eastAsia="宋体" w:hint="default"/>
                <w:sz w:val="18"/>
                <w:szCs w:val="18"/>
              </w:rPr>
            </w:pPr>
            <w:r>
              <w:rPr>
                <w:rFonts w:ascii="宋体"/>
                <w:sz w:val="18"/>
              </w:rPr>
              <w:t>67.00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-5,577,6</w:t>
            </w:r>
          </w:p>
          <w:p>
            <w:pPr>
              <w:pStyle w:val="TableParagraph"/>
              <w:spacing w:line="240" w:lineRule="auto" w:before="77"/>
              <w:ind w:left="315" w:right="0"/>
              <w:jc w:val="left"/>
              <w:rPr>
                <w:rFonts w:ascii="宋体" w:hAnsi="宋体" w:cs="宋体" w:eastAsia="宋体" w:hint="default"/>
                <w:sz w:val="18"/>
                <w:szCs w:val="18"/>
              </w:rPr>
            </w:pPr>
            <w:r>
              <w:rPr>
                <w:rFonts w:ascii="宋体"/>
                <w:sz w:val="18"/>
              </w:rPr>
              <w:t>23.34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1,976,94</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3.84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17,792</w:t>
            </w:r>
          </w:p>
          <w:p>
            <w:pPr>
              <w:pStyle w:val="TableParagraph"/>
              <w:spacing w:line="240" w:lineRule="auto" w:before="77"/>
              <w:ind w:right="20"/>
              <w:jc w:val="right"/>
              <w:rPr>
                <w:rFonts w:ascii="宋体" w:hAnsi="宋体" w:cs="宋体" w:eastAsia="宋体" w:hint="default"/>
                <w:sz w:val="18"/>
                <w:szCs w:val="18"/>
              </w:rPr>
            </w:pPr>
            <w:r>
              <w:rPr>
                <w:rFonts w:ascii="宋体"/>
                <w:sz w:val="18"/>
              </w:rPr>
              <w:t>,494.5</w:t>
            </w:r>
          </w:p>
          <w:p>
            <w:pPr>
              <w:pStyle w:val="TableParagraph"/>
              <w:spacing w:line="240" w:lineRule="auto" w:before="77"/>
              <w:ind w:right="20"/>
              <w:jc w:val="right"/>
              <w:rPr>
                <w:rFonts w:ascii="宋体" w:hAnsi="宋体" w:cs="宋体" w:eastAsia="宋体" w:hint="default"/>
                <w:sz w:val="18"/>
                <w:szCs w:val="18"/>
              </w:rPr>
            </w:pPr>
            <w:r>
              <w:rPr>
                <w:rFonts w:ascii="宋体"/>
                <w:sz w:val="18"/>
              </w:rPr>
              <w:t>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21,315,1</w:t>
            </w:r>
          </w:p>
          <w:p>
            <w:pPr>
              <w:pStyle w:val="TableParagraph"/>
              <w:spacing w:line="240" w:lineRule="auto" w:before="77"/>
              <w:ind w:left="297" w:right="0"/>
              <w:jc w:val="left"/>
              <w:rPr>
                <w:rFonts w:ascii="宋体" w:hAnsi="宋体" w:cs="宋体" w:eastAsia="宋体" w:hint="default"/>
                <w:sz w:val="18"/>
                <w:szCs w:val="18"/>
              </w:rPr>
            </w:pPr>
            <w:r>
              <w:rPr>
                <w:rFonts w:ascii="宋体"/>
                <w:sz w:val="18"/>
              </w:rPr>
              <w:t>15.09</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-5,577,6</w:t>
            </w:r>
          </w:p>
          <w:p>
            <w:pPr>
              <w:pStyle w:val="TableParagraph"/>
              <w:spacing w:line="240" w:lineRule="auto" w:before="77"/>
              <w:ind w:left="315" w:right="0"/>
              <w:jc w:val="left"/>
              <w:rPr>
                <w:rFonts w:ascii="宋体" w:hAnsi="宋体" w:cs="宋体" w:eastAsia="宋体" w:hint="default"/>
                <w:sz w:val="18"/>
                <w:szCs w:val="18"/>
              </w:rPr>
            </w:pPr>
            <w:r>
              <w:rPr>
                <w:rFonts w:ascii="宋体"/>
                <w:sz w:val="18"/>
              </w:rPr>
              <w:t>23.34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19,769</w:t>
            </w:r>
          </w:p>
          <w:p>
            <w:pPr>
              <w:pStyle w:val="TableParagraph"/>
              <w:spacing w:line="240" w:lineRule="auto" w:before="76"/>
              <w:ind w:right="20"/>
              <w:jc w:val="right"/>
              <w:rPr>
                <w:rFonts w:ascii="宋体" w:hAnsi="宋体" w:cs="宋体" w:eastAsia="宋体" w:hint="default"/>
                <w:sz w:val="18"/>
                <w:szCs w:val="18"/>
              </w:rPr>
            </w:pPr>
            <w:r>
              <w:rPr>
                <w:rFonts w:ascii="宋体"/>
                <w:sz w:val="18"/>
              </w:rPr>
              <w:t>,438.4</w:t>
            </w:r>
          </w:p>
          <w:p>
            <w:pPr>
              <w:pStyle w:val="TableParagraph"/>
              <w:spacing w:line="240" w:lineRule="auto" w:before="77"/>
              <w:ind w:right="20"/>
              <w:jc w:val="right"/>
              <w:rPr>
                <w:rFonts w:ascii="宋体" w:hAnsi="宋体" w:cs="宋体" w:eastAsia="宋体" w:hint="default"/>
                <w:sz w:val="18"/>
                <w:szCs w:val="18"/>
              </w:rPr>
            </w:pPr>
            <w:r>
              <w:rPr>
                <w:rFonts w:ascii="宋体"/>
                <w:sz w:val="18"/>
              </w:rPr>
              <w:t>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14,191,8</w:t>
            </w:r>
          </w:p>
          <w:p>
            <w:pPr>
              <w:pStyle w:val="TableParagraph"/>
              <w:spacing w:line="240" w:lineRule="auto" w:before="77"/>
              <w:ind w:left="297" w:right="0"/>
              <w:jc w:val="left"/>
              <w:rPr>
                <w:rFonts w:ascii="宋体" w:hAnsi="宋体" w:cs="宋体" w:eastAsia="宋体" w:hint="default"/>
                <w:sz w:val="18"/>
                <w:szCs w:val="18"/>
              </w:rPr>
            </w:pPr>
            <w:r>
              <w:rPr>
                <w:rFonts w:ascii="宋体"/>
                <w:sz w:val="18"/>
              </w:rPr>
              <w:t>15.09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10,737,</w:t>
            </w:r>
          </w:p>
          <w:p>
            <w:pPr>
              <w:pStyle w:val="TableParagraph"/>
              <w:spacing w:line="240" w:lineRule="auto" w:before="77"/>
              <w:ind w:left="117"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65,532,5</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80.00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69,146,2</w:t>
            </w:r>
          </w:p>
          <w:p>
            <w:pPr>
              <w:pStyle w:val="TableParagraph"/>
              <w:spacing w:line="240" w:lineRule="auto" w:before="77"/>
              <w:ind w:left="315" w:right="0"/>
              <w:jc w:val="left"/>
              <w:rPr>
                <w:rFonts w:ascii="宋体" w:hAnsi="宋体" w:cs="宋体" w:eastAsia="宋体" w:hint="default"/>
                <w:sz w:val="18"/>
                <w:szCs w:val="18"/>
              </w:rPr>
            </w:pPr>
            <w:r>
              <w:rPr>
                <w:rFonts w:ascii="宋体"/>
                <w:sz w:val="18"/>
              </w:rPr>
              <w:t>80.00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7,123,30</w:t>
            </w:r>
          </w:p>
          <w:p>
            <w:pPr>
              <w:pStyle w:val="TableParagraph"/>
              <w:spacing w:line="240" w:lineRule="auto" w:before="77"/>
              <w:ind w:left="387" w:right="0"/>
              <w:jc w:val="left"/>
              <w:rPr>
                <w:rFonts w:ascii="宋体" w:hAnsi="宋体" w:cs="宋体" w:eastAsia="宋体" w:hint="default"/>
                <w:sz w:val="18"/>
                <w:szCs w:val="18"/>
              </w:rPr>
            </w:pPr>
            <w:r>
              <w:rPr>
                <w:rFonts w:ascii="宋体"/>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10,737,</w:t>
            </w:r>
          </w:p>
          <w:p>
            <w:pPr>
              <w:pStyle w:val="TableParagraph"/>
              <w:spacing w:line="240" w:lineRule="auto" w:before="77"/>
              <w:ind w:left="117"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65,532,5</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80.00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69,146,2</w:t>
            </w:r>
          </w:p>
          <w:p>
            <w:pPr>
              <w:pStyle w:val="TableParagraph"/>
              <w:spacing w:line="240" w:lineRule="auto" w:before="77"/>
              <w:ind w:left="315" w:right="0"/>
              <w:jc w:val="left"/>
              <w:rPr>
                <w:rFonts w:ascii="宋体" w:hAnsi="宋体" w:cs="宋体" w:eastAsia="宋体" w:hint="default"/>
                <w:sz w:val="18"/>
                <w:szCs w:val="18"/>
              </w:rPr>
            </w:pPr>
            <w:r>
              <w:rPr>
                <w:rFonts w:ascii="宋体"/>
                <w:sz w:val="18"/>
              </w:rPr>
              <w:t>80.00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7,123,30</w:t>
            </w:r>
          </w:p>
          <w:p>
            <w:pPr>
              <w:pStyle w:val="TableParagraph"/>
              <w:spacing w:line="240" w:lineRule="auto" w:before="77"/>
              <w:ind w:left="387" w:right="0"/>
              <w:jc w:val="left"/>
              <w:rPr>
                <w:rFonts w:ascii="宋体" w:hAnsi="宋体" w:cs="宋体" w:eastAsia="宋体" w:hint="default"/>
                <w:sz w:val="18"/>
                <w:szCs w:val="18"/>
              </w:rPr>
            </w:pPr>
            <w:r>
              <w:rPr>
                <w:rFonts w:ascii="宋体"/>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1,976,94</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3.84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-1,976</w:t>
            </w:r>
          </w:p>
          <w:p>
            <w:pPr>
              <w:pStyle w:val="TableParagraph"/>
              <w:spacing w:line="240" w:lineRule="auto" w:before="77"/>
              <w:ind w:right="20"/>
              <w:jc w:val="right"/>
              <w:rPr>
                <w:rFonts w:ascii="宋体" w:hAnsi="宋体" w:cs="宋体" w:eastAsia="宋体" w:hint="default"/>
                <w:sz w:val="18"/>
                <w:szCs w:val="18"/>
              </w:rPr>
            </w:pPr>
            <w:r>
              <w:rPr>
                <w:rFonts w:ascii="宋体"/>
                <w:sz w:val="18"/>
              </w:rPr>
              <w:t>,943.8</w:t>
            </w:r>
          </w:p>
          <w:p>
            <w:pPr>
              <w:pStyle w:val="TableParagraph"/>
              <w:spacing w:line="240" w:lineRule="auto" w:before="77"/>
              <w:ind w:right="20"/>
              <w:jc w:val="right"/>
              <w:rPr>
                <w:rFonts w:ascii="宋体" w:hAnsi="宋体" w:cs="宋体" w:eastAsia="宋体" w:hint="default"/>
                <w:sz w:val="18"/>
                <w:szCs w:val="18"/>
              </w:rPr>
            </w:pPr>
            <w:r>
              <w:rPr>
                <w:rFonts w:ascii="宋体"/>
                <w:sz w:val="18"/>
              </w:rPr>
              <w:t>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1,976,94</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3.84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-1,976</w:t>
            </w:r>
          </w:p>
          <w:p>
            <w:pPr>
              <w:pStyle w:val="TableParagraph"/>
              <w:spacing w:line="240" w:lineRule="auto" w:before="76"/>
              <w:ind w:right="20"/>
              <w:jc w:val="right"/>
              <w:rPr>
                <w:rFonts w:ascii="宋体" w:hAnsi="宋体" w:cs="宋体" w:eastAsia="宋体" w:hint="default"/>
                <w:sz w:val="18"/>
                <w:szCs w:val="18"/>
              </w:rPr>
            </w:pPr>
            <w:r>
              <w:rPr>
                <w:rFonts w:ascii="宋体"/>
                <w:sz w:val="18"/>
              </w:rPr>
              <w:t>,943.8</w:t>
            </w:r>
          </w:p>
          <w:p>
            <w:pPr>
              <w:pStyle w:val="TableParagraph"/>
              <w:spacing w:line="240" w:lineRule="auto" w:before="77"/>
              <w:ind w:right="20"/>
              <w:jc w:val="right"/>
              <w:rPr>
                <w:rFonts w:ascii="宋体" w:hAnsi="宋体" w:cs="宋体" w:eastAsia="宋体" w:hint="default"/>
                <w:sz w:val="18"/>
                <w:szCs w:val="18"/>
              </w:rPr>
            </w:pPr>
            <w:r>
              <w:rPr>
                <w:rFonts w:ascii="宋体"/>
                <w:sz w:val="18"/>
              </w:rPr>
              <w:t>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-4,547,</w:t>
            </w:r>
          </w:p>
          <w:p>
            <w:pPr>
              <w:pStyle w:val="TableParagraph"/>
              <w:spacing w:line="240" w:lineRule="auto" w:before="77"/>
              <w:ind w:left="117" w:right="0"/>
              <w:jc w:val="left"/>
              <w:rPr>
                <w:rFonts w:ascii="宋体" w:hAnsi="宋体" w:cs="宋体" w:eastAsia="宋体" w:hint="default"/>
                <w:sz w:val="18"/>
                <w:szCs w:val="18"/>
              </w:rPr>
            </w:pPr>
            <w:r>
              <w:rPr>
                <w:rFonts w:ascii="宋体"/>
                <w:sz w:val="18"/>
              </w:rPr>
              <w:t>413.00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-4,547,4</w:t>
            </w:r>
          </w:p>
          <w:p>
            <w:pPr>
              <w:pStyle w:val="TableParagraph"/>
              <w:spacing w:line="240" w:lineRule="auto" w:before="77"/>
              <w:ind w:left="315" w:right="0"/>
              <w:jc w:val="left"/>
              <w:rPr>
                <w:rFonts w:ascii="宋体" w:hAnsi="宋体" w:cs="宋体" w:eastAsia="宋体" w:hint="default"/>
                <w:sz w:val="18"/>
                <w:szCs w:val="18"/>
              </w:rPr>
            </w:pPr>
            <w:r>
              <w:rPr>
                <w:rFonts w:ascii="宋体"/>
                <w:sz w:val="18"/>
              </w:rPr>
              <w:t>13.00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446,121</w:t>
            </w:r>
          </w:p>
          <w:p>
            <w:pPr>
              <w:pStyle w:val="TableParagraph"/>
              <w:spacing w:line="240" w:lineRule="auto" w:before="77"/>
              <w:ind w:left="27" w:right="0"/>
              <w:jc w:val="left"/>
              <w:rPr>
                <w:rFonts w:ascii="宋体" w:hAnsi="宋体" w:cs="宋体" w:eastAsia="宋体" w:hint="default"/>
                <w:sz w:val="18"/>
                <w:szCs w:val="18"/>
              </w:rPr>
            </w:pPr>
            <w:r>
              <w:rPr>
                <w:rFonts w:ascii="宋体"/>
                <w:sz w:val="18"/>
              </w:rPr>
              <w:t>,534.00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sz w:val="18"/>
              </w:rPr>
              <w:t>135,279,</w:t>
            </w:r>
          </w:p>
          <w:p>
            <w:pPr>
              <w:pStyle w:val="TableParagraph"/>
              <w:spacing w:line="240" w:lineRule="auto" w:before="77"/>
              <w:ind w:left="201" w:right="0"/>
              <w:jc w:val="center"/>
              <w:rPr>
                <w:rFonts w:ascii="宋体" w:hAnsi="宋体" w:cs="宋体" w:eastAsia="宋体" w:hint="default"/>
                <w:sz w:val="18"/>
                <w:szCs w:val="18"/>
              </w:rPr>
            </w:pPr>
            <w:r>
              <w:rPr>
                <w:rFonts w:ascii="宋体"/>
                <w:sz w:val="18"/>
              </w:rPr>
              <w:t>305.10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69,146,2</w:t>
            </w:r>
          </w:p>
          <w:p>
            <w:pPr>
              <w:pStyle w:val="TableParagraph"/>
              <w:spacing w:line="240" w:lineRule="auto" w:before="77"/>
              <w:ind w:left="315" w:right="0"/>
              <w:jc w:val="left"/>
              <w:rPr>
                <w:rFonts w:ascii="宋体" w:hAnsi="宋体" w:cs="宋体" w:eastAsia="宋体" w:hint="default"/>
                <w:sz w:val="18"/>
                <w:szCs w:val="18"/>
              </w:rPr>
            </w:pPr>
            <w:r>
              <w:rPr>
                <w:rFonts w:ascii="宋体"/>
                <w:sz w:val="18"/>
              </w:rPr>
              <w:t>80.00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6,737,12</w:t>
            </w:r>
          </w:p>
          <w:p>
            <w:pPr>
              <w:pStyle w:val="TableParagraph"/>
              <w:spacing w:line="240" w:lineRule="auto" w:before="77"/>
              <w:ind w:left="405" w:right="0"/>
              <w:jc w:val="left"/>
              <w:rPr>
                <w:rFonts w:ascii="宋体" w:hAnsi="宋体" w:cs="宋体" w:eastAsia="宋体" w:hint="default"/>
                <w:sz w:val="18"/>
                <w:szCs w:val="18"/>
              </w:rPr>
            </w:pPr>
            <w:r>
              <w:rPr>
                <w:rFonts w:ascii="宋体"/>
                <w:sz w:val="18"/>
              </w:rPr>
              <w:t>4.74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21,061,4</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94.54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159,34</w:t>
            </w:r>
          </w:p>
          <w:p>
            <w:pPr>
              <w:pStyle w:val="TableParagraph"/>
              <w:spacing w:line="240" w:lineRule="auto" w:before="76"/>
              <w:ind w:right="20"/>
              <w:jc w:val="right"/>
              <w:rPr>
                <w:rFonts w:ascii="宋体" w:hAnsi="宋体" w:cs="宋体" w:eastAsia="宋体" w:hint="default"/>
                <w:sz w:val="18"/>
                <w:szCs w:val="18"/>
              </w:rPr>
            </w:pPr>
            <w:r>
              <w:rPr>
                <w:rFonts w:ascii="宋体"/>
                <w:sz w:val="18"/>
              </w:rPr>
              <w:t>9,915.</w:t>
            </w:r>
          </w:p>
          <w:p>
            <w:pPr>
              <w:pStyle w:val="TableParagraph"/>
              <w:spacing w:line="240" w:lineRule="auto" w:before="77"/>
              <w:ind w:right="20"/>
              <w:jc w:val="right"/>
              <w:rPr>
                <w:rFonts w:ascii="宋体" w:hAnsi="宋体" w:cs="宋体" w:eastAsia="宋体" w:hint="default"/>
                <w:sz w:val="18"/>
                <w:szCs w:val="18"/>
              </w:rPr>
            </w:pPr>
            <w:r>
              <w:rPr>
                <w:rFonts w:ascii="宋体"/>
                <w:sz w:val="18"/>
              </w:rPr>
              <w:t>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699,403,</w:t>
            </w:r>
          </w:p>
          <w:p>
            <w:pPr>
              <w:pStyle w:val="TableParagraph"/>
              <w:spacing w:line="240" w:lineRule="auto" w:before="77"/>
              <w:ind w:left="183" w:right="0"/>
              <w:jc w:val="center"/>
              <w:rPr>
                <w:rFonts w:ascii="宋体" w:hAnsi="宋体" w:cs="宋体" w:eastAsia="宋体" w:hint="default"/>
                <w:sz w:val="18"/>
                <w:szCs w:val="18"/>
              </w:rPr>
            </w:pPr>
            <w:r>
              <w:rPr>
                <w:rFonts w:ascii="宋体"/>
                <w:sz w:val="18"/>
              </w:rPr>
              <w:t>094.15</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175,972</w:t>
            </w:r>
          </w:p>
          <w:p>
            <w:pPr>
              <w:pStyle w:val="TableParagraph"/>
              <w:spacing w:line="240" w:lineRule="auto" w:before="76"/>
              <w:ind w:left="20" w:right="0"/>
              <w:jc w:val="left"/>
              <w:rPr>
                <w:rFonts w:ascii="宋体" w:hAnsi="宋体" w:cs="宋体" w:eastAsia="宋体" w:hint="default"/>
                <w:sz w:val="18"/>
                <w:szCs w:val="18"/>
              </w:rPr>
            </w:pPr>
            <w:r>
              <w:rPr>
                <w:rFonts w:ascii="宋体"/>
                <w:sz w:val="18"/>
              </w:rPr>
              <w:t>,779.00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390,912,</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348.64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650,080.</w:t>
            </w:r>
          </w:p>
          <w:p>
            <w:pPr>
              <w:pStyle w:val="TableParagraph"/>
              <w:spacing w:line="240" w:lineRule="auto" w:before="76"/>
              <w:ind w:right="20"/>
              <w:jc w:val="right"/>
              <w:rPr>
                <w:rFonts w:ascii="宋体" w:hAnsi="宋体" w:cs="宋体" w:eastAsia="宋体" w:hint="default"/>
                <w:sz w:val="18"/>
                <w:szCs w:val="18"/>
              </w:rPr>
            </w:pPr>
            <w:r>
              <w:rPr>
                <w:rFonts w:ascii="宋体"/>
                <w:sz w:val="18"/>
              </w:rPr>
              <w:t>01</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11,231,8</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87.34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18"/>
                <w:szCs w:val="18"/>
              </w:rPr>
            </w:pPr>
            <w:r>
              <w:rPr>
                <w:rFonts w:ascii="宋体"/>
                <w:sz w:val="18"/>
              </w:rPr>
              <w:t>76,162</w:t>
            </w:r>
          </w:p>
          <w:p>
            <w:pPr>
              <w:pStyle w:val="TableParagraph"/>
              <w:spacing w:line="240" w:lineRule="auto" w:before="75"/>
              <w:ind w:right="20"/>
              <w:jc w:val="right"/>
              <w:rPr>
                <w:rFonts w:ascii="宋体" w:hAnsi="宋体" w:cs="宋体" w:eastAsia="宋体" w:hint="default"/>
                <w:sz w:val="18"/>
                <w:szCs w:val="18"/>
              </w:rPr>
            </w:pPr>
            <w:r>
              <w:rPr>
                <w:rFonts w:ascii="宋体"/>
                <w:sz w:val="18"/>
              </w:rPr>
              <w:t>,405.5</w:t>
            </w:r>
          </w:p>
          <w:p>
            <w:pPr>
              <w:pStyle w:val="TableParagraph"/>
              <w:spacing w:line="240" w:lineRule="auto" w:before="77"/>
              <w:ind w:right="20"/>
              <w:jc w:val="right"/>
              <w:rPr>
                <w:rFonts w:ascii="宋体" w:hAnsi="宋体" w:cs="宋体" w:eastAsia="宋体" w:hint="default"/>
                <w:sz w:val="18"/>
                <w:szCs w:val="18"/>
              </w:rPr>
            </w:pPr>
            <w:r>
              <w:rPr>
                <w:rFonts w:ascii="宋体"/>
                <w:sz w:val="18"/>
              </w:rPr>
              <w:t>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654,929,</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500.54</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175,972</w:t>
            </w:r>
          </w:p>
          <w:p>
            <w:pPr>
              <w:pStyle w:val="TableParagraph"/>
              <w:spacing w:line="240" w:lineRule="auto" w:before="76"/>
              <w:ind w:left="20" w:right="0"/>
              <w:jc w:val="left"/>
              <w:rPr>
                <w:rFonts w:ascii="宋体" w:hAnsi="宋体" w:cs="宋体" w:eastAsia="宋体" w:hint="default"/>
                <w:sz w:val="18"/>
                <w:szCs w:val="18"/>
              </w:rPr>
            </w:pPr>
            <w:r>
              <w:rPr>
                <w:rFonts w:ascii="宋体"/>
                <w:sz w:val="18"/>
              </w:rPr>
              <w:t>,779.00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390,912,</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348.64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650,080.</w:t>
            </w:r>
          </w:p>
          <w:p>
            <w:pPr>
              <w:pStyle w:val="TableParagraph"/>
              <w:spacing w:line="240" w:lineRule="auto" w:before="76"/>
              <w:ind w:right="20"/>
              <w:jc w:val="right"/>
              <w:rPr>
                <w:rFonts w:ascii="宋体" w:hAnsi="宋体" w:cs="宋体" w:eastAsia="宋体" w:hint="default"/>
                <w:sz w:val="18"/>
                <w:szCs w:val="18"/>
              </w:rPr>
            </w:pPr>
            <w:r>
              <w:rPr>
                <w:rFonts w:ascii="宋体"/>
                <w:sz w:val="18"/>
              </w:rPr>
              <w:t>01</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11,231,8</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87.34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76,162</w:t>
            </w:r>
          </w:p>
          <w:p>
            <w:pPr>
              <w:pStyle w:val="TableParagraph"/>
              <w:spacing w:line="240" w:lineRule="auto" w:before="75"/>
              <w:ind w:right="20"/>
              <w:jc w:val="right"/>
              <w:rPr>
                <w:rFonts w:ascii="宋体" w:hAnsi="宋体" w:cs="宋体" w:eastAsia="宋体" w:hint="default"/>
                <w:sz w:val="18"/>
                <w:szCs w:val="18"/>
              </w:rPr>
            </w:pPr>
            <w:r>
              <w:rPr>
                <w:rFonts w:ascii="宋体"/>
                <w:sz w:val="18"/>
              </w:rPr>
              <w:t>,405.5</w:t>
            </w:r>
          </w:p>
          <w:p>
            <w:pPr>
              <w:pStyle w:val="TableParagraph"/>
              <w:spacing w:line="240" w:lineRule="auto" w:before="77"/>
              <w:ind w:right="20"/>
              <w:jc w:val="right"/>
              <w:rPr>
                <w:rFonts w:ascii="宋体" w:hAnsi="宋体" w:cs="宋体" w:eastAsia="宋体" w:hint="default"/>
                <w:sz w:val="18"/>
                <w:szCs w:val="18"/>
              </w:rPr>
            </w:pPr>
            <w:r>
              <w:rPr>
                <w:rFonts w:ascii="宋体"/>
                <w:sz w:val="18"/>
              </w:rPr>
              <w:t>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654,929,</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500.54</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金额（减少以 “－”号填列）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263,959</w:t>
            </w:r>
          </w:p>
          <w:p>
            <w:pPr>
              <w:pStyle w:val="TableParagraph"/>
              <w:spacing w:line="240" w:lineRule="auto" w:before="76"/>
              <w:ind w:left="20" w:right="0"/>
              <w:jc w:val="left"/>
              <w:rPr>
                <w:rFonts w:ascii="宋体" w:hAnsi="宋体" w:cs="宋体" w:eastAsia="宋体" w:hint="default"/>
                <w:sz w:val="18"/>
                <w:szCs w:val="18"/>
              </w:rPr>
            </w:pPr>
            <w:r>
              <w:rPr>
                <w:rFonts w:ascii="宋体"/>
                <w:sz w:val="18"/>
              </w:rPr>
              <w:t>,168.00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-321,165</w:t>
            </w:r>
          </w:p>
          <w:p>
            <w:pPr>
              <w:pStyle w:val="TableParagraph"/>
              <w:spacing w:line="240" w:lineRule="auto" w:before="76"/>
              <w:ind w:left="134" w:right="0"/>
              <w:jc w:val="left"/>
              <w:rPr>
                <w:rFonts w:ascii="宋体" w:hAnsi="宋体" w:cs="宋体" w:eastAsia="宋体" w:hint="default"/>
                <w:sz w:val="18"/>
                <w:szCs w:val="18"/>
              </w:rPr>
            </w:pPr>
            <w:r>
              <w:rPr>
                <w:rFonts w:ascii="宋体"/>
                <w:sz w:val="18"/>
              </w:rPr>
              <w:t>,623.54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4,547,41</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11,664,6</w:t>
            </w:r>
          </w:p>
          <w:p>
            <w:pPr>
              <w:pStyle w:val="TableParagraph"/>
              <w:spacing w:line="240" w:lineRule="auto" w:before="76"/>
              <w:ind w:left="315" w:right="0"/>
              <w:jc w:val="left"/>
              <w:rPr>
                <w:rFonts w:ascii="宋体" w:hAnsi="宋体" w:cs="宋体" w:eastAsia="宋体" w:hint="default"/>
                <w:sz w:val="18"/>
                <w:szCs w:val="18"/>
              </w:rPr>
            </w:pPr>
            <w:r>
              <w:rPr>
                <w:rFonts w:ascii="宋体"/>
                <w:sz w:val="18"/>
              </w:rPr>
              <w:t>68.07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7,852,66</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3.36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65,395</w:t>
            </w:r>
          </w:p>
          <w:p>
            <w:pPr>
              <w:pStyle w:val="TableParagraph"/>
              <w:spacing w:line="240" w:lineRule="auto" w:before="75"/>
              <w:ind w:right="20"/>
              <w:jc w:val="right"/>
              <w:rPr>
                <w:rFonts w:ascii="宋体" w:hAnsi="宋体" w:cs="宋体" w:eastAsia="宋体" w:hint="default"/>
                <w:sz w:val="18"/>
                <w:szCs w:val="18"/>
              </w:rPr>
            </w:pPr>
            <w:r>
              <w:rPr>
                <w:rFonts w:ascii="宋体"/>
                <w:sz w:val="18"/>
              </w:rPr>
              <w:t>,015.6</w:t>
            </w:r>
          </w:p>
          <w:p>
            <w:pPr>
              <w:pStyle w:val="TableParagraph"/>
              <w:spacing w:line="240" w:lineRule="auto" w:before="77"/>
              <w:ind w:right="20"/>
              <w:jc w:val="right"/>
              <w:rPr>
                <w:rFonts w:ascii="宋体" w:hAnsi="宋体" w:cs="宋体" w:eastAsia="宋体" w:hint="default"/>
                <w:sz w:val="18"/>
                <w:szCs w:val="18"/>
              </w:rPr>
            </w:pPr>
            <w:r>
              <w:rPr>
                <w:rFonts w:ascii="宋体"/>
                <w:sz w:val="18"/>
              </w:rPr>
              <w:t>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23,158,4</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78.52</w:t>
            </w: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11,664,6</w:t>
            </w:r>
          </w:p>
          <w:p>
            <w:pPr>
              <w:pStyle w:val="TableParagraph"/>
              <w:spacing w:line="240" w:lineRule="auto" w:before="76"/>
              <w:ind w:left="315" w:right="0"/>
              <w:jc w:val="left"/>
              <w:rPr>
                <w:rFonts w:ascii="宋体" w:hAnsi="宋体" w:cs="宋体" w:eastAsia="宋体" w:hint="default"/>
                <w:sz w:val="18"/>
                <w:szCs w:val="18"/>
              </w:rPr>
            </w:pPr>
            <w:r>
              <w:rPr>
                <w:rFonts w:ascii="宋体"/>
                <w:sz w:val="18"/>
              </w:rPr>
              <w:t>68.07</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78,526</w:t>
            </w:r>
          </w:p>
          <w:p>
            <w:pPr>
              <w:pStyle w:val="TableParagraph"/>
              <w:spacing w:line="240" w:lineRule="auto" w:before="75"/>
              <w:ind w:right="20"/>
              <w:jc w:val="right"/>
              <w:rPr>
                <w:rFonts w:ascii="宋体" w:hAnsi="宋体" w:cs="宋体" w:eastAsia="宋体" w:hint="default"/>
                <w:sz w:val="18"/>
                <w:szCs w:val="18"/>
              </w:rPr>
            </w:pPr>
            <w:r>
              <w:rPr>
                <w:rFonts w:ascii="宋体"/>
                <w:sz w:val="18"/>
              </w:rPr>
              <w:t>,633.5</w:t>
            </w:r>
          </w:p>
          <w:p>
            <w:pPr>
              <w:pStyle w:val="TableParagraph"/>
              <w:spacing w:line="240" w:lineRule="auto" w:before="77"/>
              <w:ind w:right="20"/>
              <w:jc w:val="right"/>
              <w:rPr>
                <w:rFonts w:ascii="宋体" w:hAnsi="宋体" w:cs="宋体" w:eastAsia="宋体" w:hint="default"/>
                <w:sz w:val="18"/>
                <w:szCs w:val="18"/>
              </w:rPr>
            </w:pPr>
            <w:r>
              <w:rPr>
                <w:rFonts w:ascii="宋体"/>
                <w:sz w:val="18"/>
              </w:rPr>
              <w:t>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90,191,3</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01.64</w:t>
            </w:r>
          </w:p>
        </w:tc>
      </w:tr>
      <w:tr>
        <w:trPr>
          <w:trHeight w:val="703"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7,852,66</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3.36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-13,13</w:t>
            </w:r>
          </w:p>
          <w:p>
            <w:pPr>
              <w:pStyle w:val="TableParagraph"/>
              <w:spacing w:line="240" w:lineRule="auto" w:before="76"/>
              <w:ind w:right="20"/>
              <w:jc w:val="right"/>
              <w:rPr>
                <w:rFonts w:ascii="宋体" w:hAnsi="宋体" w:cs="宋体" w:eastAsia="宋体" w:hint="default"/>
                <w:sz w:val="18"/>
                <w:szCs w:val="18"/>
              </w:rPr>
            </w:pPr>
            <w:r>
              <w:rPr>
                <w:rFonts w:ascii="宋体"/>
                <w:sz w:val="18"/>
              </w:rPr>
              <w:t>1,617.</w:t>
            </w:r>
          </w:p>
          <w:p>
            <w:pPr>
              <w:pStyle w:val="TableParagraph"/>
              <w:spacing w:line="240" w:lineRule="auto" w:before="77"/>
              <w:ind w:right="20"/>
              <w:jc w:val="right"/>
              <w:rPr>
                <w:rFonts w:ascii="宋体" w:hAnsi="宋体" w:cs="宋体" w:eastAsia="宋体" w:hint="default"/>
                <w:sz w:val="18"/>
                <w:szCs w:val="18"/>
              </w:rPr>
            </w:pPr>
            <w:r>
              <w:rPr>
                <w:rFonts w:ascii="宋体"/>
                <w:sz w:val="18"/>
              </w:rPr>
              <w:t>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-5,278,9</w:t>
            </w:r>
          </w:p>
          <w:p>
            <w:pPr>
              <w:pStyle w:val="TableParagraph"/>
              <w:spacing w:line="240" w:lineRule="auto" w:before="77"/>
              <w:ind w:left="297" w:right="0"/>
              <w:jc w:val="left"/>
              <w:rPr>
                <w:rFonts w:ascii="宋体" w:hAnsi="宋体" w:cs="宋体" w:eastAsia="宋体" w:hint="default"/>
                <w:sz w:val="18"/>
                <w:szCs w:val="18"/>
              </w:rPr>
            </w:pPr>
            <w:r>
              <w:rPr>
                <w:rFonts w:ascii="宋体"/>
                <w:sz w:val="18"/>
              </w:rPr>
              <w:t>54.58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7,852,66</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3.36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-7,852</w:t>
            </w:r>
          </w:p>
          <w:p>
            <w:pPr>
              <w:pStyle w:val="TableParagraph"/>
              <w:spacing w:line="240" w:lineRule="auto" w:before="77"/>
              <w:ind w:right="20"/>
              <w:jc w:val="right"/>
              <w:rPr>
                <w:rFonts w:ascii="宋体" w:hAnsi="宋体" w:cs="宋体" w:eastAsia="宋体" w:hint="default"/>
                <w:sz w:val="18"/>
                <w:szCs w:val="18"/>
              </w:rPr>
            </w:pPr>
            <w:r>
              <w:rPr>
                <w:rFonts w:ascii="宋体"/>
                <w:sz w:val="18"/>
              </w:rPr>
              <w:t>,663.3</w:t>
            </w:r>
          </w:p>
          <w:p>
            <w:pPr>
              <w:pStyle w:val="TableParagraph"/>
              <w:spacing w:line="240" w:lineRule="auto" w:before="77"/>
              <w:ind w:right="20"/>
              <w:jc w:val="right"/>
              <w:rPr>
                <w:rFonts w:ascii="宋体" w:hAnsi="宋体" w:cs="宋体" w:eastAsia="宋体" w:hint="default"/>
                <w:sz w:val="18"/>
                <w:szCs w:val="18"/>
              </w:rPr>
            </w:pPr>
            <w:r>
              <w:rPr>
                <w:rFonts w:ascii="宋体"/>
                <w:sz w:val="18"/>
              </w:rPr>
              <w:t>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-5,278</w:t>
            </w:r>
          </w:p>
          <w:p>
            <w:pPr>
              <w:pStyle w:val="TableParagraph"/>
              <w:spacing w:line="240" w:lineRule="auto" w:before="76"/>
              <w:ind w:right="20"/>
              <w:jc w:val="right"/>
              <w:rPr>
                <w:rFonts w:ascii="宋体" w:hAnsi="宋体" w:cs="宋体" w:eastAsia="宋体" w:hint="default"/>
                <w:sz w:val="18"/>
                <w:szCs w:val="18"/>
              </w:rPr>
            </w:pPr>
            <w:r>
              <w:rPr>
                <w:rFonts w:ascii="宋体"/>
                <w:sz w:val="18"/>
              </w:rPr>
              <w:t>,954.5</w:t>
            </w:r>
          </w:p>
          <w:p>
            <w:pPr>
              <w:pStyle w:val="TableParagraph"/>
              <w:spacing w:line="240" w:lineRule="auto" w:before="77"/>
              <w:ind w:right="20"/>
              <w:jc w:val="right"/>
              <w:rPr>
                <w:rFonts w:ascii="宋体" w:hAnsi="宋体" w:cs="宋体" w:eastAsia="宋体" w:hint="default"/>
                <w:sz w:val="18"/>
                <w:szCs w:val="18"/>
              </w:rPr>
            </w:pPr>
            <w:r>
              <w:rPr>
                <w:rFonts w:ascii="宋体"/>
                <w:sz w:val="18"/>
              </w:rPr>
              <w:t>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-5,278,9</w:t>
            </w:r>
          </w:p>
          <w:p>
            <w:pPr>
              <w:pStyle w:val="TableParagraph"/>
              <w:spacing w:line="240" w:lineRule="auto" w:before="77"/>
              <w:ind w:left="297" w:right="0"/>
              <w:jc w:val="left"/>
              <w:rPr>
                <w:rFonts w:ascii="宋体" w:hAnsi="宋体" w:cs="宋体" w:eastAsia="宋体" w:hint="default"/>
                <w:sz w:val="18"/>
                <w:szCs w:val="18"/>
              </w:rPr>
            </w:pPr>
            <w:r>
              <w:rPr>
                <w:rFonts w:ascii="宋体"/>
                <w:sz w:val="18"/>
              </w:rPr>
              <w:t>54.58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263,959</w:t>
            </w:r>
          </w:p>
          <w:p>
            <w:pPr>
              <w:pStyle w:val="TableParagraph"/>
              <w:spacing w:line="240" w:lineRule="auto" w:before="77"/>
              <w:ind w:left="27" w:right="0"/>
              <w:jc w:val="left"/>
              <w:rPr>
                <w:rFonts w:ascii="宋体" w:hAnsi="宋体" w:cs="宋体" w:eastAsia="宋体" w:hint="default"/>
                <w:sz w:val="18"/>
                <w:szCs w:val="18"/>
              </w:rPr>
            </w:pPr>
            <w:r>
              <w:rPr>
                <w:rFonts w:ascii="宋体"/>
                <w:sz w:val="18"/>
              </w:rPr>
              <w:t>,168.00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-263,959</w:t>
            </w:r>
          </w:p>
          <w:p>
            <w:pPr>
              <w:pStyle w:val="TableParagraph"/>
              <w:spacing w:line="240" w:lineRule="auto" w:before="77"/>
              <w:ind w:left="134" w:right="0"/>
              <w:jc w:val="left"/>
              <w:rPr>
                <w:rFonts w:ascii="宋体" w:hAnsi="宋体" w:cs="宋体" w:eastAsia="宋体" w:hint="default"/>
                <w:sz w:val="18"/>
                <w:szCs w:val="18"/>
              </w:rPr>
            </w:pPr>
            <w:r>
              <w:rPr>
                <w:rFonts w:ascii="宋体"/>
                <w:sz w:val="18"/>
              </w:rPr>
              <w:t>,168.00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263,959</w:t>
            </w:r>
          </w:p>
          <w:p>
            <w:pPr>
              <w:pStyle w:val="TableParagraph"/>
              <w:spacing w:line="240" w:lineRule="auto" w:before="77"/>
              <w:ind w:left="27" w:right="0"/>
              <w:jc w:val="left"/>
              <w:rPr>
                <w:rFonts w:ascii="宋体" w:hAnsi="宋体" w:cs="宋体" w:eastAsia="宋体" w:hint="default"/>
                <w:sz w:val="18"/>
                <w:szCs w:val="18"/>
              </w:rPr>
            </w:pPr>
            <w:r>
              <w:rPr>
                <w:rFonts w:ascii="宋体"/>
                <w:sz w:val="18"/>
              </w:rPr>
              <w:t>,168.00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-263,959</w:t>
            </w:r>
          </w:p>
          <w:p>
            <w:pPr>
              <w:pStyle w:val="TableParagraph"/>
              <w:spacing w:line="240" w:lineRule="auto" w:before="77"/>
              <w:ind w:left="134" w:right="0"/>
              <w:jc w:val="left"/>
              <w:rPr>
                <w:rFonts w:ascii="宋体" w:hAnsi="宋体" w:cs="宋体" w:eastAsia="宋体" w:hint="default"/>
                <w:sz w:val="18"/>
                <w:szCs w:val="18"/>
              </w:rPr>
            </w:pPr>
            <w:r>
              <w:rPr>
                <w:rFonts w:ascii="宋体"/>
                <w:sz w:val="18"/>
              </w:rPr>
              <w:t>,168.00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sz w:val="18"/>
              </w:rPr>
              <w:t>-57,206,</w:t>
            </w:r>
          </w:p>
          <w:p>
            <w:pPr>
              <w:pStyle w:val="TableParagraph"/>
              <w:spacing w:line="240" w:lineRule="auto" w:before="77"/>
              <w:ind w:left="201" w:right="0"/>
              <w:jc w:val="center"/>
              <w:rPr>
                <w:rFonts w:ascii="宋体" w:hAnsi="宋体" w:cs="宋体" w:eastAsia="宋体" w:hint="default"/>
                <w:sz w:val="18"/>
                <w:szCs w:val="18"/>
              </w:rPr>
            </w:pPr>
            <w:r>
              <w:rPr>
                <w:rFonts w:ascii="宋体"/>
                <w:sz w:val="18"/>
              </w:rPr>
              <w:t>455.54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4,547,41</w:t>
            </w:r>
          </w:p>
          <w:p>
            <w:pPr>
              <w:pStyle w:val="TableParagraph"/>
              <w:spacing w:line="240" w:lineRule="auto" w:before="77"/>
              <w:ind w:left="405" w:right="0"/>
              <w:jc w:val="left"/>
              <w:rPr>
                <w:rFonts w:ascii="宋体" w:hAnsi="宋体" w:cs="宋体" w:eastAsia="宋体" w:hint="default"/>
                <w:sz w:val="18"/>
                <w:szCs w:val="18"/>
              </w:rPr>
            </w:pPr>
            <w:r>
              <w:rPr>
                <w:rFonts w:ascii="宋体"/>
                <w:sz w:val="18"/>
              </w:rPr>
              <w:t>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-61,753,</w:t>
            </w:r>
          </w:p>
          <w:p>
            <w:pPr>
              <w:pStyle w:val="TableParagraph"/>
              <w:spacing w:line="240" w:lineRule="auto" w:before="77"/>
              <w:ind w:left="183" w:right="0"/>
              <w:jc w:val="center"/>
              <w:rPr>
                <w:rFonts w:ascii="宋体" w:hAnsi="宋体" w:cs="宋体" w:eastAsia="宋体" w:hint="default"/>
                <w:sz w:val="18"/>
                <w:szCs w:val="18"/>
              </w:rPr>
            </w:pPr>
            <w:r>
              <w:rPr>
                <w:rFonts w:ascii="宋体"/>
                <w:sz w:val="18"/>
              </w:rPr>
              <w:t>868.54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439,931</w:t>
            </w:r>
          </w:p>
          <w:p>
            <w:pPr>
              <w:pStyle w:val="TableParagraph"/>
              <w:spacing w:line="240" w:lineRule="auto" w:before="77"/>
              <w:ind w:left="27" w:right="0"/>
              <w:jc w:val="left"/>
              <w:rPr>
                <w:rFonts w:ascii="宋体" w:hAnsi="宋体" w:cs="宋体" w:eastAsia="宋体" w:hint="default"/>
                <w:sz w:val="18"/>
                <w:szCs w:val="18"/>
              </w:rPr>
            </w:pPr>
            <w:r>
              <w:rPr>
                <w:rFonts w:ascii="宋体"/>
                <w:sz w:val="18"/>
              </w:rPr>
              <w:t>,947.00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69,746,7</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25.10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4,547,41</w:t>
            </w:r>
          </w:p>
          <w:p>
            <w:pPr>
              <w:pStyle w:val="TableParagraph"/>
              <w:spacing w:line="240" w:lineRule="auto" w:before="77"/>
              <w:ind w:left="405" w:right="0"/>
              <w:jc w:val="left"/>
              <w:rPr>
                <w:rFonts w:ascii="宋体" w:hAnsi="宋体" w:cs="宋体" w:eastAsia="宋体" w:hint="default"/>
                <w:sz w:val="18"/>
                <w:szCs w:val="18"/>
              </w:rPr>
            </w:pPr>
            <w:r>
              <w:rPr>
                <w:rFonts w:ascii="宋体"/>
                <w:sz w:val="18"/>
              </w:rPr>
              <w:t>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12,314,7</w:t>
            </w:r>
          </w:p>
          <w:p>
            <w:pPr>
              <w:pStyle w:val="TableParagraph"/>
              <w:spacing w:line="240" w:lineRule="auto" w:before="77"/>
              <w:ind w:left="315" w:right="0"/>
              <w:jc w:val="left"/>
              <w:rPr>
                <w:rFonts w:ascii="宋体" w:hAnsi="宋体" w:cs="宋体" w:eastAsia="宋体" w:hint="default"/>
                <w:sz w:val="18"/>
                <w:szCs w:val="18"/>
              </w:rPr>
            </w:pPr>
            <w:r>
              <w:rPr>
                <w:rFonts w:ascii="宋体"/>
                <w:sz w:val="18"/>
              </w:rPr>
              <w:t>48.08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19,084,5</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50.70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141,55</w:t>
            </w:r>
          </w:p>
          <w:p>
            <w:pPr>
              <w:pStyle w:val="TableParagraph"/>
              <w:spacing w:line="240" w:lineRule="auto" w:before="76"/>
              <w:ind w:right="20"/>
              <w:jc w:val="right"/>
              <w:rPr>
                <w:rFonts w:ascii="宋体" w:hAnsi="宋体" w:cs="宋体" w:eastAsia="宋体" w:hint="default"/>
                <w:sz w:val="18"/>
                <w:szCs w:val="18"/>
              </w:rPr>
            </w:pPr>
            <w:r>
              <w:rPr>
                <w:rFonts w:ascii="宋体"/>
                <w:sz w:val="18"/>
              </w:rPr>
              <w:t>7,421.</w:t>
            </w:r>
          </w:p>
          <w:p>
            <w:pPr>
              <w:pStyle w:val="TableParagraph"/>
              <w:spacing w:line="240" w:lineRule="auto" w:before="77"/>
              <w:ind w:right="20"/>
              <w:jc w:val="right"/>
              <w:rPr>
                <w:rFonts w:ascii="宋体" w:hAnsi="宋体" w:cs="宋体" w:eastAsia="宋体" w:hint="default"/>
                <w:sz w:val="18"/>
                <w:szCs w:val="18"/>
              </w:rPr>
            </w:pPr>
            <w:r>
              <w:rPr>
                <w:rFonts w:ascii="宋体"/>
                <w:sz w:val="18"/>
              </w:rPr>
              <w:t>18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678,087,</w:t>
            </w:r>
          </w:p>
          <w:p>
            <w:pPr>
              <w:pStyle w:val="TableParagraph"/>
              <w:spacing w:line="240" w:lineRule="auto" w:before="77"/>
              <w:ind w:left="183" w:right="0"/>
              <w:jc w:val="center"/>
              <w:rPr>
                <w:rFonts w:ascii="宋体" w:hAnsi="宋体" w:cs="宋体" w:eastAsia="宋体" w:hint="default"/>
                <w:sz w:val="18"/>
                <w:szCs w:val="18"/>
              </w:rPr>
            </w:pPr>
            <w:r>
              <w:rPr>
                <w:rFonts w:ascii="宋体"/>
                <w:sz w:val="18"/>
              </w:rPr>
              <w:t>979.06</w:t>
            </w:r>
          </w:p>
        </w:tc>
      </w:tr>
    </w:tbl>
    <w:p>
      <w:pPr>
        <w:spacing w:line="240" w:lineRule="auto" w:before="2"/>
        <w:rPr>
          <w:rFonts w:ascii="宋体" w:hAnsi="宋体" w:cs="宋体" w:eastAsia="宋体" w:hint="default"/>
          <w:sz w:val="18"/>
          <w:szCs w:val="18"/>
        </w:rPr>
      </w:pPr>
    </w:p>
    <w:p>
      <w:pPr>
        <w:spacing w:before="26"/>
        <w:ind w:left="1134" w:right="1393" w:firstLine="0"/>
        <w:jc w:val="left"/>
        <w:rPr>
          <w:rFonts w:ascii="宋体" w:hAnsi="宋体" w:cs="宋体" w:eastAsia="宋体" w:hint="default"/>
          <w:sz w:val="24"/>
          <w:szCs w:val="24"/>
        </w:rPr>
      </w:pPr>
      <w:bookmarkStart w:name="三、公司基本情况" w:id="164"/>
      <w:bookmarkEnd w:id="164"/>
      <w:r>
        <w:rPr/>
      </w:r>
      <w:r>
        <w:rPr>
          <w:rFonts w:ascii="宋体" w:hAnsi="宋体" w:cs="宋体" w:eastAsia="宋体" w:hint="default"/>
          <w:b/>
          <w:bCs/>
          <w:sz w:val="24"/>
          <w:szCs w:val="24"/>
        </w:rPr>
        <w:t>三、公司基本情况</w:t>
      </w:r>
      <w:r>
        <w:rPr>
          <w:rFonts w:ascii="宋体" w:hAnsi="宋体" w:cs="宋体" w:eastAsia="宋体" w:hint="default"/>
          <w:sz w:val="24"/>
          <w:szCs w:val="24"/>
        </w:rPr>
      </w:r>
    </w:p>
    <w:p>
      <w:pPr>
        <w:spacing w:line="240" w:lineRule="auto" w:before="12"/>
        <w:rPr>
          <w:rFonts w:ascii="宋体" w:hAnsi="宋体" w:cs="宋体" w:eastAsia="宋体" w:hint="default"/>
          <w:b/>
          <w:bCs/>
          <w:sz w:val="23"/>
          <w:szCs w:val="23"/>
        </w:rPr>
      </w:pPr>
    </w:p>
    <w:p>
      <w:pPr>
        <w:spacing w:line="259" w:lineRule="auto" w:before="0"/>
        <w:ind w:left="1133" w:right="1130" w:firstLine="440"/>
        <w:jc w:val="both"/>
        <w:rPr>
          <w:rFonts w:ascii="宋体" w:hAnsi="宋体" w:cs="宋体" w:eastAsia="宋体" w:hint="default"/>
          <w:sz w:val="22"/>
          <w:szCs w:val="22"/>
        </w:rPr>
      </w:pPr>
      <w:r>
        <w:rPr>
          <w:rFonts w:ascii="宋体" w:hAnsi="宋体" w:cs="宋体" w:eastAsia="宋体" w:hint="default"/>
          <w:sz w:val="22"/>
          <w:szCs w:val="22"/>
        </w:rPr>
        <w:t>依米康科技集团股份有限公司（以下简称本公司，在包含子公司时统称本集团）是根据</w:t>
      </w:r>
      <w:r>
        <w:rPr>
          <w:rFonts w:ascii="宋体" w:hAnsi="宋体" w:cs="宋体" w:eastAsia="宋体" w:hint="default"/>
          <w:sz w:val="22"/>
          <w:szCs w:val="22"/>
        </w:rPr>
        <w:t>2009</w:t>
      </w:r>
      <w:r>
        <w:rPr>
          <w:rFonts w:ascii="宋体" w:hAnsi="宋体" w:cs="宋体" w:eastAsia="宋体" w:hint="default"/>
          <w:sz w:val="22"/>
          <w:szCs w:val="22"/>
        </w:rPr>
        <w:t>年</w:t>
      </w:r>
      <w:r>
        <w:rPr>
          <w:rFonts w:ascii="宋体" w:hAnsi="宋体" w:cs="宋体" w:eastAsia="宋体" w:hint="default"/>
          <w:sz w:val="22"/>
          <w:szCs w:val="22"/>
        </w:rPr>
        <w:t>8</w:t>
      </w:r>
      <w:r>
        <w:rPr>
          <w:rFonts w:ascii="宋体" w:hAnsi="宋体" w:cs="宋体" w:eastAsia="宋体" w:hint="default"/>
          <w:w w:val="99"/>
          <w:sz w:val="22"/>
          <w:szCs w:val="22"/>
        </w:rPr>
        <w:t> </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日公司创立大会决议，将四川依米康制冷设备有限公司截至</w:t>
      </w:r>
      <w:r>
        <w:rPr>
          <w:rFonts w:ascii="宋体" w:hAnsi="宋体" w:cs="宋体" w:eastAsia="宋体" w:hint="default"/>
          <w:sz w:val="22"/>
          <w:szCs w:val="22"/>
        </w:rPr>
        <w:t>2009</w:t>
      </w:r>
      <w:r>
        <w:rPr>
          <w:rFonts w:ascii="宋体" w:hAnsi="宋体" w:cs="宋体" w:eastAsia="宋体" w:hint="default"/>
          <w:sz w:val="22"/>
          <w:szCs w:val="22"/>
        </w:rPr>
        <w:t>年</w:t>
      </w:r>
      <w:r>
        <w:rPr>
          <w:rFonts w:ascii="宋体" w:hAnsi="宋体" w:cs="宋体" w:eastAsia="宋体" w:hint="default"/>
          <w:sz w:val="22"/>
          <w:szCs w:val="22"/>
        </w:rPr>
        <w:t>7</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日经审计后的净资产折</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合股份整体变更设立的，注册资本</w:t>
      </w:r>
      <w:r>
        <w:rPr>
          <w:rFonts w:ascii="宋体" w:hAnsi="宋体" w:cs="宋体" w:eastAsia="宋体" w:hint="default"/>
          <w:sz w:val="22"/>
          <w:szCs w:val="22"/>
        </w:rPr>
        <w:t>5,800.00</w:t>
      </w:r>
      <w:r>
        <w:rPr>
          <w:rFonts w:ascii="宋体" w:hAnsi="宋体" w:cs="宋体" w:eastAsia="宋体" w:hint="default"/>
          <w:sz w:val="22"/>
          <w:szCs w:val="22"/>
        </w:rPr>
        <w:t>万元，于</w:t>
      </w:r>
      <w:r>
        <w:rPr>
          <w:rFonts w:ascii="宋体" w:hAnsi="宋体" w:cs="宋体" w:eastAsia="宋体" w:hint="default"/>
          <w:sz w:val="22"/>
          <w:szCs w:val="22"/>
        </w:rPr>
        <w:t>2009</w:t>
      </w:r>
      <w:r>
        <w:rPr>
          <w:rFonts w:ascii="宋体" w:hAnsi="宋体" w:cs="宋体" w:eastAsia="宋体" w:hint="default"/>
          <w:sz w:val="22"/>
          <w:szCs w:val="22"/>
        </w:rPr>
        <w:t>年</w:t>
      </w:r>
      <w:r>
        <w:rPr>
          <w:rFonts w:ascii="宋体" w:hAnsi="宋体" w:cs="宋体" w:eastAsia="宋体" w:hint="default"/>
          <w:sz w:val="22"/>
          <w:szCs w:val="22"/>
        </w:rPr>
        <w:t>9</w:t>
      </w:r>
      <w:r>
        <w:rPr>
          <w:rFonts w:ascii="宋体" w:hAnsi="宋体" w:cs="宋体" w:eastAsia="宋体" w:hint="default"/>
          <w:sz w:val="22"/>
          <w:szCs w:val="22"/>
        </w:rPr>
        <w:t>月</w:t>
      </w:r>
      <w:r>
        <w:rPr>
          <w:rFonts w:ascii="宋体" w:hAnsi="宋体" w:cs="宋体" w:eastAsia="宋体" w:hint="default"/>
          <w:sz w:val="22"/>
          <w:szCs w:val="22"/>
        </w:rPr>
        <w:t>21</w:t>
      </w:r>
      <w:r>
        <w:rPr>
          <w:rFonts w:ascii="宋体" w:hAnsi="宋体" w:cs="宋体" w:eastAsia="宋体" w:hint="default"/>
          <w:sz w:val="22"/>
          <w:szCs w:val="22"/>
        </w:rPr>
        <w:t>日取得成都市工商行政管理局核发</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pacing w:val="-1"/>
          <w:sz w:val="22"/>
          <w:szCs w:val="22"/>
        </w:rPr>
        <w:t>的</w:t>
      </w:r>
      <w:r>
        <w:rPr>
          <w:rFonts w:ascii="宋体" w:hAnsi="宋体" w:cs="宋体" w:eastAsia="宋体" w:hint="default"/>
          <w:spacing w:val="-1"/>
          <w:sz w:val="22"/>
          <w:szCs w:val="22"/>
        </w:rPr>
        <w:t>510100400013149</w:t>
      </w:r>
      <w:r>
        <w:rPr>
          <w:rFonts w:ascii="宋体" w:hAnsi="宋体" w:cs="宋体" w:eastAsia="宋体" w:hint="default"/>
          <w:spacing w:val="-1"/>
          <w:sz w:val="22"/>
          <w:szCs w:val="22"/>
        </w:rPr>
        <w:t>号企业法人营业执照。根据本公司</w:t>
      </w:r>
      <w:r>
        <w:rPr>
          <w:rFonts w:ascii="宋体" w:hAnsi="宋体" w:cs="宋体" w:eastAsia="宋体" w:hint="default"/>
          <w:spacing w:val="-1"/>
          <w:sz w:val="22"/>
          <w:szCs w:val="22"/>
        </w:rPr>
        <w:t>2010</w:t>
      </w:r>
      <w:r>
        <w:rPr>
          <w:rFonts w:ascii="宋体" w:hAnsi="宋体" w:cs="宋体" w:eastAsia="宋体" w:hint="default"/>
          <w:spacing w:val="-1"/>
          <w:sz w:val="22"/>
          <w:szCs w:val="22"/>
        </w:rPr>
        <w:t>年</w:t>
      </w:r>
      <w:r>
        <w:rPr>
          <w:rFonts w:ascii="宋体" w:hAnsi="宋体" w:cs="宋体" w:eastAsia="宋体" w:hint="default"/>
          <w:spacing w:val="-1"/>
          <w:sz w:val="22"/>
          <w:szCs w:val="22"/>
        </w:rPr>
        <w:t>1</w:t>
      </w:r>
      <w:r>
        <w:rPr>
          <w:rFonts w:ascii="宋体" w:hAnsi="宋体" w:cs="宋体" w:eastAsia="宋体" w:hint="default"/>
          <w:spacing w:val="-1"/>
          <w:sz w:val="22"/>
          <w:szCs w:val="22"/>
        </w:rPr>
        <w:t>月</w:t>
      </w:r>
      <w:r>
        <w:rPr>
          <w:rFonts w:ascii="宋体" w:hAnsi="宋体" w:cs="宋体" w:eastAsia="宋体" w:hint="default"/>
          <w:spacing w:val="-1"/>
          <w:sz w:val="22"/>
          <w:szCs w:val="22"/>
        </w:rPr>
        <w:t>5</w:t>
      </w:r>
      <w:r>
        <w:rPr>
          <w:rFonts w:ascii="宋体" w:hAnsi="宋体" w:cs="宋体" w:eastAsia="宋体" w:hint="default"/>
          <w:spacing w:val="-1"/>
          <w:sz w:val="22"/>
          <w:szCs w:val="22"/>
        </w:rPr>
        <w:t>日第</w:t>
      </w:r>
      <w:r>
        <w:rPr>
          <w:rFonts w:ascii="宋体" w:hAnsi="宋体" w:cs="宋体" w:eastAsia="宋体" w:hint="default"/>
          <w:spacing w:val="-1"/>
          <w:sz w:val="22"/>
          <w:szCs w:val="22"/>
        </w:rPr>
        <w:t>1</w:t>
      </w:r>
      <w:r>
        <w:rPr>
          <w:rFonts w:ascii="宋体" w:hAnsi="宋体" w:cs="宋体" w:eastAsia="宋体" w:hint="default"/>
          <w:spacing w:val="-1"/>
          <w:sz w:val="22"/>
          <w:szCs w:val="22"/>
        </w:rPr>
        <w:t>次临时股东会决议，本公司申</w:t>
      </w:r>
      <w:r>
        <w:rPr>
          <w:rFonts w:ascii="宋体" w:hAnsi="宋体" w:cs="宋体" w:eastAsia="宋体" w:hint="default"/>
          <w:w w:val="99"/>
          <w:sz w:val="22"/>
          <w:szCs w:val="22"/>
        </w:rPr>
        <w:t> </w:t>
      </w:r>
      <w:r>
        <w:rPr>
          <w:rFonts w:ascii="宋体" w:hAnsi="宋体" w:cs="宋体" w:eastAsia="宋体" w:hint="default"/>
          <w:sz w:val="22"/>
          <w:szCs w:val="22"/>
        </w:rPr>
        <w:t>请增加注册资本人民币</w:t>
      </w:r>
      <w:r>
        <w:rPr>
          <w:rFonts w:ascii="宋体" w:hAnsi="宋体" w:cs="宋体" w:eastAsia="宋体" w:hint="default"/>
          <w:sz w:val="22"/>
          <w:szCs w:val="22"/>
        </w:rPr>
        <w:t>80</w:t>
      </w:r>
      <w:r>
        <w:rPr>
          <w:rFonts w:ascii="宋体" w:hAnsi="宋体" w:cs="宋体" w:eastAsia="宋体" w:hint="default"/>
          <w:sz w:val="22"/>
          <w:szCs w:val="22"/>
        </w:rPr>
        <w:t>万元，于</w:t>
      </w:r>
      <w:r>
        <w:rPr>
          <w:rFonts w:ascii="宋体" w:hAnsi="宋体" w:cs="宋体" w:eastAsia="宋体" w:hint="default"/>
          <w:sz w:val="22"/>
          <w:szCs w:val="22"/>
        </w:rPr>
        <w:t>2010</w:t>
      </w:r>
      <w:r>
        <w:rPr>
          <w:rFonts w:ascii="宋体" w:hAnsi="宋体" w:cs="宋体" w:eastAsia="宋体" w:hint="default"/>
          <w:sz w:val="22"/>
          <w:szCs w:val="22"/>
        </w:rPr>
        <w:t>年</w:t>
      </w:r>
      <w:r>
        <w:rPr>
          <w:rFonts w:ascii="宋体" w:hAnsi="宋体" w:cs="宋体" w:eastAsia="宋体" w:hint="default"/>
          <w:sz w:val="22"/>
          <w:szCs w:val="22"/>
        </w:rPr>
        <w:t>1</w:t>
      </w:r>
      <w:r>
        <w:rPr>
          <w:rFonts w:ascii="宋体" w:hAnsi="宋体" w:cs="宋体" w:eastAsia="宋体" w:hint="default"/>
          <w:sz w:val="22"/>
          <w:szCs w:val="22"/>
        </w:rPr>
        <w:t>月</w:t>
      </w:r>
      <w:r>
        <w:rPr>
          <w:rFonts w:ascii="宋体" w:hAnsi="宋体" w:cs="宋体" w:eastAsia="宋体" w:hint="default"/>
          <w:sz w:val="22"/>
          <w:szCs w:val="22"/>
        </w:rPr>
        <w:t>29</w:t>
      </w:r>
      <w:r>
        <w:rPr>
          <w:rFonts w:ascii="宋体" w:hAnsi="宋体" w:cs="宋体" w:eastAsia="宋体" w:hint="default"/>
          <w:sz w:val="22"/>
          <w:szCs w:val="22"/>
        </w:rPr>
        <w:t>日取得变更后的企业法人营业执照，变更后本公司注</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册资本为</w:t>
      </w:r>
      <w:r>
        <w:rPr>
          <w:rFonts w:ascii="宋体" w:hAnsi="宋体" w:cs="宋体" w:eastAsia="宋体" w:hint="default"/>
          <w:sz w:val="22"/>
          <w:szCs w:val="22"/>
        </w:rPr>
        <w:t>5,880.00</w:t>
      </w:r>
      <w:r>
        <w:rPr>
          <w:rFonts w:ascii="宋体" w:hAnsi="宋体" w:cs="宋体" w:eastAsia="宋体" w:hint="default"/>
          <w:sz w:val="22"/>
          <w:szCs w:val="22"/>
        </w:rPr>
        <w:t>万元。</w:t>
      </w:r>
      <w:r>
        <w:rPr>
          <w:rFonts w:ascii="宋体" w:hAnsi="宋体" w:cs="宋体" w:eastAsia="宋体" w:hint="default"/>
          <w:sz w:val="22"/>
          <w:szCs w:val="22"/>
        </w:rPr>
        <w:t>2018</w:t>
      </w:r>
      <w:r>
        <w:rPr>
          <w:rFonts w:ascii="宋体" w:hAnsi="宋体" w:cs="宋体" w:eastAsia="宋体" w:hint="default"/>
          <w:sz w:val="22"/>
          <w:szCs w:val="22"/>
        </w:rPr>
        <w:t>年</w:t>
      </w:r>
      <w:r>
        <w:rPr>
          <w:rFonts w:ascii="宋体" w:hAnsi="宋体" w:cs="宋体" w:eastAsia="宋体" w:hint="default"/>
          <w:sz w:val="22"/>
          <w:szCs w:val="22"/>
        </w:rPr>
        <w:t>2</w:t>
      </w:r>
      <w:r>
        <w:rPr>
          <w:rFonts w:ascii="宋体" w:hAnsi="宋体" w:cs="宋体" w:eastAsia="宋体" w:hint="default"/>
          <w:sz w:val="22"/>
          <w:szCs w:val="22"/>
        </w:rPr>
        <w:t>月</w:t>
      </w:r>
      <w:r>
        <w:rPr>
          <w:rFonts w:ascii="宋体" w:hAnsi="宋体" w:cs="宋体" w:eastAsia="宋体" w:hint="default"/>
          <w:sz w:val="22"/>
          <w:szCs w:val="22"/>
        </w:rPr>
        <w:t>23</w:t>
      </w:r>
      <w:r>
        <w:rPr>
          <w:rFonts w:ascii="宋体" w:hAnsi="宋体" w:cs="宋体" w:eastAsia="宋体" w:hint="default"/>
          <w:sz w:val="22"/>
          <w:szCs w:val="22"/>
        </w:rPr>
        <w:t>日，本公司名称由四川依米康环境科技股份有限公司变更为依</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1"/>
          <w:sz w:val="22"/>
          <w:szCs w:val="22"/>
        </w:rPr>
        <w:t>米康科技集团股份有限公司，取得了成都市工商行政管理局核发的三证合一的营业执照，统一社会信</w:t>
      </w:r>
      <w:r>
        <w:rPr>
          <w:rFonts w:ascii="宋体" w:hAnsi="宋体" w:cs="宋体" w:eastAsia="宋体" w:hint="default"/>
          <w:w w:val="99"/>
          <w:sz w:val="22"/>
          <w:szCs w:val="22"/>
        </w:rPr>
        <w:t> </w:t>
      </w:r>
      <w:r>
        <w:rPr>
          <w:rFonts w:ascii="宋体" w:hAnsi="宋体" w:cs="宋体" w:eastAsia="宋体" w:hint="default"/>
          <w:sz w:val="22"/>
          <w:szCs w:val="22"/>
        </w:rPr>
        <w:t>用代码：</w:t>
      </w:r>
      <w:r>
        <w:rPr>
          <w:rFonts w:ascii="宋体" w:hAnsi="宋体" w:cs="宋体" w:eastAsia="宋体" w:hint="default"/>
          <w:sz w:val="22"/>
          <w:szCs w:val="22"/>
        </w:rPr>
        <w:t>91510100740327535Y</w:t>
      </w:r>
      <w:r>
        <w:rPr>
          <w:rFonts w:ascii="宋体" w:hAnsi="宋体" w:cs="宋体" w:eastAsia="宋体" w:hint="default"/>
          <w:sz w:val="22"/>
          <w:szCs w:val="22"/>
        </w:rPr>
        <w:t>。公司注册地为成都高新区科园南二路二号，法定代表人为张菀。</w:t>
      </w:r>
    </w:p>
    <w:p>
      <w:pPr>
        <w:spacing w:line="240" w:lineRule="auto" w:before="11"/>
        <w:rPr>
          <w:rFonts w:ascii="宋体" w:hAnsi="宋体" w:cs="宋体" w:eastAsia="宋体" w:hint="default"/>
          <w:sz w:val="18"/>
          <w:szCs w:val="18"/>
        </w:rPr>
      </w:pPr>
    </w:p>
    <w:p>
      <w:pPr>
        <w:spacing w:line="259" w:lineRule="auto" w:before="0"/>
        <w:ind w:left="1133" w:right="1129" w:firstLine="440"/>
        <w:jc w:val="both"/>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z w:val="22"/>
          <w:szCs w:val="22"/>
        </w:rPr>
        <w:t>年</w:t>
      </w:r>
      <w:r>
        <w:rPr>
          <w:rFonts w:ascii="宋体" w:hAnsi="宋体" w:cs="宋体" w:eastAsia="宋体" w:hint="default"/>
          <w:sz w:val="22"/>
          <w:szCs w:val="22"/>
        </w:rPr>
        <w:t>7</w:t>
      </w:r>
      <w:r>
        <w:rPr>
          <w:rFonts w:ascii="宋体" w:hAnsi="宋体" w:cs="宋体" w:eastAsia="宋体" w:hint="default"/>
          <w:sz w:val="22"/>
          <w:szCs w:val="22"/>
        </w:rPr>
        <w:t>月经中国证券监督管理委员会《关于核准四川依米康环境科技股份有限公司首次公开发</w:t>
      </w:r>
      <w:r>
        <w:rPr>
          <w:rFonts w:ascii="宋体" w:hAnsi="宋体" w:cs="宋体" w:eastAsia="宋体" w:hint="default"/>
          <w:w w:val="99"/>
          <w:sz w:val="22"/>
          <w:szCs w:val="22"/>
        </w:rPr>
        <w:t> </w:t>
      </w:r>
      <w:r>
        <w:rPr>
          <w:rFonts w:ascii="宋体" w:hAnsi="宋体" w:cs="宋体" w:eastAsia="宋体" w:hint="default"/>
          <w:spacing w:val="-11"/>
          <w:w w:val="99"/>
          <w:sz w:val="22"/>
          <w:szCs w:val="22"/>
        </w:rPr>
        <w:t>行股票并在创业板上市的批复》（证监许可</w:t>
      </w:r>
      <w:r>
        <w:rPr>
          <w:rFonts w:ascii="宋体" w:hAnsi="宋体" w:cs="宋体" w:eastAsia="宋体" w:hint="default"/>
          <w:spacing w:val="-11"/>
          <w:w w:val="99"/>
          <w:sz w:val="22"/>
          <w:szCs w:val="22"/>
        </w:rPr>
        <w:t>[2011]1104</w:t>
      </w:r>
      <w:r>
        <w:rPr>
          <w:rFonts w:ascii="宋体" w:hAnsi="宋体" w:cs="宋体" w:eastAsia="宋体" w:hint="default"/>
          <w:spacing w:val="-11"/>
          <w:w w:val="99"/>
          <w:sz w:val="22"/>
          <w:szCs w:val="22"/>
        </w:rPr>
        <w:t>号）核准，公开发行人民币普通股（</w:t>
      </w:r>
      <w:r>
        <w:rPr>
          <w:rFonts w:ascii="宋体" w:hAnsi="宋体" w:cs="宋体" w:eastAsia="宋体" w:hint="default"/>
          <w:spacing w:val="-11"/>
          <w:w w:val="99"/>
          <w:sz w:val="22"/>
          <w:szCs w:val="22"/>
        </w:rPr>
        <w:t>A</w:t>
      </w:r>
      <w:r>
        <w:rPr>
          <w:rFonts w:ascii="宋体" w:hAnsi="宋体" w:cs="宋体" w:eastAsia="宋体" w:hint="default"/>
          <w:spacing w:val="-11"/>
          <w:w w:val="99"/>
          <w:sz w:val="22"/>
          <w:szCs w:val="22"/>
        </w:rPr>
        <w:t>股）</w:t>
      </w:r>
      <w:r>
        <w:rPr>
          <w:rFonts w:ascii="宋体" w:hAnsi="宋体" w:cs="宋体" w:eastAsia="宋体" w:hint="default"/>
          <w:spacing w:val="-11"/>
          <w:w w:val="99"/>
          <w:sz w:val="22"/>
          <w:szCs w:val="22"/>
        </w:rPr>
        <w:t>1,960.00</w:t>
      </w:r>
      <w:r>
        <w:rPr>
          <w:rFonts w:ascii="宋体" w:hAnsi="宋体" w:cs="宋体" w:eastAsia="宋体" w:hint="default"/>
          <w:spacing w:val="-11"/>
          <w:sz w:val="22"/>
          <w:szCs w:val="22"/>
        </w:rPr>
      </w:r>
    </w:p>
    <w:p>
      <w:pPr>
        <w:spacing w:after="0" w:line="259" w:lineRule="auto"/>
        <w:jc w:val="both"/>
        <w:rPr>
          <w:rFonts w:ascii="宋体" w:hAnsi="宋体" w:cs="宋体" w:eastAsia="宋体" w:hint="default"/>
          <w:sz w:val="22"/>
          <w:szCs w:val="22"/>
        </w:rPr>
        <w:sectPr>
          <w:pgSz w:w="11910" w:h="16840"/>
          <w:pgMar w:header="877" w:footer="979" w:top="1060" w:bottom="1160" w:left="0" w:right="0"/>
        </w:sectPr>
      </w:pPr>
    </w:p>
    <w:p>
      <w:pPr>
        <w:spacing w:line="240" w:lineRule="auto" w:before="4"/>
        <w:rPr>
          <w:rFonts w:ascii="宋体" w:hAnsi="宋体" w:cs="宋体" w:eastAsia="宋体" w:hint="default"/>
          <w:sz w:val="24"/>
          <w:szCs w:val="24"/>
        </w:rPr>
      </w:pPr>
    </w:p>
    <w:p>
      <w:pPr>
        <w:spacing w:before="31"/>
        <w:ind w:left="1133" w:right="1393" w:firstLine="0"/>
        <w:jc w:val="left"/>
        <w:rPr>
          <w:rFonts w:ascii="宋体" w:hAnsi="宋体" w:cs="宋体" w:eastAsia="宋体" w:hint="default"/>
          <w:sz w:val="22"/>
          <w:szCs w:val="22"/>
        </w:rPr>
      </w:pPr>
      <w:r>
        <w:rPr>
          <w:rFonts w:ascii="宋体" w:hAnsi="宋体" w:cs="宋体" w:eastAsia="宋体" w:hint="default"/>
          <w:sz w:val="22"/>
          <w:szCs w:val="22"/>
        </w:rPr>
        <w:t>万股，并于</w:t>
      </w:r>
      <w:r>
        <w:rPr>
          <w:rFonts w:ascii="宋体" w:hAnsi="宋体" w:cs="宋体" w:eastAsia="宋体" w:hint="default"/>
          <w:sz w:val="22"/>
          <w:szCs w:val="22"/>
        </w:rPr>
        <w:t>2011</w:t>
      </w:r>
      <w:r>
        <w:rPr>
          <w:rFonts w:ascii="宋体" w:hAnsi="宋体" w:cs="宋体" w:eastAsia="宋体" w:hint="default"/>
          <w:sz w:val="22"/>
          <w:szCs w:val="22"/>
        </w:rPr>
        <w:t>年</w:t>
      </w:r>
      <w:r>
        <w:rPr>
          <w:rFonts w:ascii="宋体" w:hAnsi="宋体" w:cs="宋体" w:eastAsia="宋体" w:hint="default"/>
          <w:sz w:val="22"/>
          <w:szCs w:val="22"/>
        </w:rPr>
        <w:t>8</w:t>
      </w:r>
      <w:r>
        <w:rPr>
          <w:rFonts w:ascii="宋体" w:hAnsi="宋体" w:cs="宋体" w:eastAsia="宋体" w:hint="default"/>
          <w:sz w:val="22"/>
          <w:szCs w:val="22"/>
        </w:rPr>
        <w:t>月</w:t>
      </w:r>
      <w:r>
        <w:rPr>
          <w:rFonts w:ascii="宋体" w:hAnsi="宋体" w:cs="宋体" w:eastAsia="宋体" w:hint="default"/>
          <w:sz w:val="22"/>
          <w:szCs w:val="22"/>
        </w:rPr>
        <w:t>3</w:t>
      </w:r>
      <w:r>
        <w:rPr>
          <w:rFonts w:ascii="宋体" w:hAnsi="宋体" w:cs="宋体" w:eastAsia="宋体" w:hint="default"/>
          <w:sz w:val="22"/>
          <w:szCs w:val="22"/>
        </w:rPr>
        <w:t>日在深圳证券交易所上市交易，公开发行后股本总额为</w:t>
      </w:r>
      <w:r>
        <w:rPr>
          <w:rFonts w:ascii="宋体" w:hAnsi="宋体" w:cs="宋体" w:eastAsia="宋体" w:hint="default"/>
          <w:sz w:val="22"/>
          <w:szCs w:val="22"/>
        </w:rPr>
        <w:t>7,840</w:t>
      </w:r>
      <w:r>
        <w:rPr>
          <w:rFonts w:ascii="宋体" w:hAnsi="宋体" w:cs="宋体" w:eastAsia="宋体" w:hint="default"/>
          <w:sz w:val="22"/>
          <w:szCs w:val="22"/>
        </w:rPr>
        <w:t>万股。</w:t>
      </w:r>
    </w:p>
    <w:p>
      <w:pPr>
        <w:spacing w:line="240" w:lineRule="auto" w:before="2"/>
        <w:rPr>
          <w:rFonts w:ascii="宋体" w:hAnsi="宋体" w:cs="宋体" w:eastAsia="宋体" w:hint="default"/>
          <w:sz w:val="20"/>
          <w:szCs w:val="20"/>
        </w:rPr>
      </w:pPr>
    </w:p>
    <w:p>
      <w:pPr>
        <w:spacing w:line="259" w:lineRule="auto" w:before="0"/>
        <w:ind w:left="1134" w:right="1130" w:firstLine="440"/>
        <w:jc w:val="both"/>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5</w:t>
      </w:r>
      <w:r>
        <w:rPr>
          <w:rFonts w:ascii="宋体" w:hAnsi="宋体" w:cs="宋体" w:eastAsia="宋体" w:hint="default"/>
          <w:sz w:val="22"/>
          <w:szCs w:val="22"/>
        </w:rPr>
        <w:t>月</w:t>
      </w:r>
      <w:r>
        <w:rPr>
          <w:rFonts w:ascii="宋体" w:hAnsi="宋体" w:cs="宋体" w:eastAsia="宋体" w:hint="default"/>
          <w:sz w:val="22"/>
          <w:szCs w:val="22"/>
        </w:rPr>
        <w:t>17</w:t>
      </w:r>
      <w:r>
        <w:rPr>
          <w:rFonts w:ascii="宋体" w:hAnsi="宋体" w:cs="宋体" w:eastAsia="宋体" w:hint="default"/>
          <w:sz w:val="22"/>
          <w:szCs w:val="22"/>
        </w:rPr>
        <w:t>日，根据本公司</w:t>
      </w:r>
      <w:r>
        <w:rPr>
          <w:rFonts w:ascii="宋体" w:hAnsi="宋体" w:cs="宋体" w:eastAsia="宋体" w:hint="default"/>
          <w:sz w:val="22"/>
          <w:szCs w:val="22"/>
        </w:rPr>
        <w:t>2012</w:t>
      </w:r>
      <w:r>
        <w:rPr>
          <w:rFonts w:ascii="宋体" w:hAnsi="宋体" w:cs="宋体" w:eastAsia="宋体" w:hint="default"/>
          <w:sz w:val="22"/>
          <w:szCs w:val="22"/>
        </w:rPr>
        <w:t>年度股东大会决议和修改后章程的规定，本公司申请增加注册</w:t>
      </w:r>
      <w:r>
        <w:rPr>
          <w:rFonts w:ascii="宋体" w:hAnsi="宋体" w:cs="宋体" w:eastAsia="宋体" w:hint="default"/>
          <w:w w:val="99"/>
          <w:sz w:val="22"/>
          <w:szCs w:val="22"/>
        </w:rPr>
        <w:t> </w:t>
      </w:r>
      <w:r>
        <w:rPr>
          <w:rFonts w:ascii="宋体" w:hAnsi="宋体" w:cs="宋体" w:eastAsia="宋体" w:hint="default"/>
          <w:sz w:val="22"/>
          <w:szCs w:val="22"/>
        </w:rPr>
        <w:t>资本人民币</w:t>
      </w:r>
      <w:r>
        <w:rPr>
          <w:rFonts w:ascii="宋体" w:hAnsi="宋体" w:cs="宋体" w:eastAsia="宋体" w:hint="default"/>
          <w:sz w:val="22"/>
          <w:szCs w:val="22"/>
        </w:rPr>
        <w:t>7,840.00</w:t>
      </w:r>
      <w:r>
        <w:rPr>
          <w:rFonts w:ascii="宋体" w:hAnsi="宋体" w:cs="宋体" w:eastAsia="宋体" w:hint="default"/>
          <w:sz w:val="22"/>
          <w:szCs w:val="22"/>
        </w:rPr>
        <w:t>万元，由资本公积转增股本，转增基准日期为</w:t>
      </w: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5</w:t>
      </w:r>
      <w:r>
        <w:rPr>
          <w:rFonts w:ascii="宋体" w:hAnsi="宋体" w:cs="宋体" w:eastAsia="宋体" w:hint="default"/>
          <w:sz w:val="22"/>
          <w:szCs w:val="22"/>
        </w:rPr>
        <w:t>月</w:t>
      </w:r>
      <w:r>
        <w:rPr>
          <w:rFonts w:ascii="宋体" w:hAnsi="宋体" w:cs="宋体" w:eastAsia="宋体" w:hint="default"/>
          <w:sz w:val="22"/>
          <w:szCs w:val="22"/>
        </w:rPr>
        <w:t>17</w:t>
      </w:r>
      <w:r>
        <w:rPr>
          <w:rFonts w:ascii="宋体" w:hAnsi="宋体" w:cs="宋体" w:eastAsia="宋体" w:hint="default"/>
          <w:sz w:val="22"/>
          <w:szCs w:val="22"/>
        </w:rPr>
        <w:t>日，转增对象为</w:t>
      </w:r>
      <w:r>
        <w:rPr>
          <w:rFonts w:ascii="宋体" w:hAnsi="宋体" w:cs="宋体" w:eastAsia="宋体" w:hint="default"/>
          <w:sz w:val="22"/>
          <w:szCs w:val="22"/>
        </w:rPr>
        <w:t>2013</w:t>
      </w:r>
      <w:r>
        <w:rPr>
          <w:rFonts w:ascii="宋体" w:hAnsi="宋体" w:cs="宋体" w:eastAsia="宋体" w:hint="default"/>
          <w:spacing w:val="-61"/>
          <w:sz w:val="22"/>
          <w:szCs w:val="22"/>
        </w:rPr>
        <w:t> </w:t>
      </w:r>
      <w:r>
        <w:rPr>
          <w:rFonts w:ascii="宋体" w:hAnsi="宋体" w:cs="宋体" w:eastAsia="宋体" w:hint="default"/>
          <w:spacing w:val="-61"/>
          <w:sz w:val="22"/>
          <w:szCs w:val="22"/>
        </w:rPr>
      </w:r>
      <w:r>
        <w:rPr>
          <w:rFonts w:ascii="宋体" w:hAnsi="宋体" w:cs="宋体" w:eastAsia="宋体" w:hint="default"/>
          <w:sz w:val="22"/>
          <w:szCs w:val="22"/>
        </w:rPr>
        <w:t>年</w:t>
      </w:r>
      <w:r>
        <w:rPr>
          <w:rFonts w:ascii="宋体" w:hAnsi="宋体" w:cs="宋体" w:eastAsia="宋体" w:hint="default"/>
          <w:sz w:val="22"/>
          <w:szCs w:val="22"/>
        </w:rPr>
        <w:t>5</w:t>
      </w:r>
      <w:r>
        <w:rPr>
          <w:rFonts w:ascii="宋体" w:hAnsi="宋体" w:cs="宋体" w:eastAsia="宋体" w:hint="default"/>
          <w:sz w:val="22"/>
          <w:szCs w:val="22"/>
        </w:rPr>
        <w:t>月</w:t>
      </w:r>
      <w:r>
        <w:rPr>
          <w:rFonts w:ascii="宋体" w:hAnsi="宋体" w:cs="宋体" w:eastAsia="宋体" w:hint="default"/>
          <w:sz w:val="22"/>
          <w:szCs w:val="22"/>
        </w:rPr>
        <w:t>16</w:t>
      </w:r>
      <w:r>
        <w:rPr>
          <w:rFonts w:ascii="宋体" w:hAnsi="宋体" w:cs="宋体" w:eastAsia="宋体" w:hint="default"/>
          <w:sz w:val="22"/>
          <w:szCs w:val="22"/>
        </w:rPr>
        <w:t>日下午深圳证券交易所收市后，在中国证券登记结算有限责任公司深圳分公司登记在册的本</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公司全体股东，变更后的注册资本为人民币</w:t>
      </w:r>
      <w:r>
        <w:rPr>
          <w:rFonts w:ascii="宋体" w:hAnsi="宋体" w:cs="宋体" w:eastAsia="宋体" w:hint="default"/>
          <w:sz w:val="22"/>
          <w:szCs w:val="22"/>
        </w:rPr>
        <w:t>15,680.00</w:t>
      </w:r>
      <w:r>
        <w:rPr>
          <w:rFonts w:ascii="宋体" w:hAnsi="宋体" w:cs="宋体" w:eastAsia="宋体" w:hint="default"/>
          <w:sz w:val="22"/>
          <w:szCs w:val="22"/>
        </w:rPr>
        <w:t>万元。</w:t>
      </w:r>
    </w:p>
    <w:p>
      <w:pPr>
        <w:spacing w:line="240" w:lineRule="auto" w:before="11"/>
        <w:rPr>
          <w:rFonts w:ascii="宋体" w:hAnsi="宋体" w:cs="宋体" w:eastAsia="宋体" w:hint="default"/>
          <w:sz w:val="18"/>
          <w:szCs w:val="18"/>
        </w:rPr>
      </w:pPr>
    </w:p>
    <w:p>
      <w:pPr>
        <w:spacing w:line="259" w:lineRule="auto" w:before="0"/>
        <w:ind w:left="1134" w:right="1124" w:firstLine="440"/>
        <w:jc w:val="both"/>
        <w:rPr>
          <w:rFonts w:ascii="宋体" w:hAnsi="宋体" w:cs="宋体" w:eastAsia="宋体" w:hint="default"/>
          <w:sz w:val="22"/>
          <w:szCs w:val="22"/>
        </w:rPr>
      </w:pPr>
      <w:r>
        <w:rPr>
          <w:rFonts w:ascii="宋体" w:hAnsi="宋体" w:cs="宋体" w:eastAsia="宋体" w:hint="default"/>
          <w:spacing w:val="3"/>
          <w:sz w:val="22"/>
          <w:szCs w:val="22"/>
        </w:rPr>
        <w:t>根据本公司</w:t>
      </w:r>
      <w:r>
        <w:rPr>
          <w:rFonts w:ascii="宋体" w:hAnsi="宋体" w:cs="宋体" w:eastAsia="宋体" w:hint="default"/>
          <w:spacing w:val="3"/>
          <w:sz w:val="22"/>
          <w:szCs w:val="22"/>
        </w:rPr>
        <w:t>2014</w:t>
      </w:r>
      <w:r>
        <w:rPr>
          <w:rFonts w:ascii="宋体" w:hAnsi="宋体" w:cs="宋体" w:eastAsia="宋体" w:hint="default"/>
          <w:spacing w:val="3"/>
          <w:sz w:val="22"/>
          <w:szCs w:val="22"/>
        </w:rPr>
        <w:t>年</w:t>
      </w:r>
      <w:r>
        <w:rPr>
          <w:rFonts w:ascii="宋体" w:hAnsi="宋体" w:cs="宋体" w:eastAsia="宋体" w:hint="default"/>
          <w:spacing w:val="3"/>
          <w:sz w:val="22"/>
          <w:szCs w:val="22"/>
        </w:rPr>
        <w:t>4</w:t>
      </w:r>
      <w:r>
        <w:rPr>
          <w:rFonts w:ascii="宋体" w:hAnsi="宋体" w:cs="宋体" w:eastAsia="宋体" w:hint="default"/>
          <w:spacing w:val="3"/>
          <w:sz w:val="22"/>
          <w:szCs w:val="22"/>
        </w:rPr>
        <w:t>月</w:t>
      </w:r>
      <w:r>
        <w:rPr>
          <w:rFonts w:ascii="宋体" w:hAnsi="宋体" w:cs="宋体" w:eastAsia="宋体" w:hint="default"/>
          <w:spacing w:val="3"/>
          <w:sz w:val="22"/>
          <w:szCs w:val="22"/>
        </w:rPr>
        <w:t>8</w:t>
      </w:r>
      <w:r>
        <w:rPr>
          <w:rFonts w:ascii="宋体" w:hAnsi="宋体" w:cs="宋体" w:eastAsia="宋体" w:hint="default"/>
          <w:spacing w:val="3"/>
          <w:sz w:val="22"/>
          <w:szCs w:val="22"/>
        </w:rPr>
        <w:t>日第二届董事会第十六次会议决议以及</w:t>
      </w:r>
      <w:r>
        <w:rPr>
          <w:rFonts w:ascii="宋体" w:hAnsi="宋体" w:cs="宋体" w:eastAsia="宋体" w:hint="default"/>
          <w:spacing w:val="3"/>
          <w:sz w:val="22"/>
          <w:szCs w:val="22"/>
        </w:rPr>
        <w:t>2014</w:t>
      </w:r>
      <w:r>
        <w:rPr>
          <w:rFonts w:ascii="宋体" w:hAnsi="宋体" w:cs="宋体" w:eastAsia="宋体" w:hint="default"/>
          <w:spacing w:val="3"/>
          <w:sz w:val="22"/>
          <w:szCs w:val="22"/>
        </w:rPr>
        <w:t>年</w:t>
      </w:r>
      <w:r>
        <w:rPr>
          <w:rFonts w:ascii="宋体" w:hAnsi="宋体" w:cs="宋体" w:eastAsia="宋体" w:hint="default"/>
          <w:spacing w:val="3"/>
          <w:sz w:val="22"/>
          <w:szCs w:val="22"/>
        </w:rPr>
        <w:t>10</w:t>
      </w:r>
      <w:r>
        <w:rPr>
          <w:rFonts w:ascii="宋体" w:hAnsi="宋体" w:cs="宋体" w:eastAsia="宋体" w:hint="default"/>
          <w:spacing w:val="3"/>
          <w:sz w:val="22"/>
          <w:szCs w:val="22"/>
        </w:rPr>
        <w:t>月</w:t>
      </w:r>
      <w:r>
        <w:rPr>
          <w:rFonts w:ascii="宋体" w:hAnsi="宋体" w:cs="宋体" w:eastAsia="宋体" w:hint="default"/>
          <w:spacing w:val="3"/>
          <w:sz w:val="22"/>
          <w:szCs w:val="22"/>
        </w:rPr>
        <w:t>29</w:t>
      </w:r>
      <w:r>
        <w:rPr>
          <w:rFonts w:ascii="宋体" w:hAnsi="宋体" w:cs="宋体" w:eastAsia="宋体" w:hint="default"/>
          <w:spacing w:val="3"/>
          <w:sz w:val="22"/>
          <w:szCs w:val="22"/>
        </w:rPr>
        <w:t>日取得的中国证券</w:t>
      </w:r>
      <w:r>
        <w:rPr>
          <w:rFonts w:ascii="宋体" w:hAnsi="宋体" w:cs="宋体" w:eastAsia="宋体" w:hint="default"/>
          <w:spacing w:val="4"/>
          <w:w w:val="99"/>
          <w:sz w:val="22"/>
          <w:szCs w:val="22"/>
        </w:rPr>
        <w:t> </w:t>
      </w:r>
      <w:r>
        <w:rPr>
          <w:rFonts w:ascii="宋体" w:hAnsi="宋体" w:cs="宋体" w:eastAsia="宋体" w:hint="default"/>
          <w:spacing w:val="-1"/>
          <w:sz w:val="22"/>
          <w:szCs w:val="22"/>
        </w:rPr>
        <w:t>监督管理委员会《关于核准四川依米康环境科技股份有限公司向宋正兴等发行股份购买资产并募集配</w:t>
      </w:r>
      <w:r>
        <w:rPr>
          <w:rFonts w:ascii="宋体" w:hAnsi="宋体" w:cs="宋体" w:eastAsia="宋体" w:hint="default"/>
          <w:w w:val="99"/>
          <w:sz w:val="22"/>
          <w:szCs w:val="22"/>
        </w:rPr>
        <w:t> </w:t>
      </w:r>
      <w:r>
        <w:rPr>
          <w:rFonts w:ascii="宋体" w:hAnsi="宋体" w:cs="宋体" w:eastAsia="宋体" w:hint="default"/>
          <w:spacing w:val="-1"/>
          <w:sz w:val="22"/>
          <w:szCs w:val="22"/>
        </w:rPr>
        <w:t>套资金的批复》</w:t>
      </w:r>
      <w:r>
        <w:rPr>
          <w:rFonts w:ascii="宋体" w:hAnsi="宋体" w:cs="宋体" w:eastAsia="宋体" w:hint="default"/>
          <w:spacing w:val="-1"/>
          <w:sz w:val="22"/>
          <w:szCs w:val="22"/>
        </w:rPr>
        <w:t>(</w:t>
      </w:r>
      <w:r>
        <w:rPr>
          <w:rFonts w:ascii="宋体" w:hAnsi="宋体" w:cs="宋体" w:eastAsia="宋体" w:hint="default"/>
          <w:spacing w:val="-1"/>
          <w:sz w:val="22"/>
          <w:szCs w:val="22"/>
        </w:rPr>
        <w:t>证监许可</w:t>
      </w:r>
      <w:r>
        <w:rPr>
          <w:rFonts w:ascii="宋体" w:hAnsi="宋体" w:cs="宋体" w:eastAsia="宋体" w:hint="default"/>
          <w:spacing w:val="-1"/>
          <w:sz w:val="22"/>
          <w:szCs w:val="22"/>
        </w:rPr>
        <w:t>[2014]1139</w:t>
      </w:r>
      <w:r>
        <w:rPr>
          <w:rFonts w:ascii="宋体" w:hAnsi="宋体" w:cs="宋体" w:eastAsia="宋体" w:hint="default"/>
          <w:spacing w:val="-1"/>
          <w:sz w:val="22"/>
          <w:szCs w:val="22"/>
        </w:rPr>
        <w:t>号</w:t>
      </w:r>
      <w:r>
        <w:rPr>
          <w:rFonts w:ascii="宋体" w:hAnsi="宋体" w:cs="宋体" w:eastAsia="宋体" w:hint="default"/>
          <w:spacing w:val="-1"/>
          <w:sz w:val="22"/>
          <w:szCs w:val="22"/>
        </w:rPr>
        <w:t>)</w:t>
      </w:r>
      <w:r>
        <w:rPr>
          <w:rFonts w:ascii="宋体" w:hAnsi="宋体" w:cs="宋体" w:eastAsia="宋体" w:hint="default"/>
          <w:spacing w:val="-1"/>
          <w:sz w:val="22"/>
          <w:szCs w:val="22"/>
        </w:rPr>
        <w:t>，核准本公司向江苏亿金环保科技股份有限公司（以下简称</w:t>
      </w:r>
      <w:r>
        <w:rPr>
          <w:rFonts w:ascii="宋体" w:hAnsi="宋体" w:cs="宋体" w:eastAsia="宋体" w:hint="default"/>
          <w:w w:val="99"/>
          <w:sz w:val="22"/>
          <w:szCs w:val="22"/>
        </w:rPr>
        <w:t> </w:t>
      </w:r>
      <w:r>
        <w:rPr>
          <w:rFonts w:ascii="宋体" w:hAnsi="宋体" w:cs="宋体" w:eastAsia="宋体" w:hint="default"/>
          <w:sz w:val="22"/>
          <w:szCs w:val="22"/>
        </w:rPr>
        <w:t>江苏亿金公司或亿金环保公司）（后更名为江苏亿金环保科技有限公司）股东宋正兴发行</w:t>
      </w:r>
      <w:r>
        <w:rPr>
          <w:rFonts w:ascii="宋体" w:hAnsi="宋体" w:cs="宋体" w:eastAsia="宋体" w:hint="default"/>
          <w:sz w:val="22"/>
          <w:szCs w:val="22"/>
        </w:rPr>
        <w:t>8,270,823</w:t>
      </w:r>
      <w:r>
        <w:rPr>
          <w:rFonts w:ascii="宋体" w:hAnsi="宋体" w:cs="宋体" w:eastAsia="宋体" w:hint="default"/>
          <w:spacing w:val="-57"/>
          <w:sz w:val="22"/>
          <w:szCs w:val="22"/>
        </w:rPr>
        <w:t> </w:t>
      </w:r>
      <w:r>
        <w:rPr>
          <w:rFonts w:ascii="宋体" w:hAnsi="宋体" w:cs="宋体" w:eastAsia="宋体" w:hint="default"/>
          <w:spacing w:val="7"/>
          <w:sz w:val="22"/>
          <w:szCs w:val="22"/>
        </w:rPr>
        <w:t>股、向叶春娥发行</w:t>
      </w:r>
      <w:r>
        <w:rPr>
          <w:rFonts w:ascii="宋体" w:hAnsi="宋体" w:cs="宋体" w:eastAsia="宋体" w:hint="default"/>
          <w:spacing w:val="7"/>
          <w:sz w:val="22"/>
          <w:szCs w:val="22"/>
        </w:rPr>
        <w:t>739,667</w:t>
      </w:r>
      <w:r>
        <w:rPr>
          <w:rFonts w:ascii="宋体" w:hAnsi="宋体" w:cs="宋体" w:eastAsia="宋体" w:hint="default"/>
          <w:spacing w:val="7"/>
          <w:sz w:val="22"/>
          <w:szCs w:val="22"/>
        </w:rPr>
        <w:t>股、向宋丽娜发行</w:t>
      </w:r>
      <w:r>
        <w:rPr>
          <w:rFonts w:ascii="宋体" w:hAnsi="宋体" w:cs="宋体" w:eastAsia="宋体" w:hint="default"/>
          <w:spacing w:val="7"/>
          <w:sz w:val="22"/>
          <w:szCs w:val="22"/>
        </w:rPr>
        <w:t>739,667</w:t>
      </w:r>
      <w:r>
        <w:rPr>
          <w:rFonts w:ascii="宋体" w:hAnsi="宋体" w:cs="宋体" w:eastAsia="宋体" w:hint="default"/>
          <w:spacing w:val="7"/>
          <w:sz w:val="22"/>
          <w:szCs w:val="22"/>
        </w:rPr>
        <w:t>股、向张家港市立业投资发展有限公司发行</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pacing w:val="-1"/>
          <w:sz w:val="22"/>
          <w:szCs w:val="22"/>
        </w:rPr>
        <w:t>1,660,889</w:t>
      </w:r>
      <w:r>
        <w:rPr>
          <w:rFonts w:ascii="宋体" w:hAnsi="宋体" w:cs="宋体" w:eastAsia="宋体" w:hint="default"/>
          <w:spacing w:val="-1"/>
          <w:sz w:val="22"/>
          <w:szCs w:val="22"/>
        </w:rPr>
        <w:t>股、向上海添惠投资管理有限公司发行</w:t>
      </w:r>
      <w:r>
        <w:rPr>
          <w:rFonts w:ascii="宋体" w:hAnsi="宋体" w:cs="宋体" w:eastAsia="宋体" w:hint="default"/>
          <w:spacing w:val="-1"/>
          <w:sz w:val="22"/>
          <w:szCs w:val="22"/>
        </w:rPr>
        <w:t>2,481,247</w:t>
      </w:r>
      <w:r>
        <w:rPr>
          <w:rFonts w:ascii="宋体" w:hAnsi="宋体" w:cs="宋体" w:eastAsia="宋体" w:hint="default"/>
          <w:spacing w:val="-1"/>
          <w:sz w:val="22"/>
          <w:szCs w:val="22"/>
        </w:rPr>
        <w:t>股、向张家港市福兴投资管理咨询有限公</w:t>
      </w:r>
      <w:r>
        <w:rPr>
          <w:rFonts w:ascii="宋体" w:hAnsi="宋体" w:cs="宋体" w:eastAsia="宋体" w:hint="default"/>
          <w:w w:val="99"/>
          <w:sz w:val="22"/>
          <w:szCs w:val="22"/>
        </w:rPr>
        <w:t> </w:t>
      </w:r>
      <w:r>
        <w:rPr>
          <w:rFonts w:ascii="宋体" w:hAnsi="宋体" w:cs="宋体" w:eastAsia="宋体" w:hint="default"/>
          <w:spacing w:val="-1"/>
          <w:sz w:val="22"/>
          <w:szCs w:val="22"/>
        </w:rPr>
        <w:t>司发行</w:t>
      </w:r>
      <w:r>
        <w:rPr>
          <w:rFonts w:ascii="宋体" w:hAnsi="宋体" w:cs="宋体" w:eastAsia="宋体" w:hint="default"/>
          <w:spacing w:val="-1"/>
          <w:sz w:val="22"/>
          <w:szCs w:val="22"/>
        </w:rPr>
        <w:t>941,395</w:t>
      </w:r>
      <w:r>
        <w:rPr>
          <w:rFonts w:ascii="宋体" w:hAnsi="宋体" w:cs="宋体" w:eastAsia="宋体" w:hint="default"/>
          <w:spacing w:val="-1"/>
          <w:sz w:val="22"/>
          <w:szCs w:val="22"/>
        </w:rPr>
        <w:t>股、向张家港市嘉明商贸有限公司发行</w:t>
      </w:r>
      <w:r>
        <w:rPr>
          <w:rFonts w:ascii="宋体" w:hAnsi="宋体" w:cs="宋体" w:eastAsia="宋体" w:hint="default"/>
          <w:spacing w:val="-1"/>
          <w:sz w:val="22"/>
          <w:szCs w:val="22"/>
        </w:rPr>
        <w:t>672,425</w:t>
      </w:r>
      <w:r>
        <w:rPr>
          <w:rFonts w:ascii="宋体" w:hAnsi="宋体" w:cs="宋体" w:eastAsia="宋体" w:hint="default"/>
          <w:spacing w:val="-1"/>
          <w:sz w:val="22"/>
          <w:szCs w:val="22"/>
        </w:rPr>
        <w:t>股、向上海同航投资管理有限公司发行</w:t>
      </w:r>
      <w:r>
        <w:rPr>
          <w:rFonts w:ascii="宋体" w:hAnsi="宋体" w:cs="宋体" w:eastAsia="宋体" w:hint="default"/>
          <w:w w:val="99"/>
          <w:sz w:val="22"/>
          <w:szCs w:val="22"/>
        </w:rPr>
        <w:t> </w:t>
      </w:r>
      <w:r>
        <w:rPr>
          <w:rFonts w:ascii="宋体" w:hAnsi="宋体" w:cs="宋体" w:eastAsia="宋体" w:hint="default"/>
          <w:spacing w:val="11"/>
          <w:sz w:val="22"/>
          <w:szCs w:val="22"/>
        </w:rPr>
        <w:t>605,182</w:t>
      </w:r>
      <w:r>
        <w:rPr>
          <w:rFonts w:ascii="宋体" w:hAnsi="宋体" w:cs="宋体" w:eastAsia="宋体" w:hint="default"/>
          <w:spacing w:val="11"/>
          <w:sz w:val="22"/>
          <w:szCs w:val="22"/>
        </w:rPr>
        <w:t>股股票用于收购其合计持有的江苏亿金公司</w:t>
      </w:r>
      <w:r>
        <w:rPr>
          <w:rFonts w:ascii="宋体" w:hAnsi="宋体" w:cs="宋体" w:eastAsia="宋体" w:hint="default"/>
          <w:spacing w:val="-70"/>
          <w:sz w:val="22"/>
          <w:szCs w:val="22"/>
        </w:rPr>
        <w:t> </w:t>
      </w:r>
      <w:r>
        <w:rPr>
          <w:rFonts w:ascii="宋体" w:hAnsi="宋体" w:cs="宋体" w:eastAsia="宋体" w:hint="default"/>
          <w:spacing w:val="13"/>
          <w:sz w:val="22"/>
          <w:szCs w:val="22"/>
        </w:rPr>
        <w:t>53%</w:t>
      </w:r>
      <w:r>
        <w:rPr>
          <w:rFonts w:ascii="宋体" w:hAnsi="宋体" w:cs="宋体" w:eastAsia="宋体" w:hint="default"/>
          <w:spacing w:val="13"/>
          <w:sz w:val="22"/>
          <w:szCs w:val="22"/>
        </w:rPr>
        <w:t>的股份；同意本公司非公开发行不超过</w:t>
      </w:r>
    </w:p>
    <w:p>
      <w:pPr>
        <w:spacing w:before="6"/>
        <w:ind w:left="1134" w:right="1393" w:firstLine="0"/>
        <w:jc w:val="left"/>
        <w:rPr>
          <w:rFonts w:ascii="宋体" w:hAnsi="宋体" w:cs="宋体" w:eastAsia="宋体" w:hint="default"/>
          <w:sz w:val="22"/>
          <w:szCs w:val="22"/>
        </w:rPr>
      </w:pPr>
      <w:r>
        <w:rPr>
          <w:rFonts w:ascii="宋体" w:hAnsi="宋体" w:cs="宋体" w:eastAsia="宋体" w:hint="default"/>
          <w:sz w:val="22"/>
          <w:szCs w:val="22"/>
        </w:rPr>
        <w:t>6,000,000.00</w:t>
      </w:r>
      <w:r>
        <w:rPr>
          <w:rFonts w:ascii="宋体" w:hAnsi="宋体" w:cs="宋体" w:eastAsia="宋体" w:hint="default"/>
          <w:sz w:val="22"/>
          <w:szCs w:val="22"/>
        </w:rPr>
        <w:t>股新股募集本次发行股票购买资产的配套资金。</w:t>
      </w:r>
    </w:p>
    <w:p>
      <w:pPr>
        <w:spacing w:line="240" w:lineRule="auto" w:before="2"/>
        <w:rPr>
          <w:rFonts w:ascii="宋体" w:hAnsi="宋体" w:cs="宋体" w:eastAsia="宋体" w:hint="default"/>
          <w:sz w:val="20"/>
          <w:szCs w:val="20"/>
        </w:rPr>
      </w:pPr>
    </w:p>
    <w:p>
      <w:pPr>
        <w:spacing w:line="259" w:lineRule="auto" w:before="0"/>
        <w:ind w:left="1133" w:right="1134" w:firstLine="440"/>
        <w:jc w:val="both"/>
        <w:rPr>
          <w:rFonts w:ascii="宋体" w:hAnsi="宋体" w:cs="宋体" w:eastAsia="宋体" w:hint="default"/>
          <w:sz w:val="22"/>
          <w:szCs w:val="22"/>
        </w:rPr>
      </w:pPr>
      <w:r>
        <w:rPr>
          <w:rFonts w:ascii="宋体" w:hAnsi="宋体" w:cs="宋体" w:eastAsia="宋体" w:hint="default"/>
          <w:spacing w:val="-1"/>
          <w:sz w:val="22"/>
          <w:szCs w:val="22"/>
        </w:rPr>
        <w:t>截至</w:t>
      </w:r>
      <w:r>
        <w:rPr>
          <w:rFonts w:ascii="宋体" w:hAnsi="宋体" w:cs="宋体" w:eastAsia="宋体" w:hint="default"/>
          <w:spacing w:val="-1"/>
          <w:sz w:val="22"/>
          <w:szCs w:val="22"/>
        </w:rPr>
        <w:t>2014</w:t>
      </w:r>
      <w:r>
        <w:rPr>
          <w:rFonts w:ascii="宋体" w:hAnsi="宋体" w:cs="宋体" w:eastAsia="宋体" w:hint="default"/>
          <w:spacing w:val="-1"/>
          <w:sz w:val="22"/>
          <w:szCs w:val="22"/>
        </w:rPr>
        <w:t>年</w:t>
      </w:r>
      <w:r>
        <w:rPr>
          <w:rFonts w:ascii="宋体" w:hAnsi="宋体" w:cs="宋体" w:eastAsia="宋体" w:hint="default"/>
          <w:spacing w:val="-1"/>
          <w:sz w:val="22"/>
          <w:szCs w:val="22"/>
        </w:rPr>
        <w:t>11</w:t>
      </w:r>
      <w:r>
        <w:rPr>
          <w:rFonts w:ascii="宋体" w:hAnsi="宋体" w:cs="宋体" w:eastAsia="宋体" w:hint="default"/>
          <w:spacing w:val="-1"/>
          <w:sz w:val="22"/>
          <w:szCs w:val="22"/>
        </w:rPr>
        <w:t>月</w:t>
      </w:r>
      <w:r>
        <w:rPr>
          <w:rFonts w:ascii="宋体" w:hAnsi="宋体" w:cs="宋体" w:eastAsia="宋体" w:hint="default"/>
          <w:spacing w:val="-1"/>
          <w:sz w:val="22"/>
          <w:szCs w:val="22"/>
        </w:rPr>
        <w:t>26</w:t>
      </w:r>
      <w:r>
        <w:rPr>
          <w:rFonts w:ascii="宋体" w:hAnsi="宋体" w:cs="宋体" w:eastAsia="宋体" w:hint="default"/>
          <w:spacing w:val="-1"/>
          <w:sz w:val="22"/>
          <w:szCs w:val="22"/>
        </w:rPr>
        <w:t>日，亿金环保公司股东宋正兴、叶春娥、宋丽娜、张家港市立业投资发展有限</w:t>
      </w:r>
      <w:r>
        <w:rPr>
          <w:rFonts w:ascii="宋体" w:hAnsi="宋体" w:cs="宋体" w:eastAsia="宋体" w:hint="default"/>
          <w:w w:val="99"/>
          <w:sz w:val="22"/>
          <w:szCs w:val="22"/>
        </w:rPr>
        <w:t> </w:t>
      </w:r>
      <w:r>
        <w:rPr>
          <w:rFonts w:ascii="宋体" w:hAnsi="宋体" w:cs="宋体" w:eastAsia="宋体" w:hint="default"/>
          <w:spacing w:val="-1"/>
          <w:w w:val="95"/>
          <w:sz w:val="22"/>
          <w:szCs w:val="22"/>
        </w:rPr>
        <w:t>公司、上海添惠投资管理有限公司、张家港市福兴投资管理咨询有限公司、张家港市嘉明商贸有限公</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司、上海同航投资管理有限公司将其合计持有的亿金环保公司</w:t>
      </w:r>
      <w:r>
        <w:rPr>
          <w:rFonts w:ascii="宋体" w:hAnsi="宋体" w:cs="宋体" w:eastAsia="宋体" w:hint="default"/>
          <w:sz w:val="22"/>
          <w:szCs w:val="22"/>
        </w:rPr>
        <w:t>53%</w:t>
      </w:r>
      <w:r>
        <w:rPr>
          <w:rFonts w:ascii="宋体" w:hAnsi="宋体" w:cs="宋体" w:eastAsia="宋体" w:hint="default"/>
          <w:sz w:val="22"/>
          <w:szCs w:val="22"/>
        </w:rPr>
        <w:t>的股份过户给本公司，用于认购本</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pacing w:val="19"/>
          <w:sz w:val="22"/>
          <w:szCs w:val="22"/>
        </w:rPr>
        <w:t>公司向其合计发行的人民币普通股</w:t>
      </w:r>
      <w:r>
        <w:rPr>
          <w:rFonts w:ascii="宋体" w:hAnsi="宋体" w:cs="宋体" w:eastAsia="宋体" w:hint="default"/>
          <w:spacing w:val="-86"/>
          <w:sz w:val="22"/>
          <w:szCs w:val="22"/>
        </w:rPr>
        <w:t> </w:t>
      </w:r>
      <w:r>
        <w:rPr>
          <w:rFonts w:ascii="宋体" w:hAnsi="宋体" w:cs="宋体" w:eastAsia="宋体" w:hint="default"/>
          <w:sz w:val="22"/>
          <w:szCs w:val="22"/>
        </w:rPr>
        <w:t>16,111,295</w:t>
      </w:r>
      <w:r>
        <w:rPr>
          <w:rFonts w:ascii="宋体" w:hAnsi="宋体" w:cs="宋体" w:eastAsia="宋体" w:hint="default"/>
          <w:spacing w:val="-90"/>
          <w:sz w:val="22"/>
          <w:szCs w:val="22"/>
        </w:rPr>
        <w:t> </w:t>
      </w:r>
      <w:r>
        <w:rPr>
          <w:rFonts w:ascii="宋体" w:hAnsi="宋体" w:cs="宋体" w:eastAsia="宋体" w:hint="default"/>
          <w:spacing w:val="15"/>
          <w:sz w:val="22"/>
          <w:szCs w:val="22"/>
        </w:rPr>
        <w:t>股股票，</w:t>
      </w:r>
      <w:r>
        <w:rPr>
          <w:rFonts w:ascii="宋体" w:hAnsi="宋体" w:cs="宋体" w:eastAsia="宋体" w:hint="default"/>
          <w:spacing w:val="-91"/>
          <w:sz w:val="22"/>
          <w:szCs w:val="22"/>
        </w:rPr>
        <w:t> </w:t>
      </w:r>
      <w:r>
        <w:rPr>
          <w:rFonts w:ascii="宋体" w:hAnsi="宋体" w:cs="宋体" w:eastAsia="宋体" w:hint="default"/>
          <w:spacing w:val="15"/>
          <w:sz w:val="22"/>
          <w:szCs w:val="22"/>
        </w:rPr>
        <w:t>认购价为</w:t>
      </w:r>
      <w:r>
        <w:rPr>
          <w:rFonts w:ascii="宋体" w:hAnsi="宋体" w:cs="宋体" w:eastAsia="宋体" w:hint="default"/>
          <w:spacing w:val="-89"/>
          <w:sz w:val="22"/>
          <w:szCs w:val="22"/>
        </w:rPr>
        <w:t> </w:t>
      </w:r>
      <w:r>
        <w:rPr>
          <w:rFonts w:ascii="宋体" w:hAnsi="宋体" w:cs="宋体" w:eastAsia="宋体" w:hint="default"/>
          <w:sz w:val="22"/>
          <w:szCs w:val="22"/>
        </w:rPr>
        <w:t>8.95</w:t>
      </w:r>
      <w:r>
        <w:rPr>
          <w:rFonts w:ascii="宋体" w:hAnsi="宋体" w:cs="宋体" w:eastAsia="宋体" w:hint="default"/>
          <w:spacing w:val="-90"/>
          <w:sz w:val="22"/>
          <w:szCs w:val="22"/>
        </w:rPr>
        <w:t> </w:t>
      </w:r>
      <w:r>
        <w:rPr>
          <w:rFonts w:ascii="宋体" w:hAnsi="宋体" w:cs="宋体" w:eastAsia="宋体" w:hint="default"/>
          <w:spacing w:val="10"/>
          <w:sz w:val="22"/>
          <w:szCs w:val="22"/>
        </w:rPr>
        <w:t>元</w:t>
      </w:r>
      <w:r>
        <w:rPr>
          <w:rFonts w:ascii="宋体" w:hAnsi="宋体" w:cs="宋体" w:eastAsia="宋体" w:hint="default"/>
          <w:spacing w:val="10"/>
          <w:sz w:val="22"/>
          <w:szCs w:val="22"/>
        </w:rPr>
        <w:t>/</w:t>
      </w:r>
      <w:r>
        <w:rPr>
          <w:rFonts w:ascii="宋体" w:hAnsi="宋体" w:cs="宋体" w:eastAsia="宋体" w:hint="default"/>
          <w:spacing w:val="-90"/>
          <w:sz w:val="22"/>
          <w:szCs w:val="22"/>
        </w:rPr>
        <w:t> </w:t>
      </w:r>
      <w:r>
        <w:rPr>
          <w:rFonts w:ascii="宋体" w:hAnsi="宋体" w:cs="宋体" w:eastAsia="宋体" w:hint="default"/>
          <w:spacing w:val="10"/>
          <w:sz w:val="22"/>
          <w:szCs w:val="22"/>
        </w:rPr>
        <w:t>股，</w:t>
      </w:r>
      <w:r>
        <w:rPr>
          <w:rFonts w:ascii="宋体" w:hAnsi="宋体" w:cs="宋体" w:eastAsia="宋体" w:hint="default"/>
          <w:spacing w:val="-90"/>
          <w:sz w:val="22"/>
          <w:szCs w:val="22"/>
        </w:rPr>
        <w:t> </w:t>
      </w:r>
      <w:r>
        <w:rPr>
          <w:rFonts w:ascii="宋体" w:hAnsi="宋体" w:cs="宋体" w:eastAsia="宋体" w:hint="default"/>
          <w:spacing w:val="17"/>
          <w:sz w:val="22"/>
          <w:szCs w:val="22"/>
        </w:rPr>
        <w:t>本公司增加股本</w:t>
      </w:r>
      <w:r>
        <w:rPr>
          <w:rFonts w:ascii="宋体" w:hAnsi="宋体" w:cs="宋体" w:eastAsia="宋体" w:hint="default"/>
          <w:w w:val="99"/>
          <w:sz w:val="22"/>
          <w:szCs w:val="22"/>
        </w:rPr>
        <w:t> </w:t>
      </w:r>
      <w:r>
        <w:rPr>
          <w:rFonts w:ascii="宋体" w:hAnsi="宋体" w:cs="宋体" w:eastAsia="宋体" w:hint="default"/>
          <w:sz w:val="22"/>
          <w:szCs w:val="22"/>
        </w:rPr>
        <w:t>16,111,295.00</w:t>
      </w:r>
      <w:r>
        <w:rPr>
          <w:rFonts w:ascii="宋体" w:hAnsi="宋体" w:cs="宋体" w:eastAsia="宋体" w:hint="default"/>
          <w:sz w:val="22"/>
          <w:szCs w:val="22"/>
        </w:rPr>
        <w:t>元，增加资本公积</w:t>
      </w:r>
      <w:r>
        <w:rPr>
          <w:rFonts w:ascii="宋体" w:hAnsi="宋体" w:cs="宋体" w:eastAsia="宋体" w:hint="default"/>
          <w:sz w:val="22"/>
          <w:szCs w:val="22"/>
        </w:rPr>
        <w:t>128,084,795.25</w:t>
      </w:r>
      <w:r>
        <w:rPr>
          <w:rFonts w:ascii="宋体" w:hAnsi="宋体" w:cs="宋体" w:eastAsia="宋体" w:hint="default"/>
          <w:sz w:val="22"/>
          <w:szCs w:val="22"/>
        </w:rPr>
        <w:t>元。</w:t>
      </w:r>
    </w:p>
    <w:p>
      <w:pPr>
        <w:spacing w:line="240" w:lineRule="auto" w:before="11"/>
        <w:rPr>
          <w:rFonts w:ascii="宋体" w:hAnsi="宋体" w:cs="宋体" w:eastAsia="宋体" w:hint="default"/>
          <w:sz w:val="18"/>
          <w:szCs w:val="18"/>
        </w:rPr>
      </w:pPr>
    </w:p>
    <w:p>
      <w:pPr>
        <w:spacing w:line="259" w:lineRule="auto" w:before="0"/>
        <w:ind w:left="1133" w:right="1132" w:firstLine="440"/>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z w:val="22"/>
          <w:szCs w:val="22"/>
        </w:rPr>
        <w:t>2014</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10</w:t>
      </w:r>
      <w:r>
        <w:rPr>
          <w:rFonts w:ascii="宋体" w:hAnsi="宋体" w:cs="宋体" w:eastAsia="宋体" w:hint="default"/>
          <w:sz w:val="22"/>
          <w:szCs w:val="22"/>
        </w:rPr>
        <w:t>日止，本公司非公开发行人民币普通股</w:t>
      </w:r>
      <w:r>
        <w:rPr>
          <w:rFonts w:ascii="宋体" w:hAnsi="宋体" w:cs="宋体" w:eastAsia="宋体" w:hint="default"/>
          <w:sz w:val="22"/>
          <w:szCs w:val="22"/>
        </w:rPr>
        <w:t>3,061,484</w:t>
      </w:r>
      <w:r>
        <w:rPr>
          <w:rFonts w:ascii="宋体" w:hAnsi="宋体" w:cs="宋体" w:eastAsia="宋体" w:hint="default"/>
          <w:sz w:val="22"/>
          <w:szCs w:val="22"/>
        </w:rPr>
        <w:t>股新股用于募集发行股份购</w:t>
      </w:r>
      <w:r>
        <w:rPr>
          <w:rFonts w:ascii="宋体" w:hAnsi="宋体" w:cs="宋体" w:eastAsia="宋体" w:hint="default"/>
          <w:w w:val="99"/>
          <w:sz w:val="22"/>
          <w:szCs w:val="22"/>
        </w:rPr>
        <w:t> </w:t>
      </w:r>
      <w:r>
        <w:rPr>
          <w:rFonts w:ascii="宋体" w:hAnsi="宋体" w:cs="宋体" w:eastAsia="宋体" w:hint="default"/>
          <w:spacing w:val="-1"/>
          <w:sz w:val="22"/>
          <w:szCs w:val="22"/>
        </w:rPr>
        <w:t>买资产的配套资金，分别由第一创业证券股份有限公司、财通基金管理有限公司及安信证券股份有限</w:t>
      </w:r>
      <w:r>
        <w:rPr>
          <w:rFonts w:ascii="宋体" w:hAnsi="宋体" w:cs="宋体" w:eastAsia="宋体" w:hint="default"/>
          <w:w w:val="99"/>
          <w:sz w:val="22"/>
          <w:szCs w:val="22"/>
        </w:rPr>
        <w:t> </w:t>
      </w:r>
      <w:r>
        <w:rPr>
          <w:rFonts w:ascii="宋体" w:hAnsi="宋体" w:cs="宋体" w:eastAsia="宋体" w:hint="default"/>
          <w:spacing w:val="-1"/>
          <w:sz w:val="22"/>
          <w:szCs w:val="22"/>
        </w:rPr>
        <w:t>公司以现金按人民币</w:t>
      </w:r>
      <w:r>
        <w:rPr>
          <w:rFonts w:ascii="宋体" w:hAnsi="宋体" w:cs="宋体" w:eastAsia="宋体" w:hint="default"/>
          <w:spacing w:val="-1"/>
          <w:sz w:val="22"/>
          <w:szCs w:val="22"/>
        </w:rPr>
        <w:t>15.7</w:t>
      </w:r>
      <w:r>
        <w:rPr>
          <w:rFonts w:ascii="宋体" w:hAnsi="宋体" w:cs="宋体" w:eastAsia="宋体" w:hint="default"/>
          <w:spacing w:val="-1"/>
          <w:sz w:val="22"/>
          <w:szCs w:val="22"/>
        </w:rPr>
        <w:t>元</w:t>
      </w:r>
      <w:r>
        <w:rPr>
          <w:rFonts w:ascii="宋体" w:hAnsi="宋体" w:cs="宋体" w:eastAsia="宋体" w:hint="default"/>
          <w:spacing w:val="-1"/>
          <w:sz w:val="22"/>
          <w:szCs w:val="22"/>
        </w:rPr>
        <w:t>/</w:t>
      </w:r>
      <w:r>
        <w:rPr>
          <w:rFonts w:ascii="宋体" w:hAnsi="宋体" w:cs="宋体" w:eastAsia="宋体" w:hint="default"/>
          <w:spacing w:val="-1"/>
          <w:sz w:val="22"/>
          <w:szCs w:val="22"/>
        </w:rPr>
        <w:t>股认购，募集资金总额为人民币</w:t>
      </w:r>
      <w:r>
        <w:rPr>
          <w:rFonts w:ascii="宋体" w:hAnsi="宋体" w:cs="宋体" w:eastAsia="宋体" w:hint="default"/>
          <w:spacing w:val="-1"/>
          <w:sz w:val="22"/>
          <w:szCs w:val="22"/>
        </w:rPr>
        <w:t>48,065,298.80</w:t>
      </w:r>
      <w:r>
        <w:rPr>
          <w:rFonts w:ascii="宋体" w:hAnsi="宋体" w:cs="宋体" w:eastAsia="宋体" w:hint="default"/>
          <w:spacing w:val="-1"/>
          <w:sz w:val="22"/>
          <w:szCs w:val="22"/>
        </w:rPr>
        <w:t>元，扣除本次相关发行费</w:t>
      </w:r>
      <w:r>
        <w:rPr>
          <w:rFonts w:ascii="宋体" w:hAnsi="宋体" w:cs="宋体" w:eastAsia="宋体" w:hint="default"/>
          <w:w w:val="99"/>
          <w:sz w:val="22"/>
          <w:szCs w:val="22"/>
        </w:rPr>
        <w:t> </w:t>
      </w:r>
      <w:r>
        <w:rPr>
          <w:rFonts w:ascii="宋体" w:hAnsi="宋体" w:cs="宋体" w:eastAsia="宋体" w:hint="default"/>
          <w:spacing w:val="12"/>
          <w:sz w:val="22"/>
          <w:szCs w:val="22"/>
        </w:rPr>
        <w:t>后，</w:t>
      </w:r>
      <w:r>
        <w:rPr>
          <w:rFonts w:ascii="宋体" w:hAnsi="宋体" w:cs="宋体" w:eastAsia="宋体" w:hint="default"/>
          <w:spacing w:val="-86"/>
          <w:sz w:val="22"/>
          <w:szCs w:val="22"/>
        </w:rPr>
        <w:t> </w:t>
      </w:r>
      <w:r>
        <w:rPr>
          <w:rFonts w:ascii="宋体" w:hAnsi="宋体" w:cs="宋体" w:eastAsia="宋体" w:hint="default"/>
          <w:spacing w:val="22"/>
          <w:sz w:val="22"/>
          <w:szCs w:val="22"/>
        </w:rPr>
        <w:t>募集资金净额为人民币</w:t>
      </w:r>
      <w:r>
        <w:rPr>
          <w:rFonts w:ascii="宋体" w:hAnsi="宋体" w:cs="宋体" w:eastAsia="宋体" w:hint="default"/>
          <w:spacing w:val="-85"/>
          <w:sz w:val="22"/>
          <w:szCs w:val="22"/>
        </w:rPr>
        <w:t> </w:t>
      </w:r>
      <w:r>
        <w:rPr>
          <w:rFonts w:ascii="宋体" w:hAnsi="宋体" w:cs="宋体" w:eastAsia="宋体" w:hint="default"/>
          <w:sz w:val="22"/>
          <w:szCs w:val="22"/>
        </w:rPr>
        <w:t>41,510,366.02</w:t>
      </w:r>
      <w:r>
        <w:rPr>
          <w:rFonts w:ascii="宋体" w:hAnsi="宋体" w:cs="宋体" w:eastAsia="宋体" w:hint="default"/>
          <w:spacing w:val="-85"/>
          <w:sz w:val="22"/>
          <w:szCs w:val="22"/>
        </w:rPr>
        <w:t> </w:t>
      </w:r>
      <w:r>
        <w:rPr>
          <w:rFonts w:ascii="宋体" w:hAnsi="宋体" w:cs="宋体" w:eastAsia="宋体" w:hint="default"/>
          <w:spacing w:val="11"/>
          <w:sz w:val="22"/>
          <w:szCs w:val="22"/>
        </w:rPr>
        <w:t>元，</w:t>
      </w:r>
      <w:r>
        <w:rPr>
          <w:rFonts w:ascii="宋体" w:hAnsi="宋体" w:cs="宋体" w:eastAsia="宋体" w:hint="default"/>
          <w:spacing w:val="-86"/>
          <w:sz w:val="22"/>
          <w:szCs w:val="22"/>
        </w:rPr>
        <w:t> </w:t>
      </w:r>
      <w:r>
        <w:rPr>
          <w:rFonts w:ascii="宋体" w:hAnsi="宋体" w:cs="宋体" w:eastAsia="宋体" w:hint="default"/>
          <w:spacing w:val="21"/>
          <w:sz w:val="22"/>
          <w:szCs w:val="22"/>
        </w:rPr>
        <w:t>其中增加股本</w:t>
      </w:r>
      <w:r>
        <w:rPr>
          <w:rFonts w:ascii="宋体" w:hAnsi="宋体" w:cs="宋体" w:eastAsia="宋体" w:hint="default"/>
          <w:spacing w:val="-86"/>
          <w:sz w:val="22"/>
          <w:szCs w:val="22"/>
        </w:rPr>
        <w:t> </w:t>
      </w:r>
      <w:r>
        <w:rPr>
          <w:rFonts w:ascii="宋体" w:hAnsi="宋体" w:cs="宋体" w:eastAsia="宋体" w:hint="default"/>
          <w:sz w:val="22"/>
          <w:szCs w:val="22"/>
        </w:rPr>
        <w:t>3,061,484.00</w:t>
      </w:r>
      <w:r>
        <w:rPr>
          <w:rFonts w:ascii="宋体" w:hAnsi="宋体" w:cs="宋体" w:eastAsia="宋体" w:hint="default"/>
          <w:spacing w:val="-85"/>
          <w:sz w:val="22"/>
          <w:szCs w:val="22"/>
        </w:rPr>
        <w:t> </w:t>
      </w:r>
      <w:r>
        <w:rPr>
          <w:rFonts w:ascii="宋体" w:hAnsi="宋体" w:cs="宋体" w:eastAsia="宋体" w:hint="default"/>
          <w:spacing w:val="12"/>
          <w:sz w:val="22"/>
          <w:szCs w:val="22"/>
        </w:rPr>
        <w:t>元，</w:t>
      </w:r>
      <w:r>
        <w:rPr>
          <w:rFonts w:ascii="宋体" w:hAnsi="宋体" w:cs="宋体" w:eastAsia="宋体" w:hint="default"/>
          <w:spacing w:val="-88"/>
          <w:sz w:val="22"/>
          <w:szCs w:val="22"/>
        </w:rPr>
        <w:t> </w:t>
      </w:r>
      <w:r>
        <w:rPr>
          <w:rFonts w:ascii="宋体" w:hAnsi="宋体" w:cs="宋体" w:eastAsia="宋体" w:hint="default"/>
          <w:spacing w:val="20"/>
          <w:sz w:val="22"/>
          <w:szCs w:val="22"/>
        </w:rPr>
        <w:t>增加资本公</w:t>
      </w:r>
      <w:r>
        <w:rPr>
          <w:rFonts w:ascii="宋体" w:hAnsi="宋体" w:cs="宋体" w:eastAsia="宋体" w:hint="default"/>
          <w:spacing w:val="-85"/>
          <w:sz w:val="22"/>
          <w:szCs w:val="22"/>
        </w:rPr>
        <w:t> </w:t>
      </w:r>
      <w:r>
        <w:rPr>
          <w:rFonts w:ascii="宋体" w:hAnsi="宋体" w:cs="宋体" w:eastAsia="宋体" w:hint="default"/>
          <w:sz w:val="22"/>
          <w:szCs w:val="22"/>
        </w:rPr>
        <w:t>积</w:t>
      </w:r>
      <w:r>
        <w:rPr>
          <w:rFonts w:ascii="宋体" w:hAnsi="宋体" w:cs="宋体" w:eastAsia="宋体" w:hint="default"/>
          <w:w w:val="99"/>
          <w:sz w:val="22"/>
          <w:szCs w:val="22"/>
        </w:rPr>
        <w:t> </w:t>
      </w:r>
      <w:r>
        <w:rPr>
          <w:rFonts w:ascii="宋体" w:hAnsi="宋体" w:cs="宋体" w:eastAsia="宋体" w:hint="default"/>
          <w:sz w:val="22"/>
          <w:szCs w:val="22"/>
        </w:rPr>
        <w:t>38,448,882.02</w:t>
      </w:r>
      <w:r>
        <w:rPr>
          <w:rFonts w:ascii="宋体" w:hAnsi="宋体" w:cs="宋体" w:eastAsia="宋体" w:hint="default"/>
          <w:sz w:val="22"/>
          <w:szCs w:val="22"/>
        </w:rPr>
        <w:t>元。</w:t>
      </w:r>
    </w:p>
    <w:p>
      <w:pPr>
        <w:spacing w:line="240" w:lineRule="auto" w:before="11"/>
        <w:rPr>
          <w:rFonts w:ascii="宋体" w:hAnsi="宋体" w:cs="宋体" w:eastAsia="宋体" w:hint="default"/>
          <w:sz w:val="18"/>
          <w:szCs w:val="18"/>
        </w:rPr>
      </w:pPr>
    </w:p>
    <w:p>
      <w:pPr>
        <w:spacing w:line="259" w:lineRule="auto" w:before="0"/>
        <w:ind w:left="1133" w:right="1129" w:firstLine="440"/>
        <w:jc w:val="both"/>
        <w:rPr>
          <w:rFonts w:ascii="宋体" w:hAnsi="宋体" w:cs="宋体" w:eastAsia="宋体" w:hint="default"/>
          <w:sz w:val="22"/>
          <w:szCs w:val="22"/>
        </w:rPr>
      </w:pPr>
      <w:r>
        <w:rPr>
          <w:rFonts w:ascii="宋体" w:hAnsi="宋体" w:cs="宋体" w:eastAsia="宋体" w:hint="default"/>
          <w:spacing w:val="-1"/>
          <w:sz w:val="22"/>
          <w:szCs w:val="22"/>
        </w:rPr>
        <w:t>本公司重大资产重组亿金环保公司合计发行人民币普通股</w:t>
      </w:r>
      <w:r>
        <w:rPr>
          <w:rFonts w:ascii="宋体" w:hAnsi="宋体" w:cs="宋体" w:eastAsia="宋体" w:hint="default"/>
          <w:spacing w:val="-1"/>
          <w:sz w:val="22"/>
          <w:szCs w:val="22"/>
        </w:rPr>
        <w:t>19,172,779</w:t>
      </w:r>
      <w:r>
        <w:rPr>
          <w:rFonts w:ascii="宋体" w:hAnsi="宋体" w:cs="宋体" w:eastAsia="宋体" w:hint="default"/>
          <w:spacing w:val="-1"/>
          <w:sz w:val="22"/>
          <w:szCs w:val="22"/>
        </w:rPr>
        <w:t>股股份，于</w:t>
      </w:r>
      <w:r>
        <w:rPr>
          <w:rFonts w:ascii="宋体" w:hAnsi="宋体" w:cs="宋体" w:eastAsia="宋体" w:hint="default"/>
          <w:spacing w:val="-1"/>
          <w:sz w:val="22"/>
          <w:szCs w:val="22"/>
        </w:rPr>
        <w:t>2014</w:t>
      </w:r>
      <w:r>
        <w:rPr>
          <w:rFonts w:ascii="宋体" w:hAnsi="宋体" w:cs="宋体" w:eastAsia="宋体" w:hint="default"/>
          <w:spacing w:val="-1"/>
          <w:sz w:val="22"/>
          <w:szCs w:val="22"/>
        </w:rPr>
        <w:t>年</w:t>
      </w:r>
      <w:r>
        <w:rPr>
          <w:rFonts w:ascii="宋体" w:hAnsi="宋体" w:cs="宋体" w:eastAsia="宋体" w:hint="default"/>
          <w:spacing w:val="-1"/>
          <w:sz w:val="22"/>
          <w:szCs w:val="22"/>
        </w:rPr>
        <w:t>12</w:t>
      </w:r>
      <w:r>
        <w:rPr>
          <w:rFonts w:ascii="宋体" w:hAnsi="宋体" w:cs="宋体" w:eastAsia="宋体" w:hint="default"/>
          <w:spacing w:val="-1"/>
          <w:sz w:val="22"/>
          <w:szCs w:val="22"/>
        </w:rPr>
        <w:t>月</w:t>
      </w:r>
      <w:r>
        <w:rPr>
          <w:rFonts w:ascii="宋体" w:hAnsi="宋体" w:cs="宋体" w:eastAsia="宋体" w:hint="default"/>
          <w:spacing w:val="-1"/>
          <w:sz w:val="22"/>
          <w:szCs w:val="22"/>
        </w:rPr>
        <w:t>17</w:t>
      </w:r>
      <w:r>
        <w:rPr>
          <w:rFonts w:ascii="宋体" w:hAnsi="宋体" w:cs="宋体" w:eastAsia="宋体" w:hint="default"/>
          <w:spacing w:val="-1"/>
          <w:sz w:val="22"/>
          <w:szCs w:val="22"/>
        </w:rPr>
        <w:t>日</w:t>
      </w:r>
      <w:r>
        <w:rPr>
          <w:rFonts w:ascii="宋体" w:hAnsi="宋体" w:cs="宋体" w:eastAsia="宋体" w:hint="default"/>
          <w:w w:val="99"/>
          <w:sz w:val="22"/>
          <w:szCs w:val="22"/>
        </w:rPr>
        <w:t> </w:t>
      </w:r>
      <w:r>
        <w:rPr>
          <w:rFonts w:ascii="宋体" w:hAnsi="宋体" w:cs="宋体" w:eastAsia="宋体" w:hint="default"/>
          <w:spacing w:val="-1"/>
          <w:sz w:val="22"/>
          <w:szCs w:val="22"/>
        </w:rPr>
        <w:t>在中国证券登记结算有限责任公司深圳分公司登记，并于</w:t>
      </w:r>
      <w:r>
        <w:rPr>
          <w:rFonts w:ascii="宋体" w:hAnsi="宋体" w:cs="宋体" w:eastAsia="宋体" w:hint="default"/>
          <w:spacing w:val="-1"/>
          <w:sz w:val="22"/>
          <w:szCs w:val="22"/>
        </w:rPr>
        <w:t>2015</w:t>
      </w:r>
      <w:r>
        <w:rPr>
          <w:rFonts w:ascii="宋体" w:hAnsi="宋体" w:cs="宋体" w:eastAsia="宋体" w:hint="default"/>
          <w:spacing w:val="-1"/>
          <w:sz w:val="22"/>
          <w:szCs w:val="22"/>
        </w:rPr>
        <w:t>年</w:t>
      </w:r>
      <w:r>
        <w:rPr>
          <w:rFonts w:ascii="宋体" w:hAnsi="宋体" w:cs="宋体" w:eastAsia="宋体" w:hint="default"/>
          <w:spacing w:val="-1"/>
          <w:sz w:val="22"/>
          <w:szCs w:val="22"/>
        </w:rPr>
        <w:t>1</w:t>
      </w:r>
      <w:r>
        <w:rPr>
          <w:rFonts w:ascii="宋体" w:hAnsi="宋体" w:cs="宋体" w:eastAsia="宋体" w:hint="default"/>
          <w:spacing w:val="-1"/>
          <w:sz w:val="22"/>
          <w:szCs w:val="22"/>
        </w:rPr>
        <w:t>月</w:t>
      </w:r>
      <w:r>
        <w:rPr>
          <w:rFonts w:ascii="宋体" w:hAnsi="宋体" w:cs="宋体" w:eastAsia="宋体" w:hint="default"/>
          <w:spacing w:val="-1"/>
          <w:sz w:val="22"/>
          <w:szCs w:val="22"/>
        </w:rPr>
        <w:t>5</w:t>
      </w:r>
      <w:r>
        <w:rPr>
          <w:rFonts w:ascii="宋体" w:hAnsi="宋体" w:cs="宋体" w:eastAsia="宋体" w:hint="default"/>
          <w:spacing w:val="-1"/>
          <w:sz w:val="22"/>
          <w:szCs w:val="22"/>
        </w:rPr>
        <w:t>日在深圳证券交易所上市。变更</w:t>
      </w:r>
      <w:r>
        <w:rPr>
          <w:rFonts w:ascii="宋体" w:hAnsi="宋体" w:cs="宋体" w:eastAsia="宋体" w:hint="default"/>
          <w:w w:val="99"/>
          <w:sz w:val="22"/>
          <w:szCs w:val="22"/>
        </w:rPr>
        <w:t> </w:t>
      </w:r>
      <w:r>
        <w:rPr>
          <w:rFonts w:ascii="宋体" w:hAnsi="宋体" w:cs="宋体" w:eastAsia="宋体" w:hint="default"/>
          <w:spacing w:val="-3"/>
          <w:sz w:val="22"/>
          <w:szCs w:val="22"/>
        </w:rPr>
        <w:t>后的注册资本为人民币</w:t>
      </w:r>
      <w:r>
        <w:rPr>
          <w:rFonts w:ascii="宋体" w:hAnsi="宋体" w:cs="宋体" w:eastAsia="宋体" w:hint="default"/>
          <w:spacing w:val="-3"/>
          <w:sz w:val="22"/>
          <w:szCs w:val="22"/>
        </w:rPr>
        <w:t>17,597.28</w:t>
      </w:r>
      <w:r>
        <w:rPr>
          <w:rFonts w:ascii="宋体" w:hAnsi="宋体" w:cs="宋体" w:eastAsia="宋体" w:hint="default"/>
          <w:spacing w:val="-3"/>
          <w:sz w:val="22"/>
          <w:szCs w:val="22"/>
        </w:rPr>
        <w:t>万元。本次增资业经信永中和会计师事务所（特殊普通合伙）于</w:t>
      </w:r>
      <w:r>
        <w:rPr>
          <w:rFonts w:ascii="宋体" w:hAnsi="宋体" w:cs="宋体" w:eastAsia="宋体" w:hint="default"/>
          <w:spacing w:val="-3"/>
          <w:sz w:val="22"/>
          <w:szCs w:val="22"/>
        </w:rPr>
        <w:t>2014</w:t>
      </w:r>
      <w:r>
        <w:rPr>
          <w:rFonts w:ascii="宋体" w:hAnsi="宋体" w:cs="宋体" w:eastAsia="宋体" w:hint="default"/>
          <w:w w:val="99"/>
          <w:sz w:val="22"/>
          <w:szCs w:val="22"/>
        </w:rPr>
        <w:t> </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11</w:t>
      </w:r>
      <w:r>
        <w:rPr>
          <w:rFonts w:ascii="宋体" w:hAnsi="宋体" w:cs="宋体" w:eastAsia="宋体" w:hint="default"/>
          <w:sz w:val="22"/>
          <w:szCs w:val="22"/>
        </w:rPr>
        <w:t>日出具的《</w:t>
      </w:r>
      <w:r>
        <w:rPr>
          <w:rFonts w:ascii="宋体" w:hAnsi="宋体" w:cs="宋体" w:eastAsia="宋体" w:hint="default"/>
          <w:sz w:val="22"/>
          <w:szCs w:val="22"/>
        </w:rPr>
        <w:t>XYZH/2014CDA4033-3</w:t>
      </w:r>
      <w:r>
        <w:rPr>
          <w:rFonts w:ascii="宋体" w:hAnsi="宋体" w:cs="宋体" w:eastAsia="宋体" w:hint="default"/>
          <w:sz w:val="22"/>
          <w:szCs w:val="22"/>
        </w:rPr>
        <w:t>》号验资报告验证。</w:t>
      </w:r>
    </w:p>
    <w:p>
      <w:pPr>
        <w:spacing w:line="240" w:lineRule="auto" w:before="11"/>
        <w:rPr>
          <w:rFonts w:ascii="宋体" w:hAnsi="宋体" w:cs="宋体" w:eastAsia="宋体" w:hint="default"/>
          <w:sz w:val="18"/>
          <w:szCs w:val="18"/>
        </w:rPr>
      </w:pPr>
    </w:p>
    <w:p>
      <w:pPr>
        <w:spacing w:line="259" w:lineRule="auto" w:before="0"/>
        <w:ind w:left="1134" w:right="1132" w:firstLine="440"/>
        <w:jc w:val="both"/>
        <w:rPr>
          <w:rFonts w:ascii="宋体" w:hAnsi="宋体" w:cs="宋体" w:eastAsia="宋体" w:hint="default"/>
          <w:sz w:val="22"/>
          <w:szCs w:val="22"/>
        </w:rPr>
      </w:pPr>
      <w:r>
        <w:rPr>
          <w:rFonts w:ascii="宋体" w:hAnsi="宋体" w:cs="宋体" w:eastAsia="宋体" w:hint="default"/>
          <w:sz w:val="22"/>
          <w:szCs w:val="22"/>
        </w:rPr>
        <w:t>2016</w:t>
      </w:r>
      <w:r>
        <w:rPr>
          <w:rFonts w:ascii="宋体" w:hAnsi="宋体" w:cs="宋体" w:eastAsia="宋体" w:hint="default"/>
          <w:sz w:val="22"/>
          <w:szCs w:val="22"/>
        </w:rPr>
        <w:t>年</w:t>
      </w:r>
      <w:r>
        <w:rPr>
          <w:rFonts w:ascii="宋体" w:hAnsi="宋体" w:cs="宋体" w:eastAsia="宋体" w:hint="default"/>
          <w:sz w:val="22"/>
          <w:szCs w:val="22"/>
        </w:rPr>
        <w:t>4</w:t>
      </w:r>
      <w:r>
        <w:rPr>
          <w:rFonts w:ascii="宋体" w:hAnsi="宋体" w:cs="宋体" w:eastAsia="宋体" w:hint="default"/>
          <w:sz w:val="22"/>
          <w:szCs w:val="22"/>
        </w:rPr>
        <w:t>月</w:t>
      </w:r>
      <w:r>
        <w:rPr>
          <w:rFonts w:ascii="宋体" w:hAnsi="宋体" w:cs="宋体" w:eastAsia="宋体" w:hint="default"/>
          <w:sz w:val="22"/>
          <w:szCs w:val="22"/>
        </w:rPr>
        <w:t>29</w:t>
      </w:r>
      <w:r>
        <w:rPr>
          <w:rFonts w:ascii="宋体" w:hAnsi="宋体" w:cs="宋体" w:eastAsia="宋体" w:hint="default"/>
          <w:sz w:val="22"/>
          <w:szCs w:val="22"/>
        </w:rPr>
        <w:t>日，根据本公司</w:t>
      </w:r>
      <w:r>
        <w:rPr>
          <w:rFonts w:ascii="宋体" w:hAnsi="宋体" w:cs="宋体" w:eastAsia="宋体" w:hint="default"/>
          <w:sz w:val="22"/>
          <w:szCs w:val="22"/>
        </w:rPr>
        <w:t>2015</w:t>
      </w:r>
      <w:r>
        <w:rPr>
          <w:rFonts w:ascii="宋体" w:hAnsi="宋体" w:cs="宋体" w:eastAsia="宋体" w:hint="default"/>
          <w:sz w:val="22"/>
          <w:szCs w:val="22"/>
        </w:rPr>
        <w:t>年度股东大会决议和修改后章程的规定，本公司申请增加注册</w:t>
      </w:r>
      <w:r>
        <w:rPr>
          <w:rFonts w:ascii="宋体" w:hAnsi="宋体" w:cs="宋体" w:eastAsia="宋体" w:hint="default"/>
          <w:w w:val="99"/>
          <w:sz w:val="22"/>
          <w:szCs w:val="22"/>
        </w:rPr>
        <w:t> </w:t>
      </w:r>
      <w:r>
        <w:rPr>
          <w:rFonts w:ascii="宋体" w:hAnsi="宋体" w:cs="宋体" w:eastAsia="宋体" w:hint="default"/>
          <w:sz w:val="22"/>
          <w:szCs w:val="22"/>
        </w:rPr>
        <w:t>资本人民币</w:t>
      </w:r>
      <w:r>
        <w:rPr>
          <w:rFonts w:ascii="宋体" w:hAnsi="宋体" w:cs="宋体" w:eastAsia="宋体" w:hint="default"/>
          <w:sz w:val="22"/>
          <w:szCs w:val="22"/>
        </w:rPr>
        <w:t>263,959,168.00</w:t>
      </w:r>
      <w:r>
        <w:rPr>
          <w:rFonts w:ascii="宋体" w:hAnsi="宋体" w:cs="宋体" w:eastAsia="宋体" w:hint="default"/>
          <w:sz w:val="22"/>
          <w:szCs w:val="22"/>
        </w:rPr>
        <w:t>元，由资本公积转增股本，转增基准日期为</w:t>
      </w:r>
      <w:r>
        <w:rPr>
          <w:rFonts w:ascii="宋体" w:hAnsi="宋体" w:cs="宋体" w:eastAsia="宋体" w:hint="default"/>
          <w:sz w:val="22"/>
          <w:szCs w:val="22"/>
        </w:rPr>
        <w:t>2016</w:t>
      </w:r>
      <w:r>
        <w:rPr>
          <w:rFonts w:ascii="宋体" w:hAnsi="宋体" w:cs="宋体" w:eastAsia="宋体" w:hint="default"/>
          <w:sz w:val="22"/>
          <w:szCs w:val="22"/>
        </w:rPr>
        <w:t>年</w:t>
      </w:r>
      <w:r>
        <w:rPr>
          <w:rFonts w:ascii="宋体" w:hAnsi="宋体" w:cs="宋体" w:eastAsia="宋体" w:hint="default"/>
          <w:sz w:val="22"/>
          <w:szCs w:val="22"/>
        </w:rPr>
        <w:t>4</w:t>
      </w:r>
      <w:r>
        <w:rPr>
          <w:rFonts w:ascii="宋体" w:hAnsi="宋体" w:cs="宋体" w:eastAsia="宋体" w:hint="default"/>
          <w:sz w:val="22"/>
          <w:szCs w:val="22"/>
        </w:rPr>
        <w:t>月</w:t>
      </w:r>
      <w:r>
        <w:rPr>
          <w:rFonts w:ascii="宋体" w:hAnsi="宋体" w:cs="宋体" w:eastAsia="宋体" w:hint="default"/>
          <w:sz w:val="22"/>
          <w:szCs w:val="22"/>
        </w:rPr>
        <w:t>29</w:t>
      </w:r>
      <w:r>
        <w:rPr>
          <w:rFonts w:ascii="宋体" w:hAnsi="宋体" w:cs="宋体" w:eastAsia="宋体" w:hint="default"/>
          <w:sz w:val="22"/>
          <w:szCs w:val="22"/>
        </w:rPr>
        <w:t>日，转增对象为</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宋体" w:hAnsi="宋体" w:cs="宋体" w:eastAsia="宋体" w:hint="default"/>
          <w:sz w:val="22"/>
          <w:szCs w:val="22"/>
        </w:rPr>
        <w:t>2016</w:t>
      </w:r>
      <w:r>
        <w:rPr>
          <w:rFonts w:ascii="宋体" w:hAnsi="宋体" w:cs="宋体" w:eastAsia="宋体" w:hint="default"/>
          <w:sz w:val="22"/>
          <w:szCs w:val="22"/>
        </w:rPr>
        <w:t>年</w:t>
      </w:r>
      <w:r>
        <w:rPr>
          <w:rFonts w:ascii="宋体" w:hAnsi="宋体" w:cs="宋体" w:eastAsia="宋体" w:hint="default"/>
          <w:sz w:val="22"/>
          <w:szCs w:val="22"/>
        </w:rPr>
        <w:t>4</w:t>
      </w:r>
      <w:r>
        <w:rPr>
          <w:rFonts w:ascii="宋体" w:hAnsi="宋体" w:cs="宋体" w:eastAsia="宋体" w:hint="default"/>
          <w:sz w:val="22"/>
          <w:szCs w:val="22"/>
        </w:rPr>
        <w:t>月</w:t>
      </w:r>
      <w:r>
        <w:rPr>
          <w:rFonts w:ascii="宋体" w:hAnsi="宋体" w:cs="宋体" w:eastAsia="宋体" w:hint="default"/>
          <w:sz w:val="22"/>
          <w:szCs w:val="22"/>
        </w:rPr>
        <w:t>28</w:t>
      </w:r>
      <w:r>
        <w:rPr>
          <w:rFonts w:ascii="宋体" w:hAnsi="宋体" w:cs="宋体" w:eastAsia="宋体" w:hint="default"/>
          <w:sz w:val="22"/>
          <w:szCs w:val="22"/>
        </w:rPr>
        <w:t>日下午深圳证券交易所收市后，在中国证券登记结算有限责任公司深圳分公司登记在册</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的本公司全体股东，变更后的注册资本为人民币</w:t>
      </w:r>
      <w:r>
        <w:rPr>
          <w:rFonts w:ascii="宋体" w:hAnsi="宋体" w:cs="宋体" w:eastAsia="宋体" w:hint="default"/>
          <w:sz w:val="22"/>
          <w:szCs w:val="22"/>
        </w:rPr>
        <w:t>439,931,947.00</w:t>
      </w:r>
      <w:r>
        <w:rPr>
          <w:rFonts w:ascii="宋体" w:hAnsi="宋体" w:cs="宋体" w:eastAsia="宋体" w:hint="default"/>
          <w:sz w:val="22"/>
          <w:szCs w:val="22"/>
        </w:rPr>
        <w:t>元。</w:t>
      </w:r>
    </w:p>
    <w:p>
      <w:pPr>
        <w:spacing w:line="240" w:lineRule="auto" w:before="11"/>
        <w:rPr>
          <w:rFonts w:ascii="宋体" w:hAnsi="宋体" w:cs="宋体" w:eastAsia="宋体" w:hint="default"/>
          <w:sz w:val="18"/>
          <w:szCs w:val="18"/>
        </w:rPr>
      </w:pPr>
    </w:p>
    <w:p>
      <w:pPr>
        <w:spacing w:line="259" w:lineRule="auto" w:before="0"/>
        <w:ind w:left="1134" w:right="1132" w:firstLine="440"/>
        <w:jc w:val="both"/>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z w:val="22"/>
          <w:szCs w:val="22"/>
        </w:rPr>
        <w:t>年</w:t>
      </w:r>
      <w:r>
        <w:rPr>
          <w:rFonts w:ascii="宋体" w:hAnsi="宋体" w:cs="宋体" w:eastAsia="宋体" w:hint="default"/>
          <w:sz w:val="22"/>
          <w:szCs w:val="22"/>
        </w:rPr>
        <w:t>5</w:t>
      </w:r>
      <w:r>
        <w:rPr>
          <w:rFonts w:ascii="宋体" w:hAnsi="宋体" w:cs="宋体" w:eastAsia="宋体" w:hint="default"/>
          <w:sz w:val="22"/>
          <w:szCs w:val="22"/>
        </w:rPr>
        <w:t>月</w:t>
      </w:r>
      <w:r>
        <w:rPr>
          <w:rFonts w:ascii="宋体" w:hAnsi="宋体" w:cs="宋体" w:eastAsia="宋体" w:hint="default"/>
          <w:sz w:val="22"/>
          <w:szCs w:val="22"/>
        </w:rPr>
        <w:t>16</w:t>
      </w:r>
      <w:r>
        <w:rPr>
          <w:rFonts w:ascii="宋体" w:hAnsi="宋体" w:cs="宋体" w:eastAsia="宋体" w:hint="default"/>
          <w:sz w:val="22"/>
          <w:szCs w:val="22"/>
        </w:rPr>
        <w:t>日，根据本公司</w:t>
      </w:r>
      <w:r>
        <w:rPr>
          <w:rFonts w:ascii="宋体" w:hAnsi="宋体" w:cs="宋体" w:eastAsia="宋体" w:hint="default"/>
          <w:sz w:val="22"/>
          <w:szCs w:val="22"/>
        </w:rPr>
        <w:t>2016</w:t>
      </w:r>
      <w:r>
        <w:rPr>
          <w:rFonts w:ascii="宋体" w:hAnsi="宋体" w:cs="宋体" w:eastAsia="宋体" w:hint="default"/>
          <w:sz w:val="22"/>
          <w:szCs w:val="22"/>
        </w:rPr>
        <w:t>年度股东大会决议，审议通过本公司以人民币</w:t>
      </w:r>
      <w:r>
        <w:rPr>
          <w:rFonts w:ascii="宋体" w:hAnsi="宋体" w:cs="宋体" w:eastAsia="宋体" w:hint="default"/>
          <w:sz w:val="22"/>
          <w:szCs w:val="22"/>
        </w:rPr>
        <w:t>1.00</w:t>
      </w:r>
      <w:r>
        <w:rPr>
          <w:rFonts w:ascii="宋体" w:hAnsi="宋体" w:cs="宋体" w:eastAsia="宋体" w:hint="default"/>
          <w:sz w:val="22"/>
          <w:szCs w:val="22"/>
        </w:rPr>
        <w:t>元价格回购</w:t>
      </w:r>
      <w:r>
        <w:rPr>
          <w:rFonts w:ascii="宋体" w:hAnsi="宋体" w:cs="宋体" w:eastAsia="宋体" w:hint="default"/>
          <w:w w:val="99"/>
          <w:sz w:val="22"/>
          <w:szCs w:val="22"/>
        </w:rPr>
        <w:t> </w:t>
      </w:r>
      <w:r>
        <w:rPr>
          <w:rFonts w:ascii="宋体" w:hAnsi="宋体" w:cs="宋体" w:eastAsia="宋体" w:hint="default"/>
          <w:sz w:val="22"/>
          <w:szCs w:val="22"/>
        </w:rPr>
        <w:t>注销宋正兴、叶春娥、宋丽娜以及张家港市立业投资发展有限公司所持有的</w:t>
      </w:r>
      <w:r>
        <w:rPr>
          <w:rFonts w:ascii="宋体" w:hAnsi="宋体" w:cs="宋体" w:eastAsia="宋体" w:hint="default"/>
          <w:sz w:val="22"/>
          <w:szCs w:val="22"/>
        </w:rPr>
        <w:t>4,547,413</w:t>
      </w:r>
      <w:r>
        <w:rPr>
          <w:rFonts w:ascii="宋体" w:hAnsi="宋体" w:cs="宋体" w:eastAsia="宋体" w:hint="default"/>
          <w:sz w:val="22"/>
          <w:szCs w:val="22"/>
        </w:rPr>
        <w:t>股股份，占公</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z w:val="22"/>
          <w:szCs w:val="22"/>
        </w:rPr>
        <w:t>司回购前总股本</w:t>
      </w:r>
      <w:r>
        <w:rPr>
          <w:rFonts w:ascii="宋体" w:hAnsi="宋体" w:cs="宋体" w:eastAsia="宋体" w:hint="default"/>
          <w:sz w:val="22"/>
          <w:szCs w:val="22"/>
        </w:rPr>
        <w:t>439,931,947</w:t>
      </w:r>
      <w:r>
        <w:rPr>
          <w:rFonts w:ascii="宋体" w:hAnsi="宋体" w:cs="宋体" w:eastAsia="宋体" w:hint="default"/>
          <w:sz w:val="22"/>
          <w:szCs w:val="22"/>
        </w:rPr>
        <w:t>股的</w:t>
      </w:r>
      <w:r>
        <w:rPr>
          <w:rFonts w:ascii="宋体" w:hAnsi="宋体" w:cs="宋体" w:eastAsia="宋体" w:hint="default"/>
          <w:sz w:val="22"/>
          <w:szCs w:val="22"/>
        </w:rPr>
        <w:t>1.03%</w:t>
      </w:r>
      <w:r>
        <w:rPr>
          <w:rFonts w:ascii="宋体" w:hAnsi="宋体" w:cs="宋体" w:eastAsia="宋体" w:hint="default"/>
          <w:sz w:val="22"/>
          <w:szCs w:val="22"/>
        </w:rPr>
        <w:t>。本公司于</w:t>
      </w:r>
      <w:r>
        <w:rPr>
          <w:rFonts w:ascii="宋体" w:hAnsi="宋体" w:cs="宋体" w:eastAsia="宋体" w:hint="default"/>
          <w:sz w:val="22"/>
          <w:szCs w:val="22"/>
        </w:rPr>
        <w:t>2017</w:t>
      </w:r>
      <w:r>
        <w:rPr>
          <w:rFonts w:ascii="宋体" w:hAnsi="宋体" w:cs="宋体" w:eastAsia="宋体" w:hint="default"/>
          <w:sz w:val="22"/>
          <w:szCs w:val="22"/>
        </w:rPr>
        <w:t>年</w:t>
      </w:r>
      <w:r>
        <w:rPr>
          <w:rFonts w:ascii="宋体" w:hAnsi="宋体" w:cs="宋体" w:eastAsia="宋体" w:hint="default"/>
          <w:sz w:val="22"/>
          <w:szCs w:val="22"/>
        </w:rPr>
        <w:t>6</w:t>
      </w:r>
      <w:r>
        <w:rPr>
          <w:rFonts w:ascii="宋体" w:hAnsi="宋体" w:cs="宋体" w:eastAsia="宋体" w:hint="default"/>
          <w:sz w:val="22"/>
          <w:szCs w:val="22"/>
        </w:rPr>
        <w:t>月</w:t>
      </w:r>
      <w:r>
        <w:rPr>
          <w:rFonts w:ascii="宋体" w:hAnsi="宋体" w:cs="宋体" w:eastAsia="宋体" w:hint="default"/>
          <w:sz w:val="22"/>
          <w:szCs w:val="22"/>
        </w:rPr>
        <w:t>26</w:t>
      </w:r>
      <w:r>
        <w:rPr>
          <w:rFonts w:ascii="宋体" w:hAnsi="宋体" w:cs="宋体" w:eastAsia="宋体" w:hint="default"/>
          <w:sz w:val="22"/>
          <w:szCs w:val="22"/>
        </w:rPr>
        <w:t>日完成股份回购注销手续，本公司股</w:t>
      </w:r>
      <w:r>
        <w:rPr>
          <w:rFonts w:ascii="宋体" w:hAnsi="宋体" w:cs="宋体" w:eastAsia="宋体" w:hint="default"/>
          <w:spacing w:val="-59"/>
          <w:sz w:val="22"/>
          <w:szCs w:val="22"/>
        </w:rPr>
        <w:t> </w:t>
      </w:r>
      <w:r>
        <w:rPr>
          <w:rFonts w:ascii="宋体" w:hAnsi="宋体" w:cs="宋体" w:eastAsia="宋体" w:hint="default"/>
          <w:spacing w:val="-59"/>
          <w:sz w:val="22"/>
          <w:szCs w:val="22"/>
        </w:rPr>
      </w:r>
      <w:r>
        <w:rPr>
          <w:rFonts w:ascii="宋体" w:hAnsi="宋体" w:cs="宋体" w:eastAsia="宋体" w:hint="default"/>
          <w:sz w:val="22"/>
          <w:szCs w:val="22"/>
        </w:rPr>
        <w:t>份总数由</w:t>
      </w:r>
      <w:r>
        <w:rPr>
          <w:rFonts w:ascii="宋体" w:hAnsi="宋体" w:cs="宋体" w:eastAsia="宋体" w:hint="default"/>
          <w:sz w:val="22"/>
          <w:szCs w:val="22"/>
        </w:rPr>
        <w:t>439,931,947</w:t>
      </w:r>
      <w:r>
        <w:rPr>
          <w:rFonts w:ascii="宋体" w:hAnsi="宋体" w:cs="宋体" w:eastAsia="宋体" w:hint="default"/>
          <w:spacing w:val="-9"/>
          <w:sz w:val="22"/>
          <w:szCs w:val="22"/>
        </w:rPr>
        <w:t> </w:t>
      </w:r>
      <w:r>
        <w:rPr>
          <w:rFonts w:ascii="宋体" w:hAnsi="宋体" w:cs="宋体" w:eastAsia="宋体" w:hint="default"/>
          <w:sz w:val="22"/>
          <w:szCs w:val="22"/>
        </w:rPr>
        <w:t>股减至</w:t>
      </w:r>
      <w:r>
        <w:rPr>
          <w:rFonts w:ascii="宋体" w:hAnsi="宋体" w:cs="宋体" w:eastAsia="宋体" w:hint="default"/>
          <w:sz w:val="22"/>
          <w:szCs w:val="22"/>
        </w:rPr>
        <w:t>435,384,534</w:t>
      </w:r>
      <w:r>
        <w:rPr>
          <w:rFonts w:ascii="宋体" w:hAnsi="宋体" w:cs="宋体" w:eastAsia="宋体" w:hint="default"/>
          <w:sz w:val="22"/>
          <w:szCs w:val="22"/>
        </w:rPr>
        <w:t>股。</w:t>
      </w:r>
    </w:p>
    <w:p>
      <w:pPr>
        <w:spacing w:line="240" w:lineRule="auto" w:before="11"/>
        <w:rPr>
          <w:rFonts w:ascii="宋体" w:hAnsi="宋体" w:cs="宋体" w:eastAsia="宋体" w:hint="default"/>
          <w:sz w:val="18"/>
          <w:szCs w:val="18"/>
        </w:rPr>
      </w:pPr>
    </w:p>
    <w:p>
      <w:pPr>
        <w:spacing w:line="259" w:lineRule="auto" w:before="0"/>
        <w:ind w:left="1134" w:right="1131" w:firstLine="440"/>
        <w:jc w:val="both"/>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z w:val="22"/>
          <w:szCs w:val="22"/>
        </w:rPr>
        <w:t>年</w:t>
      </w:r>
      <w:r>
        <w:rPr>
          <w:rFonts w:ascii="宋体" w:hAnsi="宋体" w:cs="宋体" w:eastAsia="宋体" w:hint="default"/>
          <w:sz w:val="22"/>
          <w:szCs w:val="22"/>
        </w:rPr>
        <w:t>7</w:t>
      </w:r>
      <w:r>
        <w:rPr>
          <w:rFonts w:ascii="宋体" w:hAnsi="宋体" w:cs="宋体" w:eastAsia="宋体" w:hint="default"/>
          <w:sz w:val="22"/>
          <w:szCs w:val="22"/>
        </w:rPr>
        <w:t>月</w:t>
      </w:r>
      <w:r>
        <w:rPr>
          <w:rFonts w:ascii="宋体" w:hAnsi="宋体" w:cs="宋体" w:eastAsia="宋体" w:hint="default"/>
          <w:sz w:val="22"/>
          <w:szCs w:val="22"/>
        </w:rPr>
        <w:t>4</w:t>
      </w:r>
      <w:r>
        <w:rPr>
          <w:rFonts w:ascii="宋体" w:hAnsi="宋体" w:cs="宋体" w:eastAsia="宋体" w:hint="default"/>
          <w:sz w:val="22"/>
          <w:szCs w:val="22"/>
        </w:rPr>
        <w:t>日，根据本公司</w:t>
      </w:r>
      <w:r>
        <w:rPr>
          <w:rFonts w:ascii="宋体" w:hAnsi="宋体" w:cs="宋体" w:eastAsia="宋体" w:hint="default"/>
          <w:sz w:val="22"/>
          <w:szCs w:val="22"/>
        </w:rPr>
        <w:t>2017</w:t>
      </w:r>
      <w:r>
        <w:rPr>
          <w:rFonts w:ascii="宋体" w:hAnsi="宋体" w:cs="宋体" w:eastAsia="宋体" w:hint="default"/>
          <w:sz w:val="22"/>
          <w:szCs w:val="22"/>
        </w:rPr>
        <w:t>年第四次临时股东大会决议通过的《</w:t>
      </w:r>
      <w:r>
        <w:rPr>
          <w:rFonts w:ascii="宋体" w:hAnsi="宋体" w:cs="宋体" w:eastAsia="宋体" w:hint="default"/>
          <w:sz w:val="22"/>
          <w:szCs w:val="22"/>
        </w:rPr>
        <w:t>&lt;</w:t>
      </w:r>
      <w:r>
        <w:rPr>
          <w:rFonts w:ascii="宋体" w:hAnsi="宋体" w:cs="宋体" w:eastAsia="宋体" w:hint="default"/>
          <w:sz w:val="22"/>
          <w:szCs w:val="22"/>
        </w:rPr>
        <w:t>四川依米康环境科技股份</w:t>
      </w:r>
      <w:r>
        <w:rPr>
          <w:rFonts w:ascii="宋体" w:hAnsi="宋体" w:cs="宋体" w:eastAsia="宋体" w:hint="default"/>
          <w:w w:val="99"/>
          <w:sz w:val="22"/>
          <w:szCs w:val="22"/>
        </w:rPr>
        <w:t> </w:t>
      </w:r>
      <w:r>
        <w:rPr>
          <w:rFonts w:ascii="宋体" w:hAnsi="宋体" w:cs="宋体" w:eastAsia="宋体" w:hint="default"/>
          <w:sz w:val="22"/>
          <w:szCs w:val="22"/>
        </w:rPr>
        <w:t>有限公司</w:t>
      </w:r>
      <w:r>
        <w:rPr>
          <w:rFonts w:ascii="宋体" w:hAnsi="宋体" w:cs="宋体" w:eastAsia="宋体" w:hint="default"/>
          <w:sz w:val="22"/>
          <w:szCs w:val="22"/>
        </w:rPr>
        <w:t>2017</w:t>
      </w:r>
      <w:r>
        <w:rPr>
          <w:rFonts w:ascii="宋体" w:hAnsi="宋体" w:cs="宋体" w:eastAsia="宋体" w:hint="default"/>
          <w:sz w:val="22"/>
          <w:szCs w:val="22"/>
        </w:rPr>
        <w:t>年限制性股票激励计划（草案）</w:t>
      </w:r>
      <w:r>
        <w:rPr>
          <w:rFonts w:ascii="宋体" w:hAnsi="宋体" w:cs="宋体" w:eastAsia="宋体" w:hint="default"/>
          <w:sz w:val="22"/>
          <w:szCs w:val="22"/>
        </w:rPr>
        <w:t>&gt;</w:t>
      </w:r>
      <w:r>
        <w:rPr>
          <w:rFonts w:ascii="宋体" w:hAnsi="宋体" w:cs="宋体" w:eastAsia="宋体" w:hint="default"/>
          <w:sz w:val="22"/>
          <w:szCs w:val="22"/>
        </w:rPr>
        <w:t>及其摘要》的规定，本公司申请增加注册资本人民币</w:t>
      </w:r>
    </w:p>
    <w:p>
      <w:pPr>
        <w:spacing w:after="0" w:line="259" w:lineRule="auto"/>
        <w:jc w:val="both"/>
        <w:rPr>
          <w:rFonts w:ascii="宋体" w:hAnsi="宋体" w:cs="宋体" w:eastAsia="宋体" w:hint="default"/>
          <w:sz w:val="22"/>
          <w:szCs w:val="22"/>
        </w:rPr>
        <w:sectPr>
          <w:pgSz w:w="11910" w:h="16840"/>
          <w:pgMar w:header="877" w:footer="979" w:top="1060" w:bottom="1160" w:left="0" w:right="0"/>
        </w:sectPr>
      </w:pPr>
    </w:p>
    <w:p>
      <w:pPr>
        <w:spacing w:line="240" w:lineRule="auto" w:before="4"/>
        <w:rPr>
          <w:rFonts w:ascii="宋体" w:hAnsi="宋体" w:cs="宋体" w:eastAsia="宋体" w:hint="default"/>
          <w:sz w:val="24"/>
          <w:szCs w:val="24"/>
        </w:rPr>
      </w:pPr>
    </w:p>
    <w:p>
      <w:pPr>
        <w:spacing w:line="259" w:lineRule="auto" w:before="31"/>
        <w:ind w:left="1133" w:right="1129" w:firstLine="0"/>
        <w:jc w:val="both"/>
        <w:rPr>
          <w:rFonts w:ascii="宋体" w:hAnsi="宋体" w:cs="宋体" w:eastAsia="宋体" w:hint="default"/>
          <w:sz w:val="22"/>
          <w:szCs w:val="22"/>
        </w:rPr>
      </w:pPr>
      <w:r>
        <w:rPr>
          <w:rFonts w:ascii="宋体" w:hAnsi="宋体" w:cs="宋体" w:eastAsia="宋体" w:hint="default"/>
          <w:spacing w:val="-1"/>
          <w:sz w:val="22"/>
          <w:szCs w:val="22"/>
        </w:rPr>
        <w:t>10,737,000.00</w:t>
      </w:r>
      <w:r>
        <w:rPr>
          <w:rFonts w:ascii="宋体" w:hAnsi="宋体" w:cs="宋体" w:eastAsia="宋体" w:hint="default"/>
          <w:spacing w:val="-1"/>
          <w:sz w:val="22"/>
          <w:szCs w:val="22"/>
        </w:rPr>
        <w:t>元，由</w:t>
      </w:r>
      <w:r>
        <w:rPr>
          <w:rFonts w:ascii="宋体" w:hAnsi="宋体" w:cs="宋体" w:eastAsia="宋体" w:hint="default"/>
          <w:spacing w:val="-1"/>
          <w:sz w:val="22"/>
          <w:szCs w:val="22"/>
        </w:rPr>
        <w:t>136</w:t>
      </w:r>
      <w:r>
        <w:rPr>
          <w:rFonts w:ascii="宋体" w:hAnsi="宋体" w:cs="宋体" w:eastAsia="宋体" w:hint="default"/>
          <w:spacing w:val="-1"/>
          <w:sz w:val="22"/>
          <w:szCs w:val="22"/>
        </w:rPr>
        <w:t>名激励对象一次缴足，每股认购价为</w:t>
      </w:r>
      <w:r>
        <w:rPr>
          <w:rFonts w:ascii="宋体" w:hAnsi="宋体" w:cs="宋体" w:eastAsia="宋体" w:hint="default"/>
          <w:spacing w:val="-1"/>
          <w:sz w:val="22"/>
          <w:szCs w:val="22"/>
        </w:rPr>
        <w:t>6.44</w:t>
      </w:r>
      <w:r>
        <w:rPr>
          <w:rFonts w:ascii="宋体" w:hAnsi="宋体" w:cs="宋体" w:eastAsia="宋体" w:hint="default"/>
          <w:spacing w:val="-1"/>
          <w:sz w:val="22"/>
          <w:szCs w:val="22"/>
        </w:rPr>
        <w:t>元，均以货币出资，增资后的注册</w:t>
      </w:r>
      <w:r>
        <w:rPr>
          <w:rFonts w:ascii="宋体" w:hAnsi="宋体" w:cs="宋体" w:eastAsia="宋体" w:hint="default"/>
          <w:w w:val="99"/>
          <w:sz w:val="22"/>
          <w:szCs w:val="22"/>
        </w:rPr>
        <w:t> </w:t>
      </w:r>
      <w:r>
        <w:rPr>
          <w:rFonts w:ascii="宋体" w:hAnsi="宋体" w:cs="宋体" w:eastAsia="宋体" w:hint="default"/>
          <w:sz w:val="22"/>
          <w:szCs w:val="22"/>
        </w:rPr>
        <w:t>资本为人民币</w:t>
      </w:r>
      <w:r>
        <w:rPr>
          <w:rFonts w:ascii="宋体" w:hAnsi="宋体" w:cs="宋体" w:eastAsia="宋体" w:hint="default"/>
          <w:sz w:val="22"/>
          <w:szCs w:val="22"/>
        </w:rPr>
        <w:t>446,121,534.00</w:t>
      </w:r>
      <w:r>
        <w:rPr>
          <w:rFonts w:ascii="宋体" w:hAnsi="宋体" w:cs="宋体" w:eastAsia="宋体" w:hint="default"/>
          <w:sz w:val="22"/>
          <w:szCs w:val="22"/>
        </w:rPr>
        <w:t>元。本次增资业经信永中和会计师事务所（特殊普通合伙）于</w:t>
      </w:r>
      <w:r>
        <w:rPr>
          <w:rFonts w:ascii="宋体" w:hAnsi="宋体" w:cs="宋体" w:eastAsia="宋体" w:hint="default"/>
          <w:sz w:val="22"/>
          <w:szCs w:val="22"/>
        </w:rPr>
        <w:t>2017</w:t>
      </w:r>
      <w:r>
        <w:rPr>
          <w:rFonts w:ascii="宋体" w:hAnsi="宋体" w:cs="宋体" w:eastAsia="宋体" w:hint="default"/>
          <w:sz w:val="22"/>
          <w:szCs w:val="22"/>
        </w:rPr>
        <w:t>年</w:t>
      </w:r>
      <w:r>
        <w:rPr>
          <w:rFonts w:ascii="宋体" w:hAnsi="宋体" w:cs="宋体" w:eastAsia="宋体" w:hint="default"/>
          <w:sz w:val="22"/>
          <w:szCs w:val="22"/>
        </w:rPr>
        <w:t>8</w:t>
      </w:r>
      <w:r>
        <w:rPr>
          <w:rFonts w:ascii="宋体" w:hAnsi="宋体" w:cs="宋体" w:eastAsia="宋体" w:hint="default"/>
          <w:spacing w:val="-53"/>
          <w:sz w:val="22"/>
          <w:szCs w:val="22"/>
        </w:rPr>
        <w:t> </w:t>
      </w:r>
      <w:r>
        <w:rPr>
          <w:rFonts w:ascii="宋体" w:hAnsi="宋体" w:cs="宋体" w:eastAsia="宋体" w:hint="default"/>
          <w:sz w:val="22"/>
          <w:szCs w:val="22"/>
        </w:rPr>
        <w:t>月</w:t>
      </w:r>
      <w:r>
        <w:rPr>
          <w:rFonts w:ascii="宋体" w:hAnsi="宋体" w:cs="宋体" w:eastAsia="宋体" w:hint="default"/>
          <w:sz w:val="22"/>
          <w:szCs w:val="22"/>
        </w:rPr>
        <w:t>9</w:t>
      </w:r>
      <w:r>
        <w:rPr>
          <w:rFonts w:ascii="宋体" w:hAnsi="宋体" w:cs="宋体" w:eastAsia="宋体" w:hint="default"/>
          <w:sz w:val="22"/>
          <w:szCs w:val="22"/>
        </w:rPr>
        <w:t>日出具的《</w:t>
      </w:r>
      <w:r>
        <w:rPr>
          <w:rFonts w:ascii="宋体" w:hAnsi="宋体" w:cs="宋体" w:eastAsia="宋体" w:hint="default"/>
          <w:sz w:val="22"/>
          <w:szCs w:val="22"/>
        </w:rPr>
        <w:t>XYZH/2017CDA40295</w:t>
      </w:r>
      <w:r>
        <w:rPr>
          <w:rFonts w:ascii="宋体" w:hAnsi="宋体" w:cs="宋体" w:eastAsia="宋体" w:hint="default"/>
          <w:sz w:val="22"/>
          <w:szCs w:val="22"/>
        </w:rPr>
        <w:t>》号验资报告验证。</w:t>
      </w:r>
    </w:p>
    <w:p>
      <w:pPr>
        <w:spacing w:line="240" w:lineRule="auto" w:before="11"/>
        <w:rPr>
          <w:rFonts w:ascii="宋体" w:hAnsi="宋体" w:cs="宋体" w:eastAsia="宋体" w:hint="default"/>
          <w:sz w:val="18"/>
          <w:szCs w:val="18"/>
        </w:rPr>
      </w:pPr>
    </w:p>
    <w:p>
      <w:pPr>
        <w:spacing w:line="259" w:lineRule="auto" w:before="0"/>
        <w:ind w:left="1134" w:right="1130" w:firstLine="440"/>
        <w:jc w:val="both"/>
        <w:rPr>
          <w:rFonts w:ascii="宋体" w:hAnsi="宋体" w:cs="宋体" w:eastAsia="宋体" w:hint="default"/>
          <w:sz w:val="22"/>
          <w:szCs w:val="22"/>
        </w:rPr>
      </w:pPr>
      <w:r>
        <w:rPr>
          <w:rFonts w:ascii="宋体" w:hAnsi="宋体" w:cs="宋体" w:eastAsia="宋体" w:hint="default"/>
          <w:spacing w:val="-1"/>
          <w:sz w:val="22"/>
          <w:szCs w:val="22"/>
        </w:rPr>
        <w:t>截至</w:t>
      </w:r>
      <w:r>
        <w:rPr>
          <w:rFonts w:ascii="宋体" w:hAnsi="宋体" w:cs="宋体" w:eastAsia="宋体" w:hint="default"/>
          <w:spacing w:val="-1"/>
          <w:sz w:val="22"/>
          <w:szCs w:val="22"/>
        </w:rPr>
        <w:t>2017</w:t>
      </w:r>
      <w:r>
        <w:rPr>
          <w:rFonts w:ascii="宋体" w:hAnsi="宋体" w:cs="宋体" w:eastAsia="宋体" w:hint="default"/>
          <w:spacing w:val="-1"/>
          <w:sz w:val="22"/>
          <w:szCs w:val="22"/>
        </w:rPr>
        <w:t>年</w:t>
      </w:r>
      <w:r>
        <w:rPr>
          <w:rFonts w:ascii="宋体" w:hAnsi="宋体" w:cs="宋体" w:eastAsia="宋体" w:hint="default"/>
          <w:spacing w:val="-1"/>
          <w:sz w:val="22"/>
          <w:szCs w:val="22"/>
        </w:rPr>
        <w:t>12</w:t>
      </w:r>
      <w:r>
        <w:rPr>
          <w:rFonts w:ascii="宋体" w:hAnsi="宋体" w:cs="宋体" w:eastAsia="宋体" w:hint="default"/>
          <w:spacing w:val="-1"/>
          <w:sz w:val="22"/>
          <w:szCs w:val="22"/>
        </w:rPr>
        <w:t>月</w:t>
      </w:r>
      <w:r>
        <w:rPr>
          <w:rFonts w:ascii="宋体" w:hAnsi="宋体" w:cs="宋体" w:eastAsia="宋体" w:hint="default"/>
          <w:spacing w:val="-1"/>
          <w:sz w:val="22"/>
          <w:szCs w:val="22"/>
        </w:rPr>
        <w:t>31</w:t>
      </w:r>
      <w:r>
        <w:rPr>
          <w:rFonts w:ascii="宋体" w:hAnsi="宋体" w:cs="宋体" w:eastAsia="宋体" w:hint="default"/>
          <w:spacing w:val="-1"/>
          <w:sz w:val="22"/>
          <w:szCs w:val="22"/>
        </w:rPr>
        <w:t>日，本公司总股本为</w:t>
      </w:r>
      <w:r>
        <w:rPr>
          <w:rFonts w:ascii="宋体" w:hAnsi="宋体" w:cs="宋体" w:eastAsia="宋体" w:hint="default"/>
          <w:spacing w:val="-1"/>
          <w:sz w:val="22"/>
          <w:szCs w:val="22"/>
        </w:rPr>
        <w:t>446,121,534</w:t>
      </w:r>
      <w:r>
        <w:rPr>
          <w:rFonts w:ascii="宋体" w:hAnsi="宋体" w:cs="宋体" w:eastAsia="宋体" w:hint="default"/>
          <w:spacing w:val="-1"/>
          <w:sz w:val="22"/>
          <w:szCs w:val="22"/>
        </w:rPr>
        <w:t>股，其中有限售条件股份</w:t>
      </w:r>
      <w:r>
        <w:rPr>
          <w:rFonts w:ascii="宋体" w:hAnsi="宋体" w:cs="宋体" w:eastAsia="宋体" w:hint="default"/>
          <w:spacing w:val="-1"/>
          <w:sz w:val="22"/>
          <w:szCs w:val="22"/>
        </w:rPr>
        <w:t>167,563,895</w:t>
      </w:r>
      <w:r>
        <w:rPr>
          <w:rFonts w:ascii="宋体" w:hAnsi="宋体" w:cs="宋体" w:eastAsia="宋体" w:hint="default"/>
          <w:spacing w:val="-1"/>
          <w:sz w:val="22"/>
          <w:szCs w:val="22"/>
        </w:rPr>
        <w:t>股，占</w:t>
      </w:r>
      <w:r>
        <w:rPr>
          <w:rFonts w:ascii="宋体" w:hAnsi="宋体" w:cs="宋体" w:eastAsia="宋体" w:hint="default"/>
          <w:w w:val="99"/>
          <w:sz w:val="22"/>
          <w:szCs w:val="22"/>
        </w:rPr>
        <w:t> </w:t>
      </w:r>
      <w:r>
        <w:rPr>
          <w:rFonts w:ascii="宋体" w:hAnsi="宋体" w:cs="宋体" w:eastAsia="宋体" w:hint="default"/>
          <w:sz w:val="22"/>
          <w:szCs w:val="22"/>
        </w:rPr>
        <w:t>总股本的</w:t>
      </w:r>
      <w:r>
        <w:rPr>
          <w:rFonts w:ascii="宋体" w:hAnsi="宋体" w:cs="宋体" w:eastAsia="宋体" w:hint="default"/>
          <w:sz w:val="22"/>
          <w:szCs w:val="22"/>
        </w:rPr>
        <w:t>37.56%</w:t>
      </w:r>
      <w:r>
        <w:rPr>
          <w:rFonts w:ascii="宋体" w:hAnsi="宋体" w:cs="宋体" w:eastAsia="宋体" w:hint="default"/>
          <w:sz w:val="22"/>
          <w:szCs w:val="22"/>
        </w:rPr>
        <w:t>；无限售条件股份</w:t>
      </w:r>
      <w:r>
        <w:rPr>
          <w:rFonts w:ascii="宋体" w:hAnsi="宋体" w:cs="宋体" w:eastAsia="宋体" w:hint="default"/>
          <w:sz w:val="22"/>
          <w:szCs w:val="22"/>
        </w:rPr>
        <w:t>278,557,639</w:t>
      </w:r>
      <w:r>
        <w:rPr>
          <w:rFonts w:ascii="宋体" w:hAnsi="宋体" w:cs="宋体" w:eastAsia="宋体" w:hint="default"/>
          <w:sz w:val="22"/>
          <w:szCs w:val="22"/>
        </w:rPr>
        <w:t>股，占总股本的</w:t>
      </w:r>
      <w:r>
        <w:rPr>
          <w:rFonts w:ascii="宋体" w:hAnsi="宋体" w:cs="宋体" w:eastAsia="宋体" w:hint="default"/>
          <w:sz w:val="22"/>
          <w:szCs w:val="22"/>
        </w:rPr>
        <w:t>62.44%</w:t>
      </w:r>
      <w:r>
        <w:rPr>
          <w:rFonts w:ascii="宋体" w:hAnsi="宋体" w:cs="宋体" w:eastAsia="宋体" w:hint="default"/>
          <w:sz w:val="22"/>
          <w:szCs w:val="22"/>
        </w:rPr>
        <w:t>。</w:t>
      </w:r>
    </w:p>
    <w:p>
      <w:pPr>
        <w:spacing w:line="240" w:lineRule="auto" w:before="11"/>
        <w:rPr>
          <w:rFonts w:ascii="宋体" w:hAnsi="宋体" w:cs="宋体" w:eastAsia="宋体" w:hint="default"/>
          <w:sz w:val="18"/>
          <w:szCs w:val="18"/>
        </w:rPr>
      </w:pPr>
    </w:p>
    <w:p>
      <w:pPr>
        <w:spacing w:line="259" w:lineRule="auto" w:before="0"/>
        <w:ind w:left="1134" w:right="1095" w:firstLine="440"/>
        <w:jc w:val="both"/>
        <w:rPr>
          <w:rFonts w:ascii="宋体" w:hAnsi="宋体" w:cs="宋体" w:eastAsia="宋体" w:hint="default"/>
          <w:sz w:val="22"/>
          <w:szCs w:val="22"/>
        </w:rPr>
      </w:pPr>
      <w:r>
        <w:rPr>
          <w:rFonts w:ascii="宋体" w:hAnsi="宋体" w:cs="宋体" w:eastAsia="宋体" w:hint="default"/>
          <w:spacing w:val="-2"/>
          <w:sz w:val="22"/>
          <w:szCs w:val="22"/>
        </w:rPr>
        <w:t>本公司为精密环境服务业，经营范围主要为：生产、销售、维修及安装制冷设备、空调、不间断</w:t>
      </w:r>
      <w:r>
        <w:rPr>
          <w:rFonts w:ascii="宋体" w:hAnsi="宋体" w:cs="宋体" w:eastAsia="宋体" w:hint="default"/>
          <w:w w:val="99"/>
          <w:sz w:val="22"/>
          <w:szCs w:val="22"/>
        </w:rPr>
        <w:t> </w:t>
      </w:r>
      <w:r>
        <w:rPr>
          <w:rFonts w:ascii="宋体" w:hAnsi="宋体" w:cs="宋体" w:eastAsia="宋体" w:hint="default"/>
          <w:spacing w:val="-1"/>
          <w:sz w:val="22"/>
          <w:szCs w:val="22"/>
        </w:rPr>
        <w:t>电源、电池及相关产品、环境保护专用设备、空气净化器、电子产品；计算机系统集成；提供环境工</w:t>
      </w:r>
      <w:r>
        <w:rPr>
          <w:rFonts w:ascii="宋体" w:hAnsi="宋体" w:cs="宋体" w:eastAsia="宋体" w:hint="default"/>
          <w:w w:val="99"/>
          <w:sz w:val="22"/>
          <w:szCs w:val="22"/>
        </w:rPr>
        <w:t> </w:t>
      </w:r>
      <w:r>
        <w:rPr>
          <w:rFonts w:ascii="宋体" w:hAnsi="宋体" w:cs="宋体" w:eastAsia="宋体" w:hint="default"/>
          <w:spacing w:val="-1"/>
          <w:sz w:val="22"/>
          <w:szCs w:val="22"/>
        </w:rPr>
        <w:t>程技术咨询及相关工程服务（工程类凭相关资质证书从事经营）；节能技术的研发、应用、推广；节</w:t>
      </w:r>
      <w:r>
        <w:rPr>
          <w:rFonts w:ascii="宋体" w:hAnsi="宋体" w:cs="宋体" w:eastAsia="宋体" w:hint="default"/>
          <w:w w:val="99"/>
          <w:sz w:val="22"/>
          <w:szCs w:val="22"/>
        </w:rPr>
        <w:t> </w:t>
      </w:r>
      <w:r>
        <w:rPr>
          <w:rFonts w:ascii="宋体" w:hAnsi="宋体" w:cs="宋体" w:eastAsia="宋体" w:hint="default"/>
          <w:w w:val="95"/>
          <w:sz w:val="22"/>
          <w:szCs w:val="22"/>
        </w:rPr>
        <w:t>能工程设计、工程施工（工程类凭相关资质证书从事经营）、技术咨询和技术服务；合同能源管理；</w:t>
      </w:r>
      <w:r>
        <w:rPr>
          <w:rFonts w:ascii="宋体" w:hAnsi="宋体" w:cs="宋体" w:eastAsia="宋体" w:hint="default"/>
          <w:spacing w:val="46"/>
          <w:w w:val="95"/>
          <w:sz w:val="22"/>
          <w:szCs w:val="22"/>
        </w:rPr>
        <w:t> </w:t>
      </w:r>
      <w:r>
        <w:rPr>
          <w:rFonts w:ascii="宋体" w:hAnsi="宋体" w:cs="宋体" w:eastAsia="宋体" w:hint="default"/>
          <w:spacing w:val="46"/>
          <w:w w:val="95"/>
          <w:sz w:val="22"/>
          <w:szCs w:val="22"/>
        </w:rPr>
      </w:r>
      <w:r>
        <w:rPr>
          <w:rFonts w:ascii="宋体" w:hAnsi="宋体" w:cs="宋体" w:eastAsia="宋体" w:hint="default"/>
          <w:spacing w:val="-1"/>
          <w:sz w:val="22"/>
          <w:szCs w:val="22"/>
        </w:rPr>
        <w:t>房屋租赁；物业管理服务（凭资质许可证从事经营）；货物、技术进出口业务。（依法须经批准的项</w:t>
      </w:r>
      <w:r>
        <w:rPr>
          <w:rFonts w:ascii="宋体" w:hAnsi="宋体" w:cs="宋体" w:eastAsia="宋体" w:hint="default"/>
          <w:w w:val="99"/>
          <w:sz w:val="22"/>
          <w:szCs w:val="22"/>
        </w:rPr>
        <w:t> </w:t>
      </w:r>
      <w:r>
        <w:rPr>
          <w:rFonts w:ascii="宋体" w:hAnsi="宋体" w:cs="宋体" w:eastAsia="宋体" w:hint="default"/>
          <w:spacing w:val="-2"/>
          <w:sz w:val="22"/>
          <w:szCs w:val="22"/>
        </w:rPr>
        <w:t>目，经相关部门批准后方可开展经营活动）。主要产品或提供劳务包括：精密空调设备（精密机房空</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pacing w:val="-1"/>
          <w:sz w:val="22"/>
          <w:szCs w:val="22"/>
        </w:rPr>
        <w:t>调、精密洁净空调、精密冷水机组）、精密环境工程、环保设备、计算机系统集成、工程总承包业务</w:t>
      </w:r>
      <w:r>
        <w:rPr>
          <w:rFonts w:ascii="宋体" w:hAnsi="宋体" w:cs="宋体" w:eastAsia="宋体" w:hint="default"/>
          <w:w w:val="99"/>
          <w:sz w:val="22"/>
          <w:szCs w:val="22"/>
        </w:rPr>
        <w:t> </w:t>
      </w:r>
      <w:r>
        <w:rPr>
          <w:rFonts w:ascii="宋体" w:hAnsi="宋体" w:cs="宋体" w:eastAsia="宋体" w:hint="default"/>
          <w:sz w:val="22"/>
          <w:szCs w:val="22"/>
        </w:rPr>
        <w:t>等。</w:t>
      </w:r>
    </w:p>
    <w:p>
      <w:pPr>
        <w:spacing w:line="240" w:lineRule="auto" w:before="11"/>
        <w:rPr>
          <w:rFonts w:ascii="宋体" w:hAnsi="宋体" w:cs="宋体" w:eastAsia="宋体" w:hint="default"/>
          <w:sz w:val="18"/>
          <w:szCs w:val="18"/>
        </w:rPr>
      </w:pPr>
    </w:p>
    <w:p>
      <w:pPr>
        <w:spacing w:line="259" w:lineRule="auto" w:before="0"/>
        <w:ind w:left="1133" w:right="1132" w:firstLine="440"/>
        <w:jc w:val="both"/>
        <w:rPr>
          <w:rFonts w:ascii="宋体" w:hAnsi="宋体" w:cs="宋体" w:eastAsia="宋体" w:hint="default"/>
          <w:sz w:val="22"/>
          <w:szCs w:val="22"/>
        </w:rPr>
      </w:pPr>
      <w:r>
        <w:rPr>
          <w:rFonts w:ascii="宋体" w:hAnsi="宋体" w:cs="宋体" w:eastAsia="宋体" w:hint="default"/>
          <w:sz w:val="22"/>
          <w:szCs w:val="22"/>
        </w:rPr>
        <w:t>本公司目前为深圳证券交易所创业板上市公司。本公司前</w:t>
      </w:r>
      <w:r>
        <w:rPr>
          <w:rFonts w:ascii="宋体" w:hAnsi="宋体" w:cs="宋体" w:eastAsia="宋体" w:hint="default"/>
          <w:sz w:val="22"/>
          <w:szCs w:val="22"/>
        </w:rPr>
        <w:t>2</w:t>
      </w:r>
      <w:r>
        <w:rPr>
          <w:rFonts w:ascii="宋体" w:hAnsi="宋体" w:cs="宋体" w:eastAsia="宋体" w:hint="default"/>
          <w:sz w:val="22"/>
          <w:szCs w:val="22"/>
        </w:rPr>
        <w:t>位股东孙屹峥（董事长）、张菀（董</w:t>
      </w:r>
      <w:r>
        <w:rPr>
          <w:rFonts w:ascii="宋体" w:hAnsi="宋体" w:cs="宋体" w:eastAsia="宋体" w:hint="default"/>
          <w:w w:val="99"/>
          <w:sz w:val="22"/>
          <w:szCs w:val="22"/>
        </w:rPr>
        <w:t> </w:t>
      </w:r>
      <w:r>
        <w:rPr>
          <w:rFonts w:ascii="宋体" w:hAnsi="宋体" w:cs="宋体" w:eastAsia="宋体" w:hint="default"/>
          <w:spacing w:val="-1"/>
          <w:sz w:val="22"/>
          <w:szCs w:val="22"/>
        </w:rPr>
        <w:t>事、总经理）（两人为夫妻关系），分别持有占本公司股本</w:t>
      </w:r>
      <w:r>
        <w:rPr>
          <w:rFonts w:ascii="宋体" w:hAnsi="宋体" w:cs="宋体" w:eastAsia="宋体" w:hint="default"/>
          <w:spacing w:val="-1"/>
          <w:sz w:val="22"/>
          <w:szCs w:val="22"/>
        </w:rPr>
        <w:t>17.60%</w:t>
      </w:r>
      <w:r>
        <w:rPr>
          <w:rFonts w:ascii="宋体" w:hAnsi="宋体" w:cs="宋体" w:eastAsia="宋体" w:hint="default"/>
          <w:spacing w:val="-1"/>
          <w:sz w:val="22"/>
          <w:szCs w:val="22"/>
        </w:rPr>
        <w:t>和</w:t>
      </w:r>
      <w:r>
        <w:rPr>
          <w:rFonts w:ascii="宋体" w:hAnsi="宋体" w:cs="宋体" w:eastAsia="宋体" w:hint="default"/>
          <w:spacing w:val="-1"/>
          <w:sz w:val="22"/>
          <w:szCs w:val="22"/>
        </w:rPr>
        <w:t>16.90%</w:t>
      </w:r>
      <w:r>
        <w:rPr>
          <w:rFonts w:ascii="宋体" w:hAnsi="宋体" w:cs="宋体" w:eastAsia="宋体" w:hint="default"/>
          <w:spacing w:val="-1"/>
          <w:sz w:val="22"/>
          <w:szCs w:val="22"/>
        </w:rPr>
        <w:t>的股份，合计持有本公司</w:t>
      </w:r>
      <w:r>
        <w:rPr>
          <w:rFonts w:ascii="宋体" w:hAnsi="宋体" w:cs="宋体" w:eastAsia="宋体" w:hint="default"/>
          <w:w w:val="99"/>
          <w:sz w:val="22"/>
          <w:szCs w:val="22"/>
        </w:rPr>
        <w:t> </w:t>
      </w:r>
      <w:r>
        <w:rPr>
          <w:rFonts w:ascii="宋体" w:hAnsi="宋体" w:cs="宋体" w:eastAsia="宋体" w:hint="default"/>
          <w:sz w:val="22"/>
          <w:szCs w:val="22"/>
        </w:rPr>
        <w:t>总股本的</w:t>
      </w:r>
      <w:r>
        <w:rPr>
          <w:rFonts w:ascii="宋体" w:hAnsi="宋体" w:cs="宋体" w:eastAsia="宋体" w:hint="default"/>
          <w:sz w:val="22"/>
          <w:szCs w:val="22"/>
        </w:rPr>
        <w:t>34.50%</w:t>
      </w:r>
      <w:r>
        <w:rPr>
          <w:rFonts w:ascii="宋体" w:hAnsi="宋体" w:cs="宋体" w:eastAsia="宋体" w:hint="default"/>
          <w:sz w:val="22"/>
          <w:szCs w:val="22"/>
        </w:rPr>
        <w:t>股份，为本公司的实际控制人。</w:t>
      </w:r>
    </w:p>
    <w:p>
      <w:pPr>
        <w:spacing w:line="240" w:lineRule="auto" w:before="4"/>
        <w:rPr>
          <w:rFonts w:ascii="宋体" w:hAnsi="宋体" w:cs="宋体" w:eastAsia="宋体" w:hint="default"/>
          <w:sz w:val="24"/>
          <w:szCs w:val="24"/>
        </w:rPr>
      </w:pPr>
    </w:p>
    <w:p>
      <w:pPr>
        <w:spacing w:line="259" w:lineRule="auto" w:before="0"/>
        <w:ind w:left="1134" w:right="1033" w:firstLine="440"/>
        <w:jc w:val="left"/>
        <w:rPr>
          <w:rFonts w:ascii="宋体" w:hAnsi="宋体" w:cs="宋体" w:eastAsia="宋体" w:hint="default"/>
          <w:sz w:val="22"/>
          <w:szCs w:val="22"/>
        </w:rPr>
      </w:pPr>
      <w:r>
        <w:rPr>
          <w:rFonts w:ascii="宋体" w:hAnsi="宋体" w:cs="宋体" w:eastAsia="宋体" w:hint="default"/>
          <w:sz w:val="22"/>
          <w:szCs w:val="22"/>
        </w:rPr>
        <w:t>本集团合并财务报表范围包括本公司、四川桑瑞思环境技术工程有限公司（以下简称桑瑞思公</w:t>
      </w:r>
      <w:r>
        <w:rPr>
          <w:rFonts w:ascii="宋体" w:hAnsi="宋体" w:cs="宋体" w:eastAsia="宋体" w:hint="default"/>
          <w:w w:val="99"/>
          <w:sz w:val="22"/>
          <w:szCs w:val="22"/>
        </w:rPr>
        <w:t> </w:t>
      </w:r>
      <w:r>
        <w:rPr>
          <w:rFonts w:ascii="宋体" w:hAnsi="宋体" w:cs="宋体" w:eastAsia="宋体" w:hint="default"/>
          <w:spacing w:val="-2"/>
          <w:sz w:val="22"/>
          <w:szCs w:val="22"/>
        </w:rPr>
        <w:t>司）、沈阳桑瑞思环境技术工程有限公司（以下简称沈阳桑瑞思公司）、深圳市龙控智能技术有限公</w:t>
      </w:r>
      <w:r>
        <w:rPr>
          <w:rFonts w:ascii="宋体" w:hAnsi="宋体" w:cs="宋体" w:eastAsia="宋体" w:hint="default"/>
          <w:spacing w:val="-87"/>
          <w:sz w:val="22"/>
          <w:szCs w:val="22"/>
        </w:rPr>
        <w:t> </w:t>
      </w:r>
      <w:r>
        <w:rPr>
          <w:rFonts w:ascii="宋体" w:hAnsi="宋体" w:cs="宋体" w:eastAsia="宋体" w:hint="default"/>
          <w:spacing w:val="-87"/>
          <w:sz w:val="22"/>
          <w:szCs w:val="22"/>
        </w:rPr>
      </w:r>
      <w:r>
        <w:rPr>
          <w:rFonts w:ascii="宋体" w:hAnsi="宋体" w:cs="宋体" w:eastAsia="宋体" w:hint="default"/>
          <w:spacing w:val="-1"/>
          <w:w w:val="95"/>
          <w:sz w:val="22"/>
          <w:szCs w:val="22"/>
        </w:rPr>
        <w:t>司（以下简称深圳龙控公司）、四川龙控科技有限公司（以下简称四川龙控公司）、四川依米康龙控</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w w:val="95"/>
          <w:sz w:val="22"/>
          <w:szCs w:val="22"/>
        </w:rPr>
        <w:t>软件有限公司（以下简称依米康软件公司）、西安华西信息智能工程有限公司（以下简称西安华西公</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pacing w:val="-2"/>
          <w:sz w:val="22"/>
          <w:szCs w:val="22"/>
        </w:rPr>
        <w:t>司）、江苏亿金环保科技有限公司（以下简称江苏亿金公司）、杭州亿金洁源环境工程技术有限公司</w:t>
      </w:r>
    </w:p>
    <w:p>
      <w:pPr>
        <w:spacing w:line="259" w:lineRule="auto" w:before="6"/>
        <w:ind w:left="1134" w:right="1007" w:firstLine="0"/>
        <w:jc w:val="left"/>
        <w:rPr>
          <w:rFonts w:ascii="宋体" w:hAnsi="宋体" w:cs="宋体" w:eastAsia="宋体" w:hint="default"/>
          <w:sz w:val="22"/>
          <w:szCs w:val="22"/>
        </w:rPr>
      </w:pPr>
      <w:r>
        <w:rPr>
          <w:rFonts w:ascii="宋体" w:hAnsi="宋体" w:cs="宋体" w:eastAsia="宋体" w:hint="default"/>
          <w:sz w:val="22"/>
          <w:szCs w:val="22"/>
        </w:rPr>
        <w:t>（以下简称杭州亿金公司）、江阴亿金物资贸易有限公司（以下简称亿金物资贸易）、北京资采信息</w:t>
      </w:r>
      <w:r>
        <w:rPr>
          <w:rFonts w:ascii="宋体" w:hAnsi="宋体" w:cs="宋体" w:eastAsia="宋体" w:hint="default"/>
          <w:w w:val="99"/>
          <w:sz w:val="22"/>
          <w:szCs w:val="22"/>
        </w:rPr>
        <w:t> </w:t>
      </w:r>
      <w:r>
        <w:rPr>
          <w:rFonts w:ascii="宋体" w:hAnsi="宋体" w:cs="宋体" w:eastAsia="宋体" w:hint="default"/>
          <w:sz w:val="22"/>
          <w:szCs w:val="22"/>
        </w:rPr>
        <w:t>技术有限公司（以下简称北京资采公司）、依米康冷元节能科技（上海）有限公司（以下简称依米康</w:t>
      </w:r>
      <w:r>
        <w:rPr>
          <w:rFonts w:ascii="宋体" w:hAnsi="宋体" w:cs="宋体" w:eastAsia="宋体" w:hint="default"/>
          <w:w w:val="99"/>
          <w:sz w:val="22"/>
          <w:szCs w:val="22"/>
        </w:rPr>
        <w:t> </w:t>
      </w:r>
      <w:r>
        <w:rPr>
          <w:rFonts w:ascii="宋体" w:hAnsi="宋体" w:cs="宋体" w:eastAsia="宋体" w:hint="default"/>
          <w:sz w:val="22"/>
          <w:szCs w:val="22"/>
        </w:rPr>
        <w:t>冷元公司）、辽宁亿金生物质能源科技有限公司（以下简称辽宁亿金公司）、临沧亿金再生能源科技</w:t>
      </w:r>
      <w:r>
        <w:rPr>
          <w:rFonts w:ascii="宋体" w:hAnsi="宋体" w:cs="宋体" w:eastAsia="宋体" w:hint="default"/>
          <w:w w:val="99"/>
          <w:sz w:val="22"/>
          <w:szCs w:val="22"/>
        </w:rPr>
        <w:t> </w:t>
      </w:r>
      <w:r>
        <w:rPr>
          <w:rFonts w:ascii="宋体" w:hAnsi="宋体" w:cs="宋体" w:eastAsia="宋体" w:hint="default"/>
          <w:spacing w:val="-9"/>
          <w:sz w:val="22"/>
          <w:szCs w:val="22"/>
        </w:rPr>
        <w:t>有限公司（以下简称临沧亿金公司）、腾龙资产（北京）投资管理有限公司（以下简称腾龙资产公司）、</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pacing w:val="-6"/>
          <w:sz w:val="22"/>
          <w:szCs w:val="22"/>
        </w:rPr>
        <w:t>华延芯光（北京）科技有限公司（以下简称华延芯光公司）、平昌县依米康医疗投资管理有限公司（以</w:t>
      </w:r>
      <w:r>
        <w:rPr>
          <w:rFonts w:ascii="宋体" w:hAnsi="宋体" w:cs="宋体" w:eastAsia="宋体" w:hint="default"/>
          <w:w w:val="99"/>
          <w:sz w:val="22"/>
          <w:szCs w:val="22"/>
        </w:rPr>
        <w:t> </w:t>
      </w:r>
      <w:r>
        <w:rPr>
          <w:rFonts w:ascii="宋体" w:hAnsi="宋体" w:cs="宋体" w:eastAsia="宋体" w:hint="default"/>
          <w:sz w:val="22"/>
          <w:szCs w:val="22"/>
        </w:rPr>
        <w:t>下简称平昌依米康公司）、玉溪湖管环境科技有限公司（以下简称玉溪湖管公司）。</w:t>
      </w:r>
    </w:p>
    <w:p>
      <w:pPr>
        <w:spacing w:line="240" w:lineRule="auto" w:before="11"/>
        <w:rPr>
          <w:rFonts w:ascii="宋体" w:hAnsi="宋体" w:cs="宋体" w:eastAsia="宋体" w:hint="default"/>
          <w:sz w:val="18"/>
          <w:szCs w:val="18"/>
        </w:rPr>
      </w:pPr>
    </w:p>
    <w:p>
      <w:pPr>
        <w:spacing w:line="259" w:lineRule="auto" w:before="0"/>
        <w:ind w:left="1134" w:right="1132" w:firstLine="440"/>
        <w:jc w:val="both"/>
        <w:rPr>
          <w:rFonts w:ascii="宋体" w:hAnsi="宋体" w:cs="宋体" w:eastAsia="宋体" w:hint="default"/>
          <w:sz w:val="22"/>
          <w:szCs w:val="22"/>
        </w:rPr>
      </w:pPr>
      <w:r>
        <w:rPr>
          <w:rFonts w:ascii="宋体" w:hAnsi="宋体" w:cs="宋体" w:eastAsia="宋体" w:hint="default"/>
          <w:spacing w:val="3"/>
          <w:sz w:val="22"/>
          <w:szCs w:val="22"/>
        </w:rPr>
        <w:t>合并财务报务范围变化详见本附注“七、合并范围的变化”及本附注“八、在其他主体中的权</w:t>
      </w:r>
      <w:r>
        <w:rPr>
          <w:rFonts w:ascii="宋体" w:hAnsi="宋体" w:cs="宋体" w:eastAsia="宋体" w:hint="default"/>
          <w:w w:val="99"/>
          <w:sz w:val="22"/>
          <w:szCs w:val="22"/>
        </w:rPr>
        <w:t> </w:t>
      </w:r>
      <w:r>
        <w:rPr>
          <w:rFonts w:ascii="宋体" w:hAnsi="宋体" w:cs="宋体" w:eastAsia="宋体" w:hint="default"/>
          <w:sz w:val="22"/>
          <w:szCs w:val="22"/>
        </w:rPr>
        <w:t>益”相关内容。</w:t>
      </w:r>
    </w:p>
    <w:p>
      <w:pPr>
        <w:spacing w:line="240" w:lineRule="auto" w:before="5"/>
        <w:rPr>
          <w:rFonts w:ascii="宋体" w:hAnsi="宋体" w:cs="宋体" w:eastAsia="宋体" w:hint="default"/>
          <w:sz w:val="22"/>
          <w:szCs w:val="22"/>
        </w:rPr>
      </w:pPr>
    </w:p>
    <w:p>
      <w:pPr>
        <w:spacing w:before="0"/>
        <w:ind w:left="1133" w:right="1393" w:firstLine="0"/>
        <w:jc w:val="left"/>
        <w:rPr>
          <w:rFonts w:ascii="宋体" w:hAnsi="宋体" w:cs="宋体" w:eastAsia="宋体" w:hint="default"/>
          <w:sz w:val="24"/>
          <w:szCs w:val="24"/>
        </w:rPr>
      </w:pPr>
      <w:bookmarkStart w:name="四、财务报表的编制基础" w:id="165"/>
      <w:bookmarkEnd w:id="165"/>
      <w:r>
        <w:rPr/>
      </w:r>
      <w:r>
        <w:rPr>
          <w:rFonts w:ascii="宋体" w:hAnsi="宋体" w:cs="宋体" w:eastAsia="宋体" w:hint="default"/>
          <w:b/>
          <w:bCs/>
          <w:sz w:val="24"/>
          <w:szCs w:val="24"/>
        </w:rPr>
        <w:t>四、财务报表的编制基础</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spacing w:before="0"/>
        <w:ind w:left="1133" w:right="1393" w:firstLine="0"/>
        <w:jc w:val="left"/>
        <w:rPr>
          <w:rFonts w:ascii="宋体" w:hAnsi="宋体" w:cs="宋体" w:eastAsia="宋体" w:hint="default"/>
          <w:sz w:val="21"/>
          <w:szCs w:val="21"/>
        </w:rPr>
      </w:pPr>
      <w:bookmarkStart w:name="1、编制基础" w:id="166"/>
      <w:bookmarkEnd w:id="166"/>
      <w:r>
        <w:rPr/>
      </w:r>
      <w:r>
        <w:rPr>
          <w:rFonts w:ascii="宋体" w:hAnsi="宋体" w:cs="宋体" w:eastAsia="宋体"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259" w:lineRule="auto" w:before="0"/>
        <w:ind w:left="1134" w:right="1090" w:firstLine="440"/>
        <w:jc w:val="both"/>
        <w:rPr>
          <w:rFonts w:ascii="宋体" w:hAnsi="宋体" w:cs="宋体" w:eastAsia="宋体" w:hint="default"/>
          <w:sz w:val="22"/>
          <w:szCs w:val="22"/>
        </w:rPr>
      </w:pPr>
      <w:r>
        <w:rPr>
          <w:rFonts w:ascii="宋体" w:hAnsi="宋体" w:cs="宋体" w:eastAsia="宋体" w:hint="default"/>
          <w:spacing w:val="-2"/>
          <w:sz w:val="22"/>
          <w:szCs w:val="22"/>
        </w:rPr>
        <w:t>本集团财务报表以持续经营为基础，根据实际发生的交易和事项，按照财政部颁布的《企业会计</w:t>
      </w:r>
      <w:r>
        <w:rPr>
          <w:rFonts w:ascii="宋体" w:hAnsi="宋体" w:cs="宋体" w:eastAsia="宋体" w:hint="default"/>
          <w:w w:val="99"/>
          <w:sz w:val="22"/>
          <w:szCs w:val="22"/>
        </w:rPr>
        <w:t> </w:t>
      </w:r>
      <w:r>
        <w:rPr>
          <w:rFonts w:ascii="宋体" w:hAnsi="宋体" w:cs="宋体" w:eastAsia="宋体" w:hint="default"/>
          <w:w w:val="95"/>
          <w:sz w:val="22"/>
          <w:szCs w:val="22"/>
        </w:rPr>
        <w:t>准则》及相关规定，并基于本附注“四、重要会计政策及会计估计”所述会计政策和会计估计编制。</w:t>
      </w:r>
      <w:r>
        <w:rPr>
          <w:rFonts w:ascii="宋体" w:hAnsi="宋体" w:cs="宋体" w:eastAsia="宋体" w:hint="default"/>
          <w:sz w:val="22"/>
          <w:szCs w:val="22"/>
        </w:rPr>
      </w:r>
    </w:p>
    <w:p>
      <w:pPr>
        <w:spacing w:line="240" w:lineRule="auto" w:before="2"/>
        <w:rPr>
          <w:rFonts w:ascii="宋体" w:hAnsi="宋体" w:cs="宋体" w:eastAsia="宋体" w:hint="default"/>
          <w:sz w:val="24"/>
          <w:szCs w:val="24"/>
        </w:rPr>
      </w:pPr>
    </w:p>
    <w:p>
      <w:pPr>
        <w:spacing w:before="0"/>
        <w:ind w:left="1134" w:right="1393" w:firstLine="0"/>
        <w:jc w:val="left"/>
        <w:rPr>
          <w:rFonts w:ascii="宋体" w:hAnsi="宋体" w:cs="宋体" w:eastAsia="宋体" w:hint="default"/>
          <w:sz w:val="21"/>
          <w:szCs w:val="21"/>
        </w:rPr>
      </w:pPr>
      <w:bookmarkStart w:name="2、持续经营" w:id="167"/>
      <w:bookmarkEnd w:id="167"/>
      <w:r>
        <w:rPr/>
      </w:r>
      <w:r>
        <w:rPr>
          <w:rFonts w:ascii="宋体" w:hAnsi="宋体" w:cs="宋体" w:eastAsia="宋体"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574" w:right="1033" w:firstLine="0"/>
        <w:jc w:val="left"/>
        <w:rPr>
          <w:rFonts w:ascii="宋体" w:hAnsi="宋体" w:cs="宋体" w:eastAsia="宋体" w:hint="default"/>
          <w:sz w:val="22"/>
          <w:szCs w:val="22"/>
        </w:rPr>
      </w:pPr>
      <w:r>
        <w:rPr>
          <w:rFonts w:ascii="宋体" w:hAnsi="宋体" w:cs="宋体" w:eastAsia="宋体" w:hint="default"/>
          <w:sz w:val="22"/>
          <w:szCs w:val="22"/>
        </w:rPr>
        <w:t>本集团有近期获利经营历史且有财务资源支持，认为以持续经营为基础编制财务报表是合理的。</w:t>
      </w:r>
    </w:p>
    <w:p>
      <w:pPr>
        <w:spacing w:after="0"/>
        <w:jc w:val="left"/>
        <w:rPr>
          <w:rFonts w:ascii="宋体" w:hAnsi="宋体" w:cs="宋体" w:eastAsia="宋体" w:hint="default"/>
          <w:sz w:val="22"/>
          <w:szCs w:val="22"/>
        </w:rPr>
        <w:sectPr>
          <w:pgSz w:w="11910" w:h="16840"/>
          <w:pgMar w:header="877" w:footer="979" w:top="1060" w:bottom="1160" w:left="0" w:right="0"/>
        </w:sectPr>
      </w:pPr>
    </w:p>
    <w:p>
      <w:pPr>
        <w:spacing w:line="240" w:lineRule="auto" w:before="9"/>
        <w:rPr>
          <w:rFonts w:ascii="宋体" w:hAnsi="宋体" w:cs="宋体" w:eastAsia="宋体" w:hint="default"/>
          <w:sz w:val="23"/>
          <w:szCs w:val="23"/>
        </w:rPr>
      </w:pPr>
    </w:p>
    <w:p>
      <w:pPr>
        <w:spacing w:before="26"/>
        <w:ind w:left="1133" w:right="1393" w:firstLine="0"/>
        <w:jc w:val="left"/>
        <w:rPr>
          <w:rFonts w:ascii="宋体" w:hAnsi="宋体" w:cs="宋体" w:eastAsia="宋体" w:hint="default"/>
          <w:sz w:val="24"/>
          <w:szCs w:val="24"/>
        </w:rPr>
      </w:pPr>
      <w:bookmarkStart w:name="五、重要会计政策及会计估计" w:id="168"/>
      <w:bookmarkEnd w:id="168"/>
      <w:r>
        <w:rPr/>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spacing w:line="357" w:lineRule="auto" w:before="0"/>
        <w:ind w:left="113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9"/>
        <w:ind w:left="1134" w:right="1393"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7"/>
        <w:rPr>
          <w:rFonts w:ascii="宋体" w:hAnsi="宋体" w:cs="宋体" w:eastAsia="宋体" w:hint="default"/>
          <w:sz w:val="21"/>
          <w:szCs w:val="21"/>
        </w:rPr>
      </w:pPr>
    </w:p>
    <w:p>
      <w:pPr>
        <w:spacing w:before="0"/>
        <w:ind w:left="1134" w:right="1033" w:firstLine="0"/>
        <w:jc w:val="left"/>
        <w:rPr>
          <w:rFonts w:ascii="宋体" w:hAnsi="宋体" w:cs="宋体" w:eastAsia="宋体" w:hint="default"/>
          <w:sz w:val="22"/>
          <w:szCs w:val="22"/>
        </w:rPr>
      </w:pPr>
      <w:r>
        <w:rPr>
          <w:rFonts w:ascii="宋体" w:hAnsi="宋体" w:cs="宋体" w:eastAsia="宋体" w:hint="default"/>
          <w:sz w:val="22"/>
          <w:szCs w:val="22"/>
        </w:rPr>
        <w:t>以下披露内容已涵盖了本公司根据实际生产经营特点制定的具体会计政策和会计估计，详见本附注：</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spacing w:before="0"/>
        <w:ind w:left="1134" w:right="1393" w:firstLine="0"/>
        <w:jc w:val="left"/>
        <w:rPr>
          <w:rFonts w:ascii="宋体" w:hAnsi="宋体" w:cs="宋体" w:eastAsia="宋体" w:hint="default"/>
          <w:sz w:val="21"/>
          <w:szCs w:val="21"/>
        </w:rPr>
      </w:pPr>
      <w:bookmarkStart w:name="1、遵循企业会计准则的声明" w:id="169"/>
      <w:bookmarkEnd w:id="169"/>
      <w:r>
        <w:rPr/>
      </w:r>
      <w:r>
        <w:rPr>
          <w:rFonts w:ascii="宋体" w:hAnsi="宋体" w:cs="宋体" w:eastAsia="宋体"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259" w:lineRule="auto" w:before="0"/>
        <w:ind w:left="1134" w:right="1033" w:firstLine="440"/>
        <w:jc w:val="left"/>
        <w:rPr>
          <w:rFonts w:ascii="宋体" w:hAnsi="宋体" w:cs="宋体" w:eastAsia="宋体" w:hint="default"/>
          <w:sz w:val="22"/>
          <w:szCs w:val="22"/>
        </w:rPr>
      </w:pPr>
      <w:r>
        <w:rPr>
          <w:rFonts w:ascii="宋体" w:hAnsi="宋体" w:cs="宋体" w:eastAsia="宋体" w:hint="default"/>
          <w:spacing w:val="-2"/>
          <w:sz w:val="22"/>
          <w:szCs w:val="22"/>
        </w:rPr>
        <w:t>本公司编制的财务报表符合企业会计准则的要求，真实、完整地反映了本公司及本集团的财务状</w:t>
      </w:r>
      <w:r>
        <w:rPr>
          <w:rFonts w:ascii="宋体" w:hAnsi="宋体" w:cs="宋体" w:eastAsia="宋体" w:hint="default"/>
          <w:w w:val="99"/>
          <w:sz w:val="22"/>
          <w:szCs w:val="22"/>
        </w:rPr>
        <w:t> </w:t>
      </w:r>
      <w:r>
        <w:rPr>
          <w:rFonts w:ascii="宋体" w:hAnsi="宋体" w:cs="宋体" w:eastAsia="宋体" w:hint="default"/>
          <w:sz w:val="22"/>
          <w:szCs w:val="22"/>
        </w:rPr>
        <w:t>况、经营成果和现金流量等有关信息。</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before="0"/>
        <w:ind w:left="1134" w:right="1393" w:firstLine="0"/>
        <w:jc w:val="left"/>
        <w:rPr>
          <w:rFonts w:ascii="宋体" w:hAnsi="宋体" w:cs="宋体" w:eastAsia="宋体" w:hint="default"/>
          <w:sz w:val="21"/>
          <w:szCs w:val="21"/>
        </w:rPr>
      </w:pPr>
      <w:bookmarkStart w:name="2、会计期间" w:id="170"/>
      <w:bookmarkEnd w:id="170"/>
      <w:r>
        <w:rPr/>
      </w:r>
      <w:r>
        <w:rPr>
          <w:rFonts w:ascii="宋体" w:hAnsi="宋体" w:cs="宋体" w:eastAsia="宋体"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本集团的会计期间为公历</w:t>
      </w:r>
      <w:r>
        <w:rPr>
          <w:rFonts w:ascii="宋体" w:hAnsi="宋体" w:cs="宋体" w:eastAsia="宋体" w:hint="default"/>
          <w:sz w:val="22"/>
          <w:szCs w:val="22"/>
        </w:rPr>
        <w:t>1</w:t>
      </w:r>
      <w:r>
        <w:rPr>
          <w:rFonts w:ascii="宋体" w:hAnsi="宋体" w:cs="宋体" w:eastAsia="宋体" w:hint="default"/>
          <w:sz w:val="22"/>
          <w:szCs w:val="22"/>
        </w:rPr>
        <w:t>月</w:t>
      </w:r>
      <w:r>
        <w:rPr>
          <w:rFonts w:ascii="宋体" w:hAnsi="宋体" w:cs="宋体" w:eastAsia="宋体" w:hint="default"/>
          <w:sz w:val="22"/>
          <w:szCs w:val="22"/>
        </w:rPr>
        <w:t>1</w:t>
      </w:r>
      <w:r>
        <w:rPr>
          <w:rFonts w:ascii="宋体" w:hAnsi="宋体" w:cs="宋体" w:eastAsia="宋体" w:hint="default"/>
          <w:sz w:val="22"/>
          <w:szCs w:val="22"/>
        </w:rPr>
        <w:t>日至</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spacing w:before="0"/>
        <w:ind w:left="1133" w:right="1393" w:firstLine="0"/>
        <w:jc w:val="left"/>
        <w:rPr>
          <w:rFonts w:ascii="宋体" w:hAnsi="宋体" w:cs="宋体" w:eastAsia="宋体" w:hint="default"/>
          <w:sz w:val="21"/>
          <w:szCs w:val="21"/>
        </w:rPr>
      </w:pPr>
      <w:bookmarkStart w:name="3、营业周期" w:id="171"/>
      <w:bookmarkEnd w:id="171"/>
      <w:r>
        <w:rPr/>
      </w:r>
      <w:r>
        <w:rPr>
          <w:rFonts w:ascii="宋体" w:hAnsi="宋体" w:cs="宋体" w:eastAsia="宋体"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本集团营业周期为</w:t>
      </w:r>
      <w:r>
        <w:rPr>
          <w:rFonts w:ascii="宋体" w:hAnsi="宋体" w:cs="宋体" w:eastAsia="宋体" w:hint="default"/>
          <w:sz w:val="22"/>
          <w:szCs w:val="22"/>
        </w:rPr>
        <w:t>12</w:t>
      </w:r>
      <w:r>
        <w:rPr>
          <w:rFonts w:ascii="宋体" w:hAnsi="宋体" w:cs="宋体" w:eastAsia="宋体" w:hint="default"/>
          <w:sz w:val="22"/>
          <w:szCs w:val="22"/>
        </w:rPr>
        <w:t>个月。</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spacing w:before="0"/>
        <w:ind w:left="1133" w:right="1393" w:firstLine="0"/>
        <w:jc w:val="left"/>
        <w:rPr>
          <w:rFonts w:ascii="宋体" w:hAnsi="宋体" w:cs="宋体" w:eastAsia="宋体" w:hint="default"/>
          <w:sz w:val="21"/>
          <w:szCs w:val="21"/>
        </w:rPr>
      </w:pPr>
      <w:bookmarkStart w:name="4、记账本位币" w:id="172"/>
      <w:bookmarkEnd w:id="172"/>
      <w:r>
        <w:rPr/>
      </w:r>
      <w:r>
        <w:rPr>
          <w:rFonts w:ascii="宋体" w:hAnsi="宋体" w:cs="宋体" w:eastAsia="宋体"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本集团以人民币为记账本位币。</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spacing w:before="0"/>
        <w:ind w:left="1133" w:right="1393" w:firstLine="0"/>
        <w:jc w:val="left"/>
        <w:rPr>
          <w:rFonts w:ascii="宋体" w:hAnsi="宋体" w:cs="宋体" w:eastAsia="宋体" w:hint="default"/>
          <w:sz w:val="21"/>
          <w:szCs w:val="21"/>
        </w:rPr>
      </w:pPr>
      <w:bookmarkStart w:name="5、同一控制下和非同一控制下企业合并的会计处理方法" w:id="173"/>
      <w:bookmarkEnd w:id="173"/>
      <w:r>
        <w:rPr/>
      </w:r>
      <w:r>
        <w:rPr>
          <w:rFonts w:ascii="宋体" w:hAnsi="宋体" w:cs="宋体" w:eastAsia="宋体"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259" w:lineRule="auto" w:before="0"/>
        <w:ind w:left="1134" w:right="1007" w:firstLine="440"/>
        <w:jc w:val="left"/>
        <w:rPr>
          <w:rFonts w:ascii="宋体" w:hAnsi="宋体" w:cs="宋体" w:eastAsia="宋体" w:hint="default"/>
          <w:sz w:val="22"/>
          <w:szCs w:val="22"/>
        </w:rPr>
      </w:pPr>
      <w:r>
        <w:rPr>
          <w:rFonts w:ascii="宋体" w:hAnsi="宋体" w:cs="宋体" w:eastAsia="宋体" w:hint="default"/>
          <w:spacing w:val="-2"/>
          <w:sz w:val="22"/>
          <w:szCs w:val="22"/>
        </w:rPr>
        <w:t>（</w:t>
      </w:r>
      <w:r>
        <w:rPr>
          <w:rFonts w:ascii="宋体" w:hAnsi="宋体" w:cs="宋体" w:eastAsia="宋体" w:hint="default"/>
          <w:spacing w:val="-2"/>
          <w:sz w:val="22"/>
          <w:szCs w:val="22"/>
        </w:rPr>
        <w:t>1</w:t>
      </w:r>
      <w:r>
        <w:rPr>
          <w:rFonts w:ascii="宋体" w:hAnsi="宋体" w:cs="宋体" w:eastAsia="宋体" w:hint="default"/>
          <w:spacing w:val="-2"/>
          <w:sz w:val="22"/>
          <w:szCs w:val="22"/>
        </w:rPr>
        <w:t>）分步实现企业合并过程中的各项交易的条款、条件以及经济影响符合以下一种或多种情况，</w:t>
      </w:r>
      <w:r>
        <w:rPr>
          <w:rFonts w:ascii="宋体" w:hAnsi="宋体" w:cs="宋体" w:eastAsia="宋体" w:hint="default"/>
          <w:w w:val="99"/>
          <w:sz w:val="22"/>
          <w:szCs w:val="22"/>
        </w:rPr>
        <w:t> </w:t>
      </w:r>
      <w:r>
        <w:rPr>
          <w:rFonts w:ascii="宋体" w:hAnsi="宋体" w:cs="宋体" w:eastAsia="宋体" w:hint="default"/>
          <w:sz w:val="22"/>
          <w:szCs w:val="22"/>
        </w:rPr>
        <w:t>将多次交易事项作为一揽子交易进行会计处理：</w:t>
      </w:r>
    </w:p>
    <w:p>
      <w:pPr>
        <w:spacing w:line="240" w:lineRule="auto" w:before="11"/>
        <w:rPr>
          <w:rFonts w:ascii="宋体" w:hAnsi="宋体" w:cs="宋体" w:eastAsia="宋体" w:hint="default"/>
          <w:sz w:val="18"/>
          <w:szCs w:val="18"/>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）这些交易是同时或者在考虑了彼此影响的情况下订立的；</w:t>
      </w:r>
    </w:p>
    <w:p>
      <w:pPr>
        <w:spacing w:line="240" w:lineRule="auto" w:before="2"/>
        <w:rPr>
          <w:rFonts w:ascii="宋体" w:hAnsi="宋体" w:cs="宋体" w:eastAsia="宋体" w:hint="default"/>
          <w:sz w:val="20"/>
          <w:szCs w:val="20"/>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）这些交易整体才能达成一项完整的商业结果；</w:t>
      </w:r>
    </w:p>
    <w:p>
      <w:pPr>
        <w:spacing w:line="240" w:lineRule="auto" w:before="2"/>
        <w:rPr>
          <w:rFonts w:ascii="宋体" w:hAnsi="宋体" w:cs="宋体" w:eastAsia="宋体" w:hint="default"/>
          <w:sz w:val="20"/>
          <w:szCs w:val="20"/>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）一项交易的发生取决于其他至少一项交易的发生；</w:t>
      </w:r>
    </w:p>
    <w:p>
      <w:pPr>
        <w:spacing w:line="240" w:lineRule="auto" w:before="3"/>
        <w:rPr>
          <w:rFonts w:ascii="宋体" w:hAnsi="宋体" w:cs="宋体" w:eastAsia="宋体" w:hint="default"/>
          <w:sz w:val="20"/>
          <w:szCs w:val="20"/>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）一项交易单独看是不经济的，但是和其他交易一并考虑时是经济的。</w:t>
      </w:r>
    </w:p>
    <w:p>
      <w:pPr>
        <w:spacing w:line="240" w:lineRule="auto" w:before="2"/>
        <w:rPr>
          <w:rFonts w:ascii="宋体" w:hAnsi="宋体" w:cs="宋体" w:eastAsia="宋体" w:hint="default"/>
          <w:sz w:val="20"/>
          <w:szCs w:val="20"/>
        </w:rPr>
      </w:pPr>
    </w:p>
    <w:p>
      <w:pPr>
        <w:spacing w:line="460" w:lineRule="auto" w:before="0"/>
        <w:ind w:left="1574" w:right="756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）同一控制下的企业合并</w:t>
      </w:r>
      <w:r>
        <w:rPr>
          <w:rFonts w:ascii="宋体" w:hAnsi="宋体" w:cs="宋体" w:eastAsia="宋体" w:hint="default"/>
          <w:w w:val="99"/>
          <w:sz w:val="22"/>
          <w:szCs w:val="22"/>
        </w:rPr>
        <w:t> </w:t>
      </w:r>
      <w:r>
        <w:rPr>
          <w:rFonts w:ascii="宋体" w:hAnsi="宋体" w:cs="宋体" w:eastAsia="宋体" w:hint="default"/>
          <w:sz w:val="22"/>
          <w:szCs w:val="22"/>
        </w:rPr>
        <w:t>1</w:t>
      </w:r>
      <w:r>
        <w:rPr>
          <w:rFonts w:ascii="宋体" w:hAnsi="宋体" w:cs="宋体" w:eastAsia="宋体" w:hint="default"/>
          <w:sz w:val="22"/>
          <w:szCs w:val="22"/>
        </w:rPr>
        <w:t>）个别财务报表</w:t>
      </w:r>
    </w:p>
    <w:p>
      <w:pPr>
        <w:spacing w:after="0" w:line="460" w:lineRule="auto"/>
        <w:jc w:val="left"/>
        <w:rPr>
          <w:rFonts w:ascii="宋体" w:hAnsi="宋体" w:cs="宋体" w:eastAsia="宋体" w:hint="default"/>
          <w:sz w:val="22"/>
          <w:szCs w:val="22"/>
        </w:rPr>
        <w:sectPr>
          <w:pgSz w:w="11910" w:h="16840"/>
          <w:pgMar w:header="877" w:footer="979" w:top="1060" w:bottom="1160" w:left="0" w:right="0"/>
        </w:sectPr>
      </w:pPr>
    </w:p>
    <w:p>
      <w:pPr>
        <w:spacing w:line="240" w:lineRule="auto" w:before="4"/>
        <w:rPr>
          <w:rFonts w:ascii="宋体" w:hAnsi="宋体" w:cs="宋体" w:eastAsia="宋体" w:hint="default"/>
          <w:sz w:val="24"/>
          <w:szCs w:val="24"/>
        </w:rPr>
      </w:pPr>
    </w:p>
    <w:p>
      <w:pPr>
        <w:spacing w:line="259" w:lineRule="auto" w:before="31"/>
        <w:ind w:left="1133" w:right="1136" w:firstLine="440"/>
        <w:jc w:val="both"/>
        <w:rPr>
          <w:rFonts w:ascii="宋体" w:hAnsi="宋体" w:cs="宋体" w:eastAsia="宋体" w:hint="default"/>
          <w:sz w:val="22"/>
          <w:szCs w:val="22"/>
        </w:rPr>
      </w:pPr>
      <w:r>
        <w:rPr>
          <w:rFonts w:ascii="宋体" w:hAnsi="宋体" w:cs="宋体" w:eastAsia="宋体" w:hint="default"/>
          <w:spacing w:val="-2"/>
          <w:sz w:val="22"/>
          <w:szCs w:val="22"/>
        </w:rPr>
        <w:t>公司以支付现金、转让非现金资产、承担债务方式或以发行权益性证券作为合并对价的，在合并</w:t>
      </w:r>
      <w:r>
        <w:rPr>
          <w:rFonts w:ascii="宋体" w:hAnsi="宋体" w:cs="宋体" w:eastAsia="宋体" w:hint="default"/>
          <w:w w:val="99"/>
          <w:sz w:val="22"/>
          <w:szCs w:val="22"/>
        </w:rPr>
        <w:t> </w:t>
      </w:r>
      <w:r>
        <w:rPr>
          <w:rFonts w:ascii="宋体" w:hAnsi="宋体" w:cs="宋体" w:eastAsia="宋体" w:hint="default"/>
          <w:spacing w:val="3"/>
          <w:sz w:val="22"/>
          <w:szCs w:val="22"/>
        </w:rPr>
        <w:t>日按照被合并方所有者权益在最终控制方合并财务报表中的账面价值的份额作为长期股权投资的初</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pacing w:val="-1"/>
          <w:w w:val="95"/>
          <w:sz w:val="22"/>
          <w:szCs w:val="22"/>
        </w:rPr>
        <w:t>始投资成本。长期股权投资初始投资成本与支付合并对价之间的差额，调整资本公积；资本公积不足</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w w:val="95"/>
          <w:sz w:val="22"/>
          <w:szCs w:val="22"/>
        </w:rPr>
        <w:t>冲减的，调整留存收益；如果存在或有对价并需要确认预计负债或资产，该预计负债或资产金额与后</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w w:val="95"/>
          <w:sz w:val="22"/>
          <w:szCs w:val="22"/>
        </w:rPr>
        <w:t>续或有对价结算金额间的差额，调整资本公积（资本溢价或股本溢价），资本公积不足的，调整留存</w:t>
      </w:r>
      <w:r>
        <w:rPr>
          <w:rFonts w:ascii="宋体" w:hAnsi="宋体" w:cs="宋体" w:eastAsia="宋体" w:hint="default"/>
          <w:w w:val="95"/>
          <w:sz w:val="22"/>
          <w:szCs w:val="22"/>
        </w:rPr>
        <w:t>  </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收益。</w:t>
      </w:r>
    </w:p>
    <w:p>
      <w:pPr>
        <w:spacing w:line="240" w:lineRule="auto" w:before="11"/>
        <w:rPr>
          <w:rFonts w:ascii="宋体" w:hAnsi="宋体" w:cs="宋体" w:eastAsia="宋体" w:hint="default"/>
          <w:sz w:val="18"/>
          <w:szCs w:val="18"/>
        </w:rPr>
      </w:pPr>
    </w:p>
    <w:p>
      <w:pPr>
        <w:spacing w:line="259" w:lineRule="auto" w:before="0"/>
        <w:ind w:left="1133" w:right="1131" w:firstLine="440"/>
        <w:jc w:val="both"/>
        <w:rPr>
          <w:rFonts w:ascii="宋体" w:hAnsi="宋体" w:cs="宋体" w:eastAsia="宋体" w:hint="default"/>
          <w:sz w:val="22"/>
          <w:szCs w:val="22"/>
        </w:rPr>
      </w:pPr>
      <w:r>
        <w:rPr>
          <w:rFonts w:ascii="宋体" w:hAnsi="宋体" w:cs="宋体" w:eastAsia="宋体" w:hint="default"/>
          <w:spacing w:val="-2"/>
          <w:sz w:val="22"/>
          <w:szCs w:val="22"/>
        </w:rPr>
        <w:t>对于通过多次交易最终实现企业合并的，属于一揽子交易的，将各项交易作为一项取得控制权的</w:t>
      </w:r>
      <w:r>
        <w:rPr>
          <w:rFonts w:ascii="宋体" w:hAnsi="宋体" w:cs="宋体" w:eastAsia="宋体" w:hint="default"/>
          <w:w w:val="99"/>
          <w:sz w:val="22"/>
          <w:szCs w:val="22"/>
        </w:rPr>
        <w:t> </w:t>
      </w:r>
      <w:r>
        <w:rPr>
          <w:rFonts w:ascii="宋体" w:hAnsi="宋体" w:cs="宋体" w:eastAsia="宋体" w:hint="default"/>
          <w:spacing w:val="-1"/>
          <w:sz w:val="22"/>
          <w:szCs w:val="22"/>
        </w:rPr>
        <w:t>交易进行会计处理；不属于一揽子交易的，在取得控制权日，长期股权投资初始投资成本，与达到合</w:t>
      </w:r>
      <w:r>
        <w:rPr>
          <w:rFonts w:ascii="宋体" w:hAnsi="宋体" w:cs="宋体" w:eastAsia="宋体" w:hint="default"/>
          <w:w w:val="99"/>
          <w:sz w:val="22"/>
          <w:szCs w:val="22"/>
        </w:rPr>
        <w:t> </w:t>
      </w:r>
      <w:r>
        <w:rPr>
          <w:rFonts w:ascii="宋体" w:hAnsi="宋体" w:cs="宋体" w:eastAsia="宋体" w:hint="default"/>
          <w:spacing w:val="-1"/>
          <w:sz w:val="22"/>
          <w:szCs w:val="22"/>
        </w:rPr>
        <w:t>并前的长期股权投资账面价值加上合并日进一步取得股份新支付对价的账面价值之和的差额，调整资</w:t>
      </w:r>
      <w:r>
        <w:rPr>
          <w:rFonts w:ascii="宋体" w:hAnsi="宋体" w:cs="宋体" w:eastAsia="宋体" w:hint="default"/>
          <w:w w:val="99"/>
          <w:sz w:val="22"/>
          <w:szCs w:val="22"/>
        </w:rPr>
        <w:t> </w:t>
      </w:r>
      <w:r>
        <w:rPr>
          <w:rFonts w:ascii="宋体" w:hAnsi="宋体" w:cs="宋体" w:eastAsia="宋体" w:hint="default"/>
          <w:spacing w:val="-1"/>
          <w:sz w:val="22"/>
          <w:szCs w:val="22"/>
        </w:rPr>
        <w:t>本公积；资本公积不足冲减的，调整留存收益。对于合并日之前持有的股权投资，因采用权益法核算</w:t>
      </w:r>
      <w:r>
        <w:rPr>
          <w:rFonts w:ascii="宋体" w:hAnsi="宋体" w:cs="宋体" w:eastAsia="宋体" w:hint="default"/>
          <w:w w:val="99"/>
          <w:sz w:val="22"/>
          <w:szCs w:val="22"/>
        </w:rPr>
        <w:t> </w:t>
      </w:r>
      <w:r>
        <w:rPr>
          <w:rFonts w:ascii="宋体" w:hAnsi="宋体" w:cs="宋体" w:eastAsia="宋体" w:hint="default"/>
          <w:spacing w:val="-1"/>
          <w:sz w:val="22"/>
          <w:szCs w:val="22"/>
        </w:rPr>
        <w:t>或金融工具确认和计量准则核算而确认的其他综合收益，暂不进行会计处理，直至处置该项投资时采</w:t>
      </w:r>
      <w:r>
        <w:rPr>
          <w:rFonts w:ascii="宋体" w:hAnsi="宋体" w:cs="宋体" w:eastAsia="宋体" w:hint="default"/>
          <w:w w:val="99"/>
          <w:sz w:val="22"/>
          <w:szCs w:val="22"/>
        </w:rPr>
        <w:t> </w:t>
      </w:r>
      <w:r>
        <w:rPr>
          <w:rFonts w:ascii="宋体" w:hAnsi="宋体" w:cs="宋体" w:eastAsia="宋体" w:hint="default"/>
          <w:spacing w:val="-1"/>
          <w:sz w:val="22"/>
          <w:szCs w:val="22"/>
        </w:rPr>
        <w:t>用与被投资单位直接处置相关资产或负债相同的基础进行会计处理；因采用权益法核算而确认的的被</w:t>
      </w:r>
      <w:r>
        <w:rPr>
          <w:rFonts w:ascii="宋体" w:hAnsi="宋体" w:cs="宋体" w:eastAsia="宋体" w:hint="default"/>
          <w:w w:val="99"/>
          <w:sz w:val="22"/>
          <w:szCs w:val="22"/>
        </w:rPr>
        <w:t> </w:t>
      </w:r>
      <w:r>
        <w:rPr>
          <w:rFonts w:ascii="宋体" w:hAnsi="宋体" w:cs="宋体" w:eastAsia="宋体" w:hint="default"/>
          <w:spacing w:val="-1"/>
          <w:sz w:val="22"/>
          <w:szCs w:val="22"/>
        </w:rPr>
        <w:t>投资单位净资产中除净损益、其他综合收益和利润分配以外的所有者权益其他变动，暂不进行会计处</w:t>
      </w:r>
      <w:r>
        <w:rPr>
          <w:rFonts w:ascii="宋体" w:hAnsi="宋体" w:cs="宋体" w:eastAsia="宋体" w:hint="default"/>
          <w:w w:val="99"/>
          <w:sz w:val="22"/>
          <w:szCs w:val="22"/>
        </w:rPr>
        <w:t> </w:t>
      </w:r>
      <w:r>
        <w:rPr>
          <w:rFonts w:ascii="宋体" w:hAnsi="宋体" w:cs="宋体" w:eastAsia="宋体" w:hint="default"/>
          <w:sz w:val="22"/>
          <w:szCs w:val="22"/>
        </w:rPr>
        <w:t>理，直至处置该项投资时转入当期损益。</w:t>
      </w:r>
    </w:p>
    <w:p>
      <w:pPr>
        <w:spacing w:line="240" w:lineRule="auto" w:before="11"/>
        <w:rPr>
          <w:rFonts w:ascii="宋体" w:hAnsi="宋体" w:cs="宋体" w:eastAsia="宋体" w:hint="default"/>
          <w:sz w:val="18"/>
          <w:szCs w:val="18"/>
        </w:rPr>
      </w:pPr>
    </w:p>
    <w:p>
      <w:pPr>
        <w:spacing w:line="259" w:lineRule="auto" w:before="0"/>
        <w:ind w:left="1133" w:right="1025" w:firstLine="440"/>
        <w:jc w:val="left"/>
        <w:rPr>
          <w:rFonts w:ascii="宋体" w:hAnsi="宋体" w:cs="宋体" w:eastAsia="宋体" w:hint="default"/>
          <w:sz w:val="22"/>
          <w:szCs w:val="22"/>
        </w:rPr>
      </w:pPr>
      <w:r>
        <w:rPr>
          <w:rFonts w:ascii="宋体" w:hAnsi="宋体" w:cs="宋体" w:eastAsia="宋体" w:hint="default"/>
          <w:spacing w:val="-4"/>
          <w:sz w:val="22"/>
          <w:szCs w:val="22"/>
        </w:rPr>
        <w:t>合并发生的各项直接相关费用，包括为进行合并而支付的审计费用、评估费用、法律服务费用等，</w:t>
      </w:r>
      <w:r>
        <w:rPr>
          <w:rFonts w:ascii="宋体" w:hAnsi="宋体" w:cs="宋体" w:eastAsia="宋体" w:hint="default"/>
          <w:w w:val="99"/>
          <w:sz w:val="22"/>
          <w:szCs w:val="22"/>
        </w:rPr>
        <w:t> </w:t>
      </w:r>
      <w:r>
        <w:rPr>
          <w:rFonts w:ascii="宋体" w:hAnsi="宋体" w:cs="宋体" w:eastAsia="宋体" w:hint="default"/>
          <w:sz w:val="22"/>
          <w:szCs w:val="22"/>
        </w:rPr>
        <w:t>于发生时直接计入当期损益；与发行权益性工具作为合并对价直接相关的交易费用，冲减资本公积，</w:t>
      </w:r>
      <w:r>
        <w:rPr>
          <w:rFonts w:ascii="宋体" w:hAnsi="宋体" w:cs="宋体" w:eastAsia="宋体" w:hint="default"/>
          <w:w w:val="99"/>
          <w:sz w:val="22"/>
          <w:szCs w:val="22"/>
        </w:rPr>
        <w:t> </w:t>
      </w:r>
      <w:r>
        <w:rPr>
          <w:rFonts w:ascii="宋体" w:hAnsi="宋体" w:cs="宋体" w:eastAsia="宋体" w:hint="default"/>
          <w:sz w:val="22"/>
          <w:szCs w:val="22"/>
        </w:rPr>
        <w:t>资本公积不足冲减的，依次冲减盈余公积和未分配利润；与发行债务性工具作为合并对价直接相关的</w:t>
      </w:r>
      <w:r>
        <w:rPr>
          <w:rFonts w:ascii="宋体" w:hAnsi="宋体" w:cs="宋体" w:eastAsia="宋体" w:hint="default"/>
          <w:w w:val="99"/>
          <w:sz w:val="22"/>
          <w:szCs w:val="22"/>
        </w:rPr>
        <w:t> </w:t>
      </w:r>
      <w:r>
        <w:rPr>
          <w:rFonts w:ascii="宋体" w:hAnsi="宋体" w:cs="宋体" w:eastAsia="宋体" w:hint="default"/>
          <w:sz w:val="22"/>
          <w:szCs w:val="22"/>
        </w:rPr>
        <w:t>交易费用，作为计入债务性工具的初始确认金额。</w:t>
      </w:r>
    </w:p>
    <w:p>
      <w:pPr>
        <w:spacing w:line="240" w:lineRule="auto" w:before="11"/>
        <w:rPr>
          <w:rFonts w:ascii="宋体" w:hAnsi="宋体" w:cs="宋体" w:eastAsia="宋体" w:hint="default"/>
          <w:sz w:val="18"/>
          <w:szCs w:val="18"/>
        </w:rPr>
      </w:pPr>
    </w:p>
    <w:p>
      <w:pPr>
        <w:spacing w:line="259" w:lineRule="auto" w:before="0"/>
        <w:ind w:left="1133" w:right="1136" w:firstLine="440"/>
        <w:jc w:val="both"/>
        <w:rPr>
          <w:rFonts w:ascii="宋体" w:hAnsi="宋体" w:cs="宋体" w:eastAsia="宋体" w:hint="default"/>
          <w:sz w:val="22"/>
          <w:szCs w:val="22"/>
        </w:rPr>
      </w:pPr>
      <w:r>
        <w:rPr>
          <w:rFonts w:ascii="宋体" w:hAnsi="宋体" w:cs="宋体" w:eastAsia="宋体" w:hint="default"/>
          <w:spacing w:val="-2"/>
          <w:sz w:val="22"/>
          <w:szCs w:val="22"/>
        </w:rPr>
        <w:t>被合并方存在合并财务报表，则以合并日被合并方合并财务中归属于母公司的所有者权益为基础</w:t>
      </w:r>
      <w:r>
        <w:rPr>
          <w:rFonts w:ascii="宋体" w:hAnsi="宋体" w:cs="宋体" w:eastAsia="宋体" w:hint="default"/>
          <w:w w:val="99"/>
          <w:sz w:val="22"/>
          <w:szCs w:val="22"/>
        </w:rPr>
        <w:t> </w:t>
      </w:r>
      <w:r>
        <w:rPr>
          <w:rFonts w:ascii="宋体" w:hAnsi="宋体" w:cs="宋体" w:eastAsia="宋体" w:hint="default"/>
          <w:sz w:val="22"/>
          <w:szCs w:val="22"/>
        </w:rPr>
        <w:t>确定长期股权投资的初始投资成本。</w:t>
      </w:r>
    </w:p>
    <w:p>
      <w:pPr>
        <w:spacing w:line="240" w:lineRule="auto" w:before="11"/>
        <w:rPr>
          <w:rFonts w:ascii="宋体" w:hAnsi="宋体" w:cs="宋体" w:eastAsia="宋体" w:hint="default"/>
          <w:sz w:val="18"/>
          <w:szCs w:val="18"/>
        </w:rPr>
      </w:pPr>
    </w:p>
    <w:p>
      <w:pPr>
        <w:spacing w:line="259" w:lineRule="auto" w:before="0"/>
        <w:ind w:left="1133" w:right="1136" w:firstLine="440"/>
        <w:jc w:val="both"/>
        <w:rPr>
          <w:rFonts w:ascii="宋体" w:hAnsi="宋体" w:cs="宋体" w:eastAsia="宋体" w:hint="default"/>
          <w:sz w:val="22"/>
          <w:szCs w:val="22"/>
        </w:rPr>
      </w:pPr>
      <w:r>
        <w:rPr>
          <w:rFonts w:ascii="宋体" w:hAnsi="宋体" w:cs="宋体" w:eastAsia="宋体" w:hint="default"/>
          <w:spacing w:val="-2"/>
          <w:sz w:val="22"/>
          <w:szCs w:val="22"/>
        </w:rPr>
        <w:t>合并方在企业合并中取得的资产和负债，按照合并日在被合并方所有者权益在最终控制方合并财</w:t>
      </w:r>
      <w:r>
        <w:rPr>
          <w:rFonts w:ascii="宋体" w:hAnsi="宋体" w:cs="宋体" w:eastAsia="宋体" w:hint="default"/>
          <w:w w:val="99"/>
          <w:sz w:val="22"/>
          <w:szCs w:val="22"/>
        </w:rPr>
        <w:t> </w:t>
      </w:r>
      <w:r>
        <w:rPr>
          <w:rFonts w:ascii="宋体" w:hAnsi="宋体" w:cs="宋体" w:eastAsia="宋体" w:hint="default"/>
          <w:sz w:val="22"/>
          <w:szCs w:val="22"/>
        </w:rPr>
        <w:t>务报表中的账面价值计量。</w:t>
      </w:r>
    </w:p>
    <w:p>
      <w:pPr>
        <w:spacing w:line="240" w:lineRule="auto" w:before="11"/>
        <w:rPr>
          <w:rFonts w:ascii="宋体" w:hAnsi="宋体" w:cs="宋体" w:eastAsia="宋体" w:hint="default"/>
          <w:sz w:val="18"/>
          <w:szCs w:val="18"/>
        </w:rPr>
      </w:pPr>
    </w:p>
    <w:p>
      <w:pPr>
        <w:spacing w:line="259" w:lineRule="auto" w:before="0"/>
        <w:ind w:left="1133" w:right="1136" w:firstLine="440"/>
        <w:jc w:val="both"/>
        <w:rPr>
          <w:rFonts w:ascii="宋体" w:hAnsi="宋体" w:cs="宋体" w:eastAsia="宋体" w:hint="default"/>
          <w:sz w:val="22"/>
          <w:szCs w:val="22"/>
        </w:rPr>
      </w:pPr>
      <w:r>
        <w:rPr>
          <w:rFonts w:ascii="宋体" w:hAnsi="宋体" w:cs="宋体" w:eastAsia="宋体" w:hint="default"/>
          <w:spacing w:val="-2"/>
          <w:sz w:val="22"/>
          <w:szCs w:val="22"/>
        </w:rPr>
        <w:t>对于通过多次交易最终实现企业合并的，属于一揽子交易的，将各项交易作为一项取得控制权的</w:t>
      </w:r>
      <w:r>
        <w:rPr>
          <w:rFonts w:ascii="宋体" w:hAnsi="宋体" w:cs="宋体" w:eastAsia="宋体" w:hint="default"/>
          <w:w w:val="99"/>
          <w:sz w:val="22"/>
          <w:szCs w:val="22"/>
        </w:rPr>
        <w:t> </w:t>
      </w:r>
      <w:r>
        <w:rPr>
          <w:rFonts w:ascii="宋体" w:hAnsi="宋体" w:cs="宋体" w:eastAsia="宋体" w:hint="default"/>
          <w:spacing w:val="-2"/>
          <w:sz w:val="22"/>
          <w:szCs w:val="22"/>
        </w:rPr>
        <w:t>交易进行会计处理；不属于一揽子交易的，合并方在达到合并之前持有的长期股权投资，在取得日与</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pacing w:val="-1"/>
          <w:w w:val="95"/>
          <w:sz w:val="22"/>
          <w:szCs w:val="22"/>
        </w:rPr>
        <w:t>合并方和被合并方同处于同一方最终控制之日孰晚日与合并日之间已确认有关损益、其他综合收益和</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其他所有者权益变动，分别冲减比较报表期间的期初留存收益或当期损益。</w:t>
      </w:r>
    </w:p>
    <w:p>
      <w:pPr>
        <w:spacing w:line="240" w:lineRule="auto" w:before="11"/>
        <w:rPr>
          <w:rFonts w:ascii="宋体" w:hAnsi="宋体" w:cs="宋体" w:eastAsia="宋体" w:hint="default"/>
          <w:sz w:val="18"/>
          <w:szCs w:val="18"/>
        </w:rPr>
      </w:pPr>
    </w:p>
    <w:p>
      <w:pPr>
        <w:spacing w:line="259" w:lineRule="auto" w:before="0"/>
        <w:ind w:left="1133" w:right="1094" w:firstLine="440"/>
        <w:jc w:val="both"/>
        <w:rPr>
          <w:rFonts w:ascii="宋体" w:hAnsi="宋体" w:cs="宋体" w:eastAsia="宋体" w:hint="default"/>
          <w:sz w:val="22"/>
          <w:szCs w:val="22"/>
        </w:rPr>
      </w:pPr>
      <w:r>
        <w:rPr>
          <w:rFonts w:ascii="宋体" w:hAnsi="宋体" w:cs="宋体" w:eastAsia="宋体" w:hint="default"/>
          <w:w w:val="95"/>
          <w:sz w:val="22"/>
          <w:szCs w:val="22"/>
        </w:rPr>
        <w:t>被合并各方采用的会计政策与本公司不一致的，本公司在合并日按照本公司会计政策进行调整，</w:t>
      </w:r>
      <w:r>
        <w:rPr>
          <w:rFonts w:ascii="宋体" w:hAnsi="宋体" w:cs="宋体" w:eastAsia="宋体" w:hint="default"/>
          <w:spacing w:val="-102"/>
          <w:w w:val="95"/>
          <w:sz w:val="22"/>
          <w:szCs w:val="22"/>
        </w:rPr>
        <w:t> </w:t>
      </w:r>
      <w:r>
        <w:rPr>
          <w:rFonts w:ascii="宋体" w:hAnsi="宋体" w:cs="宋体" w:eastAsia="宋体" w:hint="default"/>
          <w:spacing w:val="-102"/>
          <w:w w:val="95"/>
          <w:sz w:val="22"/>
          <w:szCs w:val="22"/>
        </w:rPr>
      </w:r>
      <w:r>
        <w:rPr>
          <w:rFonts w:ascii="宋体" w:hAnsi="宋体" w:cs="宋体" w:eastAsia="宋体" w:hint="default"/>
          <w:sz w:val="22"/>
          <w:szCs w:val="22"/>
        </w:rPr>
        <w:t>在此基础上按照企业会计准则规定确认。</w:t>
      </w:r>
    </w:p>
    <w:p>
      <w:pPr>
        <w:spacing w:line="552" w:lineRule="exact" w:before="62"/>
        <w:ind w:left="1574" w:right="103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）非同一控制下企业合并</w:t>
      </w:r>
      <w:r>
        <w:rPr>
          <w:rFonts w:ascii="宋体" w:hAnsi="宋体" w:cs="宋体" w:eastAsia="宋体" w:hint="default"/>
          <w:w w:val="99"/>
          <w:sz w:val="22"/>
          <w:szCs w:val="22"/>
        </w:rPr>
        <w:t> </w:t>
      </w:r>
      <w:r>
        <w:rPr>
          <w:rFonts w:ascii="宋体" w:hAnsi="宋体" w:cs="宋体" w:eastAsia="宋体" w:hint="default"/>
          <w:spacing w:val="-2"/>
          <w:sz w:val="22"/>
          <w:szCs w:val="22"/>
        </w:rPr>
        <w:t>对于非同一控制下的企业合并，合并成本为本集团在购买日为取得对被购买方的控制权而付出的</w:t>
      </w:r>
    </w:p>
    <w:p>
      <w:pPr>
        <w:spacing w:line="233" w:lineRule="exact" w:before="0"/>
        <w:ind w:left="1133" w:right="1033" w:firstLine="0"/>
        <w:jc w:val="left"/>
        <w:rPr>
          <w:rFonts w:ascii="宋体" w:hAnsi="宋体" w:cs="宋体" w:eastAsia="宋体" w:hint="default"/>
          <w:sz w:val="22"/>
          <w:szCs w:val="22"/>
        </w:rPr>
      </w:pPr>
      <w:r>
        <w:rPr>
          <w:rFonts w:ascii="宋体" w:hAnsi="宋体" w:cs="宋体" w:eastAsia="宋体" w:hint="default"/>
          <w:sz w:val="22"/>
          <w:szCs w:val="22"/>
        </w:rPr>
        <w:t>资产、发生或承担的负债以及发行的权益工具或债务性工具的公允价值。在合并合同中对可能影响合</w:t>
      </w:r>
    </w:p>
    <w:p>
      <w:pPr>
        <w:spacing w:line="259" w:lineRule="auto" w:before="24"/>
        <w:ind w:left="1133" w:right="1393" w:firstLine="0"/>
        <w:jc w:val="left"/>
        <w:rPr>
          <w:rFonts w:ascii="宋体" w:hAnsi="宋体" w:cs="宋体" w:eastAsia="宋体" w:hint="default"/>
          <w:sz w:val="22"/>
          <w:szCs w:val="22"/>
        </w:rPr>
      </w:pPr>
      <w:r>
        <w:rPr>
          <w:rFonts w:ascii="宋体" w:hAnsi="宋体" w:cs="宋体" w:eastAsia="宋体" w:hint="default"/>
          <w:spacing w:val="-1"/>
          <w:w w:val="95"/>
          <w:sz w:val="22"/>
          <w:szCs w:val="22"/>
        </w:rPr>
        <w:t>并成本的未来事项作出约定的，购买日如果估计未来事项很可能发生并且对合并成本的影响金额能够</w:t>
      </w:r>
      <w:r>
        <w:rPr>
          <w:rFonts w:ascii="宋体" w:hAnsi="宋体" w:cs="宋体" w:eastAsia="宋体" w:hint="default"/>
          <w:spacing w:val="51"/>
          <w:w w:val="95"/>
          <w:sz w:val="22"/>
          <w:szCs w:val="22"/>
        </w:rPr>
        <w:t> </w:t>
      </w:r>
      <w:r>
        <w:rPr>
          <w:rFonts w:ascii="宋体" w:hAnsi="宋体" w:cs="宋体" w:eastAsia="宋体" w:hint="default"/>
          <w:spacing w:val="51"/>
          <w:w w:val="95"/>
          <w:sz w:val="22"/>
          <w:szCs w:val="22"/>
        </w:rPr>
      </w:r>
      <w:r>
        <w:rPr>
          <w:rFonts w:ascii="宋体" w:hAnsi="宋体" w:cs="宋体" w:eastAsia="宋体" w:hint="default"/>
          <w:sz w:val="22"/>
          <w:szCs w:val="22"/>
        </w:rPr>
        <w:t>可靠计量的，也计入合并成本。</w:t>
      </w:r>
    </w:p>
    <w:p>
      <w:pPr>
        <w:spacing w:line="240" w:lineRule="auto" w:before="11"/>
        <w:rPr>
          <w:rFonts w:ascii="宋体" w:hAnsi="宋体" w:cs="宋体" w:eastAsia="宋体" w:hint="default"/>
          <w:sz w:val="18"/>
          <w:szCs w:val="18"/>
        </w:rPr>
      </w:pPr>
    </w:p>
    <w:p>
      <w:pPr>
        <w:spacing w:line="259" w:lineRule="auto" w:before="0"/>
        <w:ind w:left="1133" w:right="1136" w:firstLine="440"/>
        <w:jc w:val="both"/>
        <w:rPr>
          <w:rFonts w:ascii="宋体" w:hAnsi="宋体" w:cs="宋体" w:eastAsia="宋体" w:hint="default"/>
          <w:sz w:val="22"/>
          <w:szCs w:val="22"/>
        </w:rPr>
      </w:pPr>
      <w:r>
        <w:rPr>
          <w:rFonts w:ascii="宋体" w:hAnsi="宋体" w:cs="宋体" w:eastAsia="宋体" w:hint="default"/>
          <w:spacing w:val="-2"/>
          <w:sz w:val="22"/>
          <w:szCs w:val="22"/>
        </w:rPr>
        <w:t>本集团为进行企业合并发生的审计、法律服务、评估咨询等中介费用以及其他相关管理费用，于</w:t>
      </w:r>
      <w:r>
        <w:rPr>
          <w:rFonts w:ascii="宋体" w:hAnsi="宋体" w:cs="宋体" w:eastAsia="宋体" w:hint="default"/>
          <w:w w:val="99"/>
          <w:sz w:val="22"/>
          <w:szCs w:val="22"/>
        </w:rPr>
        <w:t> </w:t>
      </w:r>
      <w:r>
        <w:rPr>
          <w:rFonts w:ascii="宋体" w:hAnsi="宋体" w:cs="宋体" w:eastAsia="宋体" w:hint="default"/>
          <w:spacing w:val="-1"/>
          <w:w w:val="95"/>
          <w:sz w:val="22"/>
          <w:szCs w:val="22"/>
        </w:rPr>
        <w:t>发生时计入当期损益；本集团作为合并对价发行的权益性工具或债务性工具的交易费用，计入权益性</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工具或债务性工具的初始确认金额。</w:t>
      </w:r>
    </w:p>
    <w:p>
      <w:pPr>
        <w:spacing w:line="240" w:lineRule="auto" w:before="11"/>
        <w:rPr>
          <w:rFonts w:ascii="宋体" w:hAnsi="宋体" w:cs="宋体" w:eastAsia="宋体" w:hint="default"/>
          <w:sz w:val="18"/>
          <w:szCs w:val="18"/>
        </w:rPr>
      </w:pPr>
    </w:p>
    <w:p>
      <w:pPr>
        <w:spacing w:before="0"/>
        <w:ind w:left="1574" w:right="1033" w:firstLine="0"/>
        <w:jc w:val="left"/>
        <w:rPr>
          <w:rFonts w:ascii="宋体" w:hAnsi="宋体" w:cs="宋体" w:eastAsia="宋体" w:hint="default"/>
          <w:sz w:val="22"/>
          <w:szCs w:val="22"/>
        </w:rPr>
      </w:pPr>
      <w:r>
        <w:rPr>
          <w:rFonts w:ascii="宋体" w:hAnsi="宋体" w:cs="宋体" w:eastAsia="宋体" w:hint="default"/>
          <w:sz w:val="22"/>
          <w:szCs w:val="22"/>
        </w:rPr>
        <w:t>本集团对合并成本大于合并中取得的被购买方可辨认净资产公允价值份额的差额，确认为商誉。</w:t>
      </w:r>
    </w:p>
    <w:p>
      <w:pPr>
        <w:spacing w:after="0"/>
        <w:jc w:val="left"/>
        <w:rPr>
          <w:rFonts w:ascii="宋体" w:hAnsi="宋体" w:cs="宋体" w:eastAsia="宋体" w:hint="default"/>
          <w:sz w:val="22"/>
          <w:szCs w:val="22"/>
        </w:rPr>
        <w:sectPr>
          <w:pgSz w:w="11910" w:h="16840"/>
          <w:pgMar w:header="877" w:footer="979" w:top="1060" w:bottom="1160" w:left="0" w:right="0"/>
        </w:sectPr>
      </w:pPr>
    </w:p>
    <w:p>
      <w:pPr>
        <w:spacing w:line="240" w:lineRule="auto" w:before="4"/>
        <w:rPr>
          <w:rFonts w:ascii="宋体" w:hAnsi="宋体" w:cs="宋体" w:eastAsia="宋体" w:hint="default"/>
          <w:sz w:val="24"/>
          <w:szCs w:val="24"/>
        </w:rPr>
      </w:pPr>
    </w:p>
    <w:p>
      <w:pPr>
        <w:spacing w:line="259" w:lineRule="auto" w:before="31"/>
        <w:ind w:left="1133" w:right="1393" w:firstLine="0"/>
        <w:jc w:val="left"/>
        <w:rPr>
          <w:rFonts w:ascii="宋体" w:hAnsi="宋体" w:cs="宋体" w:eastAsia="宋体" w:hint="default"/>
          <w:sz w:val="22"/>
          <w:szCs w:val="22"/>
        </w:rPr>
      </w:pPr>
      <w:r>
        <w:rPr>
          <w:rFonts w:ascii="宋体" w:hAnsi="宋体" w:cs="宋体" w:eastAsia="宋体" w:hint="default"/>
          <w:spacing w:val="-1"/>
          <w:w w:val="95"/>
          <w:sz w:val="22"/>
          <w:szCs w:val="22"/>
        </w:rPr>
        <w:t>本集团对合并成本小于合并中取得的被购买方可辨认净资产公允价值份额的，经复核后合并成本仍小</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于合并中取得的被购买方可辨认净资产公允价值份额的差额，计入当期损益。</w:t>
      </w:r>
    </w:p>
    <w:p>
      <w:pPr>
        <w:spacing w:line="240" w:lineRule="auto" w:before="11"/>
        <w:rPr>
          <w:rFonts w:ascii="宋体" w:hAnsi="宋体" w:cs="宋体" w:eastAsia="宋体" w:hint="default"/>
          <w:sz w:val="18"/>
          <w:szCs w:val="18"/>
        </w:rPr>
      </w:pPr>
    </w:p>
    <w:p>
      <w:pPr>
        <w:spacing w:line="259" w:lineRule="auto" w:before="0"/>
        <w:ind w:left="1133" w:right="1136" w:firstLine="440"/>
        <w:jc w:val="both"/>
        <w:rPr>
          <w:rFonts w:ascii="宋体" w:hAnsi="宋体" w:cs="宋体" w:eastAsia="宋体" w:hint="default"/>
          <w:sz w:val="22"/>
          <w:szCs w:val="22"/>
        </w:rPr>
      </w:pPr>
      <w:r>
        <w:rPr>
          <w:rFonts w:ascii="宋体" w:hAnsi="宋体" w:cs="宋体" w:eastAsia="宋体" w:hint="default"/>
          <w:spacing w:val="-2"/>
          <w:sz w:val="22"/>
          <w:szCs w:val="22"/>
        </w:rPr>
        <w:t>通过多次交换交易分步实现的非同一控制下企业合并，属于一揽子交易的，将各项交易作为一项</w:t>
      </w:r>
      <w:r>
        <w:rPr>
          <w:rFonts w:ascii="宋体" w:hAnsi="宋体" w:cs="宋体" w:eastAsia="宋体" w:hint="default"/>
          <w:w w:val="99"/>
          <w:sz w:val="22"/>
          <w:szCs w:val="22"/>
        </w:rPr>
        <w:t> </w:t>
      </w:r>
      <w:r>
        <w:rPr>
          <w:rFonts w:ascii="宋体" w:hAnsi="宋体" w:cs="宋体" w:eastAsia="宋体" w:hint="default"/>
          <w:spacing w:val="-1"/>
          <w:w w:val="95"/>
          <w:sz w:val="22"/>
          <w:szCs w:val="22"/>
        </w:rPr>
        <w:t>取得控制权的交易进行会计处理；不属于一揽子交易的，区分个别财务报表和合并财务报表进行相关</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z w:val="22"/>
          <w:szCs w:val="22"/>
        </w:rPr>
        <w:t>会计处理：</w:t>
      </w:r>
    </w:p>
    <w:p>
      <w:pPr>
        <w:spacing w:line="240" w:lineRule="auto" w:before="11"/>
        <w:rPr>
          <w:rFonts w:ascii="宋体" w:hAnsi="宋体" w:cs="宋体" w:eastAsia="宋体" w:hint="default"/>
          <w:sz w:val="18"/>
          <w:szCs w:val="18"/>
        </w:rPr>
      </w:pPr>
    </w:p>
    <w:p>
      <w:pPr>
        <w:spacing w:line="259" w:lineRule="auto" w:before="0"/>
        <w:ind w:left="1133" w:right="1136" w:firstLine="440"/>
        <w:jc w:val="both"/>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）在个别财务报表中，合并日之前持有的股权投资采用权益法核算的，以购买日之前所持被购</w:t>
      </w:r>
      <w:r>
        <w:rPr>
          <w:rFonts w:ascii="宋体" w:hAnsi="宋体" w:cs="宋体" w:eastAsia="宋体" w:hint="default"/>
          <w:w w:val="99"/>
          <w:sz w:val="22"/>
          <w:szCs w:val="22"/>
        </w:rPr>
        <w:t> </w:t>
      </w:r>
      <w:r>
        <w:rPr>
          <w:rFonts w:ascii="宋体" w:hAnsi="宋体" w:cs="宋体" w:eastAsia="宋体" w:hint="default"/>
          <w:spacing w:val="-1"/>
          <w:w w:val="95"/>
          <w:sz w:val="22"/>
          <w:szCs w:val="22"/>
        </w:rPr>
        <w:t>买方的股权投资的账面价值与购买日新增投资成本之和，作为该项投资的初始投资成本；购买日之前</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持有的股权投资因采用权益法核算而确认的其他综合收益，在处置该项投资时采用与被投资单位直接</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处置相关资产或负债相同的基础进行会计处理。</w:t>
      </w:r>
    </w:p>
    <w:p>
      <w:pPr>
        <w:spacing w:line="240" w:lineRule="auto" w:before="11"/>
        <w:rPr>
          <w:rFonts w:ascii="宋体" w:hAnsi="宋体" w:cs="宋体" w:eastAsia="宋体" w:hint="default"/>
          <w:sz w:val="18"/>
          <w:szCs w:val="18"/>
        </w:rPr>
      </w:pPr>
    </w:p>
    <w:p>
      <w:pPr>
        <w:spacing w:line="259" w:lineRule="auto" w:before="0"/>
        <w:ind w:left="1133" w:right="1136" w:firstLine="440"/>
        <w:jc w:val="both"/>
        <w:rPr>
          <w:rFonts w:ascii="宋体" w:hAnsi="宋体" w:cs="宋体" w:eastAsia="宋体" w:hint="default"/>
          <w:sz w:val="22"/>
          <w:szCs w:val="22"/>
        </w:rPr>
      </w:pPr>
      <w:r>
        <w:rPr>
          <w:rFonts w:ascii="宋体" w:hAnsi="宋体" w:cs="宋体" w:eastAsia="宋体" w:hint="default"/>
          <w:spacing w:val="-2"/>
          <w:sz w:val="22"/>
          <w:szCs w:val="22"/>
        </w:rPr>
        <w:t>合并日之前持有的股权投资采用金融工具确认和计量准则核算的，以该股权投资在合并日的公允</w:t>
      </w:r>
      <w:r>
        <w:rPr>
          <w:rFonts w:ascii="宋体" w:hAnsi="宋体" w:cs="宋体" w:eastAsia="宋体" w:hint="default"/>
          <w:w w:val="99"/>
          <w:sz w:val="22"/>
          <w:szCs w:val="22"/>
        </w:rPr>
        <w:t> </w:t>
      </w:r>
      <w:r>
        <w:rPr>
          <w:rFonts w:ascii="宋体" w:hAnsi="宋体" w:cs="宋体" w:eastAsia="宋体" w:hint="default"/>
          <w:spacing w:val="-1"/>
          <w:w w:val="95"/>
          <w:sz w:val="22"/>
          <w:szCs w:val="22"/>
        </w:rPr>
        <w:t>价值加上新增投资成本之和，作为合并日的初始投资成本。原持有股权的公允价值与账面价值之间的</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差额以及原计入其他综合收益的累计公允价值变动应全部转入合并日当期的投资收益。</w:t>
      </w:r>
    </w:p>
    <w:p>
      <w:pPr>
        <w:spacing w:line="240" w:lineRule="auto" w:before="11"/>
        <w:rPr>
          <w:rFonts w:ascii="宋体" w:hAnsi="宋体" w:cs="宋体" w:eastAsia="宋体" w:hint="default"/>
          <w:sz w:val="18"/>
          <w:szCs w:val="18"/>
        </w:rPr>
      </w:pPr>
    </w:p>
    <w:p>
      <w:pPr>
        <w:spacing w:line="259" w:lineRule="auto" w:before="0"/>
        <w:ind w:left="1133" w:right="1095" w:firstLine="440"/>
        <w:jc w:val="both"/>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）在合并财务报表中，对于购买日之前持有的被购买方的股权，按照该股权在购买日的公允价</w:t>
      </w:r>
      <w:r>
        <w:rPr>
          <w:rFonts w:ascii="宋体" w:hAnsi="宋体" w:cs="宋体" w:eastAsia="宋体" w:hint="default"/>
          <w:w w:val="99"/>
          <w:sz w:val="22"/>
          <w:szCs w:val="22"/>
        </w:rPr>
        <w:t> </w:t>
      </w:r>
      <w:r>
        <w:rPr>
          <w:rFonts w:ascii="宋体" w:hAnsi="宋体" w:cs="宋体" w:eastAsia="宋体" w:hint="default"/>
          <w:spacing w:val="-1"/>
          <w:sz w:val="22"/>
          <w:szCs w:val="22"/>
        </w:rPr>
        <w:t>值进行重新计量，公允价值与账面价值的差额计入当期投资收益；购买日之前持有的被购买方的股权</w:t>
      </w:r>
      <w:r>
        <w:rPr>
          <w:rFonts w:ascii="宋体" w:hAnsi="宋体" w:cs="宋体" w:eastAsia="宋体" w:hint="default"/>
          <w:w w:val="99"/>
          <w:sz w:val="22"/>
          <w:szCs w:val="22"/>
        </w:rPr>
        <w:t> </w:t>
      </w:r>
      <w:r>
        <w:rPr>
          <w:rFonts w:ascii="宋体" w:hAnsi="宋体" w:cs="宋体" w:eastAsia="宋体" w:hint="default"/>
          <w:w w:val="95"/>
          <w:sz w:val="22"/>
          <w:szCs w:val="22"/>
        </w:rPr>
        <w:t>涉及权益法核算下的其他综合收益等的，与其相关的其他综合收益等转为购买日所属当期投资收益。</w:t>
      </w:r>
      <w:r>
        <w:rPr>
          <w:rFonts w:ascii="宋体" w:hAnsi="宋体" w:cs="宋体" w:eastAsia="宋体" w:hint="default"/>
          <w:sz w:val="22"/>
          <w:szCs w:val="22"/>
        </w:rPr>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before="0"/>
        <w:ind w:left="1133" w:right="1393" w:firstLine="0"/>
        <w:jc w:val="left"/>
        <w:rPr>
          <w:rFonts w:ascii="宋体" w:hAnsi="宋体" w:cs="宋体" w:eastAsia="宋体" w:hint="default"/>
          <w:sz w:val="21"/>
          <w:szCs w:val="21"/>
        </w:rPr>
      </w:pPr>
      <w:bookmarkStart w:name="6、合并财务报表的编制方法" w:id="174"/>
      <w:bookmarkEnd w:id="174"/>
      <w:r>
        <w:rPr/>
      </w:r>
      <w:r>
        <w:rPr>
          <w:rFonts w:ascii="宋体" w:hAnsi="宋体" w:cs="宋体" w:eastAsia="宋体"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259" w:lineRule="auto" w:before="0"/>
        <w:ind w:left="1133" w:right="1129" w:firstLine="440"/>
        <w:jc w:val="both"/>
        <w:rPr>
          <w:rFonts w:ascii="宋体" w:hAnsi="宋体" w:cs="宋体" w:eastAsia="宋体" w:hint="default"/>
          <w:sz w:val="22"/>
          <w:szCs w:val="22"/>
        </w:rPr>
      </w:pPr>
      <w:r>
        <w:rPr>
          <w:rFonts w:ascii="宋体" w:hAnsi="宋体" w:cs="宋体" w:eastAsia="宋体" w:hint="default"/>
          <w:spacing w:val="-1"/>
          <w:sz w:val="22"/>
          <w:szCs w:val="22"/>
        </w:rPr>
        <w:t>本集团合并财务报表的合并范围以控制为基础确定，所有子公司</w:t>
      </w:r>
      <w:r>
        <w:rPr>
          <w:rFonts w:ascii="宋体" w:hAnsi="宋体" w:cs="宋体" w:eastAsia="宋体" w:hint="default"/>
          <w:spacing w:val="-1"/>
          <w:sz w:val="22"/>
          <w:szCs w:val="22"/>
        </w:rPr>
        <w:t>(</w:t>
      </w:r>
      <w:r>
        <w:rPr>
          <w:rFonts w:ascii="宋体" w:hAnsi="宋体" w:cs="宋体" w:eastAsia="宋体" w:hint="default"/>
          <w:spacing w:val="-1"/>
          <w:sz w:val="22"/>
          <w:szCs w:val="22"/>
        </w:rPr>
        <w:t>包括母公司控制的单独主体</w:t>
      </w:r>
      <w:r>
        <w:rPr>
          <w:rFonts w:ascii="宋体" w:hAnsi="宋体" w:cs="宋体" w:eastAsia="宋体" w:hint="default"/>
          <w:spacing w:val="-1"/>
          <w:sz w:val="22"/>
          <w:szCs w:val="22"/>
        </w:rPr>
        <w:t>)</w:t>
      </w:r>
      <w:r>
        <w:rPr>
          <w:rFonts w:ascii="宋体" w:hAnsi="宋体" w:cs="宋体" w:eastAsia="宋体" w:hint="default"/>
          <w:spacing w:val="-1"/>
          <w:sz w:val="22"/>
          <w:szCs w:val="22"/>
        </w:rPr>
        <w:t>均</w:t>
      </w:r>
      <w:r>
        <w:rPr>
          <w:rFonts w:ascii="宋体" w:hAnsi="宋体" w:cs="宋体" w:eastAsia="宋体" w:hint="default"/>
          <w:w w:val="99"/>
          <w:sz w:val="22"/>
          <w:szCs w:val="22"/>
        </w:rPr>
        <w:t> </w:t>
      </w:r>
      <w:r>
        <w:rPr>
          <w:rFonts w:ascii="宋体" w:hAnsi="宋体" w:cs="宋体" w:eastAsia="宋体" w:hint="default"/>
          <w:sz w:val="22"/>
          <w:szCs w:val="22"/>
        </w:rPr>
        <w:t>纳入合并财务报表。</w:t>
      </w:r>
    </w:p>
    <w:p>
      <w:pPr>
        <w:spacing w:line="240" w:lineRule="auto" w:before="11"/>
        <w:rPr>
          <w:rFonts w:ascii="宋体" w:hAnsi="宋体" w:cs="宋体" w:eastAsia="宋体" w:hint="default"/>
          <w:sz w:val="18"/>
          <w:szCs w:val="18"/>
        </w:rPr>
      </w:pPr>
    </w:p>
    <w:p>
      <w:pPr>
        <w:spacing w:line="259" w:lineRule="auto" w:before="0"/>
        <w:ind w:left="1133" w:right="1136" w:firstLine="440"/>
        <w:jc w:val="both"/>
        <w:rPr>
          <w:rFonts w:ascii="宋体" w:hAnsi="宋体" w:cs="宋体" w:eastAsia="宋体" w:hint="default"/>
          <w:sz w:val="22"/>
          <w:szCs w:val="22"/>
        </w:rPr>
      </w:pPr>
      <w:r>
        <w:rPr>
          <w:rFonts w:ascii="宋体" w:hAnsi="宋体" w:cs="宋体" w:eastAsia="宋体" w:hint="default"/>
          <w:spacing w:val="-2"/>
          <w:sz w:val="22"/>
          <w:szCs w:val="22"/>
        </w:rPr>
        <w:t>所有纳入合并报表合并范围的子公司所采用的会计政策、会计期间与本公司一致，如子公司采用</w:t>
      </w:r>
      <w:r>
        <w:rPr>
          <w:rFonts w:ascii="宋体" w:hAnsi="宋体" w:cs="宋体" w:eastAsia="宋体" w:hint="default"/>
          <w:w w:val="99"/>
          <w:sz w:val="22"/>
          <w:szCs w:val="22"/>
        </w:rPr>
        <w:t> </w:t>
      </w:r>
      <w:r>
        <w:rPr>
          <w:rFonts w:ascii="宋体" w:hAnsi="宋体" w:cs="宋体" w:eastAsia="宋体" w:hint="default"/>
          <w:spacing w:val="-1"/>
          <w:w w:val="95"/>
          <w:sz w:val="22"/>
          <w:szCs w:val="22"/>
        </w:rPr>
        <w:t>的会计政策、会计期间与本公司不一致的，在编制合并财务报表时，按本公司的会计政策、会计期间</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z w:val="22"/>
          <w:szCs w:val="22"/>
        </w:rPr>
        <w:t>进行必要的调整。</w:t>
      </w:r>
    </w:p>
    <w:p>
      <w:pPr>
        <w:spacing w:line="552" w:lineRule="exact" w:before="62"/>
        <w:ind w:left="1574" w:right="1033" w:firstLine="0"/>
        <w:jc w:val="left"/>
        <w:rPr>
          <w:rFonts w:ascii="宋体" w:hAnsi="宋体" w:cs="宋体" w:eastAsia="宋体" w:hint="default"/>
          <w:sz w:val="22"/>
          <w:szCs w:val="22"/>
        </w:rPr>
      </w:pPr>
      <w:r>
        <w:rPr>
          <w:rFonts w:ascii="宋体" w:hAnsi="宋体" w:cs="宋体" w:eastAsia="宋体" w:hint="default"/>
          <w:sz w:val="22"/>
          <w:szCs w:val="22"/>
        </w:rPr>
        <w:t>合并财务报表以本公司及子公司的财务报表为基础，根据其他有关资料由本公司编制。</w:t>
      </w:r>
      <w:r>
        <w:rPr>
          <w:rFonts w:ascii="宋体" w:hAnsi="宋体" w:cs="宋体" w:eastAsia="宋体" w:hint="default"/>
          <w:w w:val="99"/>
          <w:sz w:val="22"/>
          <w:szCs w:val="22"/>
        </w:rPr>
        <w:t> </w:t>
      </w:r>
      <w:r>
        <w:rPr>
          <w:rFonts w:ascii="宋体" w:hAnsi="宋体" w:cs="宋体" w:eastAsia="宋体" w:hint="default"/>
          <w:spacing w:val="-2"/>
          <w:sz w:val="22"/>
          <w:szCs w:val="22"/>
        </w:rPr>
        <w:t>合并财务报表时抵消本公司与子公司、各子公司相互之间发生的内部交易对合并资产负债表、合</w:t>
      </w:r>
    </w:p>
    <w:p>
      <w:pPr>
        <w:spacing w:line="233" w:lineRule="exact" w:before="0"/>
        <w:ind w:left="1133" w:right="1393" w:firstLine="0"/>
        <w:jc w:val="left"/>
        <w:rPr>
          <w:rFonts w:ascii="宋体" w:hAnsi="宋体" w:cs="宋体" w:eastAsia="宋体" w:hint="default"/>
          <w:sz w:val="22"/>
          <w:szCs w:val="22"/>
        </w:rPr>
      </w:pPr>
      <w:r>
        <w:rPr>
          <w:rFonts w:ascii="宋体" w:hAnsi="宋体" w:cs="宋体" w:eastAsia="宋体" w:hint="default"/>
          <w:sz w:val="22"/>
          <w:szCs w:val="22"/>
        </w:rPr>
        <w:t>并利润表、合并现金流量表、合并股东权益变动表的影响。</w:t>
      </w:r>
    </w:p>
    <w:p>
      <w:pPr>
        <w:spacing w:line="240" w:lineRule="auto" w:before="2"/>
        <w:rPr>
          <w:rFonts w:ascii="宋体" w:hAnsi="宋体" w:cs="宋体" w:eastAsia="宋体" w:hint="default"/>
          <w:sz w:val="20"/>
          <w:szCs w:val="20"/>
        </w:rPr>
      </w:pPr>
    </w:p>
    <w:p>
      <w:pPr>
        <w:spacing w:line="259" w:lineRule="auto" w:before="0"/>
        <w:ind w:left="1133" w:right="1094" w:firstLine="440"/>
        <w:jc w:val="both"/>
        <w:rPr>
          <w:rFonts w:ascii="宋体" w:hAnsi="宋体" w:cs="宋体" w:eastAsia="宋体" w:hint="default"/>
          <w:sz w:val="22"/>
          <w:szCs w:val="22"/>
        </w:rPr>
      </w:pPr>
      <w:r>
        <w:rPr>
          <w:rFonts w:ascii="宋体" w:hAnsi="宋体" w:cs="宋体" w:eastAsia="宋体" w:hint="default"/>
          <w:w w:val="95"/>
          <w:sz w:val="22"/>
          <w:szCs w:val="22"/>
        </w:rPr>
        <w:t>子公司少数股东分担的当期亏损超过了少数股东在该子公司期初所有者权益中所享有的份额的，</w:t>
      </w:r>
      <w:r>
        <w:rPr>
          <w:rFonts w:ascii="宋体" w:hAnsi="宋体" w:cs="宋体" w:eastAsia="宋体" w:hint="default"/>
          <w:spacing w:val="-102"/>
          <w:w w:val="95"/>
          <w:sz w:val="22"/>
          <w:szCs w:val="22"/>
        </w:rPr>
        <w:t> </w:t>
      </w:r>
      <w:r>
        <w:rPr>
          <w:rFonts w:ascii="宋体" w:hAnsi="宋体" w:cs="宋体" w:eastAsia="宋体" w:hint="default"/>
          <w:spacing w:val="-102"/>
          <w:w w:val="95"/>
          <w:sz w:val="22"/>
          <w:szCs w:val="22"/>
        </w:rPr>
      </w:r>
      <w:r>
        <w:rPr>
          <w:rFonts w:ascii="宋体" w:hAnsi="宋体" w:cs="宋体" w:eastAsia="宋体" w:hint="default"/>
          <w:sz w:val="22"/>
          <w:szCs w:val="22"/>
        </w:rPr>
        <w:t>其余额仍应当冲减少数股东权益。</w:t>
      </w:r>
    </w:p>
    <w:p>
      <w:pPr>
        <w:spacing w:line="240" w:lineRule="auto" w:before="11"/>
        <w:rPr>
          <w:rFonts w:ascii="宋体" w:hAnsi="宋体" w:cs="宋体" w:eastAsia="宋体" w:hint="default"/>
          <w:sz w:val="18"/>
          <w:szCs w:val="18"/>
        </w:rPr>
      </w:pPr>
    </w:p>
    <w:p>
      <w:pPr>
        <w:spacing w:line="259" w:lineRule="auto" w:before="0"/>
        <w:ind w:left="1133" w:right="1025" w:firstLine="440"/>
        <w:jc w:val="left"/>
        <w:rPr>
          <w:rFonts w:ascii="宋体" w:hAnsi="宋体" w:cs="宋体" w:eastAsia="宋体" w:hint="default"/>
          <w:sz w:val="22"/>
          <w:szCs w:val="22"/>
        </w:rPr>
      </w:pPr>
      <w:r>
        <w:rPr>
          <w:rFonts w:ascii="宋体" w:hAnsi="宋体" w:cs="宋体" w:eastAsia="宋体" w:hint="default"/>
          <w:spacing w:val="-4"/>
          <w:sz w:val="22"/>
          <w:szCs w:val="22"/>
        </w:rPr>
        <w:t>在报告期内，若因同一控制下企业合并增加子公司以及业务的，则调整合并资产负债表的期初数；</w:t>
      </w:r>
      <w:r>
        <w:rPr>
          <w:rFonts w:ascii="宋体" w:hAnsi="宋体" w:cs="宋体" w:eastAsia="宋体" w:hint="default"/>
          <w:w w:val="99"/>
          <w:sz w:val="22"/>
          <w:szCs w:val="22"/>
        </w:rPr>
        <w:t> </w:t>
      </w:r>
      <w:r>
        <w:rPr>
          <w:rFonts w:ascii="宋体" w:hAnsi="宋体" w:cs="宋体" w:eastAsia="宋体" w:hint="default"/>
          <w:sz w:val="22"/>
          <w:szCs w:val="22"/>
        </w:rPr>
        <w:t>将子公司以及业务合并当期期初至报告期末的收入、费用、利润纳入合并利润表；将子公司以及业务</w:t>
      </w:r>
      <w:r>
        <w:rPr>
          <w:rFonts w:ascii="宋体" w:hAnsi="宋体" w:cs="宋体" w:eastAsia="宋体" w:hint="default"/>
          <w:w w:val="99"/>
          <w:sz w:val="22"/>
          <w:szCs w:val="22"/>
        </w:rPr>
        <w:t> </w:t>
      </w:r>
      <w:r>
        <w:rPr>
          <w:rFonts w:ascii="宋体" w:hAnsi="宋体" w:cs="宋体" w:eastAsia="宋体" w:hint="default"/>
          <w:sz w:val="22"/>
          <w:szCs w:val="22"/>
        </w:rPr>
        <w:t>合并当期期初至报告期末的现金流量纳入合并现金流量表。编制比较合并财务报表时，对上年财务报</w:t>
      </w:r>
      <w:r>
        <w:rPr>
          <w:rFonts w:ascii="宋体" w:hAnsi="宋体" w:cs="宋体" w:eastAsia="宋体" w:hint="default"/>
          <w:w w:val="99"/>
          <w:sz w:val="22"/>
          <w:szCs w:val="22"/>
        </w:rPr>
        <w:t> </w:t>
      </w:r>
      <w:r>
        <w:rPr>
          <w:rFonts w:ascii="宋体" w:hAnsi="宋体" w:cs="宋体" w:eastAsia="宋体" w:hint="default"/>
          <w:sz w:val="22"/>
          <w:szCs w:val="22"/>
        </w:rPr>
        <w:t>表的相关项目进行调整，视同合并后形成的报告主体自最终控制方开始控制时点起一直存在。</w:t>
      </w:r>
    </w:p>
    <w:p>
      <w:pPr>
        <w:spacing w:line="240" w:lineRule="auto" w:before="11"/>
        <w:rPr>
          <w:rFonts w:ascii="宋体" w:hAnsi="宋体" w:cs="宋体" w:eastAsia="宋体" w:hint="default"/>
          <w:sz w:val="18"/>
          <w:szCs w:val="18"/>
        </w:rPr>
      </w:pPr>
    </w:p>
    <w:p>
      <w:pPr>
        <w:spacing w:line="259" w:lineRule="auto" w:before="0"/>
        <w:ind w:left="1133" w:right="1135" w:firstLine="440"/>
        <w:jc w:val="both"/>
        <w:rPr>
          <w:rFonts w:ascii="宋体" w:hAnsi="宋体" w:cs="宋体" w:eastAsia="宋体" w:hint="default"/>
          <w:sz w:val="22"/>
          <w:szCs w:val="22"/>
        </w:rPr>
      </w:pPr>
      <w:r>
        <w:rPr>
          <w:rFonts w:ascii="宋体" w:hAnsi="宋体" w:cs="宋体" w:eastAsia="宋体" w:hint="default"/>
          <w:spacing w:val="-2"/>
          <w:sz w:val="22"/>
          <w:szCs w:val="22"/>
        </w:rPr>
        <w:t>在报告期内，若因非同一控制下企业合并增加的子公司以及业务的，则不调整合并资产负债表期</w:t>
      </w:r>
      <w:r>
        <w:rPr>
          <w:rFonts w:ascii="宋体" w:hAnsi="宋体" w:cs="宋体" w:eastAsia="宋体" w:hint="default"/>
          <w:w w:val="99"/>
          <w:sz w:val="22"/>
          <w:szCs w:val="22"/>
        </w:rPr>
        <w:t> </w:t>
      </w:r>
      <w:r>
        <w:rPr>
          <w:rFonts w:ascii="宋体" w:hAnsi="宋体" w:cs="宋体" w:eastAsia="宋体" w:hint="default"/>
          <w:spacing w:val="-1"/>
          <w:w w:val="95"/>
          <w:sz w:val="22"/>
          <w:szCs w:val="22"/>
        </w:rPr>
        <w:t>初数；将子公司以及业务购买日至报告期末的收入、费用、利润纳入合并利润表；该子公司以及业务</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z w:val="22"/>
          <w:szCs w:val="22"/>
        </w:rPr>
        <w:t>自购买日至报告期末的现金流量纳入合并现金流量表。</w:t>
      </w:r>
    </w:p>
    <w:p>
      <w:pPr>
        <w:spacing w:after="0" w:line="259" w:lineRule="auto"/>
        <w:jc w:val="both"/>
        <w:rPr>
          <w:rFonts w:ascii="宋体" w:hAnsi="宋体" w:cs="宋体" w:eastAsia="宋体" w:hint="default"/>
          <w:sz w:val="22"/>
          <w:szCs w:val="22"/>
        </w:rPr>
        <w:sectPr>
          <w:pgSz w:w="11910" w:h="16840"/>
          <w:pgMar w:header="877" w:footer="979" w:top="1060" w:bottom="1160" w:left="0" w:right="0"/>
        </w:sectPr>
      </w:pPr>
    </w:p>
    <w:p>
      <w:pPr>
        <w:spacing w:line="240" w:lineRule="auto" w:before="4"/>
        <w:rPr>
          <w:rFonts w:ascii="宋体" w:hAnsi="宋体" w:cs="宋体" w:eastAsia="宋体" w:hint="default"/>
          <w:sz w:val="24"/>
          <w:szCs w:val="24"/>
        </w:rPr>
      </w:pPr>
    </w:p>
    <w:p>
      <w:pPr>
        <w:spacing w:line="259" w:lineRule="auto" w:before="31"/>
        <w:ind w:left="1133" w:right="1136" w:firstLine="440"/>
        <w:jc w:val="both"/>
        <w:rPr>
          <w:rFonts w:ascii="宋体" w:hAnsi="宋体" w:cs="宋体" w:eastAsia="宋体" w:hint="default"/>
          <w:sz w:val="22"/>
          <w:szCs w:val="22"/>
        </w:rPr>
      </w:pPr>
      <w:r>
        <w:rPr>
          <w:rFonts w:ascii="宋体" w:hAnsi="宋体" w:cs="宋体" w:eastAsia="宋体" w:hint="default"/>
          <w:spacing w:val="-2"/>
          <w:sz w:val="22"/>
          <w:szCs w:val="22"/>
        </w:rPr>
        <w:t>在报告期内，本公司处置子公司以及业务，则该公司以及业务期初至处置日的收入、费用、利润</w:t>
      </w:r>
      <w:r>
        <w:rPr>
          <w:rFonts w:ascii="宋体" w:hAnsi="宋体" w:cs="宋体" w:eastAsia="宋体" w:hint="default"/>
          <w:w w:val="99"/>
          <w:sz w:val="22"/>
          <w:szCs w:val="22"/>
        </w:rPr>
        <w:t> </w:t>
      </w:r>
      <w:r>
        <w:rPr>
          <w:rFonts w:ascii="宋体" w:hAnsi="宋体" w:cs="宋体" w:eastAsia="宋体" w:hint="default"/>
          <w:sz w:val="22"/>
          <w:szCs w:val="22"/>
        </w:rPr>
        <w:t>纳入合并利润表；该子公司以及业务期初至处置日的现金流量纳入合并现金流量表。</w:t>
      </w:r>
    </w:p>
    <w:p>
      <w:pPr>
        <w:spacing w:line="240" w:lineRule="auto" w:before="11"/>
        <w:rPr>
          <w:rFonts w:ascii="宋体" w:hAnsi="宋体" w:cs="宋体" w:eastAsia="宋体" w:hint="default"/>
          <w:sz w:val="18"/>
          <w:szCs w:val="18"/>
        </w:rPr>
      </w:pPr>
    </w:p>
    <w:p>
      <w:pPr>
        <w:spacing w:line="259" w:lineRule="auto" w:before="0"/>
        <w:ind w:left="1134" w:right="1131" w:firstLine="440"/>
        <w:jc w:val="both"/>
        <w:rPr>
          <w:rFonts w:ascii="宋体" w:hAnsi="宋体" w:cs="宋体" w:eastAsia="宋体" w:hint="default"/>
          <w:sz w:val="22"/>
          <w:szCs w:val="22"/>
        </w:rPr>
      </w:pPr>
      <w:r>
        <w:rPr>
          <w:rFonts w:ascii="宋体" w:hAnsi="宋体" w:cs="宋体" w:eastAsia="宋体" w:hint="default"/>
          <w:spacing w:val="-2"/>
          <w:sz w:val="22"/>
          <w:szCs w:val="22"/>
        </w:rPr>
        <w:t>本公司因处置部分股权投资或其他原因丧失了对原有子公司控制权的，在合并财务报表中，对于</w:t>
      </w:r>
      <w:r>
        <w:rPr>
          <w:rFonts w:ascii="宋体" w:hAnsi="宋体" w:cs="宋体" w:eastAsia="宋体" w:hint="default"/>
          <w:w w:val="99"/>
          <w:sz w:val="22"/>
          <w:szCs w:val="22"/>
        </w:rPr>
        <w:t> </w:t>
      </w:r>
      <w:r>
        <w:rPr>
          <w:rFonts w:ascii="宋体" w:hAnsi="宋体" w:cs="宋体" w:eastAsia="宋体" w:hint="default"/>
          <w:spacing w:val="-1"/>
          <w:sz w:val="22"/>
          <w:szCs w:val="22"/>
        </w:rPr>
        <w:t>剩余股权，按照其在丧失控制权日的公允价值进行重新计量。处置股权取得的对价与剩余股权公允价</w:t>
      </w:r>
      <w:r>
        <w:rPr>
          <w:rFonts w:ascii="宋体" w:hAnsi="宋体" w:cs="宋体" w:eastAsia="宋体" w:hint="default"/>
          <w:w w:val="99"/>
          <w:sz w:val="22"/>
          <w:szCs w:val="22"/>
        </w:rPr>
        <w:t> </w:t>
      </w:r>
      <w:r>
        <w:rPr>
          <w:rFonts w:ascii="宋体" w:hAnsi="宋体" w:cs="宋体" w:eastAsia="宋体" w:hint="default"/>
          <w:spacing w:val="3"/>
          <w:sz w:val="22"/>
          <w:szCs w:val="22"/>
        </w:rPr>
        <w:t>值之和，减去按原持股比例计算应享有原有子公司自购买日开始持续计算的净资产的份额之间的差</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pacing w:val="-2"/>
          <w:sz w:val="22"/>
          <w:szCs w:val="22"/>
        </w:rPr>
        <w:t>额，计入丧失控制权当期的投资收益。与原有子公司股权投资相关的其他综合收益，应当在丧失控制</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z w:val="22"/>
          <w:szCs w:val="22"/>
        </w:rPr>
        <w:t>权时转为当期投资收益。</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before="0"/>
        <w:ind w:left="1134" w:right="1393" w:firstLine="0"/>
        <w:jc w:val="left"/>
        <w:rPr>
          <w:rFonts w:ascii="宋体" w:hAnsi="宋体" w:cs="宋体" w:eastAsia="宋体" w:hint="default"/>
          <w:sz w:val="21"/>
          <w:szCs w:val="21"/>
        </w:rPr>
      </w:pPr>
      <w:bookmarkStart w:name="7、合营安排分类及共同经营会计处理方法" w:id="175"/>
      <w:bookmarkEnd w:id="175"/>
      <w:r>
        <w:rPr/>
      </w:r>
      <w:r>
        <w:rPr>
          <w:rFonts w:ascii="宋体" w:hAnsi="宋体" w:cs="宋体" w:eastAsia="宋体"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259" w:lineRule="auto" w:before="0"/>
        <w:ind w:left="1134" w:right="1024" w:firstLine="440"/>
        <w:jc w:val="left"/>
        <w:rPr>
          <w:rFonts w:ascii="宋体" w:hAnsi="宋体" w:cs="宋体" w:eastAsia="宋体" w:hint="default"/>
          <w:sz w:val="22"/>
          <w:szCs w:val="22"/>
        </w:rPr>
      </w:pPr>
      <w:r>
        <w:rPr>
          <w:rFonts w:ascii="宋体" w:hAnsi="宋体" w:cs="宋体" w:eastAsia="宋体" w:hint="default"/>
          <w:spacing w:val="-4"/>
          <w:sz w:val="22"/>
          <w:szCs w:val="22"/>
        </w:rPr>
        <w:t>本集团根据合营安排的结构、法律形式以及合营安排中约定的条款、其他相关事实和情况等因素，</w:t>
      </w:r>
      <w:r>
        <w:rPr>
          <w:rFonts w:ascii="宋体" w:hAnsi="宋体" w:cs="宋体" w:eastAsia="宋体" w:hint="default"/>
          <w:w w:val="99"/>
          <w:sz w:val="22"/>
          <w:szCs w:val="22"/>
        </w:rPr>
        <w:t> </w:t>
      </w:r>
      <w:r>
        <w:rPr>
          <w:rFonts w:ascii="宋体" w:hAnsi="宋体" w:cs="宋体" w:eastAsia="宋体" w:hint="default"/>
          <w:sz w:val="22"/>
          <w:szCs w:val="22"/>
        </w:rPr>
        <w:t>将合营安排分为共同经营和合营企业。</w:t>
      </w:r>
    </w:p>
    <w:p>
      <w:pPr>
        <w:spacing w:line="240" w:lineRule="auto" w:before="11"/>
        <w:rPr>
          <w:rFonts w:ascii="宋体" w:hAnsi="宋体" w:cs="宋体" w:eastAsia="宋体" w:hint="default"/>
          <w:sz w:val="18"/>
          <w:szCs w:val="18"/>
        </w:rPr>
      </w:pPr>
    </w:p>
    <w:p>
      <w:pPr>
        <w:spacing w:line="259" w:lineRule="auto" w:before="0"/>
        <w:ind w:left="1134" w:right="1133" w:firstLine="441"/>
        <w:jc w:val="both"/>
        <w:rPr>
          <w:rFonts w:ascii="宋体" w:hAnsi="宋体" w:cs="宋体" w:eastAsia="宋体" w:hint="default"/>
          <w:sz w:val="22"/>
          <w:szCs w:val="22"/>
        </w:rPr>
      </w:pPr>
      <w:r>
        <w:rPr>
          <w:rFonts w:ascii="宋体" w:hAnsi="宋体" w:cs="宋体" w:eastAsia="宋体" w:hint="default"/>
          <w:spacing w:val="-2"/>
          <w:sz w:val="22"/>
          <w:szCs w:val="22"/>
        </w:rPr>
        <w:t>未通过单独主体达成的合营安排，划分为共同经营，通过单独主体达成的合营安排，通常划分为</w:t>
      </w:r>
      <w:r>
        <w:rPr>
          <w:rFonts w:ascii="宋体" w:hAnsi="宋体" w:cs="宋体" w:eastAsia="宋体" w:hint="default"/>
          <w:w w:val="99"/>
          <w:sz w:val="22"/>
          <w:szCs w:val="22"/>
        </w:rPr>
        <w:t> </w:t>
      </w:r>
      <w:r>
        <w:rPr>
          <w:rFonts w:ascii="宋体" w:hAnsi="宋体" w:cs="宋体" w:eastAsia="宋体" w:hint="default"/>
          <w:spacing w:val="-1"/>
          <w:sz w:val="22"/>
          <w:szCs w:val="22"/>
        </w:rPr>
        <w:t>合营企业；但有确凿证据表明满足下列任一条件并且符合相关法律法规规定的合营安排划分为共同经</w:t>
      </w:r>
      <w:r>
        <w:rPr>
          <w:rFonts w:ascii="宋体" w:hAnsi="宋体" w:cs="宋体" w:eastAsia="宋体" w:hint="default"/>
          <w:w w:val="99"/>
          <w:sz w:val="22"/>
          <w:szCs w:val="22"/>
        </w:rPr>
        <w:t> </w:t>
      </w:r>
      <w:r>
        <w:rPr>
          <w:rFonts w:ascii="宋体" w:hAnsi="宋体" w:cs="宋体" w:eastAsia="宋体" w:hint="default"/>
          <w:sz w:val="22"/>
          <w:szCs w:val="22"/>
        </w:rPr>
        <w:t>营：</w:t>
      </w:r>
    </w:p>
    <w:p>
      <w:pPr>
        <w:spacing w:line="240" w:lineRule="auto" w:before="11"/>
        <w:rPr>
          <w:rFonts w:ascii="宋体" w:hAnsi="宋体" w:cs="宋体" w:eastAsia="宋体" w:hint="default"/>
          <w:sz w:val="18"/>
          <w:szCs w:val="18"/>
        </w:rPr>
      </w:pPr>
    </w:p>
    <w:p>
      <w:pPr>
        <w:spacing w:before="0"/>
        <w:ind w:left="1574" w:right="103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）合营安排的法律形式表明，合营方对该安排中的相关资产和负债分别享有权利和承担义务；</w:t>
      </w:r>
    </w:p>
    <w:p>
      <w:pPr>
        <w:spacing w:line="240" w:lineRule="auto" w:before="2"/>
        <w:rPr>
          <w:rFonts w:ascii="宋体" w:hAnsi="宋体" w:cs="宋体" w:eastAsia="宋体" w:hint="default"/>
          <w:sz w:val="20"/>
          <w:szCs w:val="20"/>
        </w:rPr>
      </w:pPr>
    </w:p>
    <w:p>
      <w:pPr>
        <w:spacing w:before="0"/>
        <w:ind w:left="1574" w:right="103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）合营安排的合同条款约定，合营方对该安排中的相关资产和负债分别享有权利和承担义务；</w:t>
      </w:r>
    </w:p>
    <w:p>
      <w:pPr>
        <w:spacing w:line="240" w:lineRule="auto" w:before="3"/>
        <w:rPr>
          <w:rFonts w:ascii="宋体" w:hAnsi="宋体" w:cs="宋体" w:eastAsia="宋体" w:hint="default"/>
          <w:sz w:val="20"/>
          <w:szCs w:val="20"/>
        </w:rPr>
      </w:pPr>
    </w:p>
    <w:p>
      <w:pPr>
        <w:spacing w:line="259" w:lineRule="auto" w:before="0"/>
        <w:ind w:left="1133" w:right="1095" w:firstLine="440"/>
        <w:jc w:val="both"/>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）其他相关事实和情况表明，合营方对该安排中的相关资产和负债分别享有权利和承担义务，</w:t>
      </w:r>
      <w:r>
        <w:rPr>
          <w:rFonts w:ascii="宋体" w:hAnsi="宋体" w:cs="宋体" w:eastAsia="宋体" w:hint="default"/>
          <w:w w:val="99"/>
          <w:sz w:val="22"/>
          <w:szCs w:val="22"/>
        </w:rPr>
        <w:t> </w:t>
      </w:r>
      <w:r>
        <w:rPr>
          <w:rFonts w:ascii="宋体" w:hAnsi="宋体" w:cs="宋体" w:eastAsia="宋体" w:hint="default"/>
          <w:w w:val="95"/>
          <w:sz w:val="22"/>
          <w:szCs w:val="22"/>
        </w:rPr>
        <w:t>如合营方享有与合营安排相关的几乎所有产出，并且该安排中负债的清偿持续依赖于合营方的支持。</w:t>
      </w:r>
      <w:r>
        <w:rPr>
          <w:rFonts w:ascii="宋体" w:hAnsi="宋体" w:cs="宋体" w:eastAsia="宋体" w:hint="default"/>
          <w:sz w:val="22"/>
          <w:szCs w:val="22"/>
        </w:rPr>
      </w:r>
    </w:p>
    <w:p>
      <w:pPr>
        <w:spacing w:line="552" w:lineRule="exact" w:before="62"/>
        <w:ind w:left="1574" w:right="103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）共同经营会计处理方法</w:t>
      </w:r>
      <w:r>
        <w:rPr>
          <w:rFonts w:ascii="宋体" w:hAnsi="宋体" w:cs="宋体" w:eastAsia="宋体" w:hint="default"/>
          <w:w w:val="99"/>
          <w:sz w:val="22"/>
          <w:szCs w:val="22"/>
        </w:rPr>
        <w:t> </w:t>
      </w:r>
      <w:r>
        <w:rPr>
          <w:rFonts w:ascii="宋体" w:hAnsi="宋体" w:cs="宋体" w:eastAsia="宋体" w:hint="default"/>
          <w:spacing w:val="-2"/>
          <w:sz w:val="22"/>
          <w:szCs w:val="22"/>
        </w:rPr>
        <w:t>本集团确认共同经营中利益份额中与本集团相关的下列项目，并按照相关企业会计准则的规定进</w:t>
      </w:r>
    </w:p>
    <w:p>
      <w:pPr>
        <w:spacing w:line="233" w:lineRule="exact" w:before="0"/>
        <w:ind w:left="1133" w:right="1393" w:firstLine="0"/>
        <w:jc w:val="left"/>
        <w:rPr>
          <w:rFonts w:ascii="宋体" w:hAnsi="宋体" w:cs="宋体" w:eastAsia="宋体" w:hint="default"/>
          <w:sz w:val="22"/>
          <w:szCs w:val="22"/>
        </w:rPr>
      </w:pPr>
      <w:r>
        <w:rPr>
          <w:rFonts w:ascii="宋体" w:hAnsi="宋体" w:cs="宋体" w:eastAsia="宋体" w:hint="default"/>
          <w:sz w:val="22"/>
          <w:szCs w:val="22"/>
        </w:rPr>
        <w:t>行会计处理：</w:t>
      </w:r>
    </w:p>
    <w:p>
      <w:pPr>
        <w:spacing w:line="240" w:lineRule="auto" w:before="2"/>
        <w:rPr>
          <w:rFonts w:ascii="宋体" w:hAnsi="宋体" w:cs="宋体" w:eastAsia="宋体" w:hint="default"/>
          <w:sz w:val="20"/>
          <w:szCs w:val="20"/>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）确认单独所持有的资产，以及按其份额确认共同持有的资产；</w:t>
      </w:r>
    </w:p>
    <w:p>
      <w:pPr>
        <w:spacing w:line="240" w:lineRule="auto" w:before="2"/>
        <w:rPr>
          <w:rFonts w:ascii="宋体" w:hAnsi="宋体" w:cs="宋体" w:eastAsia="宋体" w:hint="default"/>
          <w:sz w:val="20"/>
          <w:szCs w:val="20"/>
        </w:rPr>
      </w:pPr>
    </w:p>
    <w:p>
      <w:pPr>
        <w:spacing w:before="0"/>
        <w:ind w:left="1575" w:right="139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）确认单独所承担的负债，以及按其份额确认共同承担的负债；</w:t>
      </w:r>
    </w:p>
    <w:p>
      <w:pPr>
        <w:spacing w:line="240" w:lineRule="auto" w:before="2"/>
        <w:rPr>
          <w:rFonts w:ascii="宋体" w:hAnsi="宋体" w:cs="宋体" w:eastAsia="宋体" w:hint="default"/>
          <w:sz w:val="20"/>
          <w:szCs w:val="20"/>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）确认出售其享有的共同经营产出份额所产生的收入；</w:t>
      </w:r>
    </w:p>
    <w:p>
      <w:pPr>
        <w:spacing w:line="240" w:lineRule="auto" w:before="2"/>
        <w:rPr>
          <w:rFonts w:ascii="宋体" w:hAnsi="宋体" w:cs="宋体" w:eastAsia="宋体" w:hint="default"/>
          <w:sz w:val="20"/>
          <w:szCs w:val="20"/>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）按其份额确认共同经营因出售资产所产生的收入；</w:t>
      </w:r>
    </w:p>
    <w:p>
      <w:pPr>
        <w:spacing w:line="550" w:lineRule="atLeast" w:before="2"/>
        <w:ind w:left="1575" w:right="1033" w:hanging="2"/>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z w:val="22"/>
          <w:szCs w:val="22"/>
        </w:rPr>
        <w:t>）确认单独所发生的费用，以及按其份额确认共同经营发生的费用。</w:t>
      </w:r>
      <w:r>
        <w:rPr>
          <w:rFonts w:ascii="宋体" w:hAnsi="宋体" w:cs="宋体" w:eastAsia="宋体" w:hint="default"/>
          <w:w w:val="99"/>
          <w:sz w:val="22"/>
          <w:szCs w:val="22"/>
        </w:rPr>
        <w:t> </w:t>
      </w:r>
      <w:r>
        <w:rPr>
          <w:rFonts w:ascii="宋体" w:hAnsi="宋体" w:cs="宋体" w:eastAsia="宋体" w:hint="default"/>
          <w:spacing w:val="-2"/>
          <w:sz w:val="22"/>
          <w:szCs w:val="22"/>
        </w:rPr>
        <w:t>本集团向共同经营投出或出售资产等（该资产构成业务的除外），在该资产等由共同经营出售给</w:t>
      </w:r>
    </w:p>
    <w:p>
      <w:pPr>
        <w:spacing w:line="261" w:lineRule="auto" w:before="24"/>
        <w:ind w:left="1134" w:right="1393" w:firstLine="0"/>
        <w:jc w:val="left"/>
        <w:rPr>
          <w:rFonts w:ascii="宋体" w:hAnsi="宋体" w:cs="宋体" w:eastAsia="宋体" w:hint="default"/>
          <w:sz w:val="22"/>
          <w:szCs w:val="22"/>
        </w:rPr>
      </w:pPr>
      <w:r>
        <w:rPr>
          <w:rFonts w:ascii="宋体" w:hAnsi="宋体" w:cs="宋体" w:eastAsia="宋体" w:hint="default"/>
          <w:spacing w:val="-1"/>
          <w:w w:val="95"/>
          <w:sz w:val="22"/>
          <w:szCs w:val="22"/>
        </w:rPr>
        <w:t>第三方之前，仅确认因该交易产生的损益中归属于共同经营其他参与方的部分。投出或出售的资产发</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生符合《企业会计准则第</w:t>
      </w:r>
      <w:r>
        <w:rPr>
          <w:rFonts w:ascii="宋体" w:hAnsi="宋体" w:cs="宋体" w:eastAsia="宋体" w:hint="default"/>
          <w:sz w:val="22"/>
          <w:szCs w:val="22"/>
        </w:rPr>
        <w:t>8</w:t>
      </w:r>
      <w:r>
        <w:rPr>
          <w:rFonts w:ascii="宋体" w:hAnsi="宋体" w:cs="宋体" w:eastAsia="宋体" w:hint="default"/>
          <w:sz w:val="22"/>
          <w:szCs w:val="22"/>
        </w:rPr>
        <w:t>号—资产减值》等规定的资产减值损失的，本集团全额确认该损失。</w:t>
      </w:r>
    </w:p>
    <w:p>
      <w:pPr>
        <w:spacing w:line="240" w:lineRule="auto" w:before="9"/>
        <w:rPr>
          <w:rFonts w:ascii="宋体" w:hAnsi="宋体" w:cs="宋体" w:eastAsia="宋体" w:hint="default"/>
          <w:sz w:val="18"/>
          <w:szCs w:val="18"/>
        </w:rPr>
      </w:pPr>
    </w:p>
    <w:p>
      <w:pPr>
        <w:spacing w:line="259" w:lineRule="auto" w:before="0"/>
        <w:ind w:left="1134" w:right="1133" w:firstLine="440"/>
        <w:jc w:val="both"/>
        <w:rPr>
          <w:rFonts w:ascii="宋体" w:hAnsi="宋体" w:cs="宋体" w:eastAsia="宋体" w:hint="default"/>
          <w:sz w:val="22"/>
          <w:szCs w:val="22"/>
        </w:rPr>
      </w:pPr>
      <w:r>
        <w:rPr>
          <w:rFonts w:ascii="宋体" w:hAnsi="宋体" w:cs="宋体" w:eastAsia="宋体" w:hint="default"/>
          <w:spacing w:val="-2"/>
          <w:sz w:val="22"/>
          <w:szCs w:val="22"/>
        </w:rPr>
        <w:t>本集团自共同经营购买资产等（该资产构成业务的除外），在该资产出售给第三方之前，仅确认</w:t>
      </w:r>
      <w:r>
        <w:rPr>
          <w:rFonts w:ascii="宋体" w:hAnsi="宋体" w:cs="宋体" w:eastAsia="宋体" w:hint="default"/>
          <w:w w:val="99"/>
          <w:sz w:val="22"/>
          <w:szCs w:val="22"/>
        </w:rPr>
        <w:t> </w:t>
      </w:r>
      <w:r>
        <w:rPr>
          <w:rFonts w:ascii="宋体" w:hAnsi="宋体" w:cs="宋体" w:eastAsia="宋体" w:hint="default"/>
          <w:sz w:val="22"/>
          <w:szCs w:val="22"/>
        </w:rPr>
        <w:t>因该交易产生的损益中归属于共同经营其他参与方的部分。购入的资产发生符合《企业会计第</w:t>
      </w:r>
      <w:r>
        <w:rPr>
          <w:rFonts w:ascii="宋体" w:hAnsi="宋体" w:cs="宋体" w:eastAsia="宋体" w:hint="default"/>
          <w:sz w:val="22"/>
          <w:szCs w:val="22"/>
        </w:rPr>
        <w:t>8</w:t>
      </w:r>
      <w:r>
        <w:rPr>
          <w:rFonts w:ascii="宋体" w:hAnsi="宋体" w:cs="宋体" w:eastAsia="宋体" w:hint="default"/>
          <w:sz w:val="22"/>
          <w:szCs w:val="22"/>
        </w:rPr>
        <w:t>号—</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z w:val="22"/>
          <w:szCs w:val="22"/>
        </w:rPr>
        <w:t>资产减值》等规定的资产减值损失的，本集团按承担的份额确认该部分损失。</w:t>
      </w:r>
    </w:p>
    <w:p>
      <w:pPr>
        <w:spacing w:after="0" w:line="259" w:lineRule="auto"/>
        <w:jc w:val="both"/>
        <w:rPr>
          <w:rFonts w:ascii="宋体" w:hAnsi="宋体" w:cs="宋体" w:eastAsia="宋体" w:hint="default"/>
          <w:sz w:val="22"/>
          <w:szCs w:val="22"/>
        </w:rPr>
        <w:sectPr>
          <w:pgSz w:w="11910" w:h="16840"/>
          <w:pgMar w:header="877" w:footer="979" w:top="1060" w:bottom="1160" w:left="0" w:right="0"/>
        </w:sectPr>
      </w:pPr>
    </w:p>
    <w:p>
      <w:pPr>
        <w:spacing w:line="240" w:lineRule="auto" w:before="4"/>
        <w:rPr>
          <w:rFonts w:ascii="宋体" w:hAnsi="宋体" w:cs="宋体" w:eastAsia="宋体" w:hint="default"/>
          <w:sz w:val="24"/>
          <w:szCs w:val="24"/>
        </w:rPr>
      </w:pPr>
    </w:p>
    <w:p>
      <w:pPr>
        <w:spacing w:line="259" w:lineRule="auto" w:before="31"/>
        <w:ind w:left="1133" w:right="1033" w:firstLine="440"/>
        <w:jc w:val="left"/>
        <w:rPr>
          <w:rFonts w:ascii="宋体" w:hAnsi="宋体" w:cs="宋体" w:eastAsia="宋体" w:hint="default"/>
          <w:sz w:val="22"/>
          <w:szCs w:val="22"/>
        </w:rPr>
      </w:pPr>
      <w:r>
        <w:rPr>
          <w:rFonts w:ascii="宋体" w:hAnsi="宋体" w:cs="宋体" w:eastAsia="宋体" w:hint="default"/>
          <w:spacing w:val="-2"/>
          <w:sz w:val="22"/>
          <w:szCs w:val="22"/>
        </w:rPr>
        <w:t>本集团对共同经营不享有共同控制，如果本集团享有该共同经营相关资产且承担该共同经营相关</w:t>
      </w:r>
      <w:r>
        <w:rPr>
          <w:rFonts w:ascii="宋体" w:hAnsi="宋体" w:cs="宋体" w:eastAsia="宋体" w:hint="default"/>
          <w:w w:val="99"/>
          <w:sz w:val="22"/>
          <w:szCs w:val="22"/>
        </w:rPr>
        <w:t> </w:t>
      </w:r>
      <w:r>
        <w:rPr>
          <w:rFonts w:ascii="宋体" w:hAnsi="宋体" w:cs="宋体" w:eastAsia="宋体" w:hint="default"/>
          <w:sz w:val="22"/>
          <w:szCs w:val="22"/>
        </w:rPr>
        <w:t>负债的，仍按上述原则进行会计处理；否则，应当按照相关企业会计准则的规定进行会计处理。</w:t>
      </w:r>
    </w:p>
    <w:p>
      <w:pPr>
        <w:spacing w:line="240" w:lineRule="auto" w:before="2"/>
        <w:rPr>
          <w:rFonts w:ascii="宋体" w:hAnsi="宋体" w:cs="宋体" w:eastAsia="宋体" w:hint="default"/>
          <w:sz w:val="24"/>
          <w:szCs w:val="24"/>
        </w:rPr>
      </w:pPr>
    </w:p>
    <w:p>
      <w:pPr>
        <w:spacing w:before="0"/>
        <w:ind w:left="1133" w:right="1393" w:firstLine="0"/>
        <w:jc w:val="left"/>
        <w:rPr>
          <w:rFonts w:ascii="宋体" w:hAnsi="宋体" w:cs="宋体" w:eastAsia="宋体" w:hint="default"/>
          <w:sz w:val="21"/>
          <w:szCs w:val="21"/>
        </w:rPr>
      </w:pPr>
      <w:bookmarkStart w:name="8、现金及现金等价物的确定标准" w:id="176"/>
      <w:bookmarkEnd w:id="176"/>
      <w:r>
        <w:rPr/>
      </w:r>
      <w:r>
        <w:rPr>
          <w:rFonts w:ascii="宋体" w:hAnsi="宋体" w:cs="宋体" w:eastAsia="宋体"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259" w:lineRule="auto" w:before="0"/>
        <w:ind w:left="1133" w:right="1393" w:firstLine="440"/>
        <w:jc w:val="left"/>
        <w:rPr>
          <w:rFonts w:ascii="宋体" w:hAnsi="宋体" w:cs="宋体" w:eastAsia="宋体" w:hint="default"/>
          <w:sz w:val="22"/>
          <w:szCs w:val="22"/>
        </w:rPr>
      </w:pPr>
      <w:r>
        <w:rPr>
          <w:rFonts w:ascii="宋体" w:hAnsi="宋体" w:cs="宋体" w:eastAsia="宋体" w:hint="default"/>
          <w:spacing w:val="-1"/>
          <w:w w:val="95"/>
          <w:sz w:val="22"/>
          <w:szCs w:val="22"/>
        </w:rPr>
        <w:t>本集团现金流量表之现金指库存现金以及可以随时用于支付的存款。现金流量表之现金等价物指</w:t>
      </w:r>
      <w:r>
        <w:rPr>
          <w:rFonts w:ascii="宋体" w:hAnsi="宋体" w:cs="宋体" w:eastAsia="宋体" w:hint="default"/>
          <w:spacing w:val="-99"/>
          <w:w w:val="95"/>
          <w:sz w:val="22"/>
          <w:szCs w:val="22"/>
        </w:rPr>
        <w:t> </w:t>
      </w:r>
      <w:r>
        <w:rPr>
          <w:rFonts w:ascii="宋体" w:hAnsi="宋体" w:cs="宋体" w:eastAsia="宋体" w:hint="default"/>
          <w:spacing w:val="-99"/>
          <w:w w:val="95"/>
          <w:sz w:val="22"/>
          <w:szCs w:val="22"/>
        </w:rPr>
      </w:r>
      <w:r>
        <w:rPr>
          <w:rFonts w:ascii="宋体" w:hAnsi="宋体" w:cs="宋体" w:eastAsia="宋体" w:hint="default"/>
          <w:sz w:val="22"/>
          <w:szCs w:val="22"/>
        </w:rPr>
        <w:t>持有期限不超过</w:t>
      </w:r>
      <w:r>
        <w:rPr>
          <w:rFonts w:ascii="宋体" w:hAnsi="宋体" w:cs="宋体" w:eastAsia="宋体" w:hint="default"/>
          <w:sz w:val="22"/>
          <w:szCs w:val="22"/>
        </w:rPr>
        <w:t>3</w:t>
      </w:r>
      <w:r>
        <w:rPr>
          <w:rFonts w:ascii="宋体" w:hAnsi="宋体" w:cs="宋体" w:eastAsia="宋体" w:hint="default"/>
          <w:sz w:val="22"/>
          <w:szCs w:val="22"/>
        </w:rPr>
        <w:t>个月、流动性强、易于转换为已知金额现金且价值变动风险很小的投资。</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before="0"/>
        <w:ind w:left="1133" w:right="1393" w:firstLine="0"/>
        <w:jc w:val="left"/>
        <w:rPr>
          <w:rFonts w:ascii="宋体" w:hAnsi="宋体" w:cs="宋体" w:eastAsia="宋体" w:hint="default"/>
          <w:sz w:val="21"/>
          <w:szCs w:val="21"/>
        </w:rPr>
      </w:pPr>
      <w:bookmarkStart w:name="9、外币业务和外币报表折算" w:id="177"/>
      <w:bookmarkEnd w:id="177"/>
      <w:r>
        <w:rPr/>
      </w:r>
      <w:r>
        <w:rPr>
          <w:rFonts w:ascii="宋体" w:hAnsi="宋体" w:cs="宋体" w:eastAsia="宋体"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550" w:lineRule="atLeast" w:before="67"/>
        <w:ind w:left="1574" w:right="1024" w:firstLine="0"/>
        <w:jc w:val="left"/>
        <w:rPr>
          <w:rFonts w:ascii="宋体" w:hAnsi="宋体" w:cs="宋体" w:eastAsia="宋体" w:hint="default"/>
          <w:sz w:val="22"/>
          <w:szCs w:val="22"/>
        </w:rPr>
      </w:pPr>
      <w:r>
        <w:rPr>
          <w:rFonts w:ascii="宋体" w:hAnsi="宋体" w:cs="宋体" w:eastAsia="宋体" w:hint="default"/>
          <w:sz w:val="22"/>
          <w:szCs w:val="22"/>
        </w:rPr>
        <w:t>外币业务交易在初始确认时，采用交易发生日的即期汇率折算为人民币金额。</w:t>
      </w:r>
      <w:r>
        <w:rPr>
          <w:rFonts w:ascii="宋体" w:hAnsi="宋体" w:cs="宋体" w:eastAsia="宋体" w:hint="default"/>
          <w:w w:val="99"/>
          <w:sz w:val="22"/>
          <w:szCs w:val="22"/>
        </w:rPr>
        <w:t> </w:t>
      </w:r>
      <w:r>
        <w:rPr>
          <w:rFonts w:ascii="宋体" w:hAnsi="宋体" w:cs="宋体" w:eastAsia="宋体" w:hint="default"/>
          <w:spacing w:val="-4"/>
          <w:sz w:val="22"/>
          <w:szCs w:val="22"/>
        </w:rPr>
        <w:t>资产负债表日，外币货币性项目采用资产负债表日即期汇率折算，因汇率不同而产生的汇兑差额，</w:t>
      </w:r>
    </w:p>
    <w:p>
      <w:pPr>
        <w:spacing w:line="259" w:lineRule="auto" w:before="24"/>
        <w:ind w:left="1133" w:right="1393" w:firstLine="0"/>
        <w:jc w:val="left"/>
        <w:rPr>
          <w:rFonts w:ascii="宋体" w:hAnsi="宋体" w:cs="宋体" w:eastAsia="宋体" w:hint="default"/>
          <w:sz w:val="22"/>
          <w:szCs w:val="22"/>
        </w:rPr>
      </w:pPr>
      <w:r>
        <w:rPr>
          <w:rFonts w:ascii="宋体" w:hAnsi="宋体" w:cs="宋体" w:eastAsia="宋体" w:hint="default"/>
          <w:spacing w:val="-1"/>
          <w:w w:val="95"/>
          <w:sz w:val="22"/>
          <w:szCs w:val="22"/>
        </w:rPr>
        <w:t>除与购建符合资本化条件资产有关的外币专门借款本金及利息的汇兑差额外，计入当期损益；以历史</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成本计量的外币非货币性项目仍采用交易发生日的即期汇率折算，不改变其人民币金额。</w:t>
      </w:r>
    </w:p>
    <w:p>
      <w:pPr>
        <w:spacing w:line="240" w:lineRule="auto" w:before="11"/>
        <w:rPr>
          <w:rFonts w:ascii="宋体" w:hAnsi="宋体" w:cs="宋体" w:eastAsia="宋体" w:hint="default"/>
          <w:sz w:val="18"/>
          <w:szCs w:val="18"/>
        </w:rPr>
      </w:pPr>
    </w:p>
    <w:p>
      <w:pPr>
        <w:spacing w:line="259" w:lineRule="auto" w:before="0"/>
        <w:ind w:left="1133" w:right="1033" w:firstLine="440"/>
        <w:jc w:val="left"/>
        <w:rPr>
          <w:rFonts w:ascii="宋体" w:hAnsi="宋体" w:cs="宋体" w:eastAsia="宋体" w:hint="default"/>
          <w:sz w:val="22"/>
          <w:szCs w:val="22"/>
        </w:rPr>
      </w:pPr>
      <w:r>
        <w:rPr>
          <w:rFonts w:ascii="宋体" w:hAnsi="宋体" w:cs="宋体" w:eastAsia="宋体" w:hint="default"/>
          <w:spacing w:val="-2"/>
          <w:sz w:val="22"/>
          <w:szCs w:val="22"/>
        </w:rPr>
        <w:t>以公允价值计量的外币非货币性项目，采用公允价值确定日的即期汇率折算，差额计入当期损益</w:t>
      </w:r>
      <w:r>
        <w:rPr>
          <w:rFonts w:ascii="宋体" w:hAnsi="宋体" w:cs="宋体" w:eastAsia="宋体" w:hint="default"/>
          <w:w w:val="99"/>
          <w:sz w:val="22"/>
          <w:szCs w:val="22"/>
        </w:rPr>
        <w:t> </w:t>
      </w:r>
      <w:r>
        <w:rPr>
          <w:rFonts w:ascii="宋体" w:hAnsi="宋体" w:cs="宋体" w:eastAsia="宋体" w:hint="default"/>
          <w:sz w:val="22"/>
          <w:szCs w:val="22"/>
        </w:rPr>
        <w:t>或其他综合收益。如属于可供出售外币非货币性项目的，形成的汇兑差额计入其他综合收益。</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before="0"/>
        <w:ind w:left="1133" w:right="1393" w:firstLine="0"/>
        <w:jc w:val="left"/>
        <w:rPr>
          <w:rFonts w:ascii="宋体" w:hAnsi="宋体" w:cs="宋体" w:eastAsia="宋体" w:hint="default"/>
          <w:sz w:val="21"/>
          <w:szCs w:val="21"/>
        </w:rPr>
      </w:pPr>
      <w:bookmarkStart w:name="10、金融工具" w:id="178"/>
      <w:bookmarkEnd w:id="178"/>
      <w:r>
        <w:rPr/>
      </w:r>
      <w:r>
        <w:rPr>
          <w:rFonts w:ascii="宋体" w:hAnsi="宋体" w:cs="宋体" w:eastAsia="宋体"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613" w:right="139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）金融资产</w:t>
      </w:r>
    </w:p>
    <w:p>
      <w:pPr>
        <w:spacing w:line="550" w:lineRule="atLeast" w:before="2"/>
        <w:ind w:left="1613" w:right="113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9"/>
          <w:sz w:val="22"/>
          <w:szCs w:val="22"/>
        </w:rPr>
        <w:t> </w:t>
      </w:r>
      <w:r>
        <w:rPr>
          <w:rFonts w:ascii="宋体" w:hAnsi="宋体" w:cs="宋体" w:eastAsia="宋体" w:hint="default"/>
          <w:sz w:val="22"/>
          <w:szCs w:val="22"/>
        </w:rPr>
        <w:t>金融资产分类</w:t>
      </w:r>
      <w:r>
        <w:rPr>
          <w:rFonts w:ascii="宋体" w:hAnsi="宋体" w:cs="宋体" w:eastAsia="宋体" w:hint="default"/>
          <w:w w:val="99"/>
          <w:sz w:val="22"/>
          <w:szCs w:val="22"/>
        </w:rPr>
        <w:t> </w:t>
      </w:r>
      <w:r>
        <w:rPr>
          <w:rFonts w:ascii="宋体" w:hAnsi="宋体" w:cs="宋体" w:eastAsia="宋体" w:hint="default"/>
          <w:spacing w:val="3"/>
          <w:sz w:val="22"/>
          <w:szCs w:val="22"/>
        </w:rPr>
        <w:t>本公司按投资目的和经济实质对拥有的金融资产分为以公允价值计量且其变动计入当期损益的</w:t>
      </w:r>
    </w:p>
    <w:p>
      <w:pPr>
        <w:spacing w:before="24"/>
        <w:ind w:left="1133" w:right="1393" w:firstLine="0"/>
        <w:jc w:val="left"/>
        <w:rPr>
          <w:rFonts w:ascii="宋体" w:hAnsi="宋体" w:cs="宋体" w:eastAsia="宋体" w:hint="default"/>
          <w:sz w:val="22"/>
          <w:szCs w:val="22"/>
        </w:rPr>
      </w:pPr>
      <w:r>
        <w:rPr>
          <w:rFonts w:ascii="宋体" w:hAnsi="宋体" w:cs="宋体" w:eastAsia="宋体" w:hint="default"/>
          <w:sz w:val="22"/>
          <w:szCs w:val="22"/>
        </w:rPr>
        <w:t>金融资产、持有至到期投资、应收款项及可供出售金融资产。</w:t>
      </w:r>
    </w:p>
    <w:p>
      <w:pPr>
        <w:spacing w:line="240" w:lineRule="auto" w:before="2"/>
        <w:rPr>
          <w:rFonts w:ascii="宋体" w:hAnsi="宋体" w:cs="宋体" w:eastAsia="宋体" w:hint="default"/>
          <w:sz w:val="20"/>
          <w:szCs w:val="20"/>
        </w:rPr>
      </w:pPr>
    </w:p>
    <w:p>
      <w:pPr>
        <w:spacing w:line="259" w:lineRule="auto" w:before="0"/>
        <w:ind w:left="1133" w:right="1007" w:firstLine="480"/>
        <w:jc w:val="left"/>
        <w:rPr>
          <w:rFonts w:ascii="宋体" w:hAnsi="宋体" w:cs="宋体" w:eastAsia="宋体" w:hint="default"/>
          <w:sz w:val="22"/>
          <w:szCs w:val="22"/>
        </w:rPr>
      </w:pPr>
      <w:r>
        <w:rPr>
          <w:rFonts w:ascii="宋体" w:hAnsi="宋体" w:cs="宋体" w:eastAsia="宋体" w:hint="default"/>
          <w:spacing w:val="-3"/>
          <w:sz w:val="22"/>
          <w:szCs w:val="22"/>
        </w:rPr>
        <w:t>以公允价值计量且其变动计入当期损益的金融资产，包括交易性金融资产和在初始确认时指定为</w:t>
      </w:r>
      <w:r>
        <w:rPr>
          <w:rFonts w:ascii="宋体" w:hAnsi="宋体" w:cs="宋体" w:eastAsia="宋体" w:hint="default"/>
          <w:w w:val="99"/>
          <w:sz w:val="22"/>
          <w:szCs w:val="22"/>
        </w:rPr>
        <w:t> </w:t>
      </w:r>
      <w:r>
        <w:rPr>
          <w:rFonts w:ascii="宋体" w:hAnsi="宋体" w:cs="宋体" w:eastAsia="宋体" w:hint="default"/>
          <w:sz w:val="22"/>
          <w:szCs w:val="22"/>
        </w:rPr>
        <w:t>以公允价值计量且其变动计入当期损益的金融资产。本公司将满足下列条件之一的金融资产归类为交</w:t>
      </w:r>
      <w:r>
        <w:rPr>
          <w:rFonts w:ascii="宋体" w:hAnsi="宋体" w:cs="宋体" w:eastAsia="宋体" w:hint="default"/>
          <w:w w:val="99"/>
          <w:sz w:val="22"/>
          <w:szCs w:val="22"/>
        </w:rPr>
        <w:t> </w:t>
      </w:r>
      <w:r>
        <w:rPr>
          <w:rFonts w:ascii="宋体" w:hAnsi="宋体" w:cs="宋体" w:eastAsia="宋体" w:hint="default"/>
          <w:sz w:val="22"/>
          <w:szCs w:val="22"/>
        </w:rPr>
        <w:t>易性金融资产：取得该金融资产的目的是为了在短期内出售；属于进行集中管理的可辨认金融工具组</w:t>
      </w:r>
      <w:r>
        <w:rPr>
          <w:rFonts w:ascii="宋体" w:hAnsi="宋体" w:cs="宋体" w:eastAsia="宋体" w:hint="default"/>
          <w:w w:val="99"/>
          <w:sz w:val="22"/>
          <w:szCs w:val="22"/>
        </w:rPr>
        <w:t> </w:t>
      </w:r>
      <w:r>
        <w:rPr>
          <w:rFonts w:ascii="宋体" w:hAnsi="宋体" w:cs="宋体" w:eastAsia="宋体" w:hint="default"/>
          <w:spacing w:val="-4"/>
          <w:sz w:val="22"/>
          <w:szCs w:val="22"/>
        </w:rPr>
        <w:t>合的一部分，且有客观证据表明公司近期采用短期获利方式对该组合进行管理；属于衍生工具，但是，</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被指定且为有效套期工具的衍生工具、属于财务担保合同的衍生工具、与在活跃市场中没有报价且其</w:t>
      </w:r>
      <w:r>
        <w:rPr>
          <w:rFonts w:ascii="宋体" w:hAnsi="宋体" w:cs="宋体" w:eastAsia="宋体" w:hint="default"/>
          <w:w w:val="99"/>
          <w:sz w:val="22"/>
          <w:szCs w:val="22"/>
        </w:rPr>
        <w:t> </w:t>
      </w:r>
      <w:r>
        <w:rPr>
          <w:rFonts w:ascii="宋体" w:hAnsi="宋体" w:cs="宋体" w:eastAsia="宋体" w:hint="default"/>
          <w:sz w:val="22"/>
          <w:szCs w:val="22"/>
        </w:rPr>
        <w:t>公允价值不能可靠计量的权益工具投资挂钩并须通过交付该权益工具结算的衍生工具除外。本公司将</w:t>
      </w:r>
      <w:r>
        <w:rPr>
          <w:rFonts w:ascii="宋体" w:hAnsi="宋体" w:cs="宋体" w:eastAsia="宋体" w:hint="default"/>
          <w:w w:val="99"/>
          <w:sz w:val="22"/>
          <w:szCs w:val="22"/>
        </w:rPr>
        <w:t> </w:t>
      </w:r>
      <w:r>
        <w:rPr>
          <w:rFonts w:ascii="宋体" w:hAnsi="宋体" w:cs="宋体" w:eastAsia="宋体" w:hint="default"/>
          <w:sz w:val="22"/>
          <w:szCs w:val="22"/>
        </w:rPr>
        <w:t>只有符合下列条件之一的金融工具，才可在初始确认时指定为以公允价值计量且其变动计入当期损益</w:t>
      </w:r>
      <w:r>
        <w:rPr>
          <w:rFonts w:ascii="宋体" w:hAnsi="宋体" w:cs="宋体" w:eastAsia="宋体" w:hint="default"/>
          <w:w w:val="99"/>
          <w:sz w:val="22"/>
          <w:szCs w:val="22"/>
        </w:rPr>
        <w:t> </w:t>
      </w:r>
      <w:r>
        <w:rPr>
          <w:rFonts w:ascii="宋体" w:hAnsi="宋体" w:cs="宋体" w:eastAsia="宋体" w:hint="default"/>
          <w:sz w:val="22"/>
          <w:szCs w:val="22"/>
        </w:rPr>
        <w:t>的金融资产：该指定可以消除或明显减少由于该金融工具的计量基础不同所导致的相关利得或损失在</w:t>
      </w:r>
      <w:r>
        <w:rPr>
          <w:rFonts w:ascii="宋体" w:hAnsi="宋体" w:cs="宋体" w:eastAsia="宋体" w:hint="default"/>
          <w:w w:val="99"/>
          <w:sz w:val="22"/>
          <w:szCs w:val="22"/>
        </w:rPr>
        <w:t> </w:t>
      </w:r>
      <w:r>
        <w:rPr>
          <w:rFonts w:ascii="宋体" w:hAnsi="宋体" w:cs="宋体" w:eastAsia="宋体" w:hint="default"/>
          <w:sz w:val="22"/>
          <w:szCs w:val="22"/>
        </w:rPr>
        <w:t>确认或计量方面不一致的情况；公司风险管理或投资策略的正式书面文件已载明，该金融工具组合以</w:t>
      </w:r>
      <w:r>
        <w:rPr>
          <w:rFonts w:ascii="宋体" w:hAnsi="宋体" w:cs="宋体" w:eastAsia="宋体" w:hint="default"/>
          <w:w w:val="99"/>
          <w:sz w:val="22"/>
          <w:szCs w:val="22"/>
        </w:rPr>
        <w:t> </w:t>
      </w:r>
      <w:r>
        <w:rPr>
          <w:rFonts w:ascii="宋体" w:hAnsi="宋体" w:cs="宋体" w:eastAsia="宋体" w:hint="default"/>
          <w:sz w:val="22"/>
          <w:szCs w:val="22"/>
        </w:rPr>
        <w:t>公允价值为基础进行管理、评价并向关键管理人员报告；包含一项或多项嵌入衍生工具的混合工具，</w:t>
      </w:r>
      <w:r>
        <w:rPr>
          <w:rFonts w:ascii="宋体" w:hAnsi="宋体" w:cs="宋体" w:eastAsia="宋体" w:hint="default"/>
          <w:w w:val="99"/>
          <w:sz w:val="22"/>
          <w:szCs w:val="22"/>
        </w:rPr>
        <w:t> </w:t>
      </w:r>
      <w:r>
        <w:rPr>
          <w:rFonts w:ascii="宋体" w:hAnsi="宋体" w:cs="宋体" w:eastAsia="宋体" w:hint="default"/>
          <w:sz w:val="22"/>
          <w:szCs w:val="22"/>
        </w:rPr>
        <w:t>除非嵌入衍生工具对混合工具的现金流量没有重大改变，或所嵌入的衍生工具明显不应当从相关混合</w:t>
      </w:r>
      <w:r>
        <w:rPr>
          <w:rFonts w:ascii="宋体" w:hAnsi="宋体" w:cs="宋体" w:eastAsia="宋体" w:hint="default"/>
          <w:w w:val="99"/>
          <w:sz w:val="22"/>
          <w:szCs w:val="22"/>
        </w:rPr>
        <w:t> </w:t>
      </w:r>
      <w:r>
        <w:rPr>
          <w:rFonts w:ascii="宋体" w:hAnsi="宋体" w:cs="宋体" w:eastAsia="宋体" w:hint="default"/>
          <w:sz w:val="22"/>
          <w:szCs w:val="22"/>
        </w:rPr>
        <w:t>工具中分拆；包含需要分拆但无法在取得时或后续的资产负债表日对其进行单独计量的嵌入衍生工具</w:t>
      </w:r>
      <w:r>
        <w:rPr>
          <w:rFonts w:ascii="宋体" w:hAnsi="宋体" w:cs="宋体" w:eastAsia="宋体" w:hint="default"/>
          <w:w w:val="99"/>
          <w:sz w:val="22"/>
          <w:szCs w:val="22"/>
        </w:rPr>
        <w:t> </w:t>
      </w:r>
      <w:r>
        <w:rPr>
          <w:rFonts w:ascii="宋体" w:hAnsi="宋体" w:cs="宋体" w:eastAsia="宋体" w:hint="default"/>
          <w:sz w:val="22"/>
          <w:szCs w:val="22"/>
        </w:rPr>
        <w:t>的混合工具。本公司指定的该类金融资产主要包括远期外汇合约。对此类金融资产，采用公允价值进</w:t>
      </w:r>
      <w:r>
        <w:rPr>
          <w:rFonts w:ascii="宋体" w:hAnsi="宋体" w:cs="宋体" w:eastAsia="宋体" w:hint="default"/>
          <w:w w:val="99"/>
          <w:sz w:val="22"/>
          <w:szCs w:val="22"/>
        </w:rPr>
        <w:t> </w:t>
      </w:r>
      <w:r>
        <w:rPr>
          <w:rFonts w:ascii="宋体" w:hAnsi="宋体" w:cs="宋体" w:eastAsia="宋体" w:hint="default"/>
          <w:sz w:val="22"/>
          <w:szCs w:val="22"/>
        </w:rPr>
        <w:t>行后续计量。公允价值变动计入公允价值变动损益；在资产持有期间所取得的利息或现金股利，确认</w:t>
      </w:r>
      <w:r>
        <w:rPr>
          <w:rFonts w:ascii="宋体" w:hAnsi="宋体" w:cs="宋体" w:eastAsia="宋体" w:hint="default"/>
          <w:w w:val="99"/>
          <w:sz w:val="22"/>
          <w:szCs w:val="22"/>
        </w:rPr>
        <w:t> </w:t>
      </w:r>
      <w:r>
        <w:rPr>
          <w:rFonts w:ascii="宋体" w:hAnsi="宋体" w:cs="宋体" w:eastAsia="宋体" w:hint="default"/>
          <w:sz w:val="22"/>
          <w:szCs w:val="22"/>
        </w:rPr>
        <w:t>为投资收益；处置时，其公允价值与初始入账金额之间的差额确认为投资损益，同时调整公允价值变</w:t>
      </w:r>
      <w:r>
        <w:rPr>
          <w:rFonts w:ascii="宋体" w:hAnsi="宋体" w:cs="宋体" w:eastAsia="宋体" w:hint="default"/>
          <w:w w:val="99"/>
          <w:sz w:val="22"/>
          <w:szCs w:val="22"/>
        </w:rPr>
        <w:t> </w:t>
      </w:r>
      <w:r>
        <w:rPr>
          <w:rFonts w:ascii="宋体" w:hAnsi="宋体" w:cs="宋体" w:eastAsia="宋体" w:hint="default"/>
          <w:sz w:val="22"/>
          <w:szCs w:val="22"/>
        </w:rPr>
        <w:t>动损益。</w:t>
      </w:r>
    </w:p>
    <w:p>
      <w:pPr>
        <w:spacing w:after="0" w:line="259" w:lineRule="auto"/>
        <w:jc w:val="left"/>
        <w:rPr>
          <w:rFonts w:ascii="宋体" w:hAnsi="宋体" w:cs="宋体" w:eastAsia="宋体" w:hint="default"/>
          <w:sz w:val="22"/>
          <w:szCs w:val="22"/>
        </w:rPr>
        <w:sectPr>
          <w:pgSz w:w="11910" w:h="16840"/>
          <w:pgMar w:header="877" w:footer="979" w:top="1060" w:bottom="1160" w:left="0" w:right="0"/>
        </w:sectPr>
      </w:pPr>
    </w:p>
    <w:p>
      <w:pPr>
        <w:spacing w:line="240" w:lineRule="auto" w:before="4"/>
        <w:rPr>
          <w:rFonts w:ascii="宋体" w:hAnsi="宋体" w:cs="宋体" w:eastAsia="宋体" w:hint="default"/>
          <w:sz w:val="24"/>
          <w:szCs w:val="24"/>
        </w:rPr>
      </w:pPr>
    </w:p>
    <w:p>
      <w:pPr>
        <w:spacing w:line="259" w:lineRule="auto" w:before="31"/>
        <w:ind w:left="1133" w:right="1136" w:firstLine="480"/>
        <w:jc w:val="both"/>
        <w:rPr>
          <w:rFonts w:ascii="宋体" w:hAnsi="宋体" w:cs="宋体" w:eastAsia="宋体" w:hint="default"/>
          <w:sz w:val="22"/>
          <w:szCs w:val="22"/>
        </w:rPr>
      </w:pPr>
      <w:r>
        <w:rPr>
          <w:rFonts w:ascii="宋体" w:hAnsi="宋体" w:cs="宋体" w:eastAsia="宋体" w:hint="default"/>
          <w:spacing w:val="-3"/>
          <w:sz w:val="22"/>
          <w:szCs w:val="22"/>
        </w:rPr>
        <w:t>持有至到期投资，是指到期日固定、回收金额固定或可确定，且管理层有明确意图和能力持有至</w:t>
      </w:r>
      <w:r>
        <w:rPr>
          <w:rFonts w:ascii="宋体" w:hAnsi="宋体" w:cs="宋体" w:eastAsia="宋体" w:hint="default"/>
          <w:w w:val="99"/>
          <w:sz w:val="22"/>
          <w:szCs w:val="22"/>
        </w:rPr>
        <w:t> </w:t>
      </w:r>
      <w:r>
        <w:rPr>
          <w:rFonts w:ascii="宋体" w:hAnsi="宋体" w:cs="宋体" w:eastAsia="宋体" w:hint="default"/>
          <w:spacing w:val="-2"/>
          <w:sz w:val="22"/>
          <w:szCs w:val="22"/>
        </w:rPr>
        <w:t>到期的非衍生金融资产。持有至到期投资采用实际利率法，按照摊余成本进行后续计量，其摊销或减</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z w:val="22"/>
          <w:szCs w:val="22"/>
        </w:rPr>
        <w:t>值以及终止确认产生的利得或损失，均计入当期损益。</w:t>
      </w:r>
    </w:p>
    <w:p>
      <w:pPr>
        <w:spacing w:line="552" w:lineRule="exact" w:before="62"/>
        <w:ind w:left="1613" w:right="1393" w:firstLine="0"/>
        <w:jc w:val="left"/>
        <w:rPr>
          <w:rFonts w:ascii="宋体" w:hAnsi="宋体" w:cs="宋体" w:eastAsia="宋体" w:hint="default"/>
          <w:sz w:val="22"/>
          <w:szCs w:val="22"/>
        </w:rPr>
      </w:pPr>
      <w:r>
        <w:rPr>
          <w:rFonts w:ascii="宋体" w:hAnsi="宋体" w:cs="宋体" w:eastAsia="宋体" w:hint="default"/>
          <w:sz w:val="22"/>
          <w:szCs w:val="22"/>
        </w:rPr>
        <w:t>应收款项，是指在活跃市场中没有报价，回收金额固定或可确定的非衍生金融资产。</w:t>
      </w:r>
      <w:r>
        <w:rPr>
          <w:rFonts w:ascii="宋体" w:hAnsi="宋体" w:cs="宋体" w:eastAsia="宋体" w:hint="default"/>
          <w:w w:val="99"/>
          <w:sz w:val="22"/>
          <w:szCs w:val="22"/>
        </w:rPr>
        <w:t> </w:t>
      </w:r>
      <w:r>
        <w:rPr>
          <w:rFonts w:ascii="宋体" w:hAnsi="宋体" w:cs="宋体" w:eastAsia="宋体" w:hint="default"/>
          <w:spacing w:val="-2"/>
          <w:w w:val="95"/>
          <w:sz w:val="22"/>
          <w:szCs w:val="22"/>
        </w:rPr>
        <w:t>可供出售金融资产，是指初始确认时即被指定为可供出售的非衍生金融资产，以及未被划分为其</w:t>
      </w:r>
      <w:r>
        <w:rPr>
          <w:rFonts w:ascii="宋体" w:hAnsi="宋体" w:cs="宋体" w:eastAsia="宋体" w:hint="default"/>
          <w:spacing w:val="-2"/>
          <w:sz w:val="22"/>
          <w:szCs w:val="22"/>
        </w:rPr>
      </w:r>
    </w:p>
    <w:p>
      <w:pPr>
        <w:spacing w:line="233" w:lineRule="exact" w:before="0"/>
        <w:ind w:left="1134" w:right="0" w:firstLine="0"/>
        <w:jc w:val="both"/>
        <w:rPr>
          <w:rFonts w:ascii="宋体" w:hAnsi="宋体" w:cs="宋体" w:eastAsia="宋体" w:hint="default"/>
          <w:sz w:val="22"/>
          <w:szCs w:val="22"/>
        </w:rPr>
      </w:pPr>
      <w:r>
        <w:rPr>
          <w:rFonts w:ascii="宋体" w:hAnsi="宋体" w:cs="宋体" w:eastAsia="宋体" w:hint="default"/>
          <w:sz w:val="22"/>
          <w:szCs w:val="22"/>
        </w:rPr>
        <w:t>他类的金融资产。这类资产中，在活跃市场中没有报价且其公允价值不能可靠计量的权益工具投资以</w:t>
      </w:r>
    </w:p>
    <w:p>
      <w:pPr>
        <w:spacing w:line="259" w:lineRule="auto" w:before="24"/>
        <w:ind w:left="1134" w:right="1026" w:firstLine="0"/>
        <w:jc w:val="both"/>
        <w:rPr>
          <w:rFonts w:ascii="宋体" w:hAnsi="宋体" w:cs="宋体" w:eastAsia="宋体" w:hint="default"/>
          <w:sz w:val="22"/>
          <w:szCs w:val="22"/>
        </w:rPr>
      </w:pPr>
      <w:r>
        <w:rPr>
          <w:rFonts w:ascii="宋体" w:hAnsi="宋体" w:cs="宋体" w:eastAsia="宋体" w:hint="default"/>
          <w:sz w:val="22"/>
          <w:szCs w:val="22"/>
        </w:rPr>
        <w:t>及与该权益工具挂钩并须通过交付该权益工具结算的衍生金融资产，按成本进行后续计量；其他存在</w:t>
      </w:r>
      <w:r>
        <w:rPr>
          <w:rFonts w:ascii="宋体" w:hAnsi="宋体" w:cs="宋体" w:eastAsia="宋体" w:hint="default"/>
          <w:w w:val="99"/>
          <w:sz w:val="22"/>
          <w:szCs w:val="22"/>
        </w:rPr>
        <w:t> </w:t>
      </w:r>
      <w:r>
        <w:rPr>
          <w:rFonts w:ascii="宋体" w:hAnsi="宋体" w:cs="宋体" w:eastAsia="宋体" w:hint="default"/>
          <w:sz w:val="22"/>
          <w:szCs w:val="22"/>
        </w:rPr>
        <w:t>活跃市场报价或虽没有活跃市场报价但公允价值能够可靠计量的，按公允价值计量，公允价值变动计</w:t>
      </w:r>
      <w:r>
        <w:rPr>
          <w:rFonts w:ascii="宋体" w:hAnsi="宋体" w:cs="宋体" w:eastAsia="宋体" w:hint="default"/>
          <w:w w:val="99"/>
          <w:sz w:val="22"/>
          <w:szCs w:val="22"/>
        </w:rPr>
        <w:t> </w:t>
      </w:r>
      <w:r>
        <w:rPr>
          <w:rFonts w:ascii="宋体" w:hAnsi="宋体" w:cs="宋体" w:eastAsia="宋体" w:hint="default"/>
          <w:sz w:val="22"/>
          <w:szCs w:val="22"/>
        </w:rPr>
        <w:t>入其他综合收益。对于此类金融资产采用公允价值进行后续计量，除减值损失及外币货币性金融资产</w:t>
      </w:r>
      <w:r>
        <w:rPr>
          <w:rFonts w:ascii="宋体" w:hAnsi="宋体" w:cs="宋体" w:eastAsia="宋体" w:hint="default"/>
          <w:w w:val="99"/>
          <w:sz w:val="22"/>
          <w:szCs w:val="22"/>
        </w:rPr>
        <w:t> </w:t>
      </w:r>
      <w:r>
        <w:rPr>
          <w:rFonts w:ascii="宋体" w:hAnsi="宋体" w:cs="宋体" w:eastAsia="宋体" w:hint="default"/>
          <w:sz w:val="22"/>
          <w:szCs w:val="22"/>
        </w:rPr>
        <w:t>形成的汇兑损益外，可供出售金融资产公允价值变动直接计入股东权益，待该金融资产终止确认时，</w:t>
      </w:r>
      <w:r>
        <w:rPr>
          <w:rFonts w:ascii="宋体" w:hAnsi="宋体" w:cs="宋体" w:eastAsia="宋体" w:hint="default"/>
          <w:w w:val="99"/>
          <w:sz w:val="22"/>
          <w:szCs w:val="22"/>
        </w:rPr>
        <w:t> </w:t>
      </w:r>
      <w:r>
        <w:rPr>
          <w:rFonts w:ascii="宋体" w:hAnsi="宋体" w:cs="宋体" w:eastAsia="宋体" w:hint="default"/>
          <w:sz w:val="22"/>
          <w:szCs w:val="22"/>
        </w:rPr>
        <w:t>原直接计入权益的公允价值变动累计额转入当期损益。可供出售债务工具投资在持有期间按实际利率</w:t>
      </w:r>
      <w:r>
        <w:rPr>
          <w:rFonts w:ascii="宋体" w:hAnsi="宋体" w:cs="宋体" w:eastAsia="宋体" w:hint="default"/>
          <w:w w:val="99"/>
          <w:sz w:val="22"/>
          <w:szCs w:val="22"/>
        </w:rPr>
        <w:t> </w:t>
      </w:r>
      <w:r>
        <w:rPr>
          <w:rFonts w:ascii="宋体" w:hAnsi="宋体" w:cs="宋体" w:eastAsia="宋体" w:hint="default"/>
          <w:sz w:val="22"/>
          <w:szCs w:val="22"/>
        </w:rPr>
        <w:t>法计算的利息，以及被投资单位宣告发放的与可供出售权益工具投资相关的现金股利，作为投资收益</w:t>
      </w:r>
      <w:r>
        <w:rPr>
          <w:rFonts w:ascii="宋体" w:hAnsi="宋体" w:cs="宋体" w:eastAsia="宋体" w:hint="default"/>
          <w:w w:val="99"/>
          <w:sz w:val="22"/>
          <w:szCs w:val="22"/>
        </w:rPr>
        <w:t> </w:t>
      </w:r>
      <w:r>
        <w:rPr>
          <w:rFonts w:ascii="宋体" w:hAnsi="宋体" w:cs="宋体" w:eastAsia="宋体" w:hint="default"/>
          <w:spacing w:val="-4"/>
          <w:sz w:val="22"/>
          <w:szCs w:val="22"/>
        </w:rPr>
        <w:t>计入当期损益。对于在活跃市场中没有报价且其公允价值不能可靠计量的权益工具投资，按成本计量。</w:t>
      </w:r>
    </w:p>
    <w:p>
      <w:pPr>
        <w:spacing w:line="552" w:lineRule="exact" w:before="62"/>
        <w:ind w:left="1614" w:right="103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29"/>
          <w:sz w:val="22"/>
          <w:szCs w:val="22"/>
        </w:rPr>
        <w:t> </w:t>
      </w:r>
      <w:r>
        <w:rPr>
          <w:rFonts w:ascii="宋体" w:hAnsi="宋体" w:cs="宋体" w:eastAsia="宋体" w:hint="default"/>
          <w:sz w:val="22"/>
          <w:szCs w:val="22"/>
        </w:rPr>
        <w:t>金融资产转移的确认依据和计量方法</w:t>
      </w:r>
      <w:r>
        <w:rPr>
          <w:rFonts w:ascii="宋体" w:hAnsi="宋体" w:cs="宋体" w:eastAsia="宋体" w:hint="default"/>
          <w:w w:val="99"/>
          <w:sz w:val="22"/>
          <w:szCs w:val="22"/>
        </w:rPr>
        <w:t> </w:t>
      </w:r>
      <w:r>
        <w:rPr>
          <w:rFonts w:ascii="宋体" w:hAnsi="宋体" w:cs="宋体" w:eastAsia="宋体" w:hint="default"/>
          <w:spacing w:val="-3"/>
          <w:sz w:val="22"/>
          <w:szCs w:val="22"/>
        </w:rPr>
        <w:t>金融资产满足下列条件之一的，予以终止确认：①收取该金融资产现金流量的合同权利终止；②</w:t>
      </w:r>
    </w:p>
    <w:p>
      <w:pPr>
        <w:spacing w:line="233" w:lineRule="exact" w:before="0"/>
        <w:ind w:left="1134" w:right="0" w:firstLine="0"/>
        <w:jc w:val="both"/>
        <w:rPr>
          <w:rFonts w:ascii="宋体" w:hAnsi="宋体" w:cs="宋体" w:eastAsia="宋体" w:hint="default"/>
          <w:sz w:val="22"/>
          <w:szCs w:val="22"/>
        </w:rPr>
      </w:pPr>
      <w:r>
        <w:rPr>
          <w:rFonts w:ascii="宋体" w:hAnsi="宋体" w:cs="宋体" w:eastAsia="宋体" w:hint="default"/>
          <w:sz w:val="22"/>
          <w:szCs w:val="22"/>
        </w:rPr>
        <w:t>该金融资产已转移，且本公司将金融资产所有权上几乎所有的风险和报酬转移给转入方；</w:t>
      </w:r>
      <w:r>
        <w:rPr>
          <w:rFonts w:ascii="宋体" w:hAnsi="宋体" w:cs="宋体" w:eastAsia="宋体" w:hint="default"/>
          <w:spacing w:val="46"/>
          <w:sz w:val="22"/>
          <w:szCs w:val="22"/>
        </w:rPr>
        <w:t> </w:t>
      </w:r>
      <w:r>
        <w:rPr>
          <w:rFonts w:ascii="宋体" w:hAnsi="宋体" w:cs="宋体" w:eastAsia="宋体" w:hint="default"/>
          <w:sz w:val="22"/>
          <w:szCs w:val="22"/>
        </w:rPr>
        <w:t>③该金融</w:t>
      </w:r>
    </w:p>
    <w:p>
      <w:pPr>
        <w:spacing w:line="259" w:lineRule="auto" w:before="24"/>
        <w:ind w:left="1134" w:right="1393" w:firstLine="0"/>
        <w:jc w:val="left"/>
        <w:rPr>
          <w:rFonts w:ascii="宋体" w:hAnsi="宋体" w:cs="宋体" w:eastAsia="宋体" w:hint="default"/>
          <w:sz w:val="22"/>
          <w:szCs w:val="22"/>
        </w:rPr>
      </w:pPr>
      <w:r>
        <w:rPr>
          <w:rFonts w:ascii="宋体" w:hAnsi="宋体" w:cs="宋体" w:eastAsia="宋体" w:hint="default"/>
          <w:spacing w:val="-1"/>
          <w:w w:val="95"/>
          <w:sz w:val="22"/>
          <w:szCs w:val="22"/>
        </w:rPr>
        <w:t>资产已转移，虽然本公司既没有转移也没有保留金融资产所有权上几乎所有的风险和报酬，但是放弃</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了对该金融资产控制。</w:t>
      </w:r>
    </w:p>
    <w:p>
      <w:pPr>
        <w:spacing w:line="240" w:lineRule="auto" w:before="11"/>
        <w:rPr>
          <w:rFonts w:ascii="宋体" w:hAnsi="宋体" w:cs="宋体" w:eastAsia="宋体" w:hint="default"/>
          <w:sz w:val="18"/>
          <w:szCs w:val="18"/>
        </w:rPr>
      </w:pPr>
    </w:p>
    <w:p>
      <w:pPr>
        <w:spacing w:line="259" w:lineRule="auto" w:before="0"/>
        <w:ind w:left="1134" w:right="1136" w:firstLine="480"/>
        <w:jc w:val="both"/>
        <w:rPr>
          <w:rFonts w:ascii="宋体" w:hAnsi="宋体" w:cs="宋体" w:eastAsia="宋体" w:hint="default"/>
          <w:sz w:val="22"/>
          <w:szCs w:val="22"/>
        </w:rPr>
      </w:pPr>
      <w:r>
        <w:rPr>
          <w:rFonts w:ascii="宋体" w:hAnsi="宋体" w:cs="宋体" w:eastAsia="宋体" w:hint="default"/>
          <w:spacing w:val="-3"/>
          <w:sz w:val="22"/>
          <w:szCs w:val="22"/>
        </w:rPr>
        <w:t>企业既没有转移也没有保留金融资产所有权上几乎所有的风险和报酬，且未放弃对该金融资产控</w:t>
      </w:r>
      <w:r>
        <w:rPr>
          <w:rFonts w:ascii="宋体" w:hAnsi="宋体" w:cs="宋体" w:eastAsia="宋体" w:hint="default"/>
          <w:w w:val="99"/>
          <w:sz w:val="22"/>
          <w:szCs w:val="22"/>
        </w:rPr>
        <w:t> </w:t>
      </w:r>
      <w:r>
        <w:rPr>
          <w:rFonts w:ascii="宋体" w:hAnsi="宋体" w:cs="宋体" w:eastAsia="宋体" w:hint="default"/>
          <w:sz w:val="22"/>
          <w:szCs w:val="22"/>
        </w:rPr>
        <w:t>制的，则按照其继续涉入所转移金融资产的程度确认有关金融资产，并相应确认有关负债。</w:t>
      </w:r>
    </w:p>
    <w:p>
      <w:pPr>
        <w:spacing w:line="240" w:lineRule="auto" w:before="11"/>
        <w:rPr>
          <w:rFonts w:ascii="宋体" w:hAnsi="宋体" w:cs="宋体" w:eastAsia="宋体" w:hint="default"/>
          <w:sz w:val="18"/>
          <w:szCs w:val="18"/>
        </w:rPr>
      </w:pPr>
    </w:p>
    <w:p>
      <w:pPr>
        <w:spacing w:line="259" w:lineRule="auto" w:before="0"/>
        <w:ind w:left="1134" w:right="1136" w:firstLine="480"/>
        <w:jc w:val="both"/>
        <w:rPr>
          <w:rFonts w:ascii="宋体" w:hAnsi="宋体" w:cs="宋体" w:eastAsia="宋体" w:hint="default"/>
          <w:sz w:val="22"/>
          <w:szCs w:val="22"/>
        </w:rPr>
      </w:pPr>
      <w:r>
        <w:rPr>
          <w:rFonts w:ascii="宋体" w:hAnsi="宋体" w:cs="宋体" w:eastAsia="宋体" w:hint="default"/>
          <w:spacing w:val="-2"/>
          <w:w w:val="95"/>
          <w:sz w:val="22"/>
          <w:szCs w:val="22"/>
        </w:rPr>
        <w:t>金融资产整体转移满足终止确认条件的，将所转移金融资产的账面价值，与因转移而收到的对价</w:t>
      </w:r>
      <w:r>
        <w:rPr>
          <w:rFonts w:ascii="宋体" w:hAnsi="宋体" w:cs="宋体" w:eastAsia="宋体" w:hint="default"/>
          <w:w w:val="99"/>
          <w:sz w:val="22"/>
          <w:szCs w:val="22"/>
        </w:rPr>
        <w:t> </w:t>
      </w:r>
      <w:r>
        <w:rPr>
          <w:rFonts w:ascii="宋体" w:hAnsi="宋体" w:cs="宋体" w:eastAsia="宋体" w:hint="default"/>
          <w:sz w:val="22"/>
          <w:szCs w:val="22"/>
        </w:rPr>
        <w:t>及原计入其他综合收益的公允价值变动累计额之和的差额计入当期损益。</w:t>
      </w:r>
    </w:p>
    <w:p>
      <w:pPr>
        <w:spacing w:line="240" w:lineRule="auto" w:before="11"/>
        <w:rPr>
          <w:rFonts w:ascii="宋体" w:hAnsi="宋体" w:cs="宋体" w:eastAsia="宋体" w:hint="default"/>
          <w:sz w:val="18"/>
          <w:szCs w:val="18"/>
        </w:rPr>
      </w:pPr>
    </w:p>
    <w:p>
      <w:pPr>
        <w:spacing w:line="259" w:lineRule="auto" w:before="0"/>
        <w:ind w:left="1134" w:right="1135" w:firstLine="480"/>
        <w:jc w:val="both"/>
        <w:rPr>
          <w:rFonts w:ascii="宋体" w:hAnsi="宋体" w:cs="宋体" w:eastAsia="宋体" w:hint="default"/>
          <w:sz w:val="22"/>
          <w:szCs w:val="22"/>
        </w:rPr>
      </w:pPr>
      <w:r>
        <w:rPr>
          <w:rFonts w:ascii="宋体" w:hAnsi="宋体" w:cs="宋体" w:eastAsia="宋体" w:hint="default"/>
          <w:spacing w:val="-2"/>
          <w:w w:val="95"/>
          <w:sz w:val="22"/>
          <w:szCs w:val="22"/>
        </w:rPr>
        <w:t>金融资产部分转移满足终止确认条件的，将所转移金融资产整体的账面价值，在终止确认部分和</w:t>
      </w:r>
      <w:r>
        <w:rPr>
          <w:rFonts w:ascii="宋体" w:hAnsi="宋体" w:cs="宋体" w:eastAsia="宋体" w:hint="default"/>
          <w:w w:val="99"/>
          <w:sz w:val="22"/>
          <w:szCs w:val="22"/>
        </w:rPr>
        <w:t> </w:t>
      </w:r>
      <w:r>
        <w:rPr>
          <w:rFonts w:ascii="宋体" w:hAnsi="宋体" w:cs="宋体" w:eastAsia="宋体" w:hint="default"/>
          <w:spacing w:val="-1"/>
          <w:w w:val="95"/>
          <w:sz w:val="22"/>
          <w:szCs w:val="22"/>
        </w:rPr>
        <w:t>未终止确认部分之间，按照各自的相对公允价值进行分摊，并将因转移而收到的对价及应分摊至终止</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确认部分的原计入其他综合收益的公允价值变动累计额之和，与分摊的前述账面金额的差额计入当期</w:t>
      </w:r>
      <w:r>
        <w:rPr>
          <w:rFonts w:ascii="宋体" w:hAnsi="宋体" w:cs="宋体" w:eastAsia="宋体" w:hint="default"/>
          <w:w w:val="95"/>
          <w:sz w:val="22"/>
          <w:szCs w:val="22"/>
        </w:rPr>
        <w:t>  </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z w:val="22"/>
          <w:szCs w:val="22"/>
        </w:rPr>
        <w:t>损益。</w:t>
      </w:r>
    </w:p>
    <w:p>
      <w:pPr>
        <w:spacing w:line="552" w:lineRule="exact" w:before="62"/>
        <w:ind w:left="1614" w:right="139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29"/>
          <w:sz w:val="22"/>
          <w:szCs w:val="22"/>
        </w:rPr>
        <w:t> </w:t>
      </w:r>
      <w:r>
        <w:rPr>
          <w:rFonts w:ascii="宋体" w:hAnsi="宋体" w:cs="宋体" w:eastAsia="宋体" w:hint="default"/>
          <w:sz w:val="22"/>
          <w:szCs w:val="22"/>
        </w:rPr>
        <w:t>金融资产减值的测试方法及会计处理方法</w:t>
      </w:r>
      <w:r>
        <w:rPr>
          <w:rFonts w:ascii="宋体" w:hAnsi="宋体" w:cs="宋体" w:eastAsia="宋体" w:hint="default"/>
          <w:w w:val="99"/>
          <w:sz w:val="22"/>
          <w:szCs w:val="22"/>
        </w:rPr>
        <w:t> </w:t>
      </w:r>
      <w:r>
        <w:rPr>
          <w:rFonts w:ascii="宋体" w:hAnsi="宋体" w:cs="宋体" w:eastAsia="宋体" w:hint="default"/>
          <w:spacing w:val="-2"/>
          <w:w w:val="95"/>
          <w:sz w:val="22"/>
          <w:szCs w:val="22"/>
        </w:rPr>
        <w:t>除以公允价值计量且其变动计入当期损益的金融资产外，本公司于资产负债表日对其他金融资产</w:t>
      </w:r>
      <w:r>
        <w:rPr>
          <w:rFonts w:ascii="宋体" w:hAnsi="宋体" w:cs="宋体" w:eastAsia="宋体" w:hint="default"/>
          <w:spacing w:val="-2"/>
          <w:sz w:val="22"/>
          <w:szCs w:val="22"/>
        </w:rPr>
      </w:r>
    </w:p>
    <w:p>
      <w:pPr>
        <w:spacing w:line="233" w:lineRule="exact" w:before="0"/>
        <w:ind w:left="1134" w:right="0" w:firstLine="0"/>
        <w:jc w:val="both"/>
        <w:rPr>
          <w:rFonts w:ascii="宋体" w:hAnsi="宋体" w:cs="宋体" w:eastAsia="宋体" w:hint="default"/>
          <w:sz w:val="22"/>
          <w:szCs w:val="22"/>
        </w:rPr>
      </w:pPr>
      <w:r>
        <w:rPr>
          <w:rFonts w:ascii="宋体" w:hAnsi="宋体" w:cs="宋体" w:eastAsia="宋体" w:hint="default"/>
          <w:sz w:val="22"/>
          <w:szCs w:val="22"/>
        </w:rPr>
        <w:t>的账面价值进行检查，如果有客观证据表明某项金融资产发生减值的，计提减值准备。</w:t>
      </w:r>
    </w:p>
    <w:p>
      <w:pPr>
        <w:spacing w:line="240" w:lineRule="auto" w:before="2"/>
        <w:rPr>
          <w:rFonts w:ascii="宋体" w:hAnsi="宋体" w:cs="宋体" w:eastAsia="宋体" w:hint="default"/>
          <w:sz w:val="20"/>
          <w:szCs w:val="20"/>
        </w:rPr>
      </w:pPr>
    </w:p>
    <w:p>
      <w:pPr>
        <w:spacing w:line="259" w:lineRule="auto" w:before="0"/>
        <w:ind w:left="1134" w:right="1007" w:firstLine="480"/>
        <w:jc w:val="left"/>
        <w:rPr>
          <w:rFonts w:ascii="宋体" w:hAnsi="宋体" w:cs="宋体" w:eastAsia="宋体" w:hint="default"/>
          <w:sz w:val="22"/>
          <w:szCs w:val="22"/>
        </w:rPr>
      </w:pPr>
      <w:r>
        <w:rPr>
          <w:rFonts w:ascii="宋体" w:hAnsi="宋体" w:cs="宋体" w:eastAsia="宋体" w:hint="default"/>
          <w:spacing w:val="-5"/>
          <w:w w:val="99"/>
          <w:sz w:val="22"/>
          <w:szCs w:val="22"/>
        </w:rPr>
        <w:t>以摊余成本计量的金融资产发生减值时，按预计未来现金流量（不包括尚未发生的未来信用损失）</w:t>
      </w:r>
      <w:r>
        <w:rPr>
          <w:rFonts w:ascii="宋体" w:hAnsi="宋体" w:cs="宋体" w:eastAsia="宋体" w:hint="default"/>
          <w:w w:val="99"/>
          <w:sz w:val="22"/>
          <w:szCs w:val="22"/>
        </w:rPr>
        <w:t> </w:t>
      </w:r>
      <w:r>
        <w:rPr>
          <w:rFonts w:ascii="宋体" w:hAnsi="宋体" w:cs="宋体" w:eastAsia="宋体" w:hint="default"/>
          <w:sz w:val="22"/>
          <w:szCs w:val="22"/>
        </w:rPr>
        <w:t>现值低于账面价值的差额，计提减值准备。如果有客观证据表明该金融资产价值已恢复，且客观上与</w:t>
      </w:r>
      <w:r>
        <w:rPr>
          <w:rFonts w:ascii="宋体" w:hAnsi="宋体" w:cs="宋体" w:eastAsia="宋体" w:hint="default"/>
          <w:w w:val="99"/>
          <w:sz w:val="22"/>
          <w:szCs w:val="22"/>
        </w:rPr>
        <w:t> </w:t>
      </w:r>
      <w:r>
        <w:rPr>
          <w:rFonts w:ascii="宋体" w:hAnsi="宋体" w:cs="宋体" w:eastAsia="宋体" w:hint="default"/>
          <w:sz w:val="22"/>
          <w:szCs w:val="22"/>
        </w:rPr>
        <w:t>确认该损失后发生的事项有关，原确认的减值损失予以转回，计入当期损益。</w:t>
      </w:r>
    </w:p>
    <w:p>
      <w:pPr>
        <w:spacing w:line="240" w:lineRule="auto" w:before="11"/>
        <w:rPr>
          <w:rFonts w:ascii="宋体" w:hAnsi="宋体" w:cs="宋体" w:eastAsia="宋体" w:hint="default"/>
          <w:sz w:val="18"/>
          <w:szCs w:val="18"/>
        </w:rPr>
      </w:pPr>
    </w:p>
    <w:p>
      <w:pPr>
        <w:spacing w:line="259" w:lineRule="auto" w:before="0"/>
        <w:ind w:left="1134" w:right="1136" w:firstLine="480"/>
        <w:jc w:val="both"/>
        <w:rPr>
          <w:rFonts w:ascii="宋体" w:hAnsi="宋体" w:cs="宋体" w:eastAsia="宋体" w:hint="default"/>
          <w:sz w:val="22"/>
          <w:szCs w:val="22"/>
        </w:rPr>
      </w:pPr>
      <w:r>
        <w:rPr>
          <w:rFonts w:ascii="宋体" w:hAnsi="宋体" w:cs="宋体" w:eastAsia="宋体" w:hint="default"/>
          <w:spacing w:val="-3"/>
          <w:sz w:val="22"/>
          <w:szCs w:val="22"/>
        </w:rPr>
        <w:t>当可供出售金融资产的公允价值发生较大幅度或非暂时性下降，原直接计入所有者权益的因公允</w:t>
      </w:r>
      <w:r>
        <w:rPr>
          <w:rFonts w:ascii="宋体" w:hAnsi="宋体" w:cs="宋体" w:eastAsia="宋体" w:hint="default"/>
          <w:w w:val="99"/>
          <w:sz w:val="22"/>
          <w:szCs w:val="22"/>
        </w:rPr>
        <w:t> </w:t>
      </w:r>
      <w:r>
        <w:rPr>
          <w:rFonts w:ascii="宋体" w:hAnsi="宋体" w:cs="宋体" w:eastAsia="宋体" w:hint="default"/>
          <w:spacing w:val="-1"/>
          <w:w w:val="95"/>
          <w:sz w:val="22"/>
          <w:szCs w:val="22"/>
        </w:rPr>
        <w:t>价值下降形成的累计损失予以转出并计入减值损失。对已确认减值损失的可供出售债务工具投资，在</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期后公允价值上升且客观上与确认原减值损失后发生的事项有关的，原确认的减值损失予以转回并计</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入当期损益。对已确认减值损失的可供出售权益工具投资，期后公允价值上升直接计入股东权益。</w:t>
      </w:r>
    </w:p>
    <w:p>
      <w:pPr>
        <w:spacing w:after="0" w:line="259" w:lineRule="auto"/>
        <w:jc w:val="both"/>
        <w:rPr>
          <w:rFonts w:ascii="宋体" w:hAnsi="宋体" w:cs="宋体" w:eastAsia="宋体" w:hint="default"/>
          <w:sz w:val="22"/>
          <w:szCs w:val="22"/>
        </w:rPr>
        <w:sectPr>
          <w:pgSz w:w="11910" w:h="16840"/>
          <w:pgMar w:header="877" w:footer="979" w:top="1060" w:bottom="1160" w:left="0" w:right="0"/>
        </w:sectPr>
      </w:pPr>
    </w:p>
    <w:p>
      <w:pPr>
        <w:spacing w:line="240" w:lineRule="auto" w:before="4"/>
        <w:rPr>
          <w:rFonts w:ascii="宋体" w:hAnsi="宋体" w:cs="宋体" w:eastAsia="宋体" w:hint="default"/>
          <w:sz w:val="24"/>
          <w:szCs w:val="24"/>
        </w:rPr>
      </w:pPr>
    </w:p>
    <w:p>
      <w:pPr>
        <w:spacing w:line="460" w:lineRule="auto" w:before="31"/>
        <w:ind w:left="1613" w:right="642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）金融负债</w:t>
      </w:r>
      <w:r>
        <w:rPr>
          <w:rFonts w:ascii="宋体" w:hAnsi="宋体" w:cs="宋体" w:eastAsia="宋体" w:hint="default"/>
          <w:w w:val="99"/>
          <w:sz w:val="22"/>
          <w:szCs w:val="22"/>
        </w:rPr>
        <w:t> </w:t>
      </w:r>
      <w:r>
        <w:rPr>
          <w:rFonts w:ascii="宋体" w:hAnsi="宋体" w:cs="宋体" w:eastAsia="宋体" w:hint="default"/>
          <w:sz w:val="22"/>
          <w:szCs w:val="22"/>
        </w:rPr>
        <w:t>1</w:t>
      </w:r>
      <w:r>
        <w:rPr>
          <w:rFonts w:ascii="宋体" w:hAnsi="宋体" w:cs="宋体" w:eastAsia="宋体" w:hint="default"/>
          <w:sz w:val="22"/>
          <w:szCs w:val="22"/>
        </w:rPr>
        <w:t>）金融负债分类、确认依据和计量方法</w:t>
      </w:r>
    </w:p>
    <w:p>
      <w:pPr>
        <w:spacing w:line="261" w:lineRule="auto" w:before="61"/>
        <w:ind w:left="1133" w:right="1144" w:firstLine="480"/>
        <w:jc w:val="both"/>
        <w:rPr>
          <w:rFonts w:ascii="宋体" w:hAnsi="宋体" w:cs="宋体" w:eastAsia="宋体" w:hint="default"/>
          <w:sz w:val="22"/>
          <w:szCs w:val="22"/>
        </w:rPr>
      </w:pPr>
      <w:r>
        <w:rPr>
          <w:rFonts w:ascii="宋体" w:hAnsi="宋体" w:cs="宋体" w:eastAsia="宋体" w:hint="default"/>
          <w:spacing w:val="3"/>
          <w:sz w:val="22"/>
          <w:szCs w:val="22"/>
        </w:rPr>
        <w:t>本公司的金融负债于初始确认时分类为以公允价值计量且其变动计入当期损益的金融负债和其</w:t>
      </w:r>
      <w:r>
        <w:rPr>
          <w:rFonts w:ascii="宋体" w:hAnsi="宋体" w:cs="宋体" w:eastAsia="宋体" w:hint="default"/>
          <w:w w:val="99"/>
          <w:sz w:val="22"/>
          <w:szCs w:val="22"/>
        </w:rPr>
        <w:t> </w:t>
      </w:r>
      <w:r>
        <w:rPr>
          <w:rFonts w:ascii="宋体" w:hAnsi="宋体" w:cs="宋体" w:eastAsia="宋体" w:hint="default"/>
          <w:sz w:val="22"/>
          <w:szCs w:val="22"/>
        </w:rPr>
        <w:t>他金融负债。</w:t>
      </w:r>
    </w:p>
    <w:p>
      <w:pPr>
        <w:spacing w:line="240" w:lineRule="auto" w:before="9"/>
        <w:rPr>
          <w:rFonts w:ascii="宋体" w:hAnsi="宋体" w:cs="宋体" w:eastAsia="宋体" w:hint="default"/>
          <w:sz w:val="18"/>
          <w:szCs w:val="18"/>
        </w:rPr>
      </w:pPr>
    </w:p>
    <w:p>
      <w:pPr>
        <w:spacing w:line="259" w:lineRule="auto" w:before="0"/>
        <w:ind w:left="1133" w:right="1136" w:firstLine="480"/>
        <w:jc w:val="both"/>
        <w:rPr>
          <w:rFonts w:ascii="宋体" w:hAnsi="宋体" w:cs="宋体" w:eastAsia="宋体" w:hint="default"/>
          <w:sz w:val="22"/>
          <w:szCs w:val="22"/>
        </w:rPr>
      </w:pPr>
      <w:r>
        <w:rPr>
          <w:rFonts w:ascii="宋体" w:hAnsi="宋体" w:cs="宋体" w:eastAsia="宋体" w:hint="default"/>
          <w:spacing w:val="-3"/>
          <w:sz w:val="22"/>
          <w:szCs w:val="22"/>
        </w:rPr>
        <w:t>以公允价值计量且其变动计入当期损益的金融负债，包括交易性金融负债和初始确认时指定为以</w:t>
      </w:r>
      <w:r>
        <w:rPr>
          <w:rFonts w:ascii="宋体" w:hAnsi="宋体" w:cs="宋体" w:eastAsia="宋体" w:hint="default"/>
          <w:w w:val="99"/>
          <w:sz w:val="22"/>
          <w:szCs w:val="22"/>
        </w:rPr>
        <w:t> </w:t>
      </w:r>
      <w:r>
        <w:rPr>
          <w:rFonts w:ascii="宋体" w:hAnsi="宋体" w:cs="宋体" w:eastAsia="宋体" w:hint="default"/>
          <w:spacing w:val="-1"/>
          <w:w w:val="95"/>
          <w:sz w:val="22"/>
          <w:szCs w:val="22"/>
        </w:rPr>
        <w:t>公允价值计量且其变动计入当期损益的金融负债。按照公允价值进行后续计量，公允价值变动形成的</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利得或损失以及与该金融负债相关的股利和利息支出计入当期损益。</w:t>
      </w:r>
    </w:p>
    <w:p>
      <w:pPr>
        <w:spacing w:line="240" w:lineRule="auto" w:before="11"/>
        <w:rPr>
          <w:rFonts w:ascii="宋体" w:hAnsi="宋体" w:cs="宋体" w:eastAsia="宋体" w:hint="default"/>
          <w:sz w:val="18"/>
          <w:szCs w:val="18"/>
        </w:rPr>
      </w:pPr>
    </w:p>
    <w:p>
      <w:pPr>
        <w:spacing w:line="460" w:lineRule="auto" w:before="0"/>
        <w:ind w:left="1613" w:right="2353" w:firstLine="0"/>
        <w:jc w:val="left"/>
        <w:rPr>
          <w:rFonts w:ascii="宋体" w:hAnsi="宋体" w:cs="宋体" w:eastAsia="宋体" w:hint="default"/>
          <w:sz w:val="22"/>
          <w:szCs w:val="22"/>
        </w:rPr>
      </w:pPr>
      <w:r>
        <w:rPr>
          <w:rFonts w:ascii="宋体" w:hAnsi="宋体" w:cs="宋体" w:eastAsia="宋体" w:hint="default"/>
          <w:w w:val="95"/>
          <w:sz w:val="22"/>
          <w:szCs w:val="22"/>
        </w:rPr>
        <w:t>其他金融负债采用实际利率法，按照摊余成本进行后续计量。</w:t>
      </w:r>
      <w:r>
        <w:rPr>
          <w:rFonts w:ascii="宋体" w:hAnsi="宋体" w:cs="宋体" w:eastAsia="宋体" w:hint="default"/>
          <w:spacing w:val="77"/>
          <w:w w:val="95"/>
          <w:sz w:val="22"/>
          <w:szCs w:val="22"/>
        </w:rPr>
        <w:t> </w:t>
      </w:r>
      <w:r>
        <w:rPr>
          <w:rFonts w:ascii="宋体" w:hAnsi="宋体" w:cs="宋体" w:eastAsia="宋体" w:hint="default"/>
          <w:sz w:val="22"/>
          <w:szCs w:val="22"/>
        </w:rPr>
        <w:t>2</w:t>
      </w:r>
      <w:r>
        <w:rPr>
          <w:rFonts w:ascii="宋体" w:hAnsi="宋体" w:cs="宋体" w:eastAsia="宋体" w:hint="default"/>
          <w:sz w:val="22"/>
          <w:szCs w:val="22"/>
        </w:rPr>
        <w:t>）金融负债终止确认条件</w:t>
      </w:r>
    </w:p>
    <w:p>
      <w:pPr>
        <w:spacing w:line="259" w:lineRule="auto" w:before="61"/>
        <w:ind w:left="1133" w:right="1135" w:firstLine="480"/>
        <w:jc w:val="both"/>
        <w:rPr>
          <w:rFonts w:ascii="宋体" w:hAnsi="宋体" w:cs="宋体" w:eastAsia="宋体" w:hint="default"/>
          <w:sz w:val="22"/>
          <w:szCs w:val="22"/>
        </w:rPr>
      </w:pPr>
      <w:r>
        <w:rPr>
          <w:rFonts w:ascii="宋体" w:hAnsi="宋体" w:cs="宋体" w:eastAsia="宋体" w:hint="default"/>
          <w:spacing w:val="-2"/>
          <w:w w:val="95"/>
          <w:sz w:val="22"/>
          <w:szCs w:val="22"/>
        </w:rPr>
        <w:t>当金融负债的现时义务全部或部分已经解除时，终止确认该金融负债或义务已解除的部分。公司</w:t>
      </w:r>
      <w:r>
        <w:rPr>
          <w:rFonts w:ascii="宋体" w:hAnsi="宋体" w:cs="宋体" w:eastAsia="宋体" w:hint="default"/>
          <w:w w:val="99"/>
          <w:sz w:val="22"/>
          <w:szCs w:val="22"/>
        </w:rPr>
        <w:t> </w:t>
      </w:r>
      <w:r>
        <w:rPr>
          <w:rFonts w:ascii="宋体" w:hAnsi="宋体" w:cs="宋体" w:eastAsia="宋体" w:hint="default"/>
          <w:spacing w:val="-1"/>
          <w:w w:val="95"/>
          <w:sz w:val="22"/>
          <w:szCs w:val="22"/>
        </w:rPr>
        <w:t>与债权人之间签订协议，以承担新金融负债方式替换现存金融负债，且新金融负债与现存金融负债的</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合同条款实质上不同的，终止确认现存金融负债，并同时确认新金融负债。公司对现存金融负债全部</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或部分的合同条款作出实质性修改的，终止确认现存金融负债或其一部分，同时将修改条款后的金融</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负债确认为一项新金融负债。终止确认部分的账面价值与支付的对价之间的差额，计入当期损益。</w:t>
      </w:r>
    </w:p>
    <w:p>
      <w:pPr>
        <w:spacing w:line="552" w:lineRule="exact" w:before="62"/>
        <w:ind w:left="1613" w:right="139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）金融资产和金融负债的公允价值确定方法</w:t>
      </w:r>
      <w:r>
        <w:rPr>
          <w:rFonts w:ascii="宋体" w:hAnsi="宋体" w:cs="宋体" w:eastAsia="宋体" w:hint="default"/>
          <w:w w:val="99"/>
          <w:sz w:val="22"/>
          <w:szCs w:val="22"/>
        </w:rPr>
        <w:t> </w:t>
      </w:r>
      <w:r>
        <w:rPr>
          <w:rFonts w:ascii="宋体" w:hAnsi="宋体" w:cs="宋体" w:eastAsia="宋体" w:hint="default"/>
          <w:spacing w:val="-2"/>
          <w:w w:val="95"/>
          <w:sz w:val="22"/>
          <w:szCs w:val="22"/>
        </w:rPr>
        <w:t>本公司以主要市场的价格计量金融资产和金融负债的公允价值，不存在主要市场的，以最有利市</w:t>
      </w:r>
      <w:r>
        <w:rPr>
          <w:rFonts w:ascii="宋体" w:hAnsi="宋体" w:cs="宋体" w:eastAsia="宋体" w:hint="default"/>
          <w:spacing w:val="-2"/>
          <w:sz w:val="22"/>
          <w:szCs w:val="22"/>
        </w:rPr>
      </w:r>
    </w:p>
    <w:p>
      <w:pPr>
        <w:spacing w:line="233" w:lineRule="exact" w:before="0"/>
        <w:ind w:left="1133" w:right="0" w:firstLine="0"/>
        <w:jc w:val="both"/>
        <w:rPr>
          <w:rFonts w:ascii="宋体" w:hAnsi="宋体" w:cs="宋体" w:eastAsia="宋体" w:hint="default"/>
          <w:sz w:val="22"/>
          <w:szCs w:val="22"/>
        </w:rPr>
      </w:pPr>
      <w:r>
        <w:rPr>
          <w:rFonts w:ascii="宋体" w:hAnsi="宋体" w:cs="宋体" w:eastAsia="宋体" w:hint="default"/>
          <w:sz w:val="22"/>
          <w:szCs w:val="22"/>
        </w:rPr>
        <w:t>场的价格计量金融资产和金融负债的公允价值，并且采用当时适用并且有足够可利用数据和其他信息</w:t>
      </w:r>
    </w:p>
    <w:p>
      <w:pPr>
        <w:spacing w:line="259" w:lineRule="auto" w:before="24"/>
        <w:ind w:left="1133" w:right="1132" w:firstLine="0"/>
        <w:jc w:val="both"/>
        <w:rPr>
          <w:rFonts w:ascii="宋体" w:hAnsi="宋体" w:cs="宋体" w:eastAsia="宋体" w:hint="default"/>
          <w:sz w:val="22"/>
          <w:szCs w:val="22"/>
        </w:rPr>
      </w:pPr>
      <w:r>
        <w:rPr>
          <w:rFonts w:ascii="宋体" w:hAnsi="宋体" w:cs="宋体" w:eastAsia="宋体" w:hint="default"/>
          <w:spacing w:val="-1"/>
          <w:sz w:val="22"/>
          <w:szCs w:val="22"/>
        </w:rPr>
        <w:t>支持的估值技术。公允价值计量所使用的输入值分为三个层次，即第一层次输入值是计量日能够取得</w:t>
      </w:r>
      <w:r>
        <w:rPr>
          <w:rFonts w:ascii="宋体" w:hAnsi="宋体" w:cs="宋体" w:eastAsia="宋体" w:hint="default"/>
          <w:w w:val="99"/>
          <w:sz w:val="22"/>
          <w:szCs w:val="22"/>
        </w:rPr>
        <w:t> </w:t>
      </w:r>
      <w:r>
        <w:rPr>
          <w:rFonts w:ascii="宋体" w:hAnsi="宋体" w:cs="宋体" w:eastAsia="宋体" w:hint="default"/>
          <w:spacing w:val="-1"/>
          <w:sz w:val="22"/>
          <w:szCs w:val="22"/>
        </w:rPr>
        <w:t>的相同资产或负债在活跃市场上未经调整的报价；第二层次输入值是除第一层次输入值外相关资产或</w:t>
      </w:r>
      <w:r>
        <w:rPr>
          <w:rFonts w:ascii="宋体" w:hAnsi="宋体" w:cs="宋体" w:eastAsia="宋体" w:hint="default"/>
          <w:w w:val="99"/>
          <w:sz w:val="22"/>
          <w:szCs w:val="22"/>
        </w:rPr>
        <w:t> </w:t>
      </w:r>
      <w:r>
        <w:rPr>
          <w:rFonts w:ascii="宋体" w:hAnsi="宋体" w:cs="宋体" w:eastAsia="宋体" w:hint="default"/>
          <w:spacing w:val="-1"/>
          <w:sz w:val="22"/>
          <w:szCs w:val="22"/>
        </w:rPr>
        <w:t>负债直接或间接可观察的输入值；第三层次输入值是相关资产或负债的不可观察输入值。本公司优先</w:t>
      </w:r>
      <w:r>
        <w:rPr>
          <w:rFonts w:ascii="宋体" w:hAnsi="宋体" w:cs="宋体" w:eastAsia="宋体" w:hint="default"/>
          <w:w w:val="99"/>
          <w:sz w:val="22"/>
          <w:szCs w:val="22"/>
        </w:rPr>
        <w:t> </w:t>
      </w:r>
      <w:r>
        <w:rPr>
          <w:rFonts w:ascii="宋体" w:hAnsi="宋体" w:cs="宋体" w:eastAsia="宋体" w:hint="default"/>
          <w:spacing w:val="-1"/>
          <w:sz w:val="22"/>
          <w:szCs w:val="22"/>
        </w:rPr>
        <w:t>使用第一层次输入值，最后再使用第三层次输入值。公允价值计量结果所属的层次，由对公允价值计</w:t>
      </w:r>
      <w:r>
        <w:rPr>
          <w:rFonts w:ascii="宋体" w:hAnsi="宋体" w:cs="宋体" w:eastAsia="宋体" w:hint="default"/>
          <w:w w:val="99"/>
          <w:sz w:val="22"/>
          <w:szCs w:val="22"/>
        </w:rPr>
        <w:t> </w:t>
      </w:r>
      <w:r>
        <w:rPr>
          <w:rFonts w:ascii="宋体" w:hAnsi="宋体" w:cs="宋体" w:eastAsia="宋体" w:hint="default"/>
          <w:sz w:val="22"/>
          <w:szCs w:val="22"/>
        </w:rPr>
        <w:t>量整体而言具有重大意义的输入值所属的最低层次决定。</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before="0"/>
        <w:ind w:left="1133" w:right="0" w:firstLine="0"/>
        <w:jc w:val="both"/>
        <w:rPr>
          <w:rFonts w:ascii="宋体" w:hAnsi="宋体" w:cs="宋体" w:eastAsia="宋体" w:hint="default"/>
          <w:sz w:val="21"/>
          <w:szCs w:val="21"/>
        </w:rPr>
      </w:pPr>
      <w:bookmarkStart w:name="11、应收款项" w:id="179"/>
      <w:bookmarkEnd w:id="179"/>
      <w:r>
        <w:rPr/>
      </w:r>
      <w:r>
        <w:rPr>
          <w:rFonts w:ascii="宋体" w:hAnsi="宋体" w:cs="宋体" w:eastAsia="宋体" w:hint="default"/>
          <w:b/>
          <w:bCs/>
          <w:sz w:val="21"/>
          <w:szCs w:val="21"/>
        </w:rPr>
        <w:t>11</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3" w:right="0" w:firstLine="0"/>
        <w:jc w:val="both"/>
        <w:rPr>
          <w:rFonts w:ascii="宋体" w:hAnsi="宋体" w:cs="宋体" w:eastAsia="宋体" w:hint="default"/>
          <w:sz w:val="21"/>
          <w:szCs w:val="21"/>
        </w:rPr>
      </w:pPr>
      <w:bookmarkStart w:name="（1）单项金额重大并单独计提坏账准备的应收款项" w:id="180"/>
      <w:bookmarkEnd w:id="180"/>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万元的应收款项视为重大应收款项</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准备。单独测试未发生减值的应收款项，以账龄为信用风险 特征组合计提坏账准备。</w:t>
            </w:r>
          </w:p>
        </w:tc>
      </w:tr>
    </w:tbl>
    <w:p>
      <w:pPr>
        <w:spacing w:line="240" w:lineRule="auto" w:before="3"/>
        <w:rPr>
          <w:rFonts w:ascii="宋体" w:hAnsi="宋体" w:cs="宋体" w:eastAsia="宋体" w:hint="default"/>
          <w:b/>
          <w:bCs/>
          <w:sz w:val="19"/>
          <w:szCs w:val="19"/>
        </w:rPr>
      </w:pPr>
    </w:p>
    <w:p>
      <w:pPr>
        <w:spacing w:before="35"/>
        <w:ind w:left="1134" w:right="1393" w:firstLine="0"/>
        <w:jc w:val="left"/>
        <w:rPr>
          <w:rFonts w:ascii="宋体" w:hAnsi="宋体" w:cs="宋体" w:eastAsia="宋体" w:hint="default"/>
          <w:sz w:val="21"/>
          <w:szCs w:val="21"/>
        </w:rPr>
      </w:pPr>
      <w:bookmarkStart w:name="（2）按信用风险特征组合计提坏账准备的应收款项" w:id="181"/>
      <w:bookmarkEnd w:id="181"/>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13"/>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13"/>
        <w:rPr>
          <w:rFonts w:ascii="宋体" w:hAnsi="宋体" w:cs="宋体" w:eastAsia="宋体" w:hint="default"/>
          <w:b/>
          <w:bCs/>
          <w:sz w:val="25"/>
          <w:szCs w:val="25"/>
        </w:rPr>
      </w:pPr>
    </w:p>
    <w:p>
      <w:pPr>
        <w:spacing w:before="44"/>
        <w:ind w:left="1133" w:right="1393"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133" w:right="13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57" w:lineRule="auto" w:before="117"/>
        <w:ind w:left="1134" w:right="751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w:t>
      </w:r>
    </w:p>
    <w:p>
      <w:pPr>
        <w:spacing w:before="28"/>
        <w:ind w:left="1134" w:right="13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3）单项金额不重大但单独计提坏账准备的应收款项" w:id="182"/>
      <w:bookmarkEnd w:id="182"/>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 征的应收款项</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2"/>
        <w:rPr>
          <w:rFonts w:ascii="宋体" w:hAnsi="宋体" w:cs="宋体" w:eastAsia="宋体" w:hint="default"/>
          <w:b/>
          <w:bCs/>
          <w:sz w:val="19"/>
          <w:szCs w:val="19"/>
        </w:rPr>
      </w:pPr>
    </w:p>
    <w:p>
      <w:pPr>
        <w:spacing w:before="35"/>
        <w:ind w:left="1134" w:right="1393" w:firstLine="0"/>
        <w:jc w:val="left"/>
        <w:rPr>
          <w:rFonts w:ascii="宋体" w:hAnsi="宋体" w:cs="宋体" w:eastAsia="宋体" w:hint="default"/>
          <w:sz w:val="21"/>
          <w:szCs w:val="21"/>
        </w:rPr>
      </w:pPr>
      <w:bookmarkStart w:name="12、存货" w:id="183"/>
      <w:bookmarkEnd w:id="183"/>
      <w:r>
        <w:rPr/>
      </w:r>
      <w:r>
        <w:rPr>
          <w:rFonts w:ascii="宋体" w:hAnsi="宋体" w:cs="宋体" w:eastAsia="宋体"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line="357"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240" w:lineRule="auto" w:before="10"/>
        <w:rPr>
          <w:rFonts w:ascii="宋体" w:hAnsi="宋体" w:cs="宋体" w:eastAsia="宋体" w:hint="default"/>
          <w:sz w:val="14"/>
          <w:szCs w:val="14"/>
        </w:rPr>
      </w:pPr>
    </w:p>
    <w:p>
      <w:pPr>
        <w:spacing w:line="259" w:lineRule="auto" w:before="0"/>
        <w:ind w:left="1134" w:right="1135" w:firstLine="440"/>
        <w:jc w:val="both"/>
        <w:rPr>
          <w:rFonts w:ascii="宋体" w:hAnsi="宋体" w:cs="宋体" w:eastAsia="宋体" w:hint="default"/>
          <w:sz w:val="22"/>
          <w:szCs w:val="22"/>
        </w:rPr>
      </w:pPr>
      <w:r>
        <w:rPr>
          <w:rFonts w:ascii="宋体" w:hAnsi="宋体" w:cs="宋体" w:eastAsia="宋体" w:hint="default"/>
          <w:spacing w:val="-1"/>
          <w:w w:val="95"/>
          <w:sz w:val="22"/>
          <w:szCs w:val="22"/>
        </w:rPr>
        <w:t>本集团存货主要包括：原材料、包装物、委托加工物资、工程施工、劳务成本、生产成本、库存</w:t>
      </w:r>
      <w:r>
        <w:rPr>
          <w:rFonts w:ascii="宋体" w:hAnsi="宋体" w:cs="宋体" w:eastAsia="宋体" w:hint="default"/>
          <w:spacing w:val="-97"/>
          <w:w w:val="95"/>
          <w:sz w:val="22"/>
          <w:szCs w:val="22"/>
        </w:rPr>
        <w:t> </w:t>
      </w:r>
      <w:r>
        <w:rPr>
          <w:rFonts w:ascii="宋体" w:hAnsi="宋体" w:cs="宋体" w:eastAsia="宋体" w:hint="default"/>
          <w:spacing w:val="-97"/>
          <w:w w:val="95"/>
          <w:sz w:val="22"/>
          <w:szCs w:val="22"/>
        </w:rPr>
      </w:r>
      <w:r>
        <w:rPr>
          <w:rFonts w:ascii="宋体" w:hAnsi="宋体" w:cs="宋体" w:eastAsia="宋体" w:hint="default"/>
          <w:sz w:val="22"/>
          <w:szCs w:val="22"/>
        </w:rPr>
        <w:t>商品、发出商品等。</w:t>
      </w:r>
    </w:p>
    <w:p>
      <w:pPr>
        <w:spacing w:line="240" w:lineRule="auto" w:before="11"/>
        <w:rPr>
          <w:rFonts w:ascii="宋体" w:hAnsi="宋体" w:cs="宋体" w:eastAsia="宋体" w:hint="default"/>
          <w:sz w:val="18"/>
          <w:szCs w:val="18"/>
        </w:rPr>
      </w:pPr>
    </w:p>
    <w:p>
      <w:pPr>
        <w:spacing w:line="259" w:lineRule="auto" w:before="0"/>
        <w:ind w:left="113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存货取得和发出的计价方法：存货实行永续盘存制，存货在取得时按实际成本计价；领用或发出</w:t>
      </w:r>
      <w:r>
        <w:rPr>
          <w:rFonts w:ascii="宋体" w:hAnsi="宋体" w:cs="宋体" w:eastAsia="宋体" w:hint="default"/>
          <w:w w:val="99"/>
          <w:sz w:val="22"/>
          <w:szCs w:val="22"/>
        </w:rPr>
        <w:t> </w:t>
      </w:r>
      <w:r>
        <w:rPr>
          <w:rFonts w:ascii="宋体" w:hAnsi="宋体" w:cs="宋体" w:eastAsia="宋体" w:hint="default"/>
          <w:spacing w:val="-1"/>
          <w:w w:val="95"/>
          <w:sz w:val="22"/>
          <w:szCs w:val="22"/>
        </w:rPr>
        <w:t>原材料，采用加权平均法确定其实际成本；本集团的产成品为订单式生产，产成品的成本按个别订单</w:t>
      </w:r>
      <w:r>
        <w:rPr>
          <w:rFonts w:ascii="宋体" w:hAnsi="宋体" w:cs="宋体" w:eastAsia="宋体" w:hint="default"/>
          <w:w w:val="95"/>
          <w:sz w:val="22"/>
          <w:szCs w:val="22"/>
        </w:rPr>
        <w:t>  </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归集。</w:t>
      </w:r>
    </w:p>
    <w:p>
      <w:pPr>
        <w:spacing w:line="552" w:lineRule="exact" w:before="62"/>
        <w:ind w:left="1574" w:right="1033" w:firstLine="0"/>
        <w:jc w:val="left"/>
        <w:rPr>
          <w:rFonts w:ascii="宋体" w:hAnsi="宋体" w:cs="宋体" w:eastAsia="宋体" w:hint="default"/>
          <w:sz w:val="22"/>
          <w:szCs w:val="22"/>
        </w:rPr>
      </w:pPr>
      <w:r>
        <w:rPr>
          <w:rFonts w:ascii="宋体" w:hAnsi="宋体" w:cs="宋体" w:eastAsia="宋体" w:hint="default"/>
          <w:sz w:val="22"/>
          <w:szCs w:val="22"/>
        </w:rPr>
        <w:t>存货中的低值易耗品和包装物在购入时按实际成本计价，发出时采用一次转销法。</w:t>
      </w:r>
      <w:r>
        <w:rPr>
          <w:rFonts w:ascii="宋体" w:hAnsi="宋体" w:cs="宋体" w:eastAsia="宋体" w:hint="default"/>
          <w:w w:val="99"/>
          <w:sz w:val="22"/>
          <w:szCs w:val="22"/>
        </w:rPr>
        <w:t> </w:t>
      </w:r>
      <w:r>
        <w:rPr>
          <w:rFonts w:ascii="宋体" w:hAnsi="宋体" w:cs="宋体" w:eastAsia="宋体" w:hint="default"/>
          <w:spacing w:val="-2"/>
          <w:sz w:val="22"/>
          <w:szCs w:val="22"/>
        </w:rPr>
        <w:t>资产负债表日，存货采用成本与可变现净值孰低计量，按照存货类别成本高于可变现净值的差额</w:t>
      </w:r>
    </w:p>
    <w:p>
      <w:pPr>
        <w:spacing w:line="233" w:lineRule="exact" w:before="0"/>
        <w:ind w:left="1133" w:right="1393" w:firstLine="0"/>
        <w:jc w:val="left"/>
        <w:rPr>
          <w:rFonts w:ascii="宋体" w:hAnsi="宋体" w:cs="宋体" w:eastAsia="宋体" w:hint="default"/>
          <w:sz w:val="22"/>
          <w:szCs w:val="22"/>
        </w:rPr>
      </w:pPr>
      <w:r>
        <w:rPr>
          <w:rFonts w:ascii="宋体" w:hAnsi="宋体" w:cs="宋体" w:eastAsia="宋体" w:hint="default"/>
          <w:sz w:val="22"/>
          <w:szCs w:val="22"/>
        </w:rPr>
        <w:t>计提存货跌价准备。</w:t>
      </w:r>
    </w:p>
    <w:p>
      <w:pPr>
        <w:spacing w:line="240" w:lineRule="auto" w:before="3"/>
        <w:rPr>
          <w:rFonts w:ascii="宋体" w:hAnsi="宋体" w:cs="宋体" w:eastAsia="宋体" w:hint="default"/>
          <w:sz w:val="20"/>
          <w:szCs w:val="20"/>
        </w:rPr>
      </w:pPr>
    </w:p>
    <w:p>
      <w:pPr>
        <w:spacing w:line="259" w:lineRule="auto" w:before="0"/>
        <w:ind w:left="1133" w:right="1133" w:firstLine="440"/>
        <w:jc w:val="both"/>
        <w:rPr>
          <w:rFonts w:ascii="宋体" w:hAnsi="宋体" w:cs="宋体" w:eastAsia="宋体" w:hint="default"/>
          <w:sz w:val="22"/>
          <w:szCs w:val="22"/>
        </w:rPr>
      </w:pPr>
      <w:r>
        <w:rPr>
          <w:rFonts w:ascii="宋体" w:hAnsi="宋体" w:cs="宋体" w:eastAsia="宋体" w:hint="default"/>
          <w:spacing w:val="-1"/>
          <w:w w:val="95"/>
          <w:sz w:val="22"/>
          <w:szCs w:val="22"/>
        </w:rPr>
        <w:t>直接用于出售的存货（包括库存商品和直接用于出售的材料），在正常生产经营过程中以该存货</w:t>
      </w:r>
      <w:r>
        <w:rPr>
          <w:rFonts w:ascii="宋体" w:hAnsi="宋体" w:cs="宋体" w:eastAsia="宋体" w:hint="default"/>
          <w:spacing w:val="-100"/>
          <w:w w:val="95"/>
          <w:sz w:val="22"/>
          <w:szCs w:val="22"/>
        </w:rPr>
        <w:t> </w:t>
      </w:r>
      <w:r>
        <w:rPr>
          <w:rFonts w:ascii="宋体" w:hAnsi="宋体" w:cs="宋体" w:eastAsia="宋体" w:hint="default"/>
          <w:spacing w:val="-100"/>
          <w:w w:val="95"/>
          <w:sz w:val="22"/>
          <w:szCs w:val="22"/>
        </w:rPr>
      </w:r>
      <w:r>
        <w:rPr>
          <w:rFonts w:ascii="宋体" w:hAnsi="宋体" w:cs="宋体" w:eastAsia="宋体" w:hint="default"/>
          <w:spacing w:val="-1"/>
          <w:w w:val="95"/>
          <w:sz w:val="22"/>
          <w:szCs w:val="22"/>
        </w:rPr>
        <w:t>的估计售价减去估计的销售费用和相关税费后的金额确定其可变现净值；需要经过加工的存货（包括</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w w:val="95"/>
          <w:sz w:val="22"/>
          <w:szCs w:val="22"/>
        </w:rPr>
        <w:t>需进一步加工的材料、在产品），在正常生产经营过程中以所生产的产成品的估计售价减去至完工时</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估计将要发生的成本、估计的销售费用和相关税费后的金额确定其可变现净值；资产负债表日，同一</w:t>
      </w:r>
      <w:r>
        <w:rPr>
          <w:rFonts w:ascii="宋体" w:hAnsi="宋体" w:cs="宋体" w:eastAsia="宋体" w:hint="default"/>
          <w:spacing w:val="-1"/>
          <w:sz w:val="22"/>
          <w:szCs w:val="22"/>
        </w:rPr>
      </w:r>
    </w:p>
    <w:p>
      <w:pPr>
        <w:spacing w:after="0" w:line="259" w:lineRule="auto"/>
        <w:jc w:val="both"/>
        <w:rPr>
          <w:rFonts w:ascii="宋体" w:hAnsi="宋体" w:cs="宋体" w:eastAsia="宋体" w:hint="default"/>
          <w:sz w:val="22"/>
          <w:szCs w:val="22"/>
        </w:rPr>
        <w:sectPr>
          <w:pgSz w:w="11910" w:h="16840"/>
          <w:pgMar w:header="877" w:footer="979" w:top="1060" w:bottom="1160" w:left="0" w:right="0"/>
        </w:sectPr>
      </w:pPr>
    </w:p>
    <w:p>
      <w:pPr>
        <w:spacing w:line="240" w:lineRule="auto" w:before="4"/>
        <w:rPr>
          <w:rFonts w:ascii="宋体" w:hAnsi="宋体" w:cs="宋体" w:eastAsia="宋体" w:hint="default"/>
          <w:sz w:val="24"/>
          <w:szCs w:val="24"/>
        </w:rPr>
      </w:pPr>
    </w:p>
    <w:p>
      <w:pPr>
        <w:spacing w:line="259" w:lineRule="auto" w:before="31"/>
        <w:ind w:left="1133" w:right="1393" w:firstLine="0"/>
        <w:jc w:val="left"/>
        <w:rPr>
          <w:rFonts w:ascii="宋体" w:hAnsi="宋体" w:cs="宋体" w:eastAsia="宋体" w:hint="default"/>
          <w:sz w:val="22"/>
          <w:szCs w:val="22"/>
        </w:rPr>
      </w:pPr>
      <w:r>
        <w:rPr>
          <w:rFonts w:ascii="宋体" w:hAnsi="宋体" w:cs="宋体" w:eastAsia="宋体" w:hint="default"/>
          <w:spacing w:val="-1"/>
          <w:w w:val="95"/>
          <w:sz w:val="22"/>
          <w:szCs w:val="22"/>
        </w:rPr>
        <w:t>项存货中一部分有合同价格约定、其他部分不存在合同价格的，分别确定其可变现净值，并与其对应</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的成本进行比较，分别确定存货跌价准备的计提或转回的金额。</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13、持有待售资产" w:id="184"/>
      <w:bookmarkEnd w:id="184"/>
      <w:r>
        <w:rPr/>
      </w:r>
      <w:r>
        <w:rPr>
          <w:rFonts w:ascii="宋体" w:hAnsi="宋体" w:cs="宋体" w:eastAsia="宋体" w:hint="default"/>
          <w:b/>
          <w:bCs/>
          <w:sz w:val="21"/>
          <w:szCs w:val="21"/>
        </w:rPr>
        <w:t>13</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4、长期股权投资" w:id="185"/>
      <w:bookmarkEnd w:id="185"/>
      <w:r>
        <w:rPr/>
      </w:r>
      <w:r>
        <w:rPr>
          <w:rFonts w:ascii="宋体" w:hAnsi="宋体" w:cs="宋体" w:eastAsia="宋体" w:hint="default"/>
          <w:b/>
          <w:bCs/>
          <w:sz w:val="21"/>
          <w:szCs w:val="21"/>
        </w:rPr>
        <w:t>14</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259" w:lineRule="auto" w:before="0"/>
        <w:ind w:left="1133" w:right="1131" w:firstLine="440"/>
        <w:jc w:val="both"/>
        <w:rPr>
          <w:rFonts w:ascii="宋体" w:hAnsi="宋体" w:cs="宋体" w:eastAsia="宋体" w:hint="default"/>
          <w:sz w:val="22"/>
          <w:szCs w:val="22"/>
        </w:rPr>
      </w:pPr>
      <w:r>
        <w:rPr>
          <w:rFonts w:ascii="宋体" w:hAnsi="宋体" w:cs="宋体" w:eastAsia="宋体" w:hint="default"/>
          <w:spacing w:val="-1"/>
          <w:sz w:val="22"/>
          <w:szCs w:val="22"/>
        </w:rPr>
        <w:t>1</w:t>
      </w:r>
      <w:r>
        <w:rPr>
          <w:rFonts w:ascii="宋体" w:hAnsi="宋体" w:cs="宋体" w:eastAsia="宋体" w:hint="default"/>
          <w:spacing w:val="-1"/>
          <w:sz w:val="22"/>
          <w:szCs w:val="22"/>
        </w:rPr>
        <w:t>）企业合并形成的长期股权投资，具体会计政策详见本附注四、</w:t>
      </w:r>
      <w:r>
        <w:rPr>
          <w:rFonts w:ascii="宋体" w:hAnsi="宋体" w:cs="宋体" w:eastAsia="宋体" w:hint="default"/>
          <w:spacing w:val="-1"/>
          <w:sz w:val="22"/>
          <w:szCs w:val="22"/>
        </w:rPr>
        <w:t>5</w:t>
      </w:r>
      <w:r>
        <w:rPr>
          <w:rFonts w:ascii="宋体" w:hAnsi="宋体" w:cs="宋体" w:eastAsia="宋体" w:hint="default"/>
          <w:spacing w:val="-1"/>
          <w:sz w:val="22"/>
          <w:szCs w:val="22"/>
        </w:rPr>
        <w:t>同一控制下和非同一控制下企</w:t>
      </w:r>
      <w:r>
        <w:rPr>
          <w:rFonts w:ascii="宋体" w:hAnsi="宋体" w:cs="宋体" w:eastAsia="宋体" w:hint="default"/>
          <w:w w:val="99"/>
          <w:sz w:val="22"/>
          <w:szCs w:val="22"/>
        </w:rPr>
        <w:t> </w:t>
      </w:r>
      <w:r>
        <w:rPr>
          <w:rFonts w:ascii="宋体" w:hAnsi="宋体" w:cs="宋体" w:eastAsia="宋体" w:hint="default"/>
          <w:sz w:val="22"/>
          <w:szCs w:val="22"/>
        </w:rPr>
        <w:t>业合并的会计处理方法。</w:t>
      </w:r>
    </w:p>
    <w:p>
      <w:pPr>
        <w:spacing w:line="552" w:lineRule="exact" w:before="62"/>
        <w:ind w:left="1574" w:right="103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）其他方式取得的长期股权投资</w:t>
      </w:r>
      <w:r>
        <w:rPr>
          <w:rFonts w:ascii="宋体" w:hAnsi="宋体" w:cs="宋体" w:eastAsia="宋体" w:hint="default"/>
          <w:w w:val="99"/>
          <w:sz w:val="22"/>
          <w:szCs w:val="22"/>
        </w:rPr>
        <w:t> </w:t>
      </w:r>
      <w:r>
        <w:rPr>
          <w:rFonts w:ascii="宋体" w:hAnsi="宋体" w:cs="宋体" w:eastAsia="宋体" w:hint="default"/>
          <w:spacing w:val="-2"/>
          <w:sz w:val="22"/>
          <w:szCs w:val="22"/>
        </w:rPr>
        <w:t>以支付现金取得的长期股权投资，按照实际支付的购买价款作为投资成本；初始投资成本包括与</w:t>
      </w:r>
    </w:p>
    <w:p>
      <w:pPr>
        <w:spacing w:line="233" w:lineRule="exact" w:before="0"/>
        <w:ind w:left="1133" w:right="1393" w:firstLine="0"/>
        <w:jc w:val="left"/>
        <w:rPr>
          <w:rFonts w:ascii="宋体" w:hAnsi="宋体" w:cs="宋体" w:eastAsia="宋体" w:hint="default"/>
          <w:sz w:val="22"/>
          <w:szCs w:val="22"/>
        </w:rPr>
      </w:pPr>
      <w:r>
        <w:rPr>
          <w:rFonts w:ascii="宋体" w:hAnsi="宋体" w:cs="宋体" w:eastAsia="宋体" w:hint="default"/>
          <w:sz w:val="22"/>
          <w:szCs w:val="22"/>
        </w:rPr>
        <w:t>取得长期股权投资直接相关的费用、税金及其他必要支出。</w:t>
      </w:r>
    </w:p>
    <w:p>
      <w:pPr>
        <w:spacing w:line="240" w:lineRule="auto" w:before="2"/>
        <w:rPr>
          <w:rFonts w:ascii="宋体" w:hAnsi="宋体" w:cs="宋体" w:eastAsia="宋体" w:hint="default"/>
          <w:sz w:val="20"/>
          <w:szCs w:val="20"/>
        </w:rPr>
      </w:pPr>
    </w:p>
    <w:p>
      <w:pPr>
        <w:spacing w:line="259" w:lineRule="auto" w:before="0"/>
        <w:ind w:left="1133" w:right="1136" w:firstLine="440"/>
        <w:jc w:val="both"/>
        <w:rPr>
          <w:rFonts w:ascii="宋体" w:hAnsi="宋体" w:cs="宋体" w:eastAsia="宋体" w:hint="default"/>
          <w:sz w:val="22"/>
          <w:szCs w:val="22"/>
        </w:rPr>
      </w:pPr>
      <w:r>
        <w:rPr>
          <w:rFonts w:ascii="宋体" w:hAnsi="宋体" w:cs="宋体" w:eastAsia="宋体" w:hint="default"/>
          <w:spacing w:val="-2"/>
          <w:sz w:val="22"/>
          <w:szCs w:val="22"/>
        </w:rPr>
        <w:t>以发行权益性证券取得的长期股权投资，按照发行权益性证券的公允价值作为投资成本，发行或</w:t>
      </w:r>
      <w:r>
        <w:rPr>
          <w:rFonts w:ascii="宋体" w:hAnsi="宋体" w:cs="宋体" w:eastAsia="宋体" w:hint="default"/>
          <w:w w:val="99"/>
          <w:sz w:val="22"/>
          <w:szCs w:val="22"/>
        </w:rPr>
        <w:t> </w:t>
      </w:r>
      <w:r>
        <w:rPr>
          <w:rFonts w:ascii="宋体" w:hAnsi="宋体" w:cs="宋体" w:eastAsia="宋体" w:hint="default"/>
          <w:sz w:val="22"/>
          <w:szCs w:val="22"/>
        </w:rPr>
        <w:t>取得自身权益工具时发生的交易费用，可直接归属于权益交易的从权益中扣减。</w:t>
      </w:r>
    </w:p>
    <w:p>
      <w:pPr>
        <w:spacing w:line="240" w:lineRule="auto" w:before="11"/>
        <w:rPr>
          <w:rFonts w:ascii="宋体" w:hAnsi="宋体" w:cs="宋体" w:eastAsia="宋体" w:hint="default"/>
          <w:sz w:val="18"/>
          <w:szCs w:val="18"/>
        </w:rPr>
      </w:pPr>
    </w:p>
    <w:p>
      <w:pPr>
        <w:spacing w:line="259" w:lineRule="auto" w:before="0"/>
        <w:ind w:left="1133" w:right="1135" w:firstLine="440"/>
        <w:jc w:val="both"/>
        <w:rPr>
          <w:rFonts w:ascii="宋体" w:hAnsi="宋体" w:cs="宋体" w:eastAsia="宋体" w:hint="default"/>
          <w:sz w:val="22"/>
          <w:szCs w:val="22"/>
        </w:rPr>
      </w:pPr>
      <w:r>
        <w:rPr>
          <w:rFonts w:ascii="宋体" w:hAnsi="宋体" w:cs="宋体" w:eastAsia="宋体" w:hint="default"/>
          <w:spacing w:val="-2"/>
          <w:sz w:val="22"/>
          <w:szCs w:val="22"/>
        </w:rPr>
        <w:t>在非货币性资产交换具备商业实质和换入资产或换出资产的公允价值能够可靠计量的前提下，非</w:t>
      </w:r>
      <w:r>
        <w:rPr>
          <w:rFonts w:ascii="宋体" w:hAnsi="宋体" w:cs="宋体" w:eastAsia="宋体" w:hint="default"/>
          <w:w w:val="99"/>
          <w:sz w:val="22"/>
          <w:szCs w:val="22"/>
        </w:rPr>
        <w:t> </w:t>
      </w:r>
      <w:r>
        <w:rPr>
          <w:rFonts w:ascii="宋体" w:hAnsi="宋体" w:cs="宋体" w:eastAsia="宋体" w:hint="default"/>
          <w:spacing w:val="-1"/>
          <w:w w:val="95"/>
          <w:sz w:val="22"/>
          <w:szCs w:val="22"/>
        </w:rPr>
        <w:t>货币性资产交换换入的长期股权投资以换出资产的公允价值为基础确定其初始投资成本，除非有确凿</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pacing w:val="-1"/>
          <w:w w:val="95"/>
          <w:sz w:val="22"/>
          <w:szCs w:val="22"/>
        </w:rPr>
        <w:t>证据表明换入资产的公允价值更加可靠；不满足上述前提的非货币性资产交换，以换出资产的账面价</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z w:val="22"/>
          <w:szCs w:val="22"/>
        </w:rPr>
        <w:t>值和应支付的相关税费作为换入长期股权投资的初始投资成本。</w:t>
      </w:r>
    </w:p>
    <w:p>
      <w:pPr>
        <w:spacing w:line="240" w:lineRule="auto" w:before="11"/>
        <w:rPr>
          <w:rFonts w:ascii="宋体" w:hAnsi="宋体" w:cs="宋体" w:eastAsia="宋体" w:hint="default"/>
          <w:sz w:val="18"/>
          <w:szCs w:val="18"/>
        </w:rPr>
      </w:pPr>
    </w:p>
    <w:p>
      <w:pPr>
        <w:spacing w:line="460" w:lineRule="auto" w:before="0"/>
        <w:ind w:left="1574" w:right="1393" w:firstLine="0"/>
        <w:jc w:val="left"/>
        <w:rPr>
          <w:rFonts w:ascii="宋体" w:hAnsi="宋体" w:cs="宋体" w:eastAsia="宋体" w:hint="default"/>
          <w:sz w:val="22"/>
          <w:szCs w:val="22"/>
        </w:rPr>
      </w:pPr>
      <w:r>
        <w:rPr>
          <w:rFonts w:ascii="宋体" w:hAnsi="宋体" w:cs="宋体" w:eastAsia="宋体" w:hint="default"/>
          <w:w w:val="95"/>
          <w:sz w:val="22"/>
          <w:szCs w:val="22"/>
        </w:rPr>
        <w:t>通过债务重组方式取得的长期股权投资，其初始投资成本按照公允价值为基础确定。</w:t>
      </w:r>
      <w:r>
        <w:rPr>
          <w:rFonts w:ascii="宋体" w:hAnsi="宋体" w:cs="宋体" w:eastAsia="宋体" w:hint="default"/>
          <w:spacing w:val="78"/>
          <w:w w:val="95"/>
          <w:sz w:val="22"/>
          <w:szCs w:val="22"/>
        </w:rPr>
        <w:t> </w:t>
      </w:r>
      <w:r>
        <w:rPr>
          <w:rFonts w:ascii="宋体" w:hAnsi="宋体" w:cs="宋体" w:eastAsia="宋体" w:hint="default"/>
          <w:sz w:val="22"/>
          <w:szCs w:val="22"/>
        </w:rPr>
        <w:t>投资者投入的长期股权投资，按照投资合同或协议约定的价值作为投资成本。</w:t>
      </w:r>
    </w:p>
    <w:p>
      <w:pPr>
        <w:spacing w:before="61"/>
        <w:ind w:left="1574" w:right="139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）后续计量及损益确认</w:t>
      </w:r>
    </w:p>
    <w:p>
      <w:pPr>
        <w:spacing w:line="240" w:lineRule="auto" w:before="2"/>
        <w:rPr>
          <w:rFonts w:ascii="宋体" w:hAnsi="宋体" w:cs="宋体" w:eastAsia="宋体" w:hint="default"/>
          <w:sz w:val="20"/>
          <w:szCs w:val="20"/>
        </w:rPr>
      </w:pPr>
    </w:p>
    <w:p>
      <w:pPr>
        <w:spacing w:line="259" w:lineRule="auto" w:before="0"/>
        <w:ind w:left="1133" w:right="1094" w:firstLine="440"/>
        <w:jc w:val="both"/>
        <w:rPr>
          <w:rFonts w:ascii="宋体" w:hAnsi="宋体" w:cs="宋体" w:eastAsia="宋体" w:hint="default"/>
          <w:sz w:val="22"/>
          <w:szCs w:val="22"/>
        </w:rPr>
      </w:pPr>
      <w:r>
        <w:rPr>
          <w:rFonts w:ascii="宋体" w:hAnsi="宋体" w:cs="宋体" w:eastAsia="宋体" w:hint="default"/>
          <w:w w:val="95"/>
          <w:sz w:val="22"/>
          <w:szCs w:val="22"/>
        </w:rPr>
        <w:t>本集团能够对被投资单位实施控制的长期股权投资采用成本法核算，并按照初始投资成本计价，</w:t>
      </w:r>
      <w:r>
        <w:rPr>
          <w:rFonts w:ascii="宋体" w:hAnsi="宋体" w:cs="宋体" w:eastAsia="宋体" w:hint="default"/>
          <w:spacing w:val="-102"/>
          <w:w w:val="95"/>
          <w:sz w:val="22"/>
          <w:szCs w:val="22"/>
        </w:rPr>
        <w:t> </w:t>
      </w:r>
      <w:r>
        <w:rPr>
          <w:rFonts w:ascii="宋体" w:hAnsi="宋体" w:cs="宋体" w:eastAsia="宋体" w:hint="default"/>
          <w:spacing w:val="-102"/>
          <w:w w:val="95"/>
          <w:sz w:val="22"/>
          <w:szCs w:val="22"/>
        </w:rPr>
      </w:r>
      <w:r>
        <w:rPr>
          <w:rFonts w:ascii="宋体" w:hAnsi="宋体" w:cs="宋体" w:eastAsia="宋体" w:hint="default"/>
          <w:w w:val="95"/>
          <w:sz w:val="22"/>
          <w:szCs w:val="22"/>
        </w:rPr>
        <w:t>追加或收回投资调整长期股权投资的成本。除取得投资时实际支付的价款或对价中包含的已宣告分派</w:t>
      </w:r>
      <w:r>
        <w:rPr>
          <w:rFonts w:ascii="宋体" w:hAnsi="宋体" w:cs="宋体" w:eastAsia="宋体" w:hint="default"/>
          <w:spacing w:val="7"/>
          <w:w w:val="95"/>
          <w:sz w:val="22"/>
          <w:szCs w:val="22"/>
        </w:rPr>
        <w:t> </w:t>
      </w:r>
      <w:r>
        <w:rPr>
          <w:rFonts w:ascii="宋体" w:hAnsi="宋体" w:cs="宋体" w:eastAsia="宋体" w:hint="default"/>
          <w:spacing w:val="7"/>
          <w:w w:val="95"/>
          <w:sz w:val="22"/>
          <w:szCs w:val="22"/>
        </w:rPr>
      </w:r>
      <w:r>
        <w:rPr>
          <w:rFonts w:ascii="宋体" w:hAnsi="宋体" w:cs="宋体" w:eastAsia="宋体" w:hint="default"/>
          <w:spacing w:val="-1"/>
          <w:sz w:val="22"/>
          <w:szCs w:val="22"/>
        </w:rPr>
        <w:t>但尚未发放的现金股利或利润外，本集团按照应享有被投资单位宣告分派的现金股利或利润确认为当</w:t>
      </w:r>
      <w:r>
        <w:rPr>
          <w:rFonts w:ascii="宋体" w:hAnsi="宋体" w:cs="宋体" w:eastAsia="宋体" w:hint="default"/>
          <w:w w:val="99"/>
          <w:sz w:val="22"/>
          <w:szCs w:val="22"/>
        </w:rPr>
        <w:t> </w:t>
      </w:r>
      <w:r>
        <w:rPr>
          <w:rFonts w:ascii="宋体" w:hAnsi="宋体" w:cs="宋体" w:eastAsia="宋体" w:hint="default"/>
          <w:sz w:val="22"/>
          <w:szCs w:val="22"/>
        </w:rPr>
        <w:t>期投资收益。</w:t>
      </w:r>
    </w:p>
    <w:p>
      <w:pPr>
        <w:spacing w:line="240" w:lineRule="auto" w:before="11"/>
        <w:rPr>
          <w:rFonts w:ascii="宋体" w:hAnsi="宋体" w:cs="宋体" w:eastAsia="宋体" w:hint="default"/>
          <w:sz w:val="18"/>
          <w:szCs w:val="18"/>
        </w:rPr>
      </w:pPr>
    </w:p>
    <w:p>
      <w:pPr>
        <w:spacing w:line="259" w:lineRule="auto" w:before="0"/>
        <w:ind w:left="1133" w:right="1133" w:firstLine="440"/>
        <w:jc w:val="both"/>
        <w:rPr>
          <w:rFonts w:ascii="宋体" w:hAnsi="宋体" w:cs="宋体" w:eastAsia="宋体" w:hint="default"/>
          <w:sz w:val="22"/>
          <w:szCs w:val="22"/>
        </w:rPr>
      </w:pPr>
      <w:r>
        <w:rPr>
          <w:rFonts w:ascii="宋体" w:hAnsi="宋体" w:cs="宋体" w:eastAsia="宋体" w:hint="default"/>
          <w:spacing w:val="3"/>
          <w:sz w:val="22"/>
          <w:szCs w:val="22"/>
        </w:rPr>
        <w:t>本集团对联营企业或合营企业长期股权投资采用权益法核算；对于其中一部分通过风险投资机</w:t>
      </w:r>
      <w:r>
        <w:rPr>
          <w:rFonts w:ascii="宋体" w:hAnsi="宋体" w:cs="宋体" w:eastAsia="宋体" w:hint="default"/>
          <w:w w:val="99"/>
          <w:sz w:val="22"/>
          <w:szCs w:val="22"/>
        </w:rPr>
        <w:t> </w:t>
      </w:r>
      <w:r>
        <w:rPr>
          <w:rFonts w:ascii="宋体" w:hAnsi="宋体" w:cs="宋体" w:eastAsia="宋体" w:hint="default"/>
          <w:spacing w:val="-2"/>
          <w:sz w:val="22"/>
          <w:szCs w:val="22"/>
        </w:rPr>
        <w:t>构、共同基金、信托公司或包括投连险基金在内的类似主体间接持有的联营企业的权益性投资，采用</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z w:val="22"/>
          <w:szCs w:val="22"/>
        </w:rPr>
        <w:t>公允价值计量且其变动计入损益。</w:t>
      </w:r>
    </w:p>
    <w:p>
      <w:pPr>
        <w:spacing w:line="240" w:lineRule="auto" w:before="11"/>
        <w:rPr>
          <w:rFonts w:ascii="宋体" w:hAnsi="宋体" w:cs="宋体" w:eastAsia="宋体" w:hint="default"/>
          <w:sz w:val="18"/>
          <w:szCs w:val="18"/>
        </w:rPr>
      </w:pPr>
    </w:p>
    <w:p>
      <w:pPr>
        <w:spacing w:line="259" w:lineRule="auto" w:before="0"/>
        <w:ind w:left="1133" w:right="1094" w:firstLine="440"/>
        <w:jc w:val="both"/>
        <w:rPr>
          <w:rFonts w:ascii="宋体" w:hAnsi="宋体" w:cs="宋体" w:eastAsia="宋体" w:hint="default"/>
          <w:sz w:val="22"/>
          <w:szCs w:val="22"/>
        </w:rPr>
      </w:pPr>
      <w:r>
        <w:rPr>
          <w:rFonts w:ascii="宋体" w:hAnsi="宋体" w:cs="宋体" w:eastAsia="宋体" w:hint="default"/>
          <w:w w:val="95"/>
          <w:sz w:val="22"/>
          <w:szCs w:val="22"/>
        </w:rPr>
        <w:t>长期股权投资的初始投资成本大于投资时应享有被投资单位可辨认净资产公允价值份额的差额，</w:t>
      </w:r>
      <w:r>
        <w:rPr>
          <w:rFonts w:ascii="宋体" w:hAnsi="宋体" w:cs="宋体" w:eastAsia="宋体" w:hint="default"/>
          <w:spacing w:val="-102"/>
          <w:w w:val="95"/>
          <w:sz w:val="22"/>
          <w:szCs w:val="22"/>
        </w:rPr>
        <w:t> </w:t>
      </w:r>
      <w:r>
        <w:rPr>
          <w:rFonts w:ascii="宋体" w:hAnsi="宋体" w:cs="宋体" w:eastAsia="宋体" w:hint="default"/>
          <w:spacing w:val="-102"/>
          <w:w w:val="95"/>
          <w:sz w:val="22"/>
          <w:szCs w:val="22"/>
        </w:rPr>
      </w:r>
      <w:r>
        <w:rPr>
          <w:rFonts w:ascii="宋体" w:hAnsi="宋体" w:cs="宋体" w:eastAsia="宋体" w:hint="default"/>
          <w:w w:val="95"/>
          <w:sz w:val="22"/>
          <w:szCs w:val="22"/>
        </w:rPr>
        <w:t>不调整长期股权投资的初始投资成本；初始投资成本小于投资时应享有被投资单位可辨认净资产公允</w:t>
      </w:r>
      <w:r>
        <w:rPr>
          <w:rFonts w:ascii="宋体" w:hAnsi="宋体" w:cs="宋体" w:eastAsia="宋体" w:hint="default"/>
          <w:spacing w:val="9"/>
          <w:w w:val="95"/>
          <w:sz w:val="22"/>
          <w:szCs w:val="22"/>
        </w:rPr>
        <w:t> </w:t>
      </w:r>
      <w:r>
        <w:rPr>
          <w:rFonts w:ascii="宋体" w:hAnsi="宋体" w:cs="宋体" w:eastAsia="宋体" w:hint="default"/>
          <w:spacing w:val="9"/>
          <w:w w:val="95"/>
          <w:sz w:val="22"/>
          <w:szCs w:val="22"/>
        </w:rPr>
      </w:r>
      <w:r>
        <w:rPr>
          <w:rFonts w:ascii="宋体" w:hAnsi="宋体" w:cs="宋体" w:eastAsia="宋体" w:hint="default"/>
          <w:sz w:val="22"/>
          <w:szCs w:val="22"/>
        </w:rPr>
        <w:t>价值份额的差额，计入当期损益</w:t>
      </w:r>
      <w:r>
        <w:rPr>
          <w:rFonts w:ascii="宋体" w:hAnsi="宋体" w:cs="宋体" w:eastAsia="宋体" w:hint="default"/>
          <w:spacing w:val="-5"/>
          <w:sz w:val="22"/>
          <w:szCs w:val="22"/>
        </w:rPr>
        <w:t> </w:t>
      </w:r>
      <w:r>
        <w:rPr>
          <w:rFonts w:ascii="宋体" w:hAnsi="宋体" w:cs="宋体" w:eastAsia="宋体" w:hint="default"/>
          <w:sz w:val="22"/>
          <w:szCs w:val="22"/>
        </w:rPr>
        <w:t>。</w:t>
      </w:r>
    </w:p>
    <w:p>
      <w:pPr>
        <w:spacing w:line="240" w:lineRule="auto" w:before="11"/>
        <w:rPr>
          <w:rFonts w:ascii="宋体" w:hAnsi="宋体" w:cs="宋体" w:eastAsia="宋体" w:hint="default"/>
          <w:sz w:val="18"/>
          <w:szCs w:val="18"/>
        </w:rPr>
      </w:pPr>
    </w:p>
    <w:p>
      <w:pPr>
        <w:spacing w:line="259" w:lineRule="auto" w:before="0"/>
        <w:ind w:left="1133" w:right="1135" w:firstLine="440"/>
        <w:jc w:val="both"/>
        <w:rPr>
          <w:rFonts w:ascii="宋体" w:hAnsi="宋体" w:cs="宋体" w:eastAsia="宋体" w:hint="default"/>
          <w:sz w:val="22"/>
          <w:szCs w:val="22"/>
        </w:rPr>
      </w:pPr>
      <w:r>
        <w:rPr>
          <w:rFonts w:ascii="宋体" w:hAnsi="宋体" w:cs="宋体" w:eastAsia="宋体" w:hint="default"/>
          <w:spacing w:val="-2"/>
          <w:sz w:val="22"/>
          <w:szCs w:val="22"/>
        </w:rPr>
        <w:t>本集团取得长期股权投资后，按照应享有或应分担的被投资单位实现的净损益和其他综合收益的</w:t>
      </w:r>
      <w:r>
        <w:rPr>
          <w:rFonts w:ascii="宋体" w:hAnsi="宋体" w:cs="宋体" w:eastAsia="宋体" w:hint="default"/>
          <w:w w:val="99"/>
          <w:sz w:val="22"/>
          <w:szCs w:val="22"/>
        </w:rPr>
        <w:t> </w:t>
      </w:r>
      <w:r>
        <w:rPr>
          <w:rFonts w:ascii="宋体" w:hAnsi="宋体" w:cs="宋体" w:eastAsia="宋体" w:hint="default"/>
          <w:spacing w:val="-1"/>
          <w:w w:val="95"/>
          <w:sz w:val="22"/>
          <w:szCs w:val="22"/>
        </w:rPr>
        <w:t>份额，分别确认投资收益和其他综合收益，同时调整长期股权投资账面价值；并按照被投资单位宣告</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分派的利润或现金股利计算应享有的部分，相应减少长期股权投资的账面价值</w:t>
      </w:r>
      <w:r>
        <w:rPr>
          <w:rFonts w:ascii="宋体" w:hAnsi="宋体" w:cs="宋体" w:eastAsia="宋体" w:hint="default"/>
          <w:sz w:val="22"/>
          <w:szCs w:val="22"/>
        </w:rPr>
        <w:t>;</w:t>
      </w:r>
      <w:r>
        <w:rPr>
          <w:rFonts w:ascii="宋体" w:hAnsi="宋体" w:cs="宋体" w:eastAsia="宋体" w:hint="default"/>
          <w:sz w:val="22"/>
          <w:szCs w:val="22"/>
        </w:rPr>
        <w:t>对于被投资单位除净</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pacing w:val="-1"/>
          <w:w w:val="95"/>
          <w:sz w:val="22"/>
          <w:szCs w:val="22"/>
        </w:rPr>
        <w:t>损益、其他综合收益和利润分配以外所有者权益的其他变动，调整长期股权投资的账面价值并计入所</w:t>
      </w:r>
      <w:r>
        <w:rPr>
          <w:rFonts w:ascii="宋体" w:hAnsi="宋体" w:cs="宋体" w:eastAsia="宋体" w:hint="default"/>
          <w:spacing w:val="-1"/>
          <w:sz w:val="22"/>
          <w:szCs w:val="22"/>
        </w:rPr>
      </w:r>
    </w:p>
    <w:p>
      <w:pPr>
        <w:spacing w:after="0" w:line="259" w:lineRule="auto"/>
        <w:jc w:val="both"/>
        <w:rPr>
          <w:rFonts w:ascii="宋体" w:hAnsi="宋体" w:cs="宋体" w:eastAsia="宋体" w:hint="default"/>
          <w:sz w:val="22"/>
          <w:szCs w:val="22"/>
        </w:rPr>
        <w:sectPr>
          <w:pgSz w:w="11910" w:h="16840"/>
          <w:pgMar w:header="877" w:footer="979" w:top="1060" w:bottom="1160" w:left="0" w:right="0"/>
        </w:sectPr>
      </w:pPr>
    </w:p>
    <w:p>
      <w:pPr>
        <w:spacing w:line="240" w:lineRule="auto" w:before="4"/>
        <w:rPr>
          <w:rFonts w:ascii="宋体" w:hAnsi="宋体" w:cs="宋体" w:eastAsia="宋体" w:hint="default"/>
          <w:sz w:val="24"/>
          <w:szCs w:val="24"/>
        </w:rPr>
      </w:pPr>
    </w:p>
    <w:p>
      <w:pPr>
        <w:spacing w:before="31"/>
        <w:ind w:left="1133" w:right="1393" w:firstLine="0"/>
        <w:jc w:val="left"/>
        <w:rPr>
          <w:rFonts w:ascii="宋体" w:hAnsi="宋体" w:cs="宋体" w:eastAsia="宋体" w:hint="default"/>
          <w:sz w:val="22"/>
          <w:szCs w:val="22"/>
        </w:rPr>
      </w:pPr>
      <w:r>
        <w:rPr>
          <w:rFonts w:ascii="宋体" w:hAnsi="宋体" w:cs="宋体" w:eastAsia="宋体" w:hint="default"/>
          <w:sz w:val="22"/>
          <w:szCs w:val="22"/>
        </w:rPr>
        <w:t>有者权益。</w:t>
      </w:r>
    </w:p>
    <w:p>
      <w:pPr>
        <w:spacing w:line="240" w:lineRule="auto" w:before="2"/>
        <w:rPr>
          <w:rFonts w:ascii="宋体" w:hAnsi="宋体" w:cs="宋体" w:eastAsia="宋体" w:hint="default"/>
          <w:sz w:val="20"/>
          <w:szCs w:val="20"/>
        </w:rPr>
      </w:pPr>
    </w:p>
    <w:p>
      <w:pPr>
        <w:spacing w:line="259" w:lineRule="auto" w:before="0"/>
        <w:ind w:left="1133" w:right="1135" w:firstLine="440"/>
        <w:jc w:val="both"/>
        <w:rPr>
          <w:rFonts w:ascii="宋体" w:hAnsi="宋体" w:cs="宋体" w:eastAsia="宋体" w:hint="default"/>
          <w:sz w:val="22"/>
          <w:szCs w:val="22"/>
        </w:rPr>
      </w:pPr>
      <w:r>
        <w:rPr>
          <w:rFonts w:ascii="宋体" w:hAnsi="宋体" w:cs="宋体" w:eastAsia="宋体" w:hint="default"/>
          <w:spacing w:val="-2"/>
          <w:sz w:val="22"/>
          <w:szCs w:val="22"/>
        </w:rPr>
        <w:t>本公司在确认应享有被投资单位净损益的份额时，以取得投资时被投资单位各项可辨认资产等的</w:t>
      </w:r>
      <w:r>
        <w:rPr>
          <w:rFonts w:ascii="宋体" w:hAnsi="宋体" w:cs="宋体" w:eastAsia="宋体" w:hint="default"/>
          <w:w w:val="99"/>
          <w:sz w:val="22"/>
          <w:szCs w:val="22"/>
        </w:rPr>
        <w:t> </w:t>
      </w:r>
      <w:r>
        <w:rPr>
          <w:rFonts w:ascii="宋体" w:hAnsi="宋体" w:cs="宋体" w:eastAsia="宋体" w:hint="default"/>
          <w:spacing w:val="-1"/>
          <w:w w:val="95"/>
          <w:sz w:val="22"/>
          <w:szCs w:val="22"/>
        </w:rPr>
        <w:t>公允价值为基础，对被投资单位的净利润进行调整后确认。本公司与联营企业、合营企业之间发生的</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pacing w:val="3"/>
          <w:sz w:val="22"/>
          <w:szCs w:val="22"/>
        </w:rPr>
        <w:t>未实现内部交易损益按照应享有的比例计算归属于本公司的部分予以抵销，在此基础上确认投资损</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益。</w:t>
      </w:r>
    </w:p>
    <w:p>
      <w:pPr>
        <w:spacing w:line="240" w:lineRule="auto" w:before="11"/>
        <w:rPr>
          <w:rFonts w:ascii="宋体" w:hAnsi="宋体" w:cs="宋体" w:eastAsia="宋体" w:hint="default"/>
          <w:sz w:val="18"/>
          <w:szCs w:val="18"/>
        </w:rPr>
      </w:pPr>
    </w:p>
    <w:p>
      <w:pPr>
        <w:spacing w:line="259" w:lineRule="auto" w:before="0"/>
        <w:ind w:left="1133" w:right="1007" w:firstLine="440"/>
        <w:jc w:val="left"/>
        <w:rPr>
          <w:rFonts w:ascii="宋体" w:hAnsi="宋体" w:cs="宋体" w:eastAsia="宋体" w:hint="default"/>
          <w:sz w:val="22"/>
          <w:szCs w:val="22"/>
        </w:rPr>
      </w:pPr>
      <w:r>
        <w:rPr>
          <w:rFonts w:ascii="宋体" w:hAnsi="宋体" w:cs="宋体" w:eastAsia="宋体" w:hint="default"/>
          <w:sz w:val="22"/>
          <w:szCs w:val="22"/>
        </w:rPr>
        <w:t>本集团确认应分担被投资单位发生的亏损时，按照以下顺序进行处理：首先，冲减长期股权投资</w:t>
      </w:r>
      <w:r>
        <w:rPr>
          <w:rFonts w:ascii="宋体" w:hAnsi="宋体" w:cs="宋体" w:eastAsia="宋体" w:hint="default"/>
          <w:w w:val="99"/>
          <w:sz w:val="22"/>
          <w:szCs w:val="22"/>
        </w:rPr>
        <w:t> </w:t>
      </w:r>
      <w:r>
        <w:rPr>
          <w:rFonts w:ascii="宋体" w:hAnsi="宋体" w:cs="宋体" w:eastAsia="宋体" w:hint="default"/>
          <w:sz w:val="22"/>
          <w:szCs w:val="22"/>
        </w:rPr>
        <w:t>的账面价值。其次，长期股权投资的账面价值不足以冲减的，以其他实质上构成对被投资单位净投资</w:t>
      </w:r>
      <w:r>
        <w:rPr>
          <w:rFonts w:ascii="宋体" w:hAnsi="宋体" w:cs="宋体" w:eastAsia="宋体" w:hint="default"/>
          <w:w w:val="99"/>
          <w:sz w:val="22"/>
          <w:szCs w:val="22"/>
        </w:rPr>
        <w:t> </w:t>
      </w:r>
      <w:r>
        <w:rPr>
          <w:rFonts w:ascii="宋体" w:hAnsi="宋体" w:cs="宋体" w:eastAsia="宋体" w:hint="default"/>
          <w:spacing w:val="-4"/>
          <w:sz w:val="22"/>
          <w:szCs w:val="22"/>
        </w:rPr>
        <w:t>的长期权益账面价值为限继续确定投资损失，冲减长期应收项目等的账面价值。最后，经过上述处理，</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按照投资合同或协议约定企业仍承担额外义务的，按预计承担的义务确认为预计负债，计入当期投资</w:t>
      </w:r>
      <w:r>
        <w:rPr>
          <w:rFonts w:ascii="宋体" w:hAnsi="宋体" w:cs="宋体" w:eastAsia="宋体" w:hint="default"/>
          <w:w w:val="99"/>
          <w:sz w:val="22"/>
          <w:szCs w:val="22"/>
        </w:rPr>
        <w:t> </w:t>
      </w:r>
      <w:r>
        <w:rPr>
          <w:rFonts w:ascii="宋体" w:hAnsi="宋体" w:cs="宋体" w:eastAsia="宋体" w:hint="default"/>
          <w:sz w:val="22"/>
          <w:szCs w:val="22"/>
        </w:rPr>
        <w:t>损失。</w:t>
      </w:r>
    </w:p>
    <w:p>
      <w:pPr>
        <w:spacing w:line="240" w:lineRule="auto" w:before="11"/>
        <w:rPr>
          <w:rFonts w:ascii="宋体" w:hAnsi="宋体" w:cs="宋体" w:eastAsia="宋体" w:hint="default"/>
          <w:sz w:val="18"/>
          <w:szCs w:val="18"/>
        </w:rPr>
      </w:pPr>
    </w:p>
    <w:p>
      <w:pPr>
        <w:spacing w:line="259" w:lineRule="auto" w:before="0"/>
        <w:ind w:left="1133" w:right="1007" w:firstLine="440"/>
        <w:jc w:val="left"/>
        <w:rPr>
          <w:rFonts w:ascii="宋体" w:hAnsi="宋体" w:cs="宋体" w:eastAsia="宋体" w:hint="default"/>
          <w:sz w:val="22"/>
          <w:szCs w:val="22"/>
        </w:rPr>
      </w:pPr>
      <w:r>
        <w:rPr>
          <w:rFonts w:ascii="宋体" w:hAnsi="宋体" w:cs="宋体" w:eastAsia="宋体" w:hint="default"/>
          <w:spacing w:val="-4"/>
          <w:sz w:val="22"/>
          <w:szCs w:val="22"/>
        </w:rPr>
        <w:t>被投资单位以后期间实现盈利的，公司在扣除未确认的亏损分担额后，按与上述相反的顺序处理，</w:t>
      </w:r>
      <w:r>
        <w:rPr>
          <w:rFonts w:ascii="宋体" w:hAnsi="宋体" w:cs="宋体" w:eastAsia="宋体" w:hint="default"/>
          <w:w w:val="99"/>
          <w:sz w:val="22"/>
          <w:szCs w:val="22"/>
        </w:rPr>
        <w:t> </w:t>
      </w:r>
      <w:r>
        <w:rPr>
          <w:rFonts w:ascii="宋体" w:hAnsi="宋体" w:cs="宋体" w:eastAsia="宋体" w:hint="default"/>
          <w:sz w:val="22"/>
          <w:szCs w:val="22"/>
        </w:rPr>
        <w:t>减记已确认预计负债的账面余额、恢复其他实质上构成对被投资单位净投资的长期权益及长期股权投</w:t>
      </w:r>
      <w:r>
        <w:rPr>
          <w:rFonts w:ascii="宋体" w:hAnsi="宋体" w:cs="宋体" w:eastAsia="宋体" w:hint="default"/>
          <w:w w:val="99"/>
          <w:sz w:val="22"/>
          <w:szCs w:val="22"/>
        </w:rPr>
        <w:t> </w:t>
      </w:r>
      <w:r>
        <w:rPr>
          <w:rFonts w:ascii="宋体" w:hAnsi="宋体" w:cs="宋体" w:eastAsia="宋体" w:hint="default"/>
          <w:sz w:val="22"/>
          <w:szCs w:val="22"/>
        </w:rPr>
        <w:t>资的账面价值后，恢复确认投资收益。</w:t>
      </w:r>
    </w:p>
    <w:p>
      <w:pPr>
        <w:spacing w:line="240" w:lineRule="auto" w:before="11"/>
        <w:rPr>
          <w:rFonts w:ascii="宋体" w:hAnsi="宋体" w:cs="宋体" w:eastAsia="宋体" w:hint="default"/>
          <w:sz w:val="18"/>
          <w:szCs w:val="18"/>
        </w:rPr>
      </w:pPr>
    </w:p>
    <w:p>
      <w:pPr>
        <w:spacing w:line="460" w:lineRule="auto" w:before="0"/>
        <w:ind w:left="1574" w:right="690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）长期股权投资核算方法的转换</w:t>
      </w:r>
      <w:r>
        <w:rPr>
          <w:rFonts w:ascii="宋体" w:hAnsi="宋体" w:cs="宋体" w:eastAsia="宋体" w:hint="default"/>
          <w:w w:val="99"/>
          <w:sz w:val="22"/>
          <w:szCs w:val="22"/>
        </w:rPr>
        <w:t> </w:t>
      </w:r>
      <w:r>
        <w:rPr>
          <w:rFonts w:ascii="宋体" w:hAnsi="宋体" w:cs="宋体" w:eastAsia="宋体" w:hint="default"/>
          <w:sz w:val="22"/>
          <w:szCs w:val="22"/>
        </w:rPr>
        <w:t>1</w:t>
      </w:r>
      <w:r>
        <w:rPr>
          <w:rFonts w:ascii="宋体" w:hAnsi="宋体" w:cs="宋体" w:eastAsia="宋体" w:hint="default"/>
          <w:sz w:val="22"/>
          <w:szCs w:val="22"/>
        </w:rPr>
        <w:t>）公允价值计量转权益法核算</w:t>
      </w:r>
    </w:p>
    <w:p>
      <w:pPr>
        <w:spacing w:line="259" w:lineRule="auto" w:before="61"/>
        <w:ind w:left="1133" w:right="1134" w:firstLine="440"/>
        <w:jc w:val="both"/>
        <w:rPr>
          <w:rFonts w:ascii="宋体" w:hAnsi="宋体" w:cs="宋体" w:eastAsia="宋体" w:hint="default"/>
          <w:sz w:val="22"/>
          <w:szCs w:val="22"/>
        </w:rPr>
      </w:pPr>
      <w:r>
        <w:rPr>
          <w:rFonts w:ascii="宋体" w:hAnsi="宋体" w:cs="宋体" w:eastAsia="宋体" w:hint="default"/>
          <w:spacing w:val="-2"/>
          <w:sz w:val="22"/>
          <w:szCs w:val="22"/>
        </w:rPr>
        <w:t>本集团原持有的对被投资单位不具有控制、共同控制或重大影响的按金融工具确认和计量准则进</w:t>
      </w:r>
      <w:r>
        <w:rPr>
          <w:rFonts w:ascii="宋体" w:hAnsi="宋体" w:cs="宋体" w:eastAsia="宋体" w:hint="default"/>
          <w:w w:val="99"/>
          <w:sz w:val="22"/>
          <w:szCs w:val="22"/>
        </w:rPr>
        <w:t> </w:t>
      </w:r>
      <w:r>
        <w:rPr>
          <w:rFonts w:ascii="宋体" w:hAnsi="宋体" w:cs="宋体" w:eastAsia="宋体" w:hint="default"/>
          <w:spacing w:val="-1"/>
          <w:w w:val="95"/>
          <w:sz w:val="22"/>
          <w:szCs w:val="22"/>
        </w:rPr>
        <w:t>行会计处理的权益性投资，因追加投资等原因能够对被投资单位施加重大影响或实施共同控制但不构</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sz w:val="22"/>
          <w:szCs w:val="22"/>
        </w:rPr>
        <w:t>成控制的，按照《企业会计准则第</w:t>
      </w:r>
      <w:r>
        <w:rPr>
          <w:rFonts w:ascii="宋体" w:hAnsi="宋体" w:cs="宋体" w:eastAsia="宋体" w:hint="default"/>
          <w:spacing w:val="-1"/>
          <w:sz w:val="22"/>
          <w:szCs w:val="22"/>
        </w:rPr>
        <w:t>22</w:t>
      </w:r>
      <w:r>
        <w:rPr>
          <w:rFonts w:ascii="宋体" w:hAnsi="宋体" w:cs="宋体" w:eastAsia="宋体" w:hint="default"/>
          <w:spacing w:val="-1"/>
          <w:sz w:val="22"/>
          <w:szCs w:val="22"/>
        </w:rPr>
        <w:t>号—金融工具确认和计量》确定的原持有的股权投资的公允价值</w:t>
      </w:r>
      <w:r>
        <w:rPr>
          <w:rFonts w:ascii="宋体" w:hAnsi="宋体" w:cs="宋体" w:eastAsia="宋体" w:hint="default"/>
          <w:w w:val="99"/>
          <w:sz w:val="22"/>
          <w:szCs w:val="22"/>
        </w:rPr>
        <w:t> </w:t>
      </w:r>
      <w:r>
        <w:rPr>
          <w:rFonts w:ascii="宋体" w:hAnsi="宋体" w:cs="宋体" w:eastAsia="宋体" w:hint="default"/>
          <w:sz w:val="22"/>
          <w:szCs w:val="22"/>
        </w:rPr>
        <w:t>加上新增投资成本之和，作为改按权益法核算的初始投资成本。</w:t>
      </w:r>
    </w:p>
    <w:p>
      <w:pPr>
        <w:spacing w:line="240" w:lineRule="auto" w:before="11"/>
        <w:rPr>
          <w:rFonts w:ascii="宋体" w:hAnsi="宋体" w:cs="宋体" w:eastAsia="宋体" w:hint="default"/>
          <w:sz w:val="18"/>
          <w:szCs w:val="18"/>
        </w:rPr>
      </w:pPr>
    </w:p>
    <w:p>
      <w:pPr>
        <w:spacing w:line="259" w:lineRule="auto" w:before="0"/>
        <w:ind w:left="1133" w:right="1136" w:firstLine="440"/>
        <w:jc w:val="both"/>
        <w:rPr>
          <w:rFonts w:ascii="宋体" w:hAnsi="宋体" w:cs="宋体" w:eastAsia="宋体" w:hint="default"/>
          <w:sz w:val="22"/>
          <w:szCs w:val="22"/>
        </w:rPr>
      </w:pPr>
      <w:r>
        <w:rPr>
          <w:rFonts w:ascii="宋体" w:hAnsi="宋体" w:cs="宋体" w:eastAsia="宋体" w:hint="default"/>
          <w:spacing w:val="-2"/>
          <w:sz w:val="22"/>
          <w:szCs w:val="22"/>
        </w:rPr>
        <w:t>原持有的股权投资分类为可供出售金融资产的，其公允价值与账面价值间的差额，以及原计入其</w:t>
      </w:r>
      <w:r>
        <w:rPr>
          <w:rFonts w:ascii="宋体" w:hAnsi="宋体" w:cs="宋体" w:eastAsia="宋体" w:hint="default"/>
          <w:w w:val="99"/>
          <w:sz w:val="22"/>
          <w:szCs w:val="22"/>
        </w:rPr>
        <w:t> </w:t>
      </w:r>
      <w:r>
        <w:rPr>
          <w:rFonts w:ascii="宋体" w:hAnsi="宋体" w:cs="宋体" w:eastAsia="宋体" w:hint="default"/>
          <w:sz w:val="22"/>
          <w:szCs w:val="22"/>
        </w:rPr>
        <w:t>他综合收益的累计公允价值变动转入改按权益法核算的当期损益。</w:t>
      </w:r>
    </w:p>
    <w:p>
      <w:pPr>
        <w:spacing w:line="240" w:lineRule="auto" w:before="11"/>
        <w:rPr>
          <w:rFonts w:ascii="宋体" w:hAnsi="宋体" w:cs="宋体" w:eastAsia="宋体" w:hint="default"/>
          <w:sz w:val="18"/>
          <w:szCs w:val="18"/>
        </w:rPr>
      </w:pPr>
    </w:p>
    <w:p>
      <w:pPr>
        <w:spacing w:line="259" w:lineRule="auto" w:before="0"/>
        <w:ind w:left="1133" w:right="1133" w:firstLine="440"/>
        <w:jc w:val="both"/>
        <w:rPr>
          <w:rFonts w:ascii="宋体" w:hAnsi="宋体" w:cs="宋体" w:eastAsia="宋体" w:hint="default"/>
          <w:sz w:val="22"/>
          <w:szCs w:val="22"/>
        </w:rPr>
      </w:pPr>
      <w:r>
        <w:rPr>
          <w:rFonts w:ascii="宋体" w:hAnsi="宋体" w:cs="宋体" w:eastAsia="宋体" w:hint="default"/>
          <w:spacing w:val="3"/>
          <w:sz w:val="22"/>
          <w:szCs w:val="22"/>
        </w:rPr>
        <w:t>按权益法核算的初始投资成本小于按照追加投资后全新的股权比例计算确定的应享有被投资单</w:t>
      </w:r>
      <w:r>
        <w:rPr>
          <w:rFonts w:ascii="宋体" w:hAnsi="宋体" w:cs="宋体" w:eastAsia="宋体" w:hint="default"/>
          <w:w w:val="99"/>
          <w:sz w:val="22"/>
          <w:szCs w:val="22"/>
        </w:rPr>
        <w:t> </w:t>
      </w:r>
      <w:r>
        <w:rPr>
          <w:rFonts w:ascii="宋体" w:hAnsi="宋体" w:cs="宋体" w:eastAsia="宋体" w:hint="default"/>
          <w:spacing w:val="-1"/>
          <w:w w:val="95"/>
          <w:sz w:val="22"/>
          <w:szCs w:val="22"/>
        </w:rPr>
        <w:t>位在追加投资日可辨认净资产公允价值份额之间的差额，调整长期股权投资的账面价值，并计入当期</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营业外收入。</w:t>
      </w:r>
    </w:p>
    <w:p>
      <w:pPr>
        <w:spacing w:line="552" w:lineRule="exact" w:before="62"/>
        <w:ind w:left="1574" w:right="139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）公允价值计量或权益法核算转成本法核算</w:t>
      </w:r>
      <w:r>
        <w:rPr>
          <w:rFonts w:ascii="宋体" w:hAnsi="宋体" w:cs="宋体" w:eastAsia="宋体" w:hint="default"/>
          <w:w w:val="99"/>
          <w:sz w:val="22"/>
          <w:szCs w:val="22"/>
        </w:rPr>
        <w:t> </w:t>
      </w:r>
      <w:r>
        <w:rPr>
          <w:rFonts w:ascii="宋体" w:hAnsi="宋体" w:cs="宋体" w:eastAsia="宋体" w:hint="default"/>
          <w:spacing w:val="-1"/>
          <w:w w:val="95"/>
          <w:sz w:val="22"/>
          <w:szCs w:val="22"/>
        </w:rPr>
        <w:t>本集团原持有的对被投资单位不具有控制、共同控制或重大影响的按金融工具确认和计量准则进</w:t>
      </w:r>
      <w:r>
        <w:rPr>
          <w:rFonts w:ascii="宋体" w:hAnsi="宋体" w:cs="宋体" w:eastAsia="宋体" w:hint="default"/>
          <w:spacing w:val="-1"/>
          <w:sz w:val="22"/>
          <w:szCs w:val="22"/>
        </w:rPr>
      </w:r>
    </w:p>
    <w:p>
      <w:pPr>
        <w:spacing w:line="233" w:lineRule="exact" w:before="0"/>
        <w:ind w:left="1133" w:right="1033" w:firstLine="0"/>
        <w:jc w:val="left"/>
        <w:rPr>
          <w:rFonts w:ascii="宋体" w:hAnsi="宋体" w:cs="宋体" w:eastAsia="宋体" w:hint="default"/>
          <w:sz w:val="22"/>
          <w:szCs w:val="22"/>
        </w:rPr>
      </w:pPr>
      <w:r>
        <w:rPr>
          <w:rFonts w:ascii="宋体" w:hAnsi="宋体" w:cs="宋体" w:eastAsia="宋体" w:hint="default"/>
          <w:sz w:val="22"/>
          <w:szCs w:val="22"/>
        </w:rPr>
        <w:t>行会计处理的权益性投资，或原持有对联营企业、合营企业的长期股权投资，因追加投资等原因能够</w:t>
      </w:r>
    </w:p>
    <w:p>
      <w:pPr>
        <w:spacing w:line="259" w:lineRule="auto" w:before="24"/>
        <w:ind w:left="1133" w:right="1393" w:firstLine="0"/>
        <w:jc w:val="left"/>
        <w:rPr>
          <w:rFonts w:ascii="宋体" w:hAnsi="宋体" w:cs="宋体" w:eastAsia="宋体" w:hint="default"/>
          <w:sz w:val="22"/>
          <w:szCs w:val="22"/>
        </w:rPr>
      </w:pPr>
      <w:r>
        <w:rPr>
          <w:rFonts w:ascii="宋体" w:hAnsi="宋体" w:cs="宋体" w:eastAsia="宋体" w:hint="default"/>
          <w:spacing w:val="-1"/>
          <w:w w:val="95"/>
          <w:sz w:val="22"/>
          <w:szCs w:val="22"/>
        </w:rPr>
        <w:t>对非同一控制下的被投资单位实施控制的，在编制个别财务报表时，按照原持有的股权投资账面价值</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加上新增投资成本之和，作为改按成本法核算的初始投资成本。</w:t>
      </w:r>
    </w:p>
    <w:p>
      <w:pPr>
        <w:spacing w:line="240" w:lineRule="auto" w:before="11"/>
        <w:rPr>
          <w:rFonts w:ascii="宋体" w:hAnsi="宋体" w:cs="宋体" w:eastAsia="宋体" w:hint="default"/>
          <w:sz w:val="18"/>
          <w:szCs w:val="18"/>
        </w:rPr>
      </w:pPr>
    </w:p>
    <w:p>
      <w:pPr>
        <w:spacing w:line="259" w:lineRule="auto" w:before="0"/>
        <w:ind w:left="1133" w:right="1136" w:firstLine="440"/>
        <w:jc w:val="both"/>
        <w:rPr>
          <w:rFonts w:ascii="宋体" w:hAnsi="宋体" w:cs="宋体" w:eastAsia="宋体" w:hint="default"/>
          <w:sz w:val="22"/>
          <w:szCs w:val="22"/>
        </w:rPr>
      </w:pPr>
      <w:r>
        <w:rPr>
          <w:rFonts w:ascii="宋体" w:hAnsi="宋体" w:cs="宋体" w:eastAsia="宋体" w:hint="default"/>
          <w:spacing w:val="-2"/>
          <w:sz w:val="22"/>
          <w:szCs w:val="22"/>
        </w:rPr>
        <w:t>购买日之前持有的股权投资因采用权益法核算而确认的其他综合收益，在处置该项投资时采用与</w:t>
      </w:r>
      <w:r>
        <w:rPr>
          <w:rFonts w:ascii="宋体" w:hAnsi="宋体" w:cs="宋体" w:eastAsia="宋体" w:hint="default"/>
          <w:w w:val="99"/>
          <w:sz w:val="22"/>
          <w:szCs w:val="22"/>
        </w:rPr>
        <w:t> </w:t>
      </w:r>
      <w:r>
        <w:rPr>
          <w:rFonts w:ascii="宋体" w:hAnsi="宋体" w:cs="宋体" w:eastAsia="宋体" w:hint="default"/>
          <w:sz w:val="22"/>
          <w:szCs w:val="22"/>
        </w:rPr>
        <w:t>被投资单位直接处置相关资产或负债相同的基础进行会计处理。</w:t>
      </w:r>
    </w:p>
    <w:p>
      <w:pPr>
        <w:spacing w:line="240" w:lineRule="auto" w:before="11"/>
        <w:rPr>
          <w:rFonts w:ascii="宋体" w:hAnsi="宋体" w:cs="宋体" w:eastAsia="宋体" w:hint="default"/>
          <w:sz w:val="18"/>
          <w:szCs w:val="18"/>
        </w:rPr>
      </w:pPr>
    </w:p>
    <w:p>
      <w:pPr>
        <w:spacing w:line="259" w:lineRule="auto" w:before="0"/>
        <w:ind w:left="1133" w:right="1132" w:firstLine="440"/>
        <w:jc w:val="both"/>
        <w:rPr>
          <w:rFonts w:ascii="宋体" w:hAnsi="宋体" w:cs="宋体" w:eastAsia="宋体" w:hint="default"/>
          <w:sz w:val="22"/>
          <w:szCs w:val="22"/>
        </w:rPr>
      </w:pPr>
      <w:r>
        <w:rPr>
          <w:rFonts w:ascii="宋体" w:hAnsi="宋体" w:cs="宋体" w:eastAsia="宋体" w:hint="default"/>
          <w:spacing w:val="-1"/>
          <w:sz w:val="22"/>
          <w:szCs w:val="22"/>
        </w:rPr>
        <w:t>购买日之前持有的股权投资按照《企业会计准则第</w:t>
      </w:r>
      <w:r>
        <w:rPr>
          <w:rFonts w:ascii="宋体" w:hAnsi="宋体" w:cs="宋体" w:eastAsia="宋体" w:hint="default"/>
          <w:spacing w:val="-1"/>
          <w:sz w:val="22"/>
          <w:szCs w:val="22"/>
        </w:rPr>
        <w:t>22</w:t>
      </w:r>
      <w:r>
        <w:rPr>
          <w:rFonts w:ascii="宋体" w:hAnsi="宋体" w:cs="宋体" w:eastAsia="宋体" w:hint="default"/>
          <w:spacing w:val="-1"/>
          <w:sz w:val="22"/>
          <w:szCs w:val="22"/>
        </w:rPr>
        <w:t>号—金融工具确认和计量》的有关规定进行</w:t>
      </w:r>
      <w:r>
        <w:rPr>
          <w:rFonts w:ascii="宋体" w:hAnsi="宋体" w:cs="宋体" w:eastAsia="宋体" w:hint="default"/>
          <w:w w:val="99"/>
          <w:sz w:val="22"/>
          <w:szCs w:val="22"/>
        </w:rPr>
        <w:t> </w:t>
      </w:r>
      <w:r>
        <w:rPr>
          <w:rFonts w:ascii="宋体" w:hAnsi="宋体" w:cs="宋体" w:eastAsia="宋体" w:hint="default"/>
          <w:sz w:val="22"/>
          <w:szCs w:val="22"/>
        </w:rPr>
        <w:t>会计处理的，原计入其他综合收益的累计公允价值变动在改按成本法核算时转入当期损益。</w:t>
      </w:r>
    </w:p>
    <w:p>
      <w:pPr>
        <w:spacing w:line="240" w:lineRule="auto" w:before="11"/>
        <w:rPr>
          <w:rFonts w:ascii="宋体" w:hAnsi="宋体" w:cs="宋体" w:eastAsia="宋体" w:hint="default"/>
          <w:sz w:val="18"/>
          <w:szCs w:val="18"/>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）权益法核算转公允价值计量</w:t>
      </w:r>
    </w:p>
    <w:p>
      <w:pPr>
        <w:spacing w:after="0"/>
        <w:jc w:val="left"/>
        <w:rPr>
          <w:rFonts w:ascii="宋体" w:hAnsi="宋体" w:cs="宋体" w:eastAsia="宋体" w:hint="default"/>
          <w:sz w:val="22"/>
          <w:szCs w:val="22"/>
        </w:rPr>
        <w:sectPr>
          <w:pgSz w:w="11910" w:h="16840"/>
          <w:pgMar w:header="877" w:footer="979" w:top="1060" w:bottom="1160" w:left="0" w:right="0"/>
        </w:sectPr>
      </w:pPr>
    </w:p>
    <w:p>
      <w:pPr>
        <w:spacing w:line="240" w:lineRule="auto" w:before="4"/>
        <w:rPr>
          <w:rFonts w:ascii="宋体" w:hAnsi="宋体" w:cs="宋体" w:eastAsia="宋体" w:hint="default"/>
          <w:sz w:val="24"/>
          <w:szCs w:val="24"/>
        </w:rPr>
      </w:pPr>
    </w:p>
    <w:p>
      <w:pPr>
        <w:spacing w:line="259" w:lineRule="auto" w:before="31"/>
        <w:ind w:left="1133" w:right="1134" w:firstLine="440"/>
        <w:jc w:val="both"/>
        <w:rPr>
          <w:rFonts w:ascii="宋体" w:hAnsi="宋体" w:cs="宋体" w:eastAsia="宋体" w:hint="default"/>
          <w:sz w:val="22"/>
          <w:szCs w:val="22"/>
        </w:rPr>
      </w:pPr>
      <w:r>
        <w:rPr>
          <w:rFonts w:ascii="宋体" w:hAnsi="宋体" w:cs="宋体" w:eastAsia="宋体" w:hint="default"/>
          <w:spacing w:val="-2"/>
          <w:sz w:val="22"/>
          <w:szCs w:val="22"/>
        </w:rPr>
        <w:t>本集团因处置部分股权投资等原因丧失了对被投资单位的共同控制或重大影响的，处置后的剩余</w:t>
      </w:r>
      <w:r>
        <w:rPr>
          <w:rFonts w:ascii="宋体" w:hAnsi="宋体" w:cs="宋体" w:eastAsia="宋体" w:hint="default"/>
          <w:w w:val="99"/>
          <w:sz w:val="22"/>
          <w:szCs w:val="22"/>
        </w:rPr>
        <w:t> </w:t>
      </w:r>
      <w:r>
        <w:rPr>
          <w:rFonts w:ascii="宋体" w:hAnsi="宋体" w:cs="宋体" w:eastAsia="宋体" w:hint="default"/>
          <w:spacing w:val="-1"/>
          <w:sz w:val="22"/>
          <w:szCs w:val="22"/>
        </w:rPr>
        <w:t>股权改按《企业会计准则第</w:t>
      </w:r>
      <w:r>
        <w:rPr>
          <w:rFonts w:ascii="宋体" w:hAnsi="宋体" w:cs="宋体" w:eastAsia="宋体" w:hint="default"/>
          <w:spacing w:val="-1"/>
          <w:sz w:val="22"/>
          <w:szCs w:val="22"/>
        </w:rPr>
        <w:t>22</w:t>
      </w:r>
      <w:r>
        <w:rPr>
          <w:rFonts w:ascii="宋体" w:hAnsi="宋体" w:cs="宋体" w:eastAsia="宋体" w:hint="default"/>
          <w:spacing w:val="-1"/>
          <w:sz w:val="22"/>
          <w:szCs w:val="22"/>
        </w:rPr>
        <w:t>号—金融工具确认和计量》核算，其在丧失共同控制或重大影响之日的</w:t>
      </w:r>
      <w:r>
        <w:rPr>
          <w:rFonts w:ascii="宋体" w:hAnsi="宋体" w:cs="宋体" w:eastAsia="宋体" w:hint="default"/>
          <w:w w:val="99"/>
          <w:sz w:val="22"/>
          <w:szCs w:val="22"/>
        </w:rPr>
        <w:t> </w:t>
      </w:r>
      <w:r>
        <w:rPr>
          <w:rFonts w:ascii="宋体" w:hAnsi="宋体" w:cs="宋体" w:eastAsia="宋体" w:hint="default"/>
          <w:sz w:val="22"/>
          <w:szCs w:val="22"/>
        </w:rPr>
        <w:t>公允价值与账面价值间的差额计入当期损益。</w:t>
      </w:r>
    </w:p>
    <w:p>
      <w:pPr>
        <w:spacing w:line="240" w:lineRule="auto" w:before="11"/>
        <w:rPr>
          <w:rFonts w:ascii="宋体" w:hAnsi="宋体" w:cs="宋体" w:eastAsia="宋体" w:hint="default"/>
          <w:sz w:val="18"/>
          <w:szCs w:val="18"/>
        </w:rPr>
      </w:pPr>
    </w:p>
    <w:p>
      <w:pPr>
        <w:spacing w:line="259" w:lineRule="auto" w:before="0"/>
        <w:ind w:left="113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原股权投资因采用权益法核算而确认的其他综合收益，在终止采用权益法核算时采用与被投资单</w:t>
      </w:r>
      <w:r>
        <w:rPr>
          <w:rFonts w:ascii="宋体" w:hAnsi="宋体" w:cs="宋体" w:eastAsia="宋体" w:hint="default"/>
          <w:w w:val="99"/>
          <w:sz w:val="22"/>
          <w:szCs w:val="22"/>
        </w:rPr>
        <w:t> </w:t>
      </w:r>
      <w:r>
        <w:rPr>
          <w:rFonts w:ascii="宋体" w:hAnsi="宋体" w:cs="宋体" w:eastAsia="宋体" w:hint="default"/>
          <w:sz w:val="22"/>
          <w:szCs w:val="22"/>
        </w:rPr>
        <w:t>位直接处置相关资产或负债相同的基础进行会计处理。</w:t>
      </w:r>
    </w:p>
    <w:p>
      <w:pPr>
        <w:spacing w:line="552" w:lineRule="exact" w:before="62"/>
        <w:ind w:left="1574" w:right="1393"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）成本法转权益法</w:t>
      </w:r>
      <w:r>
        <w:rPr>
          <w:rFonts w:ascii="宋体" w:hAnsi="宋体" w:cs="宋体" w:eastAsia="宋体" w:hint="default"/>
          <w:w w:val="99"/>
          <w:sz w:val="22"/>
          <w:szCs w:val="22"/>
        </w:rPr>
        <w:t> </w:t>
      </w:r>
      <w:r>
        <w:rPr>
          <w:rFonts w:ascii="宋体" w:hAnsi="宋体" w:cs="宋体" w:eastAsia="宋体" w:hint="default"/>
          <w:spacing w:val="-1"/>
          <w:w w:val="95"/>
          <w:sz w:val="22"/>
          <w:szCs w:val="22"/>
        </w:rPr>
        <w:t>本集团因处置部分权益性投资等原因丧失了对被投资单位的控制的，在编制个别财务报表时，处</w:t>
      </w:r>
      <w:r>
        <w:rPr>
          <w:rFonts w:ascii="宋体" w:hAnsi="宋体" w:cs="宋体" w:eastAsia="宋体" w:hint="default"/>
          <w:spacing w:val="-1"/>
          <w:sz w:val="22"/>
          <w:szCs w:val="22"/>
        </w:rPr>
      </w:r>
    </w:p>
    <w:p>
      <w:pPr>
        <w:spacing w:line="233" w:lineRule="exact" w:before="0"/>
        <w:ind w:left="1134" w:right="1033" w:firstLine="0"/>
        <w:jc w:val="left"/>
        <w:rPr>
          <w:rFonts w:ascii="宋体" w:hAnsi="宋体" w:cs="宋体" w:eastAsia="宋体" w:hint="default"/>
          <w:sz w:val="22"/>
          <w:szCs w:val="22"/>
        </w:rPr>
      </w:pPr>
      <w:r>
        <w:rPr>
          <w:rFonts w:ascii="宋体" w:hAnsi="宋体" w:cs="宋体" w:eastAsia="宋体" w:hint="default"/>
          <w:sz w:val="22"/>
          <w:szCs w:val="22"/>
        </w:rPr>
        <w:t>置后的剩余股权能够对被投资单位实施共同控制或施加重大影响的，改按权益法核算，并对该剩余股</w:t>
      </w:r>
    </w:p>
    <w:p>
      <w:pPr>
        <w:spacing w:line="460" w:lineRule="auto" w:before="24"/>
        <w:ind w:left="1574" w:right="6353" w:hanging="441"/>
        <w:jc w:val="left"/>
        <w:rPr>
          <w:rFonts w:ascii="宋体" w:hAnsi="宋体" w:cs="宋体" w:eastAsia="宋体" w:hint="default"/>
          <w:sz w:val="22"/>
          <w:szCs w:val="22"/>
        </w:rPr>
      </w:pPr>
      <w:r>
        <w:rPr>
          <w:rFonts w:ascii="宋体" w:hAnsi="宋体" w:cs="宋体" w:eastAsia="宋体" w:hint="default"/>
          <w:sz w:val="22"/>
          <w:szCs w:val="22"/>
        </w:rPr>
        <w:t>权视同自取得时即采用权益法核算进行调整。</w:t>
      </w:r>
      <w:r>
        <w:rPr>
          <w:rFonts w:ascii="宋体" w:hAnsi="宋体" w:cs="宋体" w:eastAsia="宋体" w:hint="default"/>
          <w:w w:val="99"/>
          <w:sz w:val="22"/>
          <w:szCs w:val="22"/>
        </w:rPr>
        <w:t> </w:t>
      </w:r>
      <w:r>
        <w:rPr>
          <w:rFonts w:ascii="宋体" w:hAnsi="宋体" w:cs="宋体" w:eastAsia="宋体" w:hint="default"/>
          <w:sz w:val="22"/>
          <w:szCs w:val="22"/>
        </w:rPr>
        <w:t>5</w:t>
      </w:r>
      <w:r>
        <w:rPr>
          <w:rFonts w:ascii="宋体" w:hAnsi="宋体" w:cs="宋体" w:eastAsia="宋体" w:hint="default"/>
          <w:sz w:val="22"/>
          <w:szCs w:val="22"/>
        </w:rPr>
        <w:t>）成本法转公允价值计量</w:t>
      </w:r>
    </w:p>
    <w:p>
      <w:pPr>
        <w:spacing w:line="259" w:lineRule="auto" w:before="61"/>
        <w:ind w:left="1133" w:right="1130" w:firstLine="440"/>
        <w:jc w:val="both"/>
        <w:rPr>
          <w:rFonts w:ascii="宋体" w:hAnsi="宋体" w:cs="宋体" w:eastAsia="宋体" w:hint="default"/>
          <w:sz w:val="22"/>
          <w:szCs w:val="22"/>
        </w:rPr>
      </w:pPr>
      <w:r>
        <w:rPr>
          <w:rFonts w:ascii="宋体" w:hAnsi="宋体" w:cs="宋体" w:eastAsia="宋体" w:hint="default"/>
          <w:spacing w:val="-2"/>
          <w:sz w:val="22"/>
          <w:szCs w:val="22"/>
        </w:rPr>
        <w:t>本集团因处置部分权益性投资等原因丧失了对被投资单位的控制的，在编制个别财务报表时，处</w:t>
      </w:r>
      <w:r>
        <w:rPr>
          <w:rFonts w:ascii="宋体" w:hAnsi="宋体" w:cs="宋体" w:eastAsia="宋体" w:hint="default"/>
          <w:w w:val="99"/>
          <w:sz w:val="22"/>
          <w:szCs w:val="22"/>
        </w:rPr>
        <w:t> </w:t>
      </w:r>
      <w:r>
        <w:rPr>
          <w:rFonts w:ascii="宋体" w:hAnsi="宋体" w:cs="宋体" w:eastAsia="宋体" w:hint="default"/>
          <w:spacing w:val="-1"/>
          <w:sz w:val="22"/>
          <w:szCs w:val="22"/>
        </w:rPr>
        <w:t>置后的剩余股权不能对被投资单位实施共同控制或施加重大影响的，改按《企业会计准则第</w:t>
      </w:r>
      <w:r>
        <w:rPr>
          <w:rFonts w:ascii="宋体" w:hAnsi="宋体" w:cs="宋体" w:eastAsia="宋体" w:hint="default"/>
          <w:spacing w:val="-1"/>
          <w:sz w:val="22"/>
          <w:szCs w:val="22"/>
        </w:rPr>
        <w:t>22</w:t>
      </w:r>
      <w:r>
        <w:rPr>
          <w:rFonts w:ascii="宋体" w:hAnsi="宋体" w:cs="宋体" w:eastAsia="宋体" w:hint="default"/>
          <w:spacing w:val="-1"/>
          <w:sz w:val="22"/>
          <w:szCs w:val="22"/>
        </w:rPr>
        <w:t>号—金</w:t>
      </w:r>
      <w:r>
        <w:rPr>
          <w:rFonts w:ascii="宋体" w:hAnsi="宋体" w:cs="宋体" w:eastAsia="宋体" w:hint="default"/>
          <w:w w:val="99"/>
          <w:sz w:val="22"/>
          <w:szCs w:val="22"/>
        </w:rPr>
        <w:t> </w:t>
      </w:r>
      <w:r>
        <w:rPr>
          <w:rFonts w:ascii="宋体" w:hAnsi="宋体" w:cs="宋体" w:eastAsia="宋体" w:hint="default"/>
          <w:spacing w:val="-1"/>
          <w:sz w:val="22"/>
          <w:szCs w:val="22"/>
        </w:rPr>
        <w:t>融工具确认和计量》的有关规定进行会计处理，其在丧失控制之日的公允价值与账面价值间的差额计</w:t>
      </w:r>
      <w:r>
        <w:rPr>
          <w:rFonts w:ascii="宋体" w:hAnsi="宋体" w:cs="宋体" w:eastAsia="宋体" w:hint="default"/>
          <w:w w:val="99"/>
          <w:sz w:val="22"/>
          <w:szCs w:val="22"/>
        </w:rPr>
        <w:t> </w:t>
      </w:r>
      <w:r>
        <w:rPr>
          <w:rFonts w:ascii="宋体" w:hAnsi="宋体" w:cs="宋体" w:eastAsia="宋体" w:hint="default"/>
          <w:sz w:val="22"/>
          <w:szCs w:val="22"/>
        </w:rPr>
        <w:t>入当期损益。</w:t>
      </w:r>
    </w:p>
    <w:p>
      <w:pPr>
        <w:spacing w:line="552" w:lineRule="exact" w:before="62"/>
        <w:ind w:left="1574" w:right="103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）长期股权投资的处置</w:t>
      </w:r>
      <w:r>
        <w:rPr>
          <w:rFonts w:ascii="宋体" w:hAnsi="宋体" w:cs="宋体" w:eastAsia="宋体" w:hint="default"/>
          <w:w w:val="99"/>
          <w:sz w:val="22"/>
          <w:szCs w:val="22"/>
        </w:rPr>
        <w:t> </w:t>
      </w:r>
      <w:r>
        <w:rPr>
          <w:rFonts w:ascii="宋体" w:hAnsi="宋体" w:cs="宋体" w:eastAsia="宋体" w:hint="default"/>
          <w:spacing w:val="-2"/>
          <w:sz w:val="22"/>
          <w:szCs w:val="22"/>
        </w:rPr>
        <w:t>处置长期股权投资，其账面价值与实际取得价款的差额，计入当期投资收益。采用权益法核算的</w:t>
      </w:r>
    </w:p>
    <w:p>
      <w:pPr>
        <w:spacing w:line="233" w:lineRule="exact" w:before="0"/>
        <w:ind w:left="1133" w:right="1033" w:firstLine="0"/>
        <w:jc w:val="left"/>
        <w:rPr>
          <w:rFonts w:ascii="宋体" w:hAnsi="宋体" w:cs="宋体" w:eastAsia="宋体" w:hint="default"/>
          <w:sz w:val="22"/>
          <w:szCs w:val="22"/>
        </w:rPr>
      </w:pPr>
      <w:r>
        <w:rPr>
          <w:rFonts w:ascii="宋体" w:hAnsi="宋体" w:cs="宋体" w:eastAsia="宋体" w:hint="default"/>
          <w:sz w:val="22"/>
          <w:szCs w:val="22"/>
        </w:rPr>
        <w:t>长期股权投资，在处置该项投资时，采用与被投资单位直接处置相关资产或负债相同的基础，按相应</w:t>
      </w:r>
    </w:p>
    <w:p>
      <w:pPr>
        <w:spacing w:before="24"/>
        <w:ind w:left="1133" w:right="1393" w:firstLine="0"/>
        <w:jc w:val="left"/>
        <w:rPr>
          <w:rFonts w:ascii="宋体" w:hAnsi="宋体" w:cs="宋体" w:eastAsia="宋体" w:hint="default"/>
          <w:sz w:val="22"/>
          <w:szCs w:val="22"/>
        </w:rPr>
      </w:pPr>
      <w:r>
        <w:rPr>
          <w:rFonts w:ascii="宋体" w:hAnsi="宋体" w:cs="宋体" w:eastAsia="宋体" w:hint="default"/>
          <w:sz w:val="22"/>
          <w:szCs w:val="22"/>
        </w:rPr>
        <w:t>比例对原计入其他综合收益的部分进行会计处理</w:t>
      </w:r>
    </w:p>
    <w:p>
      <w:pPr>
        <w:spacing w:line="240" w:lineRule="auto" w:before="2"/>
        <w:rPr>
          <w:rFonts w:ascii="宋体" w:hAnsi="宋体" w:cs="宋体" w:eastAsia="宋体" w:hint="default"/>
          <w:sz w:val="20"/>
          <w:szCs w:val="20"/>
        </w:rPr>
      </w:pPr>
    </w:p>
    <w:p>
      <w:pPr>
        <w:spacing w:line="259" w:lineRule="auto" w:before="0"/>
        <w:ind w:left="1133" w:right="1136" w:firstLine="440"/>
        <w:jc w:val="both"/>
        <w:rPr>
          <w:rFonts w:ascii="宋体" w:hAnsi="宋体" w:cs="宋体" w:eastAsia="宋体" w:hint="default"/>
          <w:sz w:val="22"/>
          <w:szCs w:val="22"/>
        </w:rPr>
      </w:pPr>
      <w:r>
        <w:rPr>
          <w:rFonts w:ascii="宋体" w:hAnsi="宋体" w:cs="宋体" w:eastAsia="宋体" w:hint="default"/>
          <w:spacing w:val="-2"/>
          <w:sz w:val="22"/>
          <w:szCs w:val="22"/>
        </w:rPr>
        <w:t>处置对子公司股权投资的各项交易的条款、条件以及经济影响符合以下一种或多种情况，将该多</w:t>
      </w:r>
      <w:r>
        <w:rPr>
          <w:rFonts w:ascii="宋体" w:hAnsi="宋体" w:cs="宋体" w:eastAsia="宋体" w:hint="default"/>
          <w:w w:val="99"/>
          <w:sz w:val="22"/>
          <w:szCs w:val="22"/>
        </w:rPr>
        <w:t> </w:t>
      </w:r>
      <w:r>
        <w:rPr>
          <w:rFonts w:ascii="宋体" w:hAnsi="宋体" w:cs="宋体" w:eastAsia="宋体" w:hint="default"/>
          <w:sz w:val="22"/>
          <w:szCs w:val="22"/>
        </w:rPr>
        <w:t>次交易作为一揽子交易进行会计处理：</w:t>
      </w:r>
    </w:p>
    <w:p>
      <w:pPr>
        <w:spacing w:line="240" w:lineRule="auto" w:before="11"/>
        <w:rPr>
          <w:rFonts w:ascii="宋体" w:hAnsi="宋体" w:cs="宋体" w:eastAsia="宋体" w:hint="default"/>
          <w:sz w:val="18"/>
          <w:szCs w:val="18"/>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）这些交易是同时或者在考虑了彼此影响的情况下订立的；</w:t>
      </w:r>
    </w:p>
    <w:p>
      <w:pPr>
        <w:spacing w:line="240" w:lineRule="auto" w:before="2"/>
        <w:rPr>
          <w:rFonts w:ascii="宋体" w:hAnsi="宋体" w:cs="宋体" w:eastAsia="宋体" w:hint="default"/>
          <w:sz w:val="20"/>
          <w:szCs w:val="20"/>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）这些交易整体才能达成一项完整的商业结果；</w:t>
      </w:r>
    </w:p>
    <w:p>
      <w:pPr>
        <w:spacing w:line="240" w:lineRule="auto" w:before="2"/>
        <w:rPr>
          <w:rFonts w:ascii="宋体" w:hAnsi="宋体" w:cs="宋体" w:eastAsia="宋体" w:hint="default"/>
          <w:sz w:val="20"/>
          <w:szCs w:val="20"/>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）一项交易的发生取决于其他至少一项交易的发生；</w:t>
      </w:r>
    </w:p>
    <w:p>
      <w:pPr>
        <w:spacing w:line="550" w:lineRule="atLeast" w:before="2"/>
        <w:ind w:left="1574" w:right="1033"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）一项交易单独看是不经济的，但是和其他交易一并考虑时是经济的。</w:t>
      </w:r>
      <w:r>
        <w:rPr>
          <w:rFonts w:ascii="宋体" w:hAnsi="宋体" w:cs="宋体" w:eastAsia="宋体" w:hint="default"/>
          <w:w w:val="99"/>
          <w:sz w:val="22"/>
          <w:szCs w:val="22"/>
        </w:rPr>
        <w:t> </w:t>
      </w:r>
      <w:r>
        <w:rPr>
          <w:rFonts w:ascii="宋体" w:hAnsi="宋体" w:cs="宋体" w:eastAsia="宋体" w:hint="default"/>
          <w:spacing w:val="-2"/>
          <w:sz w:val="22"/>
          <w:szCs w:val="22"/>
        </w:rPr>
        <w:t>因处置部分股权投资或其他原因丧失了对原有子公司控制权的，不属于一揽子交易的，区分个别</w:t>
      </w:r>
    </w:p>
    <w:p>
      <w:pPr>
        <w:spacing w:before="24"/>
        <w:ind w:left="1133" w:right="1393" w:firstLine="0"/>
        <w:jc w:val="left"/>
        <w:rPr>
          <w:rFonts w:ascii="宋体" w:hAnsi="宋体" w:cs="宋体" w:eastAsia="宋体" w:hint="default"/>
          <w:sz w:val="22"/>
          <w:szCs w:val="22"/>
        </w:rPr>
      </w:pPr>
      <w:r>
        <w:rPr>
          <w:rFonts w:ascii="宋体" w:hAnsi="宋体" w:cs="宋体" w:eastAsia="宋体" w:hint="default"/>
          <w:sz w:val="22"/>
          <w:szCs w:val="22"/>
        </w:rPr>
        <w:t>财务报表和合并财务报表进行相关会计处理：</w:t>
      </w:r>
    </w:p>
    <w:p>
      <w:pPr>
        <w:spacing w:line="240" w:lineRule="auto" w:before="2"/>
        <w:rPr>
          <w:rFonts w:ascii="宋体" w:hAnsi="宋体" w:cs="宋体" w:eastAsia="宋体" w:hint="default"/>
          <w:sz w:val="20"/>
          <w:szCs w:val="20"/>
        </w:rPr>
      </w:pPr>
    </w:p>
    <w:p>
      <w:pPr>
        <w:spacing w:line="259" w:lineRule="auto" w:before="0"/>
        <w:ind w:left="1134" w:right="1007" w:firstLine="440"/>
        <w:jc w:val="left"/>
        <w:rPr>
          <w:rFonts w:ascii="宋体" w:hAnsi="宋体" w:cs="宋体" w:eastAsia="宋体" w:hint="default"/>
          <w:sz w:val="22"/>
          <w:szCs w:val="22"/>
        </w:rPr>
      </w:pPr>
      <w:r>
        <w:rPr>
          <w:rFonts w:ascii="宋体" w:hAnsi="宋体" w:cs="宋体" w:eastAsia="宋体" w:hint="default"/>
          <w:spacing w:val="-2"/>
          <w:sz w:val="22"/>
          <w:szCs w:val="22"/>
        </w:rPr>
        <w:t>1</w:t>
      </w:r>
      <w:r>
        <w:rPr>
          <w:rFonts w:ascii="宋体" w:hAnsi="宋体" w:cs="宋体" w:eastAsia="宋体" w:hint="default"/>
          <w:spacing w:val="-2"/>
          <w:sz w:val="22"/>
          <w:szCs w:val="22"/>
        </w:rPr>
        <w:t>）在个别财务报表中，对于处置的股权，其账面价值与实际取得价款之间的差额计入当期损益。</w:t>
      </w:r>
      <w:r>
        <w:rPr>
          <w:rFonts w:ascii="宋体" w:hAnsi="宋体" w:cs="宋体" w:eastAsia="宋体" w:hint="default"/>
          <w:w w:val="99"/>
          <w:sz w:val="22"/>
          <w:szCs w:val="22"/>
        </w:rPr>
        <w:t> </w:t>
      </w:r>
      <w:r>
        <w:rPr>
          <w:rFonts w:ascii="宋体" w:hAnsi="宋体" w:cs="宋体" w:eastAsia="宋体" w:hint="default"/>
          <w:sz w:val="22"/>
          <w:szCs w:val="22"/>
        </w:rPr>
        <w:t>处置后的剩余股权能够对被投资单位实施共同控制或施加重大影响的，改按权益法核算，并对该剩余</w:t>
      </w:r>
      <w:r>
        <w:rPr>
          <w:rFonts w:ascii="宋体" w:hAnsi="宋体" w:cs="宋体" w:eastAsia="宋体" w:hint="default"/>
          <w:w w:val="99"/>
          <w:sz w:val="22"/>
          <w:szCs w:val="22"/>
        </w:rPr>
        <w:t> </w:t>
      </w:r>
      <w:r>
        <w:rPr>
          <w:rFonts w:ascii="宋体" w:hAnsi="宋体" w:cs="宋体" w:eastAsia="宋体" w:hint="default"/>
          <w:sz w:val="22"/>
          <w:szCs w:val="22"/>
        </w:rPr>
        <w:t>股权视同自取得时即采用权益法核算进行调整；处置后的剩余股权不能对被投资单位实施共同控制或</w:t>
      </w:r>
      <w:r>
        <w:rPr>
          <w:rFonts w:ascii="宋体" w:hAnsi="宋体" w:cs="宋体" w:eastAsia="宋体" w:hint="default"/>
          <w:w w:val="99"/>
          <w:sz w:val="22"/>
          <w:szCs w:val="22"/>
        </w:rPr>
        <w:t> </w:t>
      </w:r>
      <w:r>
        <w:rPr>
          <w:rFonts w:ascii="宋体" w:hAnsi="宋体" w:cs="宋体" w:eastAsia="宋体" w:hint="default"/>
          <w:sz w:val="22"/>
          <w:szCs w:val="22"/>
        </w:rPr>
        <w:t>施加重大影响的，改按《企业会计准则第</w:t>
      </w:r>
      <w:r>
        <w:rPr>
          <w:rFonts w:ascii="宋体" w:hAnsi="宋体" w:cs="宋体" w:eastAsia="宋体" w:hint="default"/>
          <w:sz w:val="22"/>
          <w:szCs w:val="22"/>
        </w:rPr>
        <w:t>22</w:t>
      </w:r>
      <w:r>
        <w:rPr>
          <w:rFonts w:ascii="宋体" w:hAnsi="宋体" w:cs="宋体" w:eastAsia="宋体" w:hint="default"/>
          <w:sz w:val="22"/>
          <w:szCs w:val="22"/>
        </w:rPr>
        <w:t>号—金融工具确认和计量》的有关规定进行会计处理，其</w:t>
      </w:r>
      <w:r>
        <w:rPr>
          <w:rFonts w:ascii="宋体" w:hAnsi="宋体" w:cs="宋体" w:eastAsia="宋体" w:hint="default"/>
          <w:w w:val="99"/>
          <w:sz w:val="22"/>
          <w:szCs w:val="22"/>
        </w:rPr>
        <w:t> </w:t>
      </w:r>
      <w:r>
        <w:rPr>
          <w:rFonts w:ascii="宋体" w:hAnsi="宋体" w:cs="宋体" w:eastAsia="宋体" w:hint="default"/>
          <w:sz w:val="22"/>
          <w:szCs w:val="22"/>
        </w:rPr>
        <w:t>在丧失控制之日的公允价值与账面价值间的差额计入当期投资损益。</w:t>
      </w:r>
    </w:p>
    <w:p>
      <w:pPr>
        <w:spacing w:line="240" w:lineRule="auto" w:before="11"/>
        <w:rPr>
          <w:rFonts w:ascii="宋体" w:hAnsi="宋体" w:cs="宋体" w:eastAsia="宋体" w:hint="default"/>
          <w:sz w:val="18"/>
          <w:szCs w:val="18"/>
        </w:rPr>
      </w:pPr>
    </w:p>
    <w:p>
      <w:pPr>
        <w:spacing w:line="259" w:lineRule="auto" w:before="0"/>
        <w:ind w:left="1134" w:right="1138" w:firstLine="440"/>
        <w:jc w:val="both"/>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）在合并财务报表中，对于在丧失对子公司控制权以前的各项交易，处置价款与处置长期股权</w:t>
      </w:r>
      <w:r>
        <w:rPr>
          <w:rFonts w:ascii="宋体" w:hAnsi="宋体" w:cs="宋体" w:eastAsia="宋体" w:hint="default"/>
          <w:w w:val="99"/>
          <w:sz w:val="22"/>
          <w:szCs w:val="22"/>
        </w:rPr>
        <w:t> </w:t>
      </w:r>
      <w:r>
        <w:rPr>
          <w:rFonts w:ascii="宋体" w:hAnsi="宋体" w:cs="宋体" w:eastAsia="宋体" w:hint="default"/>
          <w:spacing w:val="-1"/>
          <w:w w:val="95"/>
          <w:sz w:val="22"/>
          <w:szCs w:val="22"/>
        </w:rPr>
        <w:t>投资相应对享有子公司自购买日或合并日开始持续计量的净资产份额之间的差额，调整资本公积（股</w:t>
      </w:r>
      <w:r>
        <w:rPr>
          <w:rFonts w:ascii="宋体" w:hAnsi="宋体" w:cs="宋体" w:eastAsia="宋体" w:hint="default"/>
          <w:spacing w:val="-1"/>
          <w:sz w:val="22"/>
          <w:szCs w:val="22"/>
        </w:rPr>
      </w:r>
    </w:p>
    <w:p>
      <w:pPr>
        <w:spacing w:after="0" w:line="259" w:lineRule="auto"/>
        <w:jc w:val="both"/>
        <w:rPr>
          <w:rFonts w:ascii="宋体" w:hAnsi="宋体" w:cs="宋体" w:eastAsia="宋体" w:hint="default"/>
          <w:sz w:val="22"/>
          <w:szCs w:val="22"/>
        </w:rPr>
        <w:sectPr>
          <w:pgSz w:w="11910" w:h="16840"/>
          <w:pgMar w:header="877" w:footer="979" w:top="1060" w:bottom="1160" w:left="0" w:right="0"/>
        </w:sectPr>
      </w:pPr>
    </w:p>
    <w:p>
      <w:pPr>
        <w:spacing w:line="240" w:lineRule="auto" w:before="4"/>
        <w:rPr>
          <w:rFonts w:ascii="宋体" w:hAnsi="宋体" w:cs="宋体" w:eastAsia="宋体" w:hint="default"/>
          <w:sz w:val="24"/>
          <w:szCs w:val="24"/>
        </w:rPr>
      </w:pPr>
    </w:p>
    <w:p>
      <w:pPr>
        <w:spacing w:line="259" w:lineRule="auto" w:before="31"/>
        <w:ind w:left="1133" w:right="1135" w:firstLine="0"/>
        <w:jc w:val="both"/>
        <w:rPr>
          <w:rFonts w:ascii="宋体" w:hAnsi="宋体" w:cs="宋体" w:eastAsia="宋体" w:hint="default"/>
          <w:sz w:val="22"/>
          <w:szCs w:val="22"/>
        </w:rPr>
      </w:pPr>
      <w:r>
        <w:rPr>
          <w:rFonts w:ascii="宋体" w:hAnsi="宋体" w:cs="宋体" w:eastAsia="宋体" w:hint="default"/>
          <w:spacing w:val="-1"/>
          <w:w w:val="95"/>
          <w:sz w:val="22"/>
          <w:szCs w:val="22"/>
        </w:rPr>
        <w:t>本溢价），资本公积不足冲减的，调整留存收益；在丧失对子公司控制权时，对于剩余股权，按照其</w:t>
      </w:r>
      <w:r>
        <w:rPr>
          <w:rFonts w:ascii="宋体" w:hAnsi="宋体" w:cs="宋体" w:eastAsia="宋体" w:hint="default"/>
          <w:spacing w:val="52"/>
          <w:w w:val="95"/>
          <w:sz w:val="22"/>
          <w:szCs w:val="22"/>
        </w:rPr>
        <w:t> </w:t>
      </w:r>
      <w:r>
        <w:rPr>
          <w:rFonts w:ascii="宋体" w:hAnsi="宋体" w:cs="宋体" w:eastAsia="宋体" w:hint="default"/>
          <w:spacing w:val="52"/>
          <w:w w:val="95"/>
          <w:sz w:val="22"/>
          <w:szCs w:val="22"/>
        </w:rPr>
      </w:r>
      <w:r>
        <w:rPr>
          <w:rFonts w:ascii="宋体" w:hAnsi="宋体" w:cs="宋体" w:eastAsia="宋体" w:hint="default"/>
          <w:spacing w:val="-1"/>
          <w:w w:val="95"/>
          <w:sz w:val="22"/>
          <w:szCs w:val="22"/>
        </w:rPr>
        <w:t>在丧失控制权日的公允价值进行重新计量。处置股权取得的对价与剩余股权公允价值之和，减去按原</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持股比例计算应享有原子公司自购买日开始持续计算的净资产的份额之间的差额，计入丧失控制权当</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w w:val="95"/>
          <w:sz w:val="22"/>
          <w:szCs w:val="22"/>
        </w:rPr>
        <w:t>期的投资收益，同时冲减商誉。与原有子公司股权投资相关的其他综合收益等，在丧失控制权时转为</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当期投资收益。</w:t>
      </w:r>
    </w:p>
    <w:p>
      <w:pPr>
        <w:spacing w:line="240" w:lineRule="auto" w:before="11"/>
        <w:rPr>
          <w:rFonts w:ascii="宋体" w:hAnsi="宋体" w:cs="宋体" w:eastAsia="宋体" w:hint="default"/>
          <w:sz w:val="18"/>
          <w:szCs w:val="18"/>
        </w:rPr>
      </w:pPr>
    </w:p>
    <w:p>
      <w:pPr>
        <w:spacing w:line="259" w:lineRule="auto" w:before="0"/>
        <w:ind w:left="1133" w:right="1136" w:firstLine="440"/>
        <w:jc w:val="both"/>
        <w:rPr>
          <w:rFonts w:ascii="宋体" w:hAnsi="宋体" w:cs="宋体" w:eastAsia="宋体" w:hint="default"/>
          <w:sz w:val="22"/>
          <w:szCs w:val="22"/>
        </w:rPr>
      </w:pPr>
      <w:r>
        <w:rPr>
          <w:rFonts w:ascii="宋体" w:hAnsi="宋体" w:cs="宋体" w:eastAsia="宋体" w:hint="default"/>
          <w:spacing w:val="-2"/>
          <w:sz w:val="22"/>
          <w:szCs w:val="22"/>
        </w:rPr>
        <w:t>处置对子公司股权投资直至丧失控制权的各项交易属于一揽子交易的，将各项交易作为一项处置</w:t>
      </w:r>
      <w:r>
        <w:rPr>
          <w:rFonts w:ascii="宋体" w:hAnsi="宋体" w:cs="宋体" w:eastAsia="宋体" w:hint="default"/>
          <w:w w:val="99"/>
          <w:sz w:val="22"/>
          <w:szCs w:val="22"/>
        </w:rPr>
        <w:t> </w:t>
      </w:r>
      <w:r>
        <w:rPr>
          <w:rFonts w:ascii="宋体" w:hAnsi="宋体" w:cs="宋体" w:eastAsia="宋体" w:hint="default"/>
          <w:spacing w:val="-1"/>
          <w:w w:val="95"/>
          <w:sz w:val="22"/>
          <w:szCs w:val="22"/>
        </w:rPr>
        <w:t>子公司股权投资并丧失控制权的交易进行会计处理，区分个别财务报表和合并财务报表进行相关会计</w:t>
      </w:r>
      <w:r>
        <w:rPr>
          <w:rFonts w:ascii="宋体" w:hAnsi="宋体" w:cs="宋体" w:eastAsia="宋体" w:hint="default"/>
          <w:w w:val="95"/>
          <w:sz w:val="22"/>
          <w:szCs w:val="22"/>
        </w:rPr>
        <w:t>  </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处理：</w:t>
      </w:r>
    </w:p>
    <w:p>
      <w:pPr>
        <w:spacing w:line="240" w:lineRule="auto" w:before="11"/>
        <w:rPr>
          <w:rFonts w:ascii="宋体" w:hAnsi="宋体" w:cs="宋体" w:eastAsia="宋体" w:hint="default"/>
          <w:sz w:val="18"/>
          <w:szCs w:val="18"/>
        </w:rPr>
      </w:pPr>
    </w:p>
    <w:p>
      <w:pPr>
        <w:spacing w:line="259" w:lineRule="auto" w:before="0"/>
        <w:ind w:left="1133" w:right="1139" w:firstLine="440"/>
        <w:jc w:val="both"/>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）在个别财务报表中，在丧失控制权之前每一次处置价款与处置的股权对应的长期股权投资账</w:t>
      </w:r>
      <w:r>
        <w:rPr>
          <w:rFonts w:ascii="宋体" w:hAnsi="宋体" w:cs="宋体" w:eastAsia="宋体" w:hint="default"/>
          <w:w w:val="99"/>
          <w:sz w:val="22"/>
          <w:szCs w:val="22"/>
        </w:rPr>
        <w:t> </w:t>
      </w:r>
      <w:r>
        <w:rPr>
          <w:rFonts w:ascii="宋体" w:hAnsi="宋体" w:cs="宋体" w:eastAsia="宋体" w:hint="default"/>
          <w:sz w:val="22"/>
          <w:szCs w:val="22"/>
        </w:rPr>
        <w:t>面价值之间的差额，确认为其他综合收益，在丧失控制权时一并转入丧失控制权当期的损益。</w:t>
      </w:r>
    </w:p>
    <w:p>
      <w:pPr>
        <w:spacing w:line="240" w:lineRule="auto" w:before="11"/>
        <w:rPr>
          <w:rFonts w:ascii="宋体" w:hAnsi="宋体" w:cs="宋体" w:eastAsia="宋体" w:hint="default"/>
          <w:sz w:val="18"/>
          <w:szCs w:val="18"/>
        </w:rPr>
      </w:pPr>
    </w:p>
    <w:p>
      <w:pPr>
        <w:spacing w:line="259" w:lineRule="auto" w:before="0"/>
        <w:ind w:left="1133" w:right="1129" w:firstLine="440"/>
        <w:jc w:val="both"/>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）在合并财务报表中，在丧失控制权之前每一次处置价款与处置投资对应的享有该子公司净资</w:t>
      </w:r>
      <w:r>
        <w:rPr>
          <w:rFonts w:ascii="宋体" w:hAnsi="宋体" w:cs="宋体" w:eastAsia="宋体" w:hint="default"/>
          <w:w w:val="99"/>
          <w:sz w:val="22"/>
          <w:szCs w:val="22"/>
        </w:rPr>
        <w:t> </w:t>
      </w:r>
      <w:r>
        <w:rPr>
          <w:rFonts w:ascii="宋体" w:hAnsi="宋体" w:cs="宋体" w:eastAsia="宋体" w:hint="default"/>
          <w:sz w:val="22"/>
          <w:szCs w:val="22"/>
        </w:rPr>
        <w:t>产份额的差额，确认为其他综合收益，在丧失控制权时一并转入丧失控制权当期的损益。</w:t>
      </w:r>
    </w:p>
    <w:p>
      <w:pPr>
        <w:spacing w:line="552" w:lineRule="exact" w:before="62"/>
        <w:ind w:left="1574" w:right="103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）共同控制、重大影响的判断标准</w:t>
      </w:r>
      <w:r>
        <w:rPr>
          <w:rFonts w:ascii="宋体" w:hAnsi="宋体" w:cs="宋体" w:eastAsia="宋体" w:hint="default"/>
          <w:w w:val="99"/>
          <w:sz w:val="22"/>
          <w:szCs w:val="22"/>
        </w:rPr>
        <w:t> </w:t>
      </w:r>
      <w:r>
        <w:rPr>
          <w:rFonts w:ascii="宋体" w:hAnsi="宋体" w:cs="宋体" w:eastAsia="宋体" w:hint="default"/>
          <w:spacing w:val="-2"/>
          <w:sz w:val="22"/>
          <w:szCs w:val="22"/>
        </w:rPr>
        <w:t>如果本集团按照相关约定与其他参与方集体控制某项安排，并且对该安排回报具有重大影响的活</w:t>
      </w:r>
    </w:p>
    <w:p>
      <w:pPr>
        <w:spacing w:line="233" w:lineRule="exact" w:before="0"/>
        <w:ind w:left="1133" w:right="1033" w:firstLine="0"/>
        <w:jc w:val="left"/>
        <w:rPr>
          <w:rFonts w:ascii="宋体" w:hAnsi="宋体" w:cs="宋体" w:eastAsia="宋体" w:hint="default"/>
          <w:sz w:val="22"/>
          <w:szCs w:val="22"/>
        </w:rPr>
      </w:pPr>
      <w:r>
        <w:rPr>
          <w:rFonts w:ascii="宋体" w:hAnsi="宋体" w:cs="宋体" w:eastAsia="宋体" w:hint="default"/>
          <w:sz w:val="22"/>
          <w:szCs w:val="22"/>
        </w:rPr>
        <w:t>动决策，需要经过分享控制权的参与方一致同意时才存在，则视为本集团与其他参与方共同控制某项</w:t>
      </w:r>
    </w:p>
    <w:p>
      <w:pPr>
        <w:spacing w:before="24"/>
        <w:ind w:left="1133" w:right="1393" w:firstLine="0"/>
        <w:jc w:val="left"/>
        <w:rPr>
          <w:rFonts w:ascii="宋体" w:hAnsi="宋体" w:cs="宋体" w:eastAsia="宋体" w:hint="default"/>
          <w:sz w:val="22"/>
          <w:szCs w:val="22"/>
        </w:rPr>
      </w:pPr>
      <w:r>
        <w:rPr>
          <w:rFonts w:ascii="宋体" w:hAnsi="宋体" w:cs="宋体" w:eastAsia="宋体" w:hint="default"/>
          <w:sz w:val="22"/>
          <w:szCs w:val="22"/>
        </w:rPr>
        <w:t>安排，该安排即属于合营安排。</w:t>
      </w:r>
    </w:p>
    <w:p>
      <w:pPr>
        <w:spacing w:line="240" w:lineRule="auto" w:before="2"/>
        <w:rPr>
          <w:rFonts w:ascii="宋体" w:hAnsi="宋体" w:cs="宋体" w:eastAsia="宋体" w:hint="default"/>
          <w:sz w:val="20"/>
          <w:szCs w:val="20"/>
        </w:rPr>
      </w:pPr>
    </w:p>
    <w:p>
      <w:pPr>
        <w:spacing w:line="259" w:lineRule="auto" w:before="0"/>
        <w:ind w:left="1133" w:right="1134" w:firstLine="440"/>
        <w:jc w:val="both"/>
        <w:rPr>
          <w:rFonts w:ascii="宋体" w:hAnsi="宋体" w:cs="宋体" w:eastAsia="宋体" w:hint="default"/>
          <w:sz w:val="22"/>
          <w:szCs w:val="22"/>
        </w:rPr>
      </w:pPr>
      <w:r>
        <w:rPr>
          <w:rFonts w:ascii="宋体" w:hAnsi="宋体" w:cs="宋体" w:eastAsia="宋体" w:hint="default"/>
          <w:spacing w:val="-2"/>
          <w:sz w:val="22"/>
          <w:szCs w:val="22"/>
        </w:rPr>
        <w:t>合营安排通过单独主体达成的，根据相关约定判断本集团对该单独主体的净资产享有权利时，将</w:t>
      </w:r>
      <w:r>
        <w:rPr>
          <w:rFonts w:ascii="宋体" w:hAnsi="宋体" w:cs="宋体" w:eastAsia="宋体" w:hint="default"/>
          <w:w w:val="99"/>
          <w:sz w:val="22"/>
          <w:szCs w:val="22"/>
        </w:rPr>
        <w:t> </w:t>
      </w:r>
      <w:r>
        <w:rPr>
          <w:rFonts w:ascii="宋体" w:hAnsi="宋体" w:cs="宋体" w:eastAsia="宋体" w:hint="default"/>
          <w:spacing w:val="-1"/>
          <w:w w:val="95"/>
          <w:sz w:val="22"/>
          <w:szCs w:val="22"/>
        </w:rPr>
        <w:t>该单独主体作为合营企业，采用权益法核算。若根据相关约定判断本公司并非对该单独主体的净资产</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享有权利时，该单独主体作为共同经营，本集团确认与共同经营利益份额相关的项目，并按照相关企</w:t>
      </w:r>
      <w:r>
        <w:rPr>
          <w:rFonts w:ascii="宋体" w:hAnsi="宋体" w:cs="宋体" w:eastAsia="宋体" w:hint="default"/>
          <w:spacing w:val="51"/>
          <w:w w:val="95"/>
          <w:sz w:val="22"/>
          <w:szCs w:val="22"/>
        </w:rPr>
        <w:t> </w:t>
      </w:r>
      <w:r>
        <w:rPr>
          <w:rFonts w:ascii="宋体" w:hAnsi="宋体" w:cs="宋体" w:eastAsia="宋体" w:hint="default"/>
          <w:spacing w:val="51"/>
          <w:w w:val="95"/>
          <w:sz w:val="22"/>
          <w:szCs w:val="22"/>
        </w:rPr>
      </w:r>
      <w:r>
        <w:rPr>
          <w:rFonts w:ascii="宋体" w:hAnsi="宋体" w:cs="宋体" w:eastAsia="宋体" w:hint="default"/>
          <w:sz w:val="22"/>
          <w:szCs w:val="22"/>
        </w:rPr>
        <w:t>业会计准则的规定进行会计处理。</w:t>
      </w:r>
    </w:p>
    <w:p>
      <w:pPr>
        <w:spacing w:line="240" w:lineRule="auto" w:before="11"/>
        <w:rPr>
          <w:rFonts w:ascii="宋体" w:hAnsi="宋体" w:cs="宋体" w:eastAsia="宋体" w:hint="default"/>
          <w:sz w:val="18"/>
          <w:szCs w:val="18"/>
        </w:rPr>
      </w:pPr>
    </w:p>
    <w:p>
      <w:pPr>
        <w:spacing w:line="259" w:lineRule="auto" w:before="0"/>
        <w:ind w:left="1133" w:right="1136" w:firstLine="440"/>
        <w:jc w:val="both"/>
        <w:rPr>
          <w:rFonts w:ascii="宋体" w:hAnsi="宋体" w:cs="宋体" w:eastAsia="宋体" w:hint="default"/>
          <w:sz w:val="22"/>
          <w:szCs w:val="22"/>
        </w:rPr>
      </w:pPr>
      <w:r>
        <w:rPr>
          <w:rFonts w:ascii="宋体" w:hAnsi="宋体" w:cs="宋体" w:eastAsia="宋体" w:hint="default"/>
          <w:spacing w:val="-2"/>
          <w:sz w:val="22"/>
          <w:szCs w:val="22"/>
        </w:rPr>
        <w:t>重大影响，是指投资方对被投资单位的财务和经营政策有参与决策的权力，但并不能够控制或者</w:t>
      </w:r>
      <w:r>
        <w:rPr>
          <w:rFonts w:ascii="宋体" w:hAnsi="宋体" w:cs="宋体" w:eastAsia="宋体" w:hint="default"/>
          <w:w w:val="99"/>
          <w:sz w:val="22"/>
          <w:szCs w:val="22"/>
        </w:rPr>
        <w:t> </w:t>
      </w:r>
      <w:r>
        <w:rPr>
          <w:rFonts w:ascii="宋体" w:hAnsi="宋体" w:cs="宋体" w:eastAsia="宋体" w:hint="default"/>
          <w:spacing w:val="-1"/>
          <w:w w:val="95"/>
          <w:sz w:val="22"/>
          <w:szCs w:val="22"/>
        </w:rPr>
        <w:t>与其他方一起共同控制这些政策的制定。本集团通过以下一种或多种情形，并综合考虑所有事实和情</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z w:val="22"/>
          <w:szCs w:val="22"/>
        </w:rPr>
        <w:t>况后，判断对被投资单位具有重大影响。</w:t>
      </w:r>
    </w:p>
    <w:p>
      <w:pPr>
        <w:spacing w:line="240" w:lineRule="auto" w:before="11"/>
        <w:rPr>
          <w:rFonts w:ascii="宋体" w:hAnsi="宋体" w:cs="宋体" w:eastAsia="宋体" w:hint="default"/>
          <w:sz w:val="18"/>
          <w:szCs w:val="18"/>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）在被投资单位的董事会或类似权力机构中派有代表；</w:t>
      </w:r>
    </w:p>
    <w:p>
      <w:pPr>
        <w:spacing w:line="240" w:lineRule="auto" w:before="2"/>
        <w:rPr>
          <w:rFonts w:ascii="宋体" w:hAnsi="宋体" w:cs="宋体" w:eastAsia="宋体" w:hint="default"/>
          <w:sz w:val="20"/>
          <w:szCs w:val="20"/>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）参与被投资单位财务和经营政策制定过程；</w:t>
      </w:r>
    </w:p>
    <w:p>
      <w:pPr>
        <w:spacing w:line="240" w:lineRule="auto" w:before="2"/>
        <w:rPr>
          <w:rFonts w:ascii="宋体" w:hAnsi="宋体" w:cs="宋体" w:eastAsia="宋体" w:hint="default"/>
          <w:sz w:val="20"/>
          <w:szCs w:val="20"/>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）与被投资单位之间发生重要交易；</w:t>
      </w:r>
    </w:p>
    <w:p>
      <w:pPr>
        <w:spacing w:line="240" w:lineRule="auto" w:before="2"/>
        <w:rPr>
          <w:rFonts w:ascii="宋体" w:hAnsi="宋体" w:cs="宋体" w:eastAsia="宋体" w:hint="default"/>
          <w:sz w:val="20"/>
          <w:szCs w:val="20"/>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）向被投资单位派出管理人员；</w:t>
      </w:r>
    </w:p>
    <w:p>
      <w:pPr>
        <w:spacing w:line="240" w:lineRule="auto" w:before="2"/>
        <w:rPr>
          <w:rFonts w:ascii="宋体" w:hAnsi="宋体" w:cs="宋体" w:eastAsia="宋体" w:hint="default"/>
          <w:sz w:val="20"/>
          <w:szCs w:val="20"/>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z w:val="22"/>
          <w:szCs w:val="22"/>
        </w:rPr>
        <w:t>）向被投资单位提供关键技术资料。</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spacing w:before="0"/>
        <w:ind w:left="1133" w:right="1393" w:firstLine="0"/>
        <w:jc w:val="left"/>
        <w:rPr>
          <w:rFonts w:ascii="宋体" w:hAnsi="宋体" w:cs="宋体" w:eastAsia="宋体" w:hint="default"/>
          <w:sz w:val="21"/>
          <w:szCs w:val="21"/>
        </w:rPr>
      </w:pPr>
      <w:bookmarkStart w:name="15、投资性房地产" w:id="186"/>
      <w:bookmarkEnd w:id="186"/>
      <w:r>
        <w:rPr/>
      </w:r>
      <w:r>
        <w:rPr>
          <w:rFonts w:ascii="宋体" w:hAnsi="宋体" w:cs="宋体" w:eastAsia="宋体" w:hint="default"/>
          <w:b/>
          <w:bCs/>
          <w:sz w:val="21"/>
          <w:szCs w:val="21"/>
        </w:rPr>
        <w:t>15</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line="360" w:lineRule="auto" w:before="0"/>
        <w:ind w:left="1133" w:right="8953"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spacing w:after="0" w:line="36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4"/>
        <w:rPr>
          <w:rFonts w:ascii="宋体" w:hAnsi="宋体" w:cs="宋体" w:eastAsia="宋体" w:hint="default"/>
          <w:sz w:val="24"/>
          <w:szCs w:val="24"/>
        </w:rPr>
      </w:pPr>
    </w:p>
    <w:p>
      <w:pPr>
        <w:spacing w:before="31"/>
        <w:ind w:left="1574" w:right="1393" w:firstLine="0"/>
        <w:jc w:val="left"/>
        <w:rPr>
          <w:rFonts w:ascii="宋体" w:hAnsi="宋体" w:cs="宋体" w:eastAsia="宋体" w:hint="default"/>
          <w:sz w:val="22"/>
          <w:szCs w:val="22"/>
        </w:rPr>
      </w:pPr>
      <w:r>
        <w:rPr>
          <w:rFonts w:ascii="宋体" w:hAnsi="宋体" w:cs="宋体" w:eastAsia="宋体" w:hint="default"/>
          <w:sz w:val="22"/>
          <w:szCs w:val="22"/>
        </w:rPr>
        <w:t>本集团投资性房地产包括已出租的建筑物及其土地使用权。</w:t>
      </w:r>
    </w:p>
    <w:p>
      <w:pPr>
        <w:spacing w:line="240" w:lineRule="auto" w:before="2"/>
        <w:rPr>
          <w:rFonts w:ascii="宋体" w:hAnsi="宋体" w:cs="宋体" w:eastAsia="宋体" w:hint="default"/>
          <w:sz w:val="20"/>
          <w:szCs w:val="20"/>
        </w:rPr>
      </w:pPr>
    </w:p>
    <w:p>
      <w:pPr>
        <w:spacing w:line="259" w:lineRule="auto" w:before="0"/>
        <w:ind w:left="1133" w:right="1136" w:firstLine="480"/>
        <w:jc w:val="both"/>
        <w:rPr>
          <w:rFonts w:ascii="宋体" w:hAnsi="宋体" w:cs="宋体" w:eastAsia="宋体" w:hint="default"/>
          <w:sz w:val="22"/>
          <w:szCs w:val="22"/>
        </w:rPr>
      </w:pPr>
      <w:r>
        <w:rPr>
          <w:rFonts w:ascii="宋体" w:hAnsi="宋体" w:cs="宋体" w:eastAsia="宋体" w:hint="default"/>
          <w:spacing w:val="-2"/>
          <w:w w:val="95"/>
          <w:sz w:val="22"/>
          <w:szCs w:val="22"/>
        </w:rPr>
        <w:t>本集团投资性房地产按其成本作为入账价值，外购投资性房地产的成本包括购买价款、相关税费</w:t>
      </w:r>
      <w:r>
        <w:rPr>
          <w:rFonts w:ascii="宋体" w:hAnsi="宋体" w:cs="宋体" w:eastAsia="宋体" w:hint="default"/>
          <w:w w:val="99"/>
          <w:sz w:val="22"/>
          <w:szCs w:val="22"/>
        </w:rPr>
        <w:t> </w:t>
      </w:r>
      <w:r>
        <w:rPr>
          <w:rFonts w:ascii="宋体" w:hAnsi="宋体" w:cs="宋体" w:eastAsia="宋体" w:hint="default"/>
          <w:spacing w:val="-1"/>
          <w:w w:val="95"/>
          <w:sz w:val="22"/>
          <w:szCs w:val="22"/>
        </w:rPr>
        <w:t>和可直接归属于该资产的其他支出；自行建造投资性房地产的成本，由建造该项资产达到预定可使用</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状态前所发生的必要支出构成。</w:t>
      </w:r>
    </w:p>
    <w:p>
      <w:pPr>
        <w:spacing w:line="259" w:lineRule="auto" w:before="54"/>
        <w:ind w:left="1133" w:right="1136" w:firstLine="440"/>
        <w:jc w:val="both"/>
        <w:rPr>
          <w:rFonts w:ascii="宋体" w:hAnsi="宋体" w:cs="宋体" w:eastAsia="宋体" w:hint="default"/>
          <w:sz w:val="22"/>
          <w:szCs w:val="22"/>
        </w:rPr>
      </w:pPr>
      <w:r>
        <w:rPr>
          <w:rFonts w:ascii="宋体" w:hAnsi="宋体" w:cs="宋体" w:eastAsia="宋体" w:hint="default"/>
          <w:spacing w:val="-2"/>
          <w:sz w:val="22"/>
          <w:szCs w:val="22"/>
        </w:rPr>
        <w:t>本集团对投资性房地产采用成本模式进行后续计量，按其预计使用寿命及净残值率采用平均年限</w:t>
      </w:r>
      <w:r>
        <w:rPr>
          <w:rFonts w:ascii="宋体" w:hAnsi="宋体" w:cs="宋体" w:eastAsia="宋体" w:hint="default"/>
          <w:w w:val="99"/>
          <w:sz w:val="22"/>
          <w:szCs w:val="22"/>
        </w:rPr>
        <w:t> </w:t>
      </w:r>
      <w:r>
        <w:rPr>
          <w:rFonts w:ascii="宋体" w:hAnsi="宋体" w:cs="宋体" w:eastAsia="宋体" w:hint="default"/>
          <w:sz w:val="22"/>
          <w:szCs w:val="22"/>
        </w:rPr>
        <w:t>法计提折旧或摊销。投资性房地产的预计使用寿命、净残值率及年折旧</w:t>
      </w:r>
      <w:r>
        <w:rPr>
          <w:rFonts w:ascii="宋体" w:hAnsi="宋体" w:cs="宋体" w:eastAsia="宋体" w:hint="default"/>
          <w:sz w:val="22"/>
          <w:szCs w:val="22"/>
        </w:rPr>
        <w:t>(</w:t>
      </w:r>
      <w:r>
        <w:rPr>
          <w:rFonts w:ascii="宋体" w:hAnsi="宋体" w:cs="宋体" w:eastAsia="宋体" w:hint="default"/>
          <w:sz w:val="22"/>
          <w:szCs w:val="22"/>
        </w:rPr>
        <w:t>摊销</w:t>
      </w:r>
      <w:r>
        <w:rPr>
          <w:rFonts w:ascii="宋体" w:hAnsi="宋体" w:cs="宋体" w:eastAsia="宋体" w:hint="default"/>
          <w:sz w:val="22"/>
          <w:szCs w:val="22"/>
        </w:rPr>
        <w:t>)</w:t>
      </w:r>
      <w:r>
        <w:rPr>
          <w:rFonts w:ascii="宋体" w:hAnsi="宋体" w:cs="宋体" w:eastAsia="宋体" w:hint="default"/>
          <w:sz w:val="22"/>
          <w:szCs w:val="22"/>
        </w:rPr>
        <w:t>率如下：</w:t>
      </w:r>
    </w:p>
    <w:p>
      <w:pPr>
        <w:spacing w:line="240" w:lineRule="auto" w:before="8"/>
        <w:rPr>
          <w:rFonts w:ascii="宋体" w:hAnsi="宋体" w:cs="宋体" w:eastAsia="宋体" w:hint="default"/>
          <w:sz w:val="20"/>
          <w:szCs w:val="20"/>
        </w:rPr>
      </w:pPr>
    </w:p>
    <w:tbl>
      <w:tblPr>
        <w:tblW w:w="0" w:type="auto"/>
        <w:jc w:val="left"/>
        <w:tblInd w:w="1306" w:type="dxa"/>
        <w:tblLayout w:type="fixed"/>
        <w:tblCellMar>
          <w:top w:w="0" w:type="dxa"/>
          <w:left w:w="0" w:type="dxa"/>
          <w:bottom w:w="0" w:type="dxa"/>
          <w:right w:w="0" w:type="dxa"/>
        </w:tblCellMar>
        <w:tblLook w:val="01E0"/>
      </w:tblPr>
      <w:tblGrid>
        <w:gridCol w:w="2250"/>
        <w:gridCol w:w="2054"/>
        <w:gridCol w:w="2298"/>
        <w:gridCol w:w="1834"/>
      </w:tblGrid>
      <w:tr>
        <w:trPr>
          <w:trHeight w:val="349" w:hRule="exact"/>
        </w:trPr>
        <w:tc>
          <w:tcPr>
            <w:tcW w:w="2250" w:type="dxa"/>
            <w:tcBorders>
              <w:top w:val="single" w:sz="6" w:space="0" w:color="000000"/>
              <w:left w:val="single" w:sz="6" w:space="0" w:color="000000"/>
              <w:bottom w:val="single" w:sz="8" w:space="0" w:color="000000"/>
              <w:right w:val="single" w:sz="6" w:space="0" w:color="000000"/>
            </w:tcBorders>
          </w:tcPr>
          <w:p>
            <w:pPr>
              <w:pStyle w:val="TableParagraph"/>
              <w:tabs>
                <w:tab w:pos="502" w:val="left" w:leader="none"/>
              </w:tabs>
              <w:spacing w:line="240" w:lineRule="auto" w:before="5"/>
              <w:ind w:right="0"/>
              <w:jc w:val="center"/>
              <w:rPr>
                <w:rFonts w:ascii="宋体" w:hAnsi="宋体" w:cs="宋体" w:eastAsia="宋体" w:hint="default"/>
                <w:sz w:val="20"/>
                <w:szCs w:val="20"/>
              </w:rPr>
            </w:pPr>
            <w:r>
              <w:rPr>
                <w:rFonts w:ascii="宋体" w:hAnsi="宋体" w:cs="宋体" w:eastAsia="宋体" w:hint="default"/>
                <w:b/>
                <w:bCs/>
                <w:w w:val="95"/>
                <w:sz w:val="20"/>
                <w:szCs w:val="20"/>
              </w:rPr>
              <w:t>类</w:t>
              <w:tab/>
            </w:r>
            <w:r>
              <w:rPr>
                <w:rFonts w:ascii="宋体" w:hAnsi="宋体" w:cs="宋体" w:eastAsia="宋体" w:hint="default"/>
                <w:b/>
                <w:bCs/>
                <w:sz w:val="20"/>
                <w:szCs w:val="20"/>
              </w:rPr>
              <w:t>别</w:t>
            </w:r>
            <w:r>
              <w:rPr>
                <w:rFonts w:ascii="宋体" w:hAnsi="宋体" w:cs="宋体" w:eastAsia="宋体" w:hint="default"/>
                <w:sz w:val="20"/>
                <w:szCs w:val="20"/>
              </w:rPr>
            </w:r>
          </w:p>
        </w:tc>
        <w:tc>
          <w:tcPr>
            <w:tcW w:w="205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折旧年限（年）</w:t>
            </w:r>
            <w:r>
              <w:rPr>
                <w:rFonts w:ascii="宋体" w:hAnsi="宋体" w:cs="宋体" w:eastAsia="宋体" w:hint="default"/>
                <w:sz w:val="20"/>
                <w:szCs w:val="20"/>
              </w:rPr>
            </w:r>
          </w:p>
        </w:tc>
        <w:tc>
          <w:tcPr>
            <w:tcW w:w="229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387" w:right="0"/>
              <w:jc w:val="left"/>
              <w:rPr>
                <w:rFonts w:ascii="宋体" w:hAnsi="宋体" w:cs="宋体" w:eastAsia="宋体" w:hint="default"/>
                <w:sz w:val="20"/>
                <w:szCs w:val="20"/>
              </w:rPr>
            </w:pPr>
            <w:r>
              <w:rPr>
                <w:rFonts w:ascii="宋体" w:hAnsi="宋体" w:cs="宋体" w:eastAsia="宋体" w:hint="default"/>
                <w:b/>
                <w:bCs/>
                <w:sz w:val="20"/>
                <w:szCs w:val="20"/>
              </w:rPr>
              <w:t>预计残值率（</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834"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
              <w:ind w:left="257" w:right="0"/>
              <w:jc w:val="left"/>
              <w:rPr>
                <w:rFonts w:ascii="宋体" w:hAnsi="宋体" w:cs="宋体" w:eastAsia="宋体" w:hint="default"/>
                <w:sz w:val="20"/>
                <w:szCs w:val="20"/>
              </w:rPr>
            </w:pPr>
            <w:r>
              <w:rPr>
                <w:rFonts w:ascii="宋体" w:hAnsi="宋体" w:cs="宋体" w:eastAsia="宋体" w:hint="default"/>
                <w:b/>
                <w:bCs/>
                <w:sz w:val="20"/>
                <w:szCs w:val="20"/>
              </w:rPr>
              <w:t>年折旧率（</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347" w:hRule="exact"/>
        </w:trPr>
        <w:tc>
          <w:tcPr>
            <w:tcW w:w="22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20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1"/>
              <w:jc w:val="center"/>
              <w:rPr>
                <w:rFonts w:ascii="宋体" w:hAnsi="宋体" w:cs="宋体" w:eastAsia="宋体" w:hint="default"/>
                <w:sz w:val="20"/>
                <w:szCs w:val="20"/>
              </w:rPr>
            </w:pPr>
            <w:r>
              <w:rPr>
                <w:rFonts w:ascii="宋体"/>
                <w:sz w:val="20"/>
              </w:rPr>
              <w:t>50</w:t>
            </w:r>
          </w:p>
        </w:tc>
        <w:tc>
          <w:tcPr>
            <w:tcW w:w="22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0"/>
              <w:jc w:val="right"/>
              <w:rPr>
                <w:rFonts w:ascii="宋体" w:hAnsi="宋体" w:cs="宋体" w:eastAsia="宋体" w:hint="default"/>
                <w:sz w:val="20"/>
                <w:szCs w:val="20"/>
              </w:rPr>
            </w:pPr>
            <w:r>
              <w:rPr>
                <w:rFonts w:ascii="宋体"/>
                <w:sz w:val="20"/>
              </w:rPr>
              <w:t>0.00</w:t>
            </w:r>
          </w:p>
        </w:tc>
        <w:tc>
          <w:tcPr>
            <w:tcW w:w="1834"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6"/>
              <w:jc w:val="right"/>
              <w:rPr>
                <w:rFonts w:ascii="宋体" w:hAnsi="宋体" w:cs="宋体" w:eastAsia="宋体" w:hint="default"/>
                <w:sz w:val="20"/>
                <w:szCs w:val="20"/>
              </w:rPr>
            </w:pPr>
            <w:r>
              <w:rPr>
                <w:rFonts w:ascii="宋体"/>
                <w:sz w:val="20"/>
              </w:rPr>
              <w:t>2.00</w:t>
            </w:r>
          </w:p>
        </w:tc>
      </w:tr>
      <w:tr>
        <w:trPr>
          <w:trHeight w:val="348" w:hRule="exact"/>
        </w:trPr>
        <w:tc>
          <w:tcPr>
            <w:tcW w:w="22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0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1"/>
              <w:jc w:val="center"/>
              <w:rPr>
                <w:rFonts w:ascii="宋体" w:hAnsi="宋体" w:cs="宋体" w:eastAsia="宋体" w:hint="default"/>
                <w:sz w:val="20"/>
                <w:szCs w:val="20"/>
              </w:rPr>
            </w:pPr>
            <w:r>
              <w:rPr>
                <w:rFonts w:ascii="宋体"/>
                <w:sz w:val="20"/>
              </w:rPr>
              <w:t>30</w:t>
            </w:r>
          </w:p>
        </w:tc>
        <w:tc>
          <w:tcPr>
            <w:tcW w:w="22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2"/>
              <w:jc w:val="right"/>
              <w:rPr>
                <w:rFonts w:ascii="宋体" w:hAnsi="宋体" w:cs="宋体" w:eastAsia="宋体" w:hint="default"/>
                <w:sz w:val="20"/>
                <w:szCs w:val="20"/>
              </w:rPr>
            </w:pPr>
            <w:r>
              <w:rPr>
                <w:rFonts w:ascii="宋体"/>
                <w:sz w:val="20"/>
              </w:rPr>
              <w:t>10.00</w:t>
            </w:r>
          </w:p>
        </w:tc>
        <w:tc>
          <w:tcPr>
            <w:tcW w:w="1834"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6"/>
              <w:jc w:val="right"/>
              <w:rPr>
                <w:rFonts w:ascii="宋体" w:hAnsi="宋体" w:cs="宋体" w:eastAsia="宋体" w:hint="default"/>
                <w:sz w:val="20"/>
                <w:szCs w:val="20"/>
              </w:rPr>
            </w:pPr>
            <w:r>
              <w:rPr>
                <w:rFonts w:ascii="宋体"/>
                <w:sz w:val="20"/>
              </w:rPr>
              <w:t>3.00</w:t>
            </w:r>
          </w:p>
        </w:tc>
      </w:tr>
    </w:tbl>
    <w:p>
      <w:pPr>
        <w:spacing w:line="240" w:lineRule="auto" w:before="2"/>
        <w:rPr>
          <w:rFonts w:ascii="宋体" w:hAnsi="宋体" w:cs="宋体" w:eastAsia="宋体" w:hint="default"/>
          <w:sz w:val="14"/>
          <w:szCs w:val="14"/>
        </w:rPr>
      </w:pPr>
    </w:p>
    <w:p>
      <w:pPr>
        <w:spacing w:line="259" w:lineRule="auto" w:before="31"/>
        <w:ind w:left="113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当投资性房地产的用途改变为自用时，则自改变之日起，将该投资性房地产转换为固定资产或无</w:t>
      </w:r>
      <w:r>
        <w:rPr>
          <w:rFonts w:ascii="宋体" w:hAnsi="宋体" w:cs="宋体" w:eastAsia="宋体" w:hint="default"/>
          <w:w w:val="99"/>
          <w:sz w:val="22"/>
          <w:szCs w:val="22"/>
        </w:rPr>
        <w:t> </w:t>
      </w:r>
      <w:r>
        <w:rPr>
          <w:rFonts w:ascii="宋体" w:hAnsi="宋体" w:cs="宋体" w:eastAsia="宋体" w:hint="default"/>
          <w:spacing w:val="-2"/>
          <w:sz w:val="22"/>
          <w:szCs w:val="22"/>
        </w:rPr>
        <w:t>形资产。自用房地产的用途改变为赚取租金或资本增值时，则自改变之日起，将固定资产或无形资产</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z w:val="22"/>
          <w:szCs w:val="22"/>
        </w:rPr>
        <w:t>转换为投资性房地产。发生转换时，以转换前的账面价值作为转换后的入账价值。</w:t>
      </w:r>
    </w:p>
    <w:p>
      <w:pPr>
        <w:spacing w:line="259" w:lineRule="auto" w:before="107"/>
        <w:ind w:left="1133" w:right="1132" w:firstLine="440"/>
        <w:jc w:val="both"/>
        <w:rPr>
          <w:rFonts w:ascii="宋体" w:hAnsi="宋体" w:cs="宋体" w:eastAsia="宋体" w:hint="default"/>
          <w:sz w:val="22"/>
          <w:szCs w:val="22"/>
        </w:rPr>
      </w:pPr>
      <w:r>
        <w:rPr>
          <w:rFonts w:ascii="宋体" w:hAnsi="宋体" w:cs="宋体" w:eastAsia="宋体" w:hint="default"/>
          <w:spacing w:val="-2"/>
          <w:sz w:val="22"/>
          <w:szCs w:val="22"/>
        </w:rPr>
        <w:t>当投资性房地产被处置，或者永久退出使用且预计不能从其处置中取得经济利益时，终止确认该</w:t>
      </w:r>
      <w:r>
        <w:rPr>
          <w:rFonts w:ascii="宋体" w:hAnsi="宋体" w:cs="宋体" w:eastAsia="宋体" w:hint="default"/>
          <w:w w:val="99"/>
          <w:sz w:val="22"/>
          <w:szCs w:val="22"/>
        </w:rPr>
        <w:t> </w:t>
      </w:r>
      <w:r>
        <w:rPr>
          <w:rFonts w:ascii="宋体" w:hAnsi="宋体" w:cs="宋体" w:eastAsia="宋体" w:hint="default"/>
          <w:spacing w:val="-1"/>
          <w:sz w:val="22"/>
          <w:szCs w:val="22"/>
        </w:rPr>
        <w:t>项投资性房地产。投资性房地产出售、转让、报废或毁损的处置收入扣除其账面价值和相关税费后的</w:t>
      </w:r>
      <w:r>
        <w:rPr>
          <w:rFonts w:ascii="宋体" w:hAnsi="宋体" w:cs="宋体" w:eastAsia="宋体" w:hint="default"/>
          <w:w w:val="99"/>
          <w:sz w:val="22"/>
          <w:szCs w:val="22"/>
        </w:rPr>
        <w:t> </w:t>
      </w:r>
      <w:r>
        <w:rPr>
          <w:rFonts w:ascii="宋体" w:hAnsi="宋体" w:cs="宋体" w:eastAsia="宋体" w:hint="default"/>
          <w:sz w:val="22"/>
          <w:szCs w:val="22"/>
        </w:rPr>
        <w:t>金额计入当期损益。</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before="0"/>
        <w:ind w:left="1133" w:right="1393" w:firstLine="0"/>
        <w:jc w:val="left"/>
        <w:rPr>
          <w:rFonts w:ascii="宋体" w:hAnsi="宋体" w:cs="宋体" w:eastAsia="宋体" w:hint="default"/>
          <w:sz w:val="21"/>
          <w:szCs w:val="21"/>
        </w:rPr>
      </w:pPr>
      <w:bookmarkStart w:name="16、固定资产" w:id="187"/>
      <w:bookmarkEnd w:id="187"/>
      <w:r>
        <w:rPr/>
      </w:r>
      <w:r>
        <w:rPr>
          <w:rFonts w:ascii="宋体" w:hAnsi="宋体" w:cs="宋体" w:eastAsia="宋体" w:hint="default"/>
          <w:b/>
          <w:bCs/>
          <w:sz w:val="21"/>
          <w:szCs w:val="21"/>
        </w:rPr>
        <w:t>16</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确认条件" w:id="188"/>
      <w:bookmarkEnd w:id="18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259" w:lineRule="auto" w:before="0"/>
        <w:ind w:left="1133" w:right="1094" w:firstLine="440"/>
        <w:jc w:val="both"/>
        <w:rPr>
          <w:rFonts w:ascii="宋体" w:hAnsi="宋体" w:cs="宋体" w:eastAsia="宋体" w:hint="default"/>
          <w:sz w:val="22"/>
          <w:szCs w:val="22"/>
        </w:rPr>
      </w:pPr>
      <w:r>
        <w:rPr>
          <w:rFonts w:ascii="宋体" w:hAnsi="宋体" w:cs="宋体" w:eastAsia="宋体" w:hint="default"/>
          <w:w w:val="95"/>
          <w:sz w:val="22"/>
          <w:szCs w:val="22"/>
        </w:rPr>
        <w:t>本集团固定资产是指同时具有以下特征，即为生产商品、提供劳务、出租或经营管理而持有的，</w:t>
      </w:r>
      <w:r>
        <w:rPr>
          <w:rFonts w:ascii="宋体" w:hAnsi="宋体" w:cs="宋体" w:eastAsia="宋体" w:hint="default"/>
          <w:spacing w:val="-102"/>
          <w:w w:val="95"/>
          <w:sz w:val="22"/>
          <w:szCs w:val="22"/>
        </w:rPr>
        <w:t> </w:t>
      </w:r>
      <w:r>
        <w:rPr>
          <w:rFonts w:ascii="宋体" w:hAnsi="宋体" w:cs="宋体" w:eastAsia="宋体" w:hint="default"/>
          <w:spacing w:val="-102"/>
          <w:w w:val="95"/>
          <w:sz w:val="22"/>
          <w:szCs w:val="22"/>
        </w:rPr>
      </w:r>
      <w:r>
        <w:rPr>
          <w:rFonts w:ascii="宋体" w:hAnsi="宋体" w:cs="宋体" w:eastAsia="宋体" w:hint="default"/>
          <w:w w:val="95"/>
          <w:sz w:val="22"/>
          <w:szCs w:val="22"/>
        </w:rPr>
        <w:t>使用年限超过一年的有形资产。固定资产包括房屋建筑物、机器设备、运输设备、办公设备和其他，</w:t>
      </w:r>
      <w:r>
        <w:rPr>
          <w:rFonts w:ascii="宋体" w:hAnsi="宋体" w:cs="宋体" w:eastAsia="宋体" w:hint="default"/>
          <w:spacing w:val="46"/>
          <w:w w:val="95"/>
          <w:sz w:val="22"/>
          <w:szCs w:val="22"/>
        </w:rPr>
        <w:t> </w:t>
      </w:r>
      <w:r>
        <w:rPr>
          <w:rFonts w:ascii="宋体" w:hAnsi="宋体" w:cs="宋体" w:eastAsia="宋体" w:hint="default"/>
          <w:spacing w:val="46"/>
          <w:w w:val="95"/>
          <w:sz w:val="22"/>
          <w:szCs w:val="22"/>
        </w:rPr>
      </w:r>
      <w:r>
        <w:rPr>
          <w:rFonts w:ascii="宋体" w:hAnsi="宋体" w:cs="宋体" w:eastAsia="宋体" w:hint="default"/>
          <w:spacing w:val="-2"/>
          <w:sz w:val="22"/>
          <w:szCs w:val="22"/>
        </w:rPr>
        <w:t>按其取得时的成本作为入账的价值，其中，外购的固定资产成本包括买价和进口关税等相关税费，以</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pacing w:val="-1"/>
          <w:sz w:val="22"/>
          <w:szCs w:val="22"/>
        </w:rPr>
        <w:t>及为使固定资产达到预定可使用状态前所发生的可直接归属于该资产的其他支出；自行建造固定资产</w:t>
      </w:r>
      <w:r>
        <w:rPr>
          <w:rFonts w:ascii="宋体" w:hAnsi="宋体" w:cs="宋体" w:eastAsia="宋体" w:hint="default"/>
          <w:w w:val="99"/>
          <w:sz w:val="22"/>
          <w:szCs w:val="22"/>
        </w:rPr>
        <w:t> </w:t>
      </w:r>
      <w:r>
        <w:rPr>
          <w:rFonts w:ascii="宋体" w:hAnsi="宋体" w:cs="宋体" w:eastAsia="宋体" w:hint="default"/>
          <w:w w:val="95"/>
          <w:sz w:val="22"/>
          <w:szCs w:val="22"/>
        </w:rPr>
        <w:t>的成本，由建造该项资产达到预定可使用状态前所发生的必要支出构成；投资者投入的固定资产，按</w:t>
      </w:r>
      <w:r>
        <w:rPr>
          <w:rFonts w:ascii="宋体" w:hAnsi="宋体" w:cs="宋体" w:eastAsia="宋体" w:hint="default"/>
          <w:spacing w:val="10"/>
          <w:w w:val="95"/>
          <w:sz w:val="22"/>
          <w:szCs w:val="22"/>
        </w:rPr>
        <w:t> </w:t>
      </w:r>
      <w:r>
        <w:rPr>
          <w:rFonts w:ascii="宋体" w:hAnsi="宋体" w:cs="宋体" w:eastAsia="宋体" w:hint="default"/>
          <w:spacing w:val="10"/>
          <w:w w:val="95"/>
          <w:sz w:val="22"/>
          <w:szCs w:val="22"/>
        </w:rPr>
      </w:r>
      <w:r>
        <w:rPr>
          <w:rFonts w:ascii="宋体" w:hAnsi="宋体" w:cs="宋体" w:eastAsia="宋体" w:hint="default"/>
          <w:spacing w:val="-1"/>
          <w:sz w:val="22"/>
          <w:szCs w:val="22"/>
        </w:rPr>
        <w:t>投资合同或协议约定的价值作为入账价值，但合同或协议约定价值不公允的按公允价值入账；融资租</w:t>
      </w:r>
      <w:r>
        <w:rPr>
          <w:rFonts w:ascii="宋体" w:hAnsi="宋体" w:cs="宋体" w:eastAsia="宋体" w:hint="default"/>
          <w:w w:val="99"/>
          <w:sz w:val="22"/>
          <w:szCs w:val="22"/>
        </w:rPr>
        <w:t> </w:t>
      </w:r>
      <w:r>
        <w:rPr>
          <w:rFonts w:ascii="宋体" w:hAnsi="宋体" w:cs="宋体" w:eastAsia="宋体" w:hint="default"/>
          <w:spacing w:val="-1"/>
          <w:sz w:val="22"/>
          <w:szCs w:val="22"/>
        </w:rPr>
        <w:t>赁租入的固定资产，按租赁开始日租赁资产公允价值与最低租赁付款额现值两者中较低者作为入账价</w:t>
      </w:r>
      <w:r>
        <w:rPr>
          <w:rFonts w:ascii="宋体" w:hAnsi="宋体" w:cs="宋体" w:eastAsia="宋体" w:hint="default"/>
          <w:w w:val="99"/>
          <w:sz w:val="22"/>
          <w:szCs w:val="22"/>
        </w:rPr>
        <w:t> </w:t>
      </w:r>
      <w:r>
        <w:rPr>
          <w:rFonts w:ascii="宋体" w:hAnsi="宋体" w:cs="宋体" w:eastAsia="宋体" w:hint="default"/>
          <w:spacing w:val="-2"/>
          <w:sz w:val="22"/>
          <w:szCs w:val="22"/>
        </w:rPr>
        <w:t>值。与固定资产有关的后续支出，包括修理支出、更新改造支出等，符合固定资产确认条件的，计入</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pacing w:val="-1"/>
          <w:sz w:val="22"/>
          <w:szCs w:val="22"/>
        </w:rPr>
        <w:t>固定资产成本，对于被替换的部分，终止确认其账面价值；不符合固定资产确认条件的，于发生时计</w:t>
      </w:r>
      <w:r>
        <w:rPr>
          <w:rFonts w:ascii="宋体" w:hAnsi="宋体" w:cs="宋体" w:eastAsia="宋体" w:hint="default"/>
          <w:w w:val="99"/>
          <w:sz w:val="22"/>
          <w:szCs w:val="22"/>
        </w:rPr>
        <w:t> </w:t>
      </w:r>
      <w:r>
        <w:rPr>
          <w:rFonts w:ascii="宋体" w:hAnsi="宋体" w:cs="宋体" w:eastAsia="宋体" w:hint="default"/>
          <w:spacing w:val="-1"/>
          <w:sz w:val="22"/>
          <w:szCs w:val="22"/>
        </w:rPr>
        <w:t>入当期损益。固定资产。固定资产出售、转让、报废或毁损的处置收入扣除其账面价值和相关税费后</w:t>
      </w:r>
      <w:r>
        <w:rPr>
          <w:rFonts w:ascii="宋体" w:hAnsi="宋体" w:cs="宋体" w:eastAsia="宋体" w:hint="default"/>
          <w:w w:val="99"/>
          <w:sz w:val="22"/>
          <w:szCs w:val="22"/>
        </w:rPr>
        <w:t> </w:t>
      </w:r>
      <w:r>
        <w:rPr>
          <w:rFonts w:ascii="宋体" w:hAnsi="宋体" w:cs="宋体" w:eastAsia="宋体" w:hint="default"/>
          <w:sz w:val="22"/>
          <w:szCs w:val="22"/>
        </w:rPr>
        <w:t>的金额计入当期损益。</w:t>
      </w:r>
    </w:p>
    <w:p>
      <w:pPr>
        <w:spacing w:line="240" w:lineRule="auto" w:before="2"/>
        <w:rPr>
          <w:rFonts w:ascii="宋体" w:hAnsi="宋体" w:cs="宋体" w:eastAsia="宋体" w:hint="default"/>
          <w:sz w:val="24"/>
          <w:szCs w:val="24"/>
        </w:rPr>
      </w:pPr>
    </w:p>
    <w:p>
      <w:pPr>
        <w:spacing w:before="0"/>
        <w:ind w:left="1133" w:right="1393" w:firstLine="0"/>
        <w:jc w:val="left"/>
        <w:rPr>
          <w:rFonts w:ascii="宋体" w:hAnsi="宋体" w:cs="宋体" w:eastAsia="宋体" w:hint="default"/>
          <w:sz w:val="21"/>
          <w:szCs w:val="21"/>
        </w:rPr>
      </w:pPr>
      <w:bookmarkStart w:name="（2）折旧方法" w:id="189"/>
      <w:bookmarkEnd w:id="189"/>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3.00-10.00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3.00-3.23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3.00-10.00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9.00-9.70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3.00-10.00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9.00-9.70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3.00-10.00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18.00-19.40</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5"/>
        <w:rPr>
          <w:rFonts w:ascii="宋体" w:hAnsi="宋体" w:cs="宋体" w:eastAsia="宋体" w:hint="default"/>
          <w:b/>
          <w:bCs/>
          <w:sz w:val="24"/>
          <w:szCs w:val="24"/>
        </w:rPr>
      </w:pPr>
    </w:p>
    <w:p>
      <w:pPr>
        <w:spacing w:line="259" w:lineRule="auto" w:before="31"/>
        <w:ind w:left="1133" w:right="1137" w:firstLine="440"/>
        <w:jc w:val="both"/>
        <w:rPr>
          <w:rFonts w:ascii="宋体" w:hAnsi="宋体" w:cs="宋体" w:eastAsia="宋体" w:hint="default"/>
          <w:sz w:val="22"/>
          <w:szCs w:val="22"/>
        </w:rPr>
      </w:pPr>
      <w:r>
        <w:rPr>
          <w:rFonts w:ascii="宋体" w:hAnsi="宋体" w:cs="宋体" w:eastAsia="宋体" w:hint="default"/>
          <w:spacing w:val="-2"/>
          <w:sz w:val="22"/>
          <w:szCs w:val="22"/>
        </w:rPr>
        <w:t>本集团于每年年度终了，对固定资产的预计使用寿命、预计净残值和折旧方法进行复核，如发生</w:t>
      </w:r>
      <w:r>
        <w:rPr>
          <w:rFonts w:ascii="宋体" w:hAnsi="宋体" w:cs="宋体" w:eastAsia="宋体" w:hint="default"/>
          <w:w w:val="99"/>
          <w:sz w:val="22"/>
          <w:szCs w:val="22"/>
        </w:rPr>
        <w:t> </w:t>
      </w:r>
      <w:r>
        <w:rPr>
          <w:rFonts w:ascii="宋体" w:hAnsi="宋体" w:cs="宋体" w:eastAsia="宋体" w:hint="default"/>
          <w:sz w:val="22"/>
          <w:szCs w:val="22"/>
        </w:rPr>
        <w:t>改变，则作为会计估计变更处理。</w:t>
      </w:r>
    </w:p>
    <w:p>
      <w:pPr>
        <w:spacing w:line="259" w:lineRule="auto" w:before="107"/>
        <w:ind w:left="1133" w:right="1130" w:firstLine="440"/>
        <w:jc w:val="both"/>
        <w:rPr>
          <w:rFonts w:ascii="宋体" w:hAnsi="宋体" w:cs="宋体" w:eastAsia="宋体" w:hint="default"/>
          <w:sz w:val="22"/>
          <w:szCs w:val="22"/>
        </w:rPr>
      </w:pPr>
      <w:r>
        <w:rPr>
          <w:rFonts w:ascii="宋体" w:hAnsi="宋体" w:cs="宋体" w:eastAsia="宋体" w:hint="default"/>
          <w:spacing w:val="-1"/>
          <w:sz w:val="22"/>
          <w:szCs w:val="22"/>
        </w:rPr>
        <w:t>当固定资产被处置、或者预期通过使用或处置不能产生经济利益时，终止确认该固定资产。固定</w:t>
      </w:r>
      <w:r>
        <w:rPr>
          <w:rFonts w:ascii="宋体" w:hAnsi="宋体" w:cs="宋体" w:eastAsia="宋体" w:hint="default"/>
          <w:w w:val="99"/>
          <w:sz w:val="22"/>
          <w:szCs w:val="22"/>
        </w:rPr>
        <w:t> </w:t>
      </w:r>
      <w:r>
        <w:rPr>
          <w:rFonts w:ascii="宋体" w:hAnsi="宋体" w:cs="宋体" w:eastAsia="宋体" w:hint="default"/>
          <w:sz w:val="22"/>
          <w:szCs w:val="22"/>
        </w:rPr>
        <w:t>资产出售、转让、报废或毁损的处置收入扣除其账面价值和相关税费后的金额计入当期损益。</w:t>
      </w:r>
    </w:p>
    <w:p>
      <w:pPr>
        <w:spacing w:line="240" w:lineRule="auto" w:before="2"/>
        <w:rPr>
          <w:rFonts w:ascii="宋体" w:hAnsi="宋体" w:cs="宋体" w:eastAsia="宋体" w:hint="default"/>
          <w:sz w:val="24"/>
          <w:szCs w:val="24"/>
        </w:rPr>
      </w:pPr>
    </w:p>
    <w:p>
      <w:pPr>
        <w:spacing w:line="535" w:lineRule="auto" w:before="0"/>
        <w:ind w:left="1133" w:right="5798" w:firstLine="0"/>
        <w:jc w:val="left"/>
        <w:rPr>
          <w:rFonts w:ascii="宋体" w:hAnsi="宋体" w:cs="宋体" w:eastAsia="宋体" w:hint="default"/>
          <w:sz w:val="21"/>
          <w:szCs w:val="21"/>
        </w:rPr>
      </w:pPr>
      <w:bookmarkStart w:name="（3）融资租入固定资产的认定依据、计价和折旧方法" w:id="190"/>
      <w:bookmarkEnd w:id="190"/>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99"/>
          <w:sz w:val="21"/>
          <w:szCs w:val="21"/>
        </w:rPr>
        <w:t> </w:t>
      </w:r>
      <w:bookmarkStart w:name="17、在建工程" w:id="191"/>
      <w:bookmarkEnd w:id="191"/>
      <w:r>
        <w:rPr>
          <w:rFonts w:ascii="宋体" w:hAnsi="宋体" w:cs="宋体" w:eastAsia="宋体" w:hint="default"/>
          <w:b/>
          <w:bCs/>
          <w:w w:val="99"/>
          <w:sz w:val="21"/>
          <w:szCs w:val="21"/>
        </w:rPr>
      </w:r>
      <w:r>
        <w:rPr>
          <w:rFonts w:ascii="宋体" w:hAnsi="宋体" w:cs="宋体" w:eastAsia="宋体" w:hint="default"/>
          <w:b/>
          <w:bCs/>
          <w:sz w:val="21"/>
          <w:szCs w:val="21"/>
        </w:rPr>
        <w:t>17</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360" w:lineRule="auto" w:before="105"/>
        <w:ind w:left="113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240" w:lineRule="auto" w:before="9"/>
        <w:rPr>
          <w:rFonts w:ascii="宋体" w:hAnsi="宋体" w:cs="宋体" w:eastAsia="宋体" w:hint="default"/>
          <w:sz w:val="14"/>
          <w:szCs w:val="14"/>
        </w:rPr>
      </w:pPr>
    </w:p>
    <w:p>
      <w:pPr>
        <w:spacing w:line="259" w:lineRule="auto" w:before="0"/>
        <w:ind w:left="113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在建工程按实际发生的成本计量。自营建筑工程按直接材料、直接工资、直接施工费等计量；出</w:t>
      </w:r>
      <w:r>
        <w:rPr>
          <w:rFonts w:ascii="宋体" w:hAnsi="宋体" w:cs="宋体" w:eastAsia="宋体" w:hint="default"/>
          <w:w w:val="99"/>
          <w:sz w:val="22"/>
          <w:szCs w:val="22"/>
        </w:rPr>
        <w:t> </w:t>
      </w:r>
      <w:r>
        <w:rPr>
          <w:rFonts w:ascii="宋体" w:hAnsi="宋体" w:cs="宋体" w:eastAsia="宋体" w:hint="default"/>
          <w:spacing w:val="-1"/>
          <w:w w:val="95"/>
          <w:sz w:val="22"/>
          <w:szCs w:val="22"/>
        </w:rPr>
        <w:t>包建筑工程按应支付的工程价款等计量；设备安装工程按所安装设备的价值、安装费用、工程试运转</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等所发生的支出等确定工程成本。在建工程成本还包括应当资本化的借款费用和汇兑损益。</w:t>
      </w:r>
    </w:p>
    <w:p>
      <w:pPr>
        <w:spacing w:line="240" w:lineRule="auto" w:before="11"/>
        <w:rPr>
          <w:rFonts w:ascii="宋体" w:hAnsi="宋体" w:cs="宋体" w:eastAsia="宋体" w:hint="default"/>
          <w:sz w:val="18"/>
          <w:szCs w:val="18"/>
        </w:rPr>
      </w:pPr>
    </w:p>
    <w:p>
      <w:pPr>
        <w:spacing w:line="259" w:lineRule="auto" w:before="0"/>
        <w:ind w:left="1134" w:right="1132" w:firstLine="440"/>
        <w:jc w:val="both"/>
        <w:rPr>
          <w:rFonts w:ascii="宋体" w:hAnsi="宋体" w:cs="宋体" w:eastAsia="宋体" w:hint="default"/>
          <w:sz w:val="22"/>
          <w:szCs w:val="22"/>
        </w:rPr>
      </w:pPr>
      <w:r>
        <w:rPr>
          <w:rFonts w:ascii="宋体" w:hAnsi="宋体" w:cs="宋体" w:eastAsia="宋体" w:hint="default"/>
          <w:spacing w:val="-1"/>
          <w:w w:val="95"/>
          <w:sz w:val="22"/>
          <w:szCs w:val="22"/>
        </w:rPr>
        <w:t>在建工程在达到预定可使用状态之日起，根据工程预算、造价或工程实际成本等，按估计的价值</w:t>
      </w:r>
      <w:r>
        <w:rPr>
          <w:rFonts w:ascii="宋体" w:hAnsi="宋体" w:cs="宋体" w:eastAsia="宋体" w:hint="default"/>
          <w:spacing w:val="-98"/>
          <w:w w:val="95"/>
          <w:sz w:val="22"/>
          <w:szCs w:val="22"/>
        </w:rPr>
        <w:t> </w:t>
      </w:r>
      <w:r>
        <w:rPr>
          <w:rFonts w:ascii="宋体" w:hAnsi="宋体" w:cs="宋体" w:eastAsia="宋体" w:hint="default"/>
          <w:spacing w:val="-98"/>
          <w:w w:val="95"/>
          <w:sz w:val="22"/>
          <w:szCs w:val="22"/>
        </w:rPr>
      </w:r>
      <w:r>
        <w:rPr>
          <w:rFonts w:ascii="宋体" w:hAnsi="宋体" w:cs="宋体" w:eastAsia="宋体" w:hint="default"/>
          <w:spacing w:val="-2"/>
          <w:sz w:val="22"/>
          <w:szCs w:val="22"/>
        </w:rPr>
        <w:t>结转固定资产，次月起开始计提折旧，待办理了竣工决算手续后再对固定资产原值差异进行调整，但</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z w:val="22"/>
          <w:szCs w:val="22"/>
        </w:rPr>
        <w:t>不需要调整原已计提的折旧额。</w:t>
      </w:r>
    </w:p>
    <w:p>
      <w:pPr>
        <w:spacing w:line="240" w:lineRule="auto" w:before="11"/>
        <w:rPr>
          <w:rFonts w:ascii="宋体" w:hAnsi="宋体" w:cs="宋体" w:eastAsia="宋体" w:hint="default"/>
          <w:sz w:val="18"/>
          <w:szCs w:val="18"/>
        </w:rPr>
      </w:pPr>
    </w:p>
    <w:p>
      <w:pPr>
        <w:spacing w:line="259" w:lineRule="auto" w:before="0"/>
        <w:ind w:left="113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在建工程属于整体完工后才可使用的资产组时，达到预定可使用状态时结转固定资产，预计可使</w:t>
      </w:r>
      <w:r>
        <w:rPr>
          <w:rFonts w:ascii="宋体" w:hAnsi="宋体" w:cs="宋体" w:eastAsia="宋体" w:hint="default"/>
          <w:w w:val="99"/>
          <w:sz w:val="22"/>
          <w:szCs w:val="22"/>
        </w:rPr>
        <w:t> </w:t>
      </w:r>
      <w:r>
        <w:rPr>
          <w:rFonts w:ascii="宋体" w:hAnsi="宋体" w:cs="宋体" w:eastAsia="宋体" w:hint="default"/>
          <w:sz w:val="22"/>
          <w:szCs w:val="22"/>
        </w:rPr>
        <w:t>用状态的判断标准，应同时符合下列情况：</w:t>
      </w:r>
    </w:p>
    <w:p>
      <w:pPr>
        <w:spacing w:line="240" w:lineRule="auto" w:before="11"/>
        <w:rPr>
          <w:rFonts w:ascii="宋体" w:hAnsi="宋体" w:cs="宋体" w:eastAsia="宋体" w:hint="default"/>
          <w:sz w:val="18"/>
          <w:szCs w:val="18"/>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）固定资产的实体建造（包括安装）工作已经全部完成或者实质上已经完成；</w:t>
      </w:r>
    </w:p>
    <w:p>
      <w:pPr>
        <w:spacing w:line="240" w:lineRule="auto" w:before="2"/>
        <w:rPr>
          <w:rFonts w:ascii="宋体" w:hAnsi="宋体" w:cs="宋体" w:eastAsia="宋体" w:hint="default"/>
          <w:sz w:val="20"/>
          <w:szCs w:val="20"/>
        </w:rPr>
      </w:pPr>
    </w:p>
    <w:p>
      <w:pPr>
        <w:spacing w:line="259" w:lineRule="auto" w:before="0"/>
        <w:ind w:left="1133" w:right="1139" w:firstLine="44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）已经试生产或试运行，并且其结果表明资产能够正常运行或能够稳定地生产出合格产品，</w:t>
      </w:r>
      <w:r>
        <w:rPr>
          <w:rFonts w:ascii="宋体" w:hAnsi="宋体" w:cs="宋体" w:eastAsia="宋体" w:hint="default"/>
          <w:w w:val="99"/>
          <w:sz w:val="22"/>
          <w:szCs w:val="22"/>
        </w:rPr>
        <w:t> </w:t>
      </w:r>
      <w:r>
        <w:rPr>
          <w:rFonts w:ascii="宋体" w:hAnsi="宋体" w:cs="宋体" w:eastAsia="宋体" w:hint="default"/>
          <w:sz w:val="22"/>
          <w:szCs w:val="22"/>
        </w:rPr>
        <w:t>或者试运行结果表明其能够正常运转或营业。</w:t>
      </w:r>
    </w:p>
    <w:p>
      <w:pPr>
        <w:spacing w:line="240" w:lineRule="auto" w:before="11"/>
        <w:rPr>
          <w:rFonts w:ascii="宋体" w:hAnsi="宋体" w:cs="宋体" w:eastAsia="宋体" w:hint="default"/>
          <w:sz w:val="18"/>
          <w:szCs w:val="18"/>
        </w:rPr>
      </w:pPr>
    </w:p>
    <w:p>
      <w:pPr>
        <w:spacing w:line="259" w:lineRule="auto" w:before="0"/>
        <w:ind w:left="1134" w:right="1133" w:firstLine="440"/>
        <w:jc w:val="both"/>
        <w:rPr>
          <w:rFonts w:ascii="宋体" w:hAnsi="宋体" w:cs="宋体" w:eastAsia="宋体" w:hint="default"/>
          <w:sz w:val="22"/>
          <w:szCs w:val="22"/>
        </w:rPr>
      </w:pPr>
      <w:r>
        <w:rPr>
          <w:rFonts w:ascii="宋体" w:hAnsi="宋体" w:cs="宋体" w:eastAsia="宋体" w:hint="default"/>
          <w:spacing w:val="-1"/>
          <w:w w:val="95"/>
          <w:sz w:val="22"/>
          <w:szCs w:val="22"/>
        </w:rPr>
        <w:t>资产组以外的在建工程达到预定可使用状态时结转固定资产，预计可使用状态的判断标准，应符</w:t>
      </w:r>
      <w:r>
        <w:rPr>
          <w:rFonts w:ascii="宋体" w:hAnsi="宋体" w:cs="宋体" w:eastAsia="宋体" w:hint="default"/>
          <w:spacing w:val="-99"/>
          <w:w w:val="95"/>
          <w:sz w:val="22"/>
          <w:szCs w:val="22"/>
        </w:rPr>
        <w:t> </w:t>
      </w:r>
      <w:r>
        <w:rPr>
          <w:rFonts w:ascii="宋体" w:hAnsi="宋体" w:cs="宋体" w:eastAsia="宋体" w:hint="default"/>
          <w:spacing w:val="-99"/>
          <w:w w:val="95"/>
          <w:sz w:val="22"/>
          <w:szCs w:val="22"/>
        </w:rPr>
      </w:r>
      <w:r>
        <w:rPr>
          <w:rFonts w:ascii="宋体" w:hAnsi="宋体" w:cs="宋体" w:eastAsia="宋体" w:hint="default"/>
          <w:sz w:val="22"/>
          <w:szCs w:val="22"/>
        </w:rPr>
        <w:t>合下列情况之一：</w:t>
      </w:r>
    </w:p>
    <w:p>
      <w:pPr>
        <w:spacing w:line="240" w:lineRule="auto" w:before="11"/>
        <w:rPr>
          <w:rFonts w:ascii="宋体" w:hAnsi="宋体" w:cs="宋体" w:eastAsia="宋体" w:hint="default"/>
          <w:sz w:val="18"/>
          <w:szCs w:val="18"/>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）固定资产的实体建造（包括安装）工作已经全部完成或者实质上已经完成；</w:t>
      </w:r>
    </w:p>
    <w:p>
      <w:pPr>
        <w:spacing w:line="240" w:lineRule="auto" w:before="2"/>
        <w:rPr>
          <w:rFonts w:ascii="宋体" w:hAnsi="宋体" w:cs="宋体" w:eastAsia="宋体" w:hint="default"/>
          <w:sz w:val="20"/>
          <w:szCs w:val="20"/>
        </w:rPr>
      </w:pPr>
    </w:p>
    <w:p>
      <w:pPr>
        <w:spacing w:line="259" w:lineRule="auto" w:before="0"/>
        <w:ind w:left="1133" w:right="1139" w:firstLine="44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）已经试生产或试运行，并且其结果表明资产能够正常运行或能够稳定地生产出合格产品，</w:t>
      </w:r>
      <w:r>
        <w:rPr>
          <w:rFonts w:ascii="宋体" w:hAnsi="宋体" w:cs="宋体" w:eastAsia="宋体" w:hint="default"/>
          <w:w w:val="99"/>
          <w:sz w:val="22"/>
          <w:szCs w:val="22"/>
        </w:rPr>
        <w:t> </w:t>
      </w:r>
      <w:r>
        <w:rPr>
          <w:rFonts w:ascii="宋体" w:hAnsi="宋体" w:cs="宋体" w:eastAsia="宋体" w:hint="default"/>
          <w:sz w:val="22"/>
          <w:szCs w:val="22"/>
        </w:rPr>
        <w:t>或者试运行结果表明其能够正常运转或营业。</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before="0"/>
        <w:ind w:left="1133" w:right="1393" w:firstLine="0"/>
        <w:jc w:val="left"/>
        <w:rPr>
          <w:rFonts w:ascii="宋体" w:hAnsi="宋体" w:cs="宋体" w:eastAsia="宋体" w:hint="default"/>
          <w:sz w:val="21"/>
          <w:szCs w:val="21"/>
        </w:rPr>
      </w:pPr>
      <w:bookmarkStart w:name="18、借款费用" w:id="192"/>
      <w:bookmarkEnd w:id="192"/>
      <w:r>
        <w:rPr/>
      </w:r>
      <w:r>
        <w:rPr>
          <w:rFonts w:ascii="宋体" w:hAnsi="宋体" w:cs="宋体" w:eastAsia="宋体" w:hint="default"/>
          <w:b/>
          <w:bCs/>
          <w:sz w:val="21"/>
          <w:szCs w:val="21"/>
        </w:rPr>
        <w:t>18</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259" w:lineRule="auto" w:before="0"/>
        <w:ind w:left="1134" w:right="1133" w:firstLine="440"/>
        <w:jc w:val="both"/>
        <w:rPr>
          <w:rFonts w:ascii="宋体" w:hAnsi="宋体" w:cs="宋体" w:eastAsia="宋体" w:hint="default"/>
          <w:sz w:val="22"/>
          <w:szCs w:val="22"/>
        </w:rPr>
      </w:pPr>
      <w:r>
        <w:rPr>
          <w:rFonts w:ascii="宋体" w:hAnsi="宋体" w:cs="宋体" w:eastAsia="宋体" w:hint="default"/>
          <w:spacing w:val="-2"/>
          <w:sz w:val="22"/>
          <w:szCs w:val="22"/>
        </w:rPr>
        <w:t>借款费用包括借款利息、折价或溢价的摊销、辅助费用以及因外币借款而发生的汇兑差额等。可</w:t>
      </w:r>
      <w:r>
        <w:rPr>
          <w:rFonts w:ascii="宋体" w:hAnsi="宋体" w:cs="宋体" w:eastAsia="宋体" w:hint="default"/>
          <w:w w:val="99"/>
          <w:sz w:val="22"/>
          <w:szCs w:val="22"/>
        </w:rPr>
        <w:t> </w:t>
      </w:r>
      <w:r>
        <w:rPr>
          <w:rFonts w:ascii="宋体" w:hAnsi="宋体" w:cs="宋体" w:eastAsia="宋体" w:hint="default"/>
          <w:spacing w:val="-1"/>
          <w:w w:val="95"/>
          <w:sz w:val="22"/>
          <w:szCs w:val="22"/>
        </w:rPr>
        <w:t>直接归属于符合资本化条件的资产的购建或者生产的借款费用，在资产支出已经发生、借款费用已经</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pacing w:val="-1"/>
          <w:w w:val="95"/>
          <w:sz w:val="22"/>
          <w:szCs w:val="22"/>
        </w:rPr>
        <w:t>发生、为使资产达到预定可使用或可销售状态所必要的购建或生产活动已经开始时，开始资本化；当</w:t>
      </w:r>
      <w:r>
        <w:rPr>
          <w:rFonts w:ascii="宋体" w:hAnsi="宋体" w:cs="宋体" w:eastAsia="宋体" w:hint="default"/>
          <w:spacing w:val="51"/>
          <w:w w:val="95"/>
          <w:sz w:val="22"/>
          <w:szCs w:val="22"/>
        </w:rPr>
        <w:t> </w:t>
      </w:r>
      <w:r>
        <w:rPr>
          <w:rFonts w:ascii="宋体" w:hAnsi="宋体" w:cs="宋体" w:eastAsia="宋体" w:hint="default"/>
          <w:spacing w:val="51"/>
          <w:w w:val="95"/>
          <w:sz w:val="22"/>
          <w:szCs w:val="22"/>
        </w:rPr>
      </w:r>
      <w:r>
        <w:rPr>
          <w:rFonts w:ascii="宋体" w:hAnsi="宋体" w:cs="宋体" w:eastAsia="宋体" w:hint="default"/>
          <w:spacing w:val="-1"/>
          <w:w w:val="95"/>
          <w:sz w:val="22"/>
          <w:szCs w:val="22"/>
        </w:rPr>
        <w:t>购建或生产符合资本化条件的资产达到预定可使用或可销售状态时，停止资本化。其余借款费用在发</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生当期确认为费用。</w:t>
      </w:r>
    </w:p>
    <w:p>
      <w:pPr>
        <w:spacing w:line="240" w:lineRule="auto" w:before="11"/>
        <w:rPr>
          <w:rFonts w:ascii="宋体" w:hAnsi="宋体" w:cs="宋体" w:eastAsia="宋体" w:hint="default"/>
          <w:sz w:val="18"/>
          <w:szCs w:val="18"/>
        </w:rPr>
      </w:pPr>
    </w:p>
    <w:p>
      <w:pPr>
        <w:spacing w:before="0"/>
        <w:ind w:left="1614" w:right="1033" w:firstLine="0"/>
        <w:jc w:val="left"/>
        <w:rPr>
          <w:rFonts w:ascii="宋体" w:hAnsi="宋体" w:cs="宋体" w:eastAsia="宋体" w:hint="default"/>
          <w:sz w:val="22"/>
          <w:szCs w:val="22"/>
        </w:rPr>
      </w:pPr>
      <w:r>
        <w:rPr>
          <w:rFonts w:ascii="宋体" w:hAnsi="宋体" w:cs="宋体" w:eastAsia="宋体" w:hint="default"/>
          <w:spacing w:val="-3"/>
          <w:sz w:val="22"/>
          <w:szCs w:val="22"/>
        </w:rPr>
        <w:t>专门借款当期实际发生的利息费用，扣除尚未动用的借款资金存入银行取得的利息收入或进行暂</w:t>
      </w:r>
    </w:p>
    <w:p>
      <w:pPr>
        <w:spacing w:after="0"/>
        <w:jc w:val="left"/>
        <w:rPr>
          <w:rFonts w:ascii="宋体" w:hAnsi="宋体" w:cs="宋体" w:eastAsia="宋体" w:hint="default"/>
          <w:sz w:val="22"/>
          <w:szCs w:val="22"/>
        </w:rPr>
        <w:sectPr>
          <w:pgSz w:w="11910" w:h="16840"/>
          <w:pgMar w:header="877" w:footer="979" w:top="1060" w:bottom="1160" w:left="0" w:right="0"/>
        </w:sectPr>
      </w:pPr>
    </w:p>
    <w:p>
      <w:pPr>
        <w:spacing w:line="240" w:lineRule="auto" w:before="4"/>
        <w:rPr>
          <w:rFonts w:ascii="宋体" w:hAnsi="宋体" w:cs="宋体" w:eastAsia="宋体" w:hint="default"/>
          <w:sz w:val="24"/>
          <w:szCs w:val="24"/>
        </w:rPr>
      </w:pPr>
    </w:p>
    <w:p>
      <w:pPr>
        <w:spacing w:line="259" w:lineRule="auto" w:before="31"/>
        <w:ind w:left="1133" w:right="1136" w:firstLine="0"/>
        <w:jc w:val="both"/>
        <w:rPr>
          <w:rFonts w:ascii="宋体" w:hAnsi="宋体" w:cs="宋体" w:eastAsia="宋体" w:hint="default"/>
          <w:sz w:val="22"/>
          <w:szCs w:val="22"/>
        </w:rPr>
      </w:pPr>
      <w:r>
        <w:rPr>
          <w:rFonts w:ascii="宋体" w:hAnsi="宋体" w:cs="宋体" w:eastAsia="宋体" w:hint="default"/>
          <w:spacing w:val="-1"/>
          <w:w w:val="95"/>
          <w:sz w:val="22"/>
          <w:szCs w:val="22"/>
        </w:rPr>
        <w:t>时性投资取得的投资收益后的金额予以资本化；一般借款根据累计资产支出超过专门借款部分的资产</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w w:val="95"/>
          <w:sz w:val="22"/>
          <w:szCs w:val="22"/>
        </w:rPr>
        <w:t>支出加权平均数乘以所占用一般借款的资本化率，确定资本化金额。资本化率根据一般借款加权平均</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利率计算确定。</w:t>
      </w:r>
    </w:p>
    <w:p>
      <w:pPr>
        <w:spacing w:line="259" w:lineRule="auto" w:before="107"/>
        <w:ind w:left="1133" w:right="1133" w:firstLine="440"/>
        <w:jc w:val="both"/>
        <w:rPr>
          <w:rFonts w:ascii="宋体" w:hAnsi="宋体" w:cs="宋体" w:eastAsia="宋体" w:hint="default"/>
          <w:sz w:val="22"/>
          <w:szCs w:val="22"/>
        </w:rPr>
      </w:pPr>
      <w:r>
        <w:rPr>
          <w:rFonts w:ascii="宋体" w:hAnsi="宋体" w:cs="宋体" w:eastAsia="宋体" w:hint="default"/>
          <w:sz w:val="22"/>
          <w:szCs w:val="22"/>
        </w:rPr>
        <w:t>符合资本化条件的资产，是指需要经过相当长时间（通常指</w:t>
      </w:r>
      <w:r>
        <w:rPr>
          <w:rFonts w:ascii="宋体" w:hAnsi="宋体" w:cs="宋体" w:eastAsia="宋体" w:hint="default"/>
          <w:sz w:val="22"/>
          <w:szCs w:val="22"/>
        </w:rPr>
        <w:t>1</w:t>
      </w:r>
      <w:r>
        <w:rPr>
          <w:rFonts w:ascii="宋体" w:hAnsi="宋体" w:cs="宋体" w:eastAsia="宋体" w:hint="default"/>
          <w:sz w:val="22"/>
          <w:szCs w:val="22"/>
        </w:rPr>
        <w:t>年以上）的购建或者生产活动才能</w:t>
      </w:r>
      <w:r>
        <w:rPr>
          <w:rFonts w:ascii="宋体" w:hAnsi="宋体" w:cs="宋体" w:eastAsia="宋体" w:hint="default"/>
          <w:w w:val="99"/>
          <w:sz w:val="22"/>
          <w:szCs w:val="22"/>
        </w:rPr>
        <w:t> </w:t>
      </w:r>
      <w:r>
        <w:rPr>
          <w:rFonts w:ascii="宋体" w:hAnsi="宋体" w:cs="宋体" w:eastAsia="宋体" w:hint="default"/>
          <w:sz w:val="22"/>
          <w:szCs w:val="22"/>
        </w:rPr>
        <w:t>达到预定可使用或者可销售状态的固定资产、投资性房地产和存货等资产。</w:t>
      </w:r>
    </w:p>
    <w:p>
      <w:pPr>
        <w:spacing w:line="259" w:lineRule="auto" w:before="107"/>
        <w:ind w:left="1133" w:right="1006" w:firstLine="440"/>
        <w:jc w:val="left"/>
        <w:rPr>
          <w:rFonts w:ascii="宋体" w:hAnsi="宋体" w:cs="宋体" w:eastAsia="宋体" w:hint="default"/>
          <w:sz w:val="22"/>
          <w:szCs w:val="22"/>
        </w:rPr>
      </w:pPr>
      <w:r>
        <w:rPr>
          <w:rFonts w:ascii="宋体" w:hAnsi="宋体" w:cs="宋体" w:eastAsia="宋体" w:hint="default"/>
          <w:spacing w:val="-1"/>
          <w:sz w:val="22"/>
          <w:szCs w:val="22"/>
        </w:rPr>
        <w:t>如果符合资本化条件的资产在购建或者生产过程中发生非正常中断、且中断时间连续超过</w:t>
      </w:r>
      <w:r>
        <w:rPr>
          <w:rFonts w:ascii="宋体" w:hAnsi="宋体" w:cs="宋体" w:eastAsia="宋体" w:hint="default"/>
          <w:spacing w:val="-1"/>
          <w:sz w:val="22"/>
          <w:szCs w:val="22"/>
        </w:rPr>
        <w:t>3</w:t>
      </w:r>
      <w:r>
        <w:rPr>
          <w:rFonts w:ascii="宋体" w:hAnsi="宋体" w:cs="宋体" w:eastAsia="宋体" w:hint="default"/>
          <w:spacing w:val="-1"/>
          <w:sz w:val="22"/>
          <w:szCs w:val="22"/>
        </w:rPr>
        <w:t>个月，</w:t>
      </w:r>
      <w:r>
        <w:rPr>
          <w:rFonts w:ascii="宋体" w:hAnsi="宋体" w:cs="宋体" w:eastAsia="宋体" w:hint="default"/>
          <w:w w:val="99"/>
          <w:sz w:val="22"/>
          <w:szCs w:val="22"/>
        </w:rPr>
        <w:t> </w:t>
      </w:r>
      <w:r>
        <w:rPr>
          <w:rFonts w:ascii="宋体" w:hAnsi="宋体" w:cs="宋体" w:eastAsia="宋体" w:hint="default"/>
          <w:sz w:val="22"/>
          <w:szCs w:val="22"/>
        </w:rPr>
        <w:t>暂停借款费用的资本化，直至资产的购建或生产活动重新开始。</w:t>
      </w:r>
    </w:p>
    <w:p>
      <w:pPr>
        <w:spacing w:line="240" w:lineRule="auto" w:before="2"/>
        <w:rPr>
          <w:rFonts w:ascii="宋体" w:hAnsi="宋体" w:cs="宋体" w:eastAsia="宋体" w:hint="default"/>
          <w:sz w:val="24"/>
          <w:szCs w:val="24"/>
        </w:rPr>
      </w:pPr>
    </w:p>
    <w:p>
      <w:pPr>
        <w:spacing w:before="0"/>
        <w:ind w:left="1133" w:right="0" w:firstLine="0"/>
        <w:jc w:val="both"/>
        <w:rPr>
          <w:rFonts w:ascii="宋体" w:hAnsi="宋体" w:cs="宋体" w:eastAsia="宋体" w:hint="default"/>
          <w:sz w:val="21"/>
          <w:szCs w:val="21"/>
        </w:rPr>
      </w:pPr>
      <w:bookmarkStart w:name="19、生物资产" w:id="193"/>
      <w:bookmarkEnd w:id="193"/>
      <w:r>
        <w:rPr/>
      </w:r>
      <w:r>
        <w:rPr>
          <w:rFonts w:ascii="宋体" w:hAnsi="宋体" w:cs="宋体" w:eastAsia="宋体" w:hint="default"/>
          <w:b/>
          <w:bCs/>
          <w:sz w:val="21"/>
          <w:szCs w:val="21"/>
        </w:rPr>
        <w:t>19</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3" w:right="0" w:firstLine="0"/>
        <w:jc w:val="both"/>
        <w:rPr>
          <w:rFonts w:ascii="宋体" w:hAnsi="宋体" w:cs="宋体" w:eastAsia="宋体" w:hint="default"/>
          <w:sz w:val="21"/>
          <w:szCs w:val="21"/>
        </w:rPr>
      </w:pPr>
      <w:bookmarkStart w:name="20、油气资产" w:id="194"/>
      <w:bookmarkEnd w:id="194"/>
      <w:r>
        <w:rPr/>
      </w:r>
      <w:r>
        <w:rPr>
          <w:rFonts w:ascii="宋体" w:hAnsi="宋体" w:cs="宋体" w:eastAsia="宋体" w:hint="default"/>
          <w:b/>
          <w:bCs/>
          <w:sz w:val="21"/>
          <w:szCs w:val="21"/>
        </w:rPr>
        <w:t>20</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3" w:right="0" w:firstLine="0"/>
        <w:jc w:val="both"/>
        <w:rPr>
          <w:rFonts w:ascii="宋体" w:hAnsi="宋体" w:cs="宋体" w:eastAsia="宋体" w:hint="default"/>
          <w:sz w:val="21"/>
          <w:szCs w:val="21"/>
        </w:rPr>
      </w:pPr>
      <w:bookmarkStart w:name="21、无形资产" w:id="195"/>
      <w:bookmarkEnd w:id="195"/>
      <w:r>
        <w:rPr/>
      </w:r>
      <w:r>
        <w:rPr>
          <w:rFonts w:ascii="宋体" w:hAnsi="宋体" w:cs="宋体" w:eastAsia="宋体" w:hint="default"/>
          <w:b/>
          <w:bCs/>
          <w:sz w:val="21"/>
          <w:szCs w:val="21"/>
        </w:rPr>
        <w:t>21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3" w:right="0" w:firstLine="0"/>
        <w:jc w:val="both"/>
        <w:rPr>
          <w:rFonts w:ascii="宋体" w:hAnsi="宋体" w:cs="宋体" w:eastAsia="宋体" w:hint="default"/>
          <w:sz w:val="21"/>
          <w:szCs w:val="21"/>
        </w:rPr>
      </w:pPr>
      <w:bookmarkStart w:name="（1）计价方法、使用寿命、减值测试" w:id="196"/>
      <w:bookmarkEnd w:id="196"/>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line="357" w:lineRule="auto" w:before="0"/>
        <w:ind w:left="113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240" w:lineRule="auto" w:before="12"/>
        <w:rPr>
          <w:rFonts w:ascii="宋体" w:hAnsi="宋体" w:cs="宋体" w:eastAsia="宋体" w:hint="default"/>
          <w:sz w:val="14"/>
          <w:szCs w:val="14"/>
        </w:rPr>
      </w:pPr>
    </w:p>
    <w:p>
      <w:pPr>
        <w:spacing w:line="259" w:lineRule="auto" w:before="0"/>
        <w:ind w:left="1134" w:right="1095" w:firstLine="480"/>
        <w:jc w:val="both"/>
        <w:rPr>
          <w:rFonts w:ascii="宋体" w:hAnsi="宋体" w:cs="宋体" w:eastAsia="宋体" w:hint="default"/>
          <w:sz w:val="22"/>
          <w:szCs w:val="22"/>
        </w:rPr>
      </w:pPr>
      <w:r>
        <w:rPr>
          <w:rFonts w:ascii="宋体" w:hAnsi="宋体" w:cs="宋体" w:eastAsia="宋体" w:hint="default"/>
          <w:spacing w:val="-3"/>
          <w:sz w:val="22"/>
          <w:szCs w:val="22"/>
        </w:rPr>
        <w:t>本集团无形资产包括土地使用权、专利权、软件使用权、商标等，按取得时的实际成本计量，其</w:t>
      </w:r>
      <w:r>
        <w:rPr>
          <w:rFonts w:ascii="宋体" w:hAnsi="宋体" w:cs="宋体" w:eastAsia="宋体" w:hint="default"/>
          <w:w w:val="99"/>
          <w:sz w:val="22"/>
          <w:szCs w:val="22"/>
        </w:rPr>
        <w:t> </w:t>
      </w:r>
      <w:r>
        <w:rPr>
          <w:rFonts w:ascii="宋体" w:hAnsi="宋体" w:cs="宋体" w:eastAsia="宋体" w:hint="default"/>
          <w:w w:val="95"/>
          <w:sz w:val="22"/>
          <w:szCs w:val="22"/>
        </w:rPr>
        <w:t>中，购入的无形资产，按实际支付的价款和相关的其他支出作为实际成本；投资者投入的无形资产，</w:t>
      </w:r>
      <w:r>
        <w:rPr>
          <w:rFonts w:ascii="宋体" w:hAnsi="宋体" w:cs="宋体" w:eastAsia="宋体" w:hint="default"/>
          <w:spacing w:val="46"/>
          <w:w w:val="95"/>
          <w:sz w:val="22"/>
          <w:szCs w:val="22"/>
        </w:rPr>
        <w:t> </w:t>
      </w:r>
      <w:r>
        <w:rPr>
          <w:rFonts w:ascii="宋体" w:hAnsi="宋体" w:cs="宋体" w:eastAsia="宋体" w:hint="default"/>
          <w:spacing w:val="46"/>
          <w:w w:val="95"/>
          <w:sz w:val="22"/>
          <w:szCs w:val="22"/>
        </w:rPr>
      </w:r>
      <w:r>
        <w:rPr>
          <w:rFonts w:ascii="宋体" w:hAnsi="宋体" w:cs="宋体" w:eastAsia="宋体" w:hint="default"/>
          <w:spacing w:val="-1"/>
          <w:sz w:val="22"/>
          <w:szCs w:val="22"/>
        </w:rPr>
        <w:t>按投资合同或协议约定的价值确定实际成本，但合同或协议约定价值不公允的，按公允价值确定实际</w:t>
      </w:r>
      <w:r>
        <w:rPr>
          <w:rFonts w:ascii="宋体" w:hAnsi="宋体" w:cs="宋体" w:eastAsia="宋体" w:hint="default"/>
          <w:w w:val="99"/>
          <w:sz w:val="22"/>
          <w:szCs w:val="22"/>
        </w:rPr>
        <w:t> </w:t>
      </w:r>
      <w:r>
        <w:rPr>
          <w:rFonts w:ascii="宋体" w:hAnsi="宋体" w:cs="宋体" w:eastAsia="宋体" w:hint="default"/>
          <w:sz w:val="22"/>
          <w:szCs w:val="22"/>
        </w:rPr>
        <w:t>成本。</w:t>
      </w:r>
    </w:p>
    <w:p>
      <w:pPr>
        <w:spacing w:line="240" w:lineRule="auto" w:before="11"/>
        <w:rPr>
          <w:rFonts w:ascii="宋体" w:hAnsi="宋体" w:cs="宋体" w:eastAsia="宋体" w:hint="default"/>
          <w:sz w:val="18"/>
          <w:szCs w:val="18"/>
        </w:rPr>
      </w:pPr>
    </w:p>
    <w:p>
      <w:pPr>
        <w:spacing w:line="259" w:lineRule="auto" w:before="0"/>
        <w:ind w:left="113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土地使用权从出让起始日起，按其出让年限平均摊销；其他无形资产按预计使用年限、合同规定</w:t>
      </w:r>
      <w:r>
        <w:rPr>
          <w:rFonts w:ascii="宋体" w:hAnsi="宋体" w:cs="宋体" w:eastAsia="宋体" w:hint="default"/>
          <w:w w:val="99"/>
          <w:sz w:val="22"/>
          <w:szCs w:val="22"/>
        </w:rPr>
        <w:t> </w:t>
      </w:r>
      <w:r>
        <w:rPr>
          <w:rFonts w:ascii="宋体" w:hAnsi="宋体" w:cs="宋体" w:eastAsia="宋体" w:hint="default"/>
          <w:spacing w:val="-1"/>
          <w:w w:val="95"/>
          <w:sz w:val="22"/>
          <w:szCs w:val="22"/>
        </w:rPr>
        <w:t>的受益年限和法律规定的有效年限三者中最短者分期平均摊销。摊销金额按其受益对象计入相关资产</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成本和当期损益。</w:t>
      </w:r>
    </w:p>
    <w:p>
      <w:pPr>
        <w:spacing w:line="240" w:lineRule="auto" w:before="11"/>
        <w:rPr>
          <w:rFonts w:ascii="宋体" w:hAnsi="宋体" w:cs="宋体" w:eastAsia="宋体" w:hint="default"/>
          <w:sz w:val="18"/>
          <w:szCs w:val="18"/>
        </w:rPr>
      </w:pPr>
    </w:p>
    <w:p>
      <w:pPr>
        <w:spacing w:line="259" w:lineRule="auto" w:before="0"/>
        <w:ind w:left="1134" w:right="1033" w:firstLine="480"/>
        <w:jc w:val="left"/>
        <w:rPr>
          <w:rFonts w:ascii="宋体" w:hAnsi="宋体" w:cs="宋体" w:eastAsia="宋体" w:hint="default"/>
          <w:sz w:val="22"/>
          <w:szCs w:val="22"/>
        </w:rPr>
      </w:pPr>
      <w:r>
        <w:rPr>
          <w:rFonts w:ascii="宋体" w:hAnsi="宋体" w:cs="宋体" w:eastAsia="宋体" w:hint="default"/>
          <w:w w:val="95"/>
          <w:sz w:val="22"/>
          <w:szCs w:val="22"/>
        </w:rPr>
        <w:t>对使用寿命有限的无形资产的预计使用寿命及摊销方法于每年年度终了进行复核并作适当调整。</w:t>
      </w:r>
      <w:r>
        <w:rPr>
          <w:rFonts w:ascii="宋体" w:hAnsi="宋体" w:cs="宋体" w:eastAsia="宋体" w:hint="default"/>
          <w:w w:val="99"/>
          <w:sz w:val="22"/>
          <w:szCs w:val="22"/>
        </w:rPr>
        <w:t> </w:t>
      </w:r>
      <w:r>
        <w:rPr>
          <w:rFonts w:ascii="宋体" w:hAnsi="宋体" w:cs="宋体" w:eastAsia="宋体" w:hint="default"/>
          <w:sz w:val="22"/>
          <w:szCs w:val="22"/>
        </w:rPr>
        <w:t>在每个会计期间对使用寿命不确定的无形资产的预计使用寿命进行复核，如果有证据表明无形资产的</w:t>
      </w:r>
      <w:r>
        <w:rPr>
          <w:rFonts w:ascii="宋体" w:hAnsi="宋体" w:cs="宋体" w:eastAsia="宋体" w:hint="default"/>
          <w:w w:val="99"/>
          <w:sz w:val="22"/>
          <w:szCs w:val="22"/>
        </w:rPr>
        <w:t> </w:t>
      </w:r>
      <w:r>
        <w:rPr>
          <w:rFonts w:ascii="宋体" w:hAnsi="宋体" w:cs="宋体" w:eastAsia="宋体" w:hint="default"/>
          <w:sz w:val="22"/>
          <w:szCs w:val="22"/>
        </w:rPr>
        <w:t>使用寿命是有限的，则估计其使用寿命并在预计使用寿命内摊销。</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before="0"/>
        <w:ind w:left="1133" w:right="0" w:firstLine="0"/>
        <w:jc w:val="both"/>
        <w:rPr>
          <w:rFonts w:ascii="宋体" w:hAnsi="宋体" w:cs="宋体" w:eastAsia="宋体" w:hint="default"/>
          <w:sz w:val="21"/>
          <w:szCs w:val="21"/>
        </w:rPr>
      </w:pPr>
      <w:bookmarkStart w:name="（2）内部研究开发支出会计政策" w:id="197"/>
      <w:bookmarkEnd w:id="197"/>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259" w:lineRule="auto" w:before="0"/>
        <w:ind w:left="1134" w:right="1136" w:firstLine="458"/>
        <w:jc w:val="both"/>
        <w:rPr>
          <w:rFonts w:ascii="宋体" w:hAnsi="宋体" w:cs="宋体" w:eastAsia="宋体" w:hint="default"/>
          <w:sz w:val="22"/>
          <w:szCs w:val="22"/>
        </w:rPr>
      </w:pPr>
      <w:r>
        <w:rPr>
          <w:rFonts w:ascii="宋体" w:hAnsi="宋体" w:cs="宋体" w:eastAsia="宋体" w:hint="default"/>
          <w:spacing w:val="-2"/>
          <w:sz w:val="22"/>
          <w:szCs w:val="22"/>
        </w:rPr>
        <w:t>本集团的研究开发支出根据其性质以及研发活动最终形成无形资产是否具有较大不确定性，分为</w:t>
      </w:r>
      <w:r>
        <w:rPr>
          <w:rFonts w:ascii="宋体" w:hAnsi="宋体" w:cs="宋体" w:eastAsia="宋体" w:hint="default"/>
          <w:w w:val="99"/>
          <w:sz w:val="22"/>
          <w:szCs w:val="22"/>
        </w:rPr>
        <w:t> </w:t>
      </w:r>
      <w:r>
        <w:rPr>
          <w:rFonts w:ascii="宋体" w:hAnsi="宋体" w:cs="宋体" w:eastAsia="宋体" w:hint="default"/>
          <w:spacing w:val="-1"/>
          <w:w w:val="95"/>
          <w:sz w:val="22"/>
          <w:szCs w:val="22"/>
        </w:rPr>
        <w:t>研究阶段支出和开发阶段支出。研究阶段的支出，于发生时计入当期损益；开发阶段的支出，同时满</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足下列条件的，确认为无形资产：</w:t>
      </w:r>
    </w:p>
    <w:p>
      <w:pPr>
        <w:spacing w:line="240" w:lineRule="auto" w:before="11"/>
        <w:rPr>
          <w:rFonts w:ascii="宋体" w:hAnsi="宋体" w:cs="宋体" w:eastAsia="宋体" w:hint="default"/>
          <w:sz w:val="18"/>
          <w:szCs w:val="18"/>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）完成该无形资产以使其能够使用或出售在技术上具有可行性；</w:t>
      </w:r>
    </w:p>
    <w:p>
      <w:pPr>
        <w:spacing w:line="240" w:lineRule="auto" w:before="3"/>
        <w:rPr>
          <w:rFonts w:ascii="宋体" w:hAnsi="宋体" w:cs="宋体" w:eastAsia="宋体" w:hint="default"/>
          <w:sz w:val="20"/>
          <w:szCs w:val="20"/>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）具有完成该无形资产并使用或出售的意图；</w:t>
      </w:r>
    </w:p>
    <w:p>
      <w:pPr>
        <w:spacing w:line="240" w:lineRule="auto" w:before="2"/>
        <w:rPr>
          <w:rFonts w:ascii="宋体" w:hAnsi="宋体" w:cs="宋体" w:eastAsia="宋体" w:hint="default"/>
          <w:sz w:val="20"/>
          <w:szCs w:val="20"/>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）运用该无形资产生产的产品存在市场或无形资产自身存在市场；</w:t>
      </w:r>
    </w:p>
    <w:p>
      <w:pPr>
        <w:spacing w:after="0"/>
        <w:jc w:val="left"/>
        <w:rPr>
          <w:rFonts w:ascii="宋体" w:hAnsi="宋体" w:cs="宋体" w:eastAsia="宋体" w:hint="default"/>
          <w:sz w:val="22"/>
          <w:szCs w:val="22"/>
        </w:rPr>
        <w:sectPr>
          <w:pgSz w:w="11910" w:h="16840"/>
          <w:pgMar w:header="877" w:footer="979" w:top="1060" w:bottom="1160" w:left="0" w:right="0"/>
        </w:sectPr>
      </w:pPr>
    </w:p>
    <w:p>
      <w:pPr>
        <w:spacing w:line="240" w:lineRule="auto" w:before="4"/>
        <w:rPr>
          <w:rFonts w:ascii="宋体" w:hAnsi="宋体" w:cs="宋体" w:eastAsia="宋体" w:hint="default"/>
          <w:sz w:val="24"/>
          <w:szCs w:val="24"/>
        </w:rPr>
      </w:pPr>
    </w:p>
    <w:p>
      <w:pPr>
        <w:spacing w:line="259" w:lineRule="auto" w:before="31"/>
        <w:ind w:left="1133" w:right="1139" w:firstLine="44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）有足够的技术、财务资源和其他资源支持，以完成该无形资产的开发，并有能力使用或出</w:t>
      </w:r>
      <w:r>
        <w:rPr>
          <w:rFonts w:ascii="宋体" w:hAnsi="宋体" w:cs="宋体" w:eastAsia="宋体" w:hint="default"/>
          <w:w w:val="99"/>
          <w:sz w:val="22"/>
          <w:szCs w:val="22"/>
        </w:rPr>
        <w:t> </w:t>
      </w:r>
      <w:r>
        <w:rPr>
          <w:rFonts w:ascii="宋体" w:hAnsi="宋体" w:cs="宋体" w:eastAsia="宋体" w:hint="default"/>
          <w:sz w:val="22"/>
          <w:szCs w:val="22"/>
        </w:rPr>
        <w:t>售该无形资产；</w:t>
      </w:r>
    </w:p>
    <w:p>
      <w:pPr>
        <w:spacing w:line="552" w:lineRule="exact" w:before="62"/>
        <w:ind w:left="1532" w:right="1393" w:firstLine="42"/>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）归属于该无形资产开发阶段的支出能够可靠地计量。</w:t>
      </w:r>
      <w:r>
        <w:rPr>
          <w:rFonts w:ascii="宋体" w:hAnsi="宋体" w:cs="宋体" w:eastAsia="宋体" w:hint="default"/>
          <w:w w:val="99"/>
          <w:sz w:val="22"/>
          <w:szCs w:val="22"/>
        </w:rPr>
        <w:t> </w:t>
      </w:r>
      <w:r>
        <w:rPr>
          <w:rFonts w:ascii="宋体" w:hAnsi="宋体" w:cs="宋体" w:eastAsia="宋体" w:hint="default"/>
          <w:w w:val="95"/>
          <w:sz w:val="22"/>
          <w:szCs w:val="22"/>
        </w:rPr>
        <w:t>不满足上述条件的开发阶段的支出，于发生时计入当期损益。前期已计入损益的开发支出在以后</w:t>
      </w:r>
      <w:r>
        <w:rPr>
          <w:rFonts w:ascii="宋体" w:hAnsi="宋体" w:cs="宋体" w:eastAsia="宋体" w:hint="default"/>
          <w:sz w:val="22"/>
          <w:szCs w:val="22"/>
        </w:rPr>
      </w:r>
    </w:p>
    <w:p>
      <w:pPr>
        <w:spacing w:line="233" w:lineRule="exact" w:before="0"/>
        <w:ind w:left="1134" w:right="1033" w:firstLine="0"/>
        <w:jc w:val="left"/>
        <w:rPr>
          <w:rFonts w:ascii="宋体" w:hAnsi="宋体" w:cs="宋体" w:eastAsia="宋体" w:hint="default"/>
          <w:sz w:val="22"/>
          <w:szCs w:val="22"/>
        </w:rPr>
      </w:pPr>
      <w:r>
        <w:rPr>
          <w:rFonts w:ascii="宋体" w:hAnsi="宋体" w:cs="宋体" w:eastAsia="宋体" w:hint="default"/>
          <w:sz w:val="22"/>
          <w:szCs w:val="22"/>
        </w:rPr>
        <w:t>期间不再确认为资产。已资本化的开发阶段的支出在资产负债表上列示为开发支出，自该项目达到预</w:t>
      </w:r>
    </w:p>
    <w:p>
      <w:pPr>
        <w:spacing w:before="24"/>
        <w:ind w:left="1134" w:right="1393" w:firstLine="0"/>
        <w:jc w:val="left"/>
        <w:rPr>
          <w:rFonts w:ascii="宋体" w:hAnsi="宋体" w:cs="宋体" w:eastAsia="宋体" w:hint="default"/>
          <w:sz w:val="22"/>
          <w:szCs w:val="22"/>
        </w:rPr>
      </w:pPr>
      <w:r>
        <w:rPr>
          <w:rFonts w:ascii="宋体" w:hAnsi="宋体" w:cs="宋体" w:eastAsia="宋体" w:hint="default"/>
          <w:sz w:val="22"/>
          <w:szCs w:val="22"/>
        </w:rPr>
        <w:t>定可使用状态之日起转为无形资产列报。</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spacing w:before="0"/>
        <w:ind w:left="1134" w:right="1393" w:firstLine="0"/>
        <w:jc w:val="left"/>
        <w:rPr>
          <w:rFonts w:ascii="宋体" w:hAnsi="宋体" w:cs="宋体" w:eastAsia="宋体" w:hint="default"/>
          <w:sz w:val="21"/>
          <w:szCs w:val="21"/>
        </w:rPr>
      </w:pPr>
      <w:bookmarkStart w:name="22、长期资产减值" w:id="198"/>
      <w:bookmarkEnd w:id="198"/>
      <w:r>
        <w:rPr/>
      </w:r>
      <w:r>
        <w:rPr>
          <w:rFonts w:ascii="宋体" w:hAnsi="宋体" w:cs="宋体" w:eastAsia="宋体" w:hint="default"/>
          <w:b/>
          <w:bCs/>
          <w:sz w:val="21"/>
          <w:szCs w:val="21"/>
        </w:rPr>
        <w:t>22</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259" w:lineRule="auto" w:before="0"/>
        <w:ind w:left="1134" w:right="1131" w:firstLine="398"/>
        <w:jc w:val="both"/>
        <w:rPr>
          <w:rFonts w:ascii="宋体" w:hAnsi="宋体" w:cs="宋体" w:eastAsia="宋体" w:hint="default"/>
          <w:sz w:val="22"/>
          <w:szCs w:val="22"/>
        </w:rPr>
      </w:pPr>
      <w:r>
        <w:rPr>
          <w:rFonts w:ascii="宋体" w:hAnsi="宋体" w:cs="宋体" w:eastAsia="宋体" w:hint="default"/>
          <w:w w:val="95"/>
          <w:sz w:val="22"/>
          <w:szCs w:val="22"/>
        </w:rPr>
        <w:t>本集团于每一资产负债表日对长期股权投资、固定资产、在建工程、使用寿命有限的无形资产等</w:t>
      </w:r>
      <w:r>
        <w:rPr>
          <w:rFonts w:ascii="宋体" w:hAnsi="宋体" w:cs="宋体" w:eastAsia="宋体" w:hint="default"/>
          <w:spacing w:val="-60"/>
          <w:w w:val="95"/>
          <w:sz w:val="22"/>
          <w:szCs w:val="22"/>
        </w:rPr>
        <w:t> </w:t>
      </w:r>
      <w:r>
        <w:rPr>
          <w:rFonts w:ascii="宋体" w:hAnsi="宋体" w:cs="宋体" w:eastAsia="宋体" w:hint="default"/>
          <w:spacing w:val="-60"/>
          <w:w w:val="95"/>
          <w:sz w:val="22"/>
          <w:szCs w:val="22"/>
        </w:rPr>
      </w:r>
      <w:r>
        <w:rPr>
          <w:rFonts w:ascii="宋体" w:hAnsi="宋体" w:cs="宋体" w:eastAsia="宋体" w:hint="default"/>
          <w:spacing w:val="-1"/>
          <w:sz w:val="22"/>
          <w:szCs w:val="22"/>
        </w:rPr>
        <w:t>项目进行检查，当存在下列迹象时，表明资产可能发生了减值，本集团将进行减值测试。对商誉和使</w:t>
      </w:r>
      <w:r>
        <w:rPr>
          <w:rFonts w:ascii="宋体" w:hAnsi="宋体" w:cs="宋体" w:eastAsia="宋体" w:hint="default"/>
          <w:w w:val="99"/>
          <w:sz w:val="22"/>
          <w:szCs w:val="22"/>
        </w:rPr>
        <w:t> </w:t>
      </w:r>
      <w:r>
        <w:rPr>
          <w:rFonts w:ascii="宋体" w:hAnsi="宋体" w:cs="宋体" w:eastAsia="宋体" w:hint="default"/>
          <w:spacing w:val="-1"/>
          <w:sz w:val="22"/>
          <w:szCs w:val="22"/>
        </w:rPr>
        <w:t>用寿命不确定的无形资产，无论是否存在减值迹象，每年末均进行减值测试。难以对单项资产的可收</w:t>
      </w:r>
      <w:r>
        <w:rPr>
          <w:rFonts w:ascii="宋体" w:hAnsi="宋体" w:cs="宋体" w:eastAsia="宋体" w:hint="default"/>
          <w:w w:val="99"/>
          <w:sz w:val="22"/>
          <w:szCs w:val="22"/>
        </w:rPr>
        <w:t> </w:t>
      </w:r>
      <w:r>
        <w:rPr>
          <w:rFonts w:ascii="宋体" w:hAnsi="宋体" w:cs="宋体" w:eastAsia="宋体" w:hint="default"/>
          <w:sz w:val="22"/>
          <w:szCs w:val="22"/>
        </w:rPr>
        <w:t>回金额进行测试的，以该资产所属的资产组或资产组组合为基础测试。</w:t>
      </w:r>
    </w:p>
    <w:p>
      <w:pPr>
        <w:spacing w:line="259" w:lineRule="auto" w:before="107"/>
        <w:ind w:left="1134" w:right="1136" w:firstLine="458"/>
        <w:jc w:val="both"/>
        <w:rPr>
          <w:rFonts w:ascii="宋体" w:hAnsi="宋体" w:cs="宋体" w:eastAsia="宋体" w:hint="default"/>
          <w:sz w:val="22"/>
          <w:szCs w:val="22"/>
        </w:rPr>
      </w:pPr>
      <w:r>
        <w:rPr>
          <w:rFonts w:ascii="宋体" w:hAnsi="宋体" w:cs="宋体" w:eastAsia="宋体" w:hint="default"/>
          <w:spacing w:val="-2"/>
          <w:sz w:val="22"/>
          <w:szCs w:val="22"/>
        </w:rPr>
        <w:t>减值测试后，若该资产的账面价值超过其可收回金额，其差额确认为减值损失，上述资产的减值</w:t>
      </w:r>
      <w:r>
        <w:rPr>
          <w:rFonts w:ascii="宋体" w:hAnsi="宋体" w:cs="宋体" w:eastAsia="宋体" w:hint="default"/>
          <w:w w:val="99"/>
          <w:sz w:val="22"/>
          <w:szCs w:val="22"/>
        </w:rPr>
        <w:t> </w:t>
      </w:r>
      <w:r>
        <w:rPr>
          <w:rFonts w:ascii="宋体" w:hAnsi="宋体" w:cs="宋体" w:eastAsia="宋体" w:hint="default"/>
          <w:spacing w:val="-1"/>
          <w:w w:val="95"/>
          <w:sz w:val="22"/>
          <w:szCs w:val="22"/>
        </w:rPr>
        <w:t>损失一经确认，在以后会计期间不予转回。资产的可收回金额是指资产的公允价值减去处置费用后的</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净额与资产预计未来现金流量的现值两者之间的较高者。</w:t>
      </w:r>
    </w:p>
    <w:p>
      <w:pPr>
        <w:spacing w:before="107"/>
        <w:ind w:left="1574" w:right="1393" w:firstLine="0"/>
        <w:jc w:val="left"/>
        <w:rPr>
          <w:rFonts w:ascii="宋体" w:hAnsi="宋体" w:cs="宋体" w:eastAsia="宋体" w:hint="default"/>
          <w:sz w:val="22"/>
          <w:szCs w:val="22"/>
        </w:rPr>
      </w:pPr>
      <w:r>
        <w:rPr>
          <w:rFonts w:ascii="宋体" w:hAnsi="宋体" w:cs="宋体" w:eastAsia="宋体" w:hint="default"/>
          <w:sz w:val="22"/>
          <w:szCs w:val="22"/>
        </w:rPr>
        <w:t>出现减值的迹象如下：</w:t>
      </w:r>
    </w:p>
    <w:p>
      <w:pPr>
        <w:spacing w:before="125"/>
        <w:ind w:left="1592" w:right="103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）资产的市价当期大幅度下跌，其跌幅明显高于因时间的推移或者正常使用而预计的下跌；</w:t>
      </w:r>
    </w:p>
    <w:p>
      <w:pPr>
        <w:spacing w:line="259" w:lineRule="auto" w:before="124"/>
        <w:ind w:left="1133" w:right="1141" w:firstLine="458"/>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）企业经营所处的经济、技术或者法律等环境以及资产所处的市场在当期或者将在近期发生</w:t>
      </w:r>
      <w:r>
        <w:rPr>
          <w:rFonts w:ascii="宋体" w:hAnsi="宋体" w:cs="宋体" w:eastAsia="宋体" w:hint="default"/>
          <w:w w:val="99"/>
          <w:sz w:val="22"/>
          <w:szCs w:val="22"/>
        </w:rPr>
        <w:t> </w:t>
      </w:r>
      <w:r>
        <w:rPr>
          <w:rFonts w:ascii="宋体" w:hAnsi="宋体" w:cs="宋体" w:eastAsia="宋体" w:hint="default"/>
          <w:sz w:val="22"/>
          <w:szCs w:val="22"/>
        </w:rPr>
        <w:t>重大变化，从而对企业产生不利影响；</w:t>
      </w:r>
    </w:p>
    <w:p>
      <w:pPr>
        <w:spacing w:line="240" w:lineRule="auto" w:before="11"/>
        <w:rPr>
          <w:rFonts w:ascii="宋体" w:hAnsi="宋体" w:cs="宋体" w:eastAsia="宋体" w:hint="default"/>
          <w:sz w:val="18"/>
          <w:szCs w:val="18"/>
        </w:rPr>
      </w:pPr>
    </w:p>
    <w:p>
      <w:pPr>
        <w:spacing w:line="259" w:lineRule="auto" w:before="0"/>
        <w:ind w:left="1133" w:right="1141" w:firstLine="458"/>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）市场利率或者其他市场投资报酬率在当期已经提高，从而影响企业计算资产预计未来现金</w:t>
      </w:r>
      <w:r>
        <w:rPr>
          <w:rFonts w:ascii="宋体" w:hAnsi="宋体" w:cs="宋体" w:eastAsia="宋体" w:hint="default"/>
          <w:w w:val="99"/>
          <w:sz w:val="22"/>
          <w:szCs w:val="22"/>
        </w:rPr>
        <w:t> </w:t>
      </w:r>
      <w:r>
        <w:rPr>
          <w:rFonts w:ascii="宋体" w:hAnsi="宋体" w:cs="宋体" w:eastAsia="宋体" w:hint="default"/>
          <w:sz w:val="22"/>
          <w:szCs w:val="22"/>
        </w:rPr>
        <w:t>流量现值的折现率，导致资产可收回金额大幅度降低；</w:t>
      </w:r>
    </w:p>
    <w:p>
      <w:pPr>
        <w:spacing w:line="240" w:lineRule="auto" w:before="11"/>
        <w:rPr>
          <w:rFonts w:ascii="宋体" w:hAnsi="宋体" w:cs="宋体" w:eastAsia="宋体" w:hint="default"/>
          <w:sz w:val="18"/>
          <w:szCs w:val="18"/>
        </w:rPr>
      </w:pPr>
    </w:p>
    <w:p>
      <w:pPr>
        <w:spacing w:before="0"/>
        <w:ind w:left="1592" w:right="139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）有证据表明资产已经陈旧过时或者其实体已经损坏；</w:t>
      </w:r>
    </w:p>
    <w:p>
      <w:pPr>
        <w:spacing w:line="240" w:lineRule="auto" w:before="2"/>
        <w:rPr>
          <w:rFonts w:ascii="宋体" w:hAnsi="宋体" w:cs="宋体" w:eastAsia="宋体" w:hint="default"/>
          <w:sz w:val="20"/>
          <w:szCs w:val="20"/>
        </w:rPr>
      </w:pPr>
    </w:p>
    <w:p>
      <w:pPr>
        <w:spacing w:before="0"/>
        <w:ind w:left="1592" w:right="139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）资产已经或者将被闲置、终止使用或者计划提前处置；</w:t>
      </w:r>
    </w:p>
    <w:p>
      <w:pPr>
        <w:spacing w:line="240" w:lineRule="auto" w:before="2"/>
        <w:rPr>
          <w:rFonts w:ascii="宋体" w:hAnsi="宋体" w:cs="宋体" w:eastAsia="宋体" w:hint="default"/>
          <w:sz w:val="20"/>
          <w:szCs w:val="20"/>
        </w:rPr>
      </w:pPr>
    </w:p>
    <w:p>
      <w:pPr>
        <w:spacing w:line="259" w:lineRule="auto" w:before="0"/>
        <w:ind w:left="1133" w:right="1141" w:firstLine="458"/>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6</w:t>
      </w:r>
      <w:r>
        <w:rPr>
          <w:rFonts w:ascii="宋体" w:hAnsi="宋体" w:cs="宋体" w:eastAsia="宋体" w:hint="default"/>
          <w:sz w:val="22"/>
          <w:szCs w:val="22"/>
        </w:rPr>
        <w:t>）企业内部报告的证据表明资产的经济绩效已经低于或者将低于预期，如资产所创造的净现</w:t>
      </w:r>
      <w:r>
        <w:rPr>
          <w:rFonts w:ascii="宋体" w:hAnsi="宋体" w:cs="宋体" w:eastAsia="宋体" w:hint="default"/>
          <w:w w:val="99"/>
          <w:sz w:val="22"/>
          <w:szCs w:val="22"/>
        </w:rPr>
        <w:t> </w:t>
      </w:r>
      <w:r>
        <w:rPr>
          <w:rFonts w:ascii="宋体" w:hAnsi="宋体" w:cs="宋体" w:eastAsia="宋体" w:hint="default"/>
          <w:sz w:val="22"/>
          <w:szCs w:val="22"/>
        </w:rPr>
        <w:t>金流量或者实现的营业利润（或者亏损）远远低于（或者高于）预计金额等；</w:t>
      </w:r>
    </w:p>
    <w:p>
      <w:pPr>
        <w:spacing w:before="107"/>
        <w:ind w:left="1532" w:right="139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7</w:t>
      </w:r>
      <w:r>
        <w:rPr>
          <w:rFonts w:ascii="宋体" w:hAnsi="宋体" w:cs="宋体" w:eastAsia="宋体" w:hint="default"/>
          <w:sz w:val="22"/>
          <w:szCs w:val="22"/>
        </w:rPr>
        <w:t>）其他表明资产可能已经发生减值的迹象。</w:t>
      </w:r>
    </w:p>
    <w:p>
      <w:pPr>
        <w:spacing w:line="240" w:lineRule="auto" w:before="6"/>
        <w:rPr>
          <w:rFonts w:ascii="宋体" w:hAnsi="宋体" w:cs="宋体" w:eastAsia="宋体" w:hint="default"/>
          <w:sz w:val="25"/>
          <w:szCs w:val="25"/>
        </w:rPr>
      </w:pPr>
    </w:p>
    <w:p>
      <w:pPr>
        <w:spacing w:before="0"/>
        <w:ind w:left="1133" w:right="1393" w:firstLine="0"/>
        <w:jc w:val="left"/>
        <w:rPr>
          <w:rFonts w:ascii="宋体" w:hAnsi="宋体" w:cs="宋体" w:eastAsia="宋体" w:hint="default"/>
          <w:sz w:val="21"/>
          <w:szCs w:val="21"/>
        </w:rPr>
      </w:pPr>
      <w:bookmarkStart w:name="23、长期待摊费用" w:id="199"/>
      <w:bookmarkEnd w:id="199"/>
      <w:r>
        <w:rPr/>
      </w:r>
      <w:r>
        <w:rPr>
          <w:rFonts w:ascii="宋体" w:hAnsi="宋体" w:cs="宋体" w:eastAsia="宋体" w:hint="default"/>
          <w:b/>
          <w:bCs/>
          <w:sz w:val="21"/>
          <w:szCs w:val="21"/>
        </w:rPr>
        <w:t>23</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259" w:lineRule="auto" w:before="0"/>
        <w:ind w:left="1133" w:right="1135" w:firstLine="440"/>
        <w:jc w:val="both"/>
        <w:rPr>
          <w:rFonts w:ascii="宋体" w:hAnsi="宋体" w:cs="宋体" w:eastAsia="宋体" w:hint="default"/>
          <w:sz w:val="22"/>
          <w:szCs w:val="22"/>
        </w:rPr>
      </w:pPr>
      <w:r>
        <w:rPr>
          <w:rFonts w:ascii="宋体" w:hAnsi="宋体" w:cs="宋体" w:eastAsia="宋体" w:hint="default"/>
          <w:spacing w:val="-2"/>
          <w:sz w:val="22"/>
          <w:szCs w:val="22"/>
        </w:rPr>
        <w:t>本集团的长期待摊费用包括房屋装修费、律师费、上市公司公告费等。该等费用在受益期内平均</w:t>
      </w:r>
      <w:r>
        <w:rPr>
          <w:rFonts w:ascii="宋体" w:hAnsi="宋体" w:cs="宋体" w:eastAsia="宋体" w:hint="default"/>
          <w:w w:val="99"/>
          <w:sz w:val="22"/>
          <w:szCs w:val="22"/>
        </w:rPr>
        <w:t> </w:t>
      </w:r>
      <w:r>
        <w:rPr>
          <w:rFonts w:ascii="宋体" w:hAnsi="宋体" w:cs="宋体" w:eastAsia="宋体" w:hint="default"/>
          <w:spacing w:val="-1"/>
          <w:w w:val="95"/>
          <w:sz w:val="22"/>
          <w:szCs w:val="22"/>
        </w:rPr>
        <w:t>摊销，如果长期待摊费用项目不能使以后会计期间受益，则将尚未摊销的该项目的摊余价值全部转入</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z w:val="22"/>
          <w:szCs w:val="22"/>
        </w:rPr>
        <w:t>当期损益。</w:t>
      </w:r>
    </w:p>
    <w:p>
      <w:pPr>
        <w:spacing w:after="0" w:line="259" w:lineRule="auto"/>
        <w:jc w:val="both"/>
        <w:rPr>
          <w:rFonts w:ascii="宋体" w:hAnsi="宋体" w:cs="宋体" w:eastAsia="宋体" w:hint="default"/>
          <w:sz w:val="22"/>
          <w:szCs w:val="22"/>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spacing w:before="35"/>
        <w:ind w:left="1133" w:right="0" w:firstLine="0"/>
        <w:jc w:val="both"/>
        <w:rPr>
          <w:rFonts w:ascii="宋体" w:hAnsi="宋体" w:cs="宋体" w:eastAsia="宋体" w:hint="default"/>
          <w:sz w:val="21"/>
          <w:szCs w:val="21"/>
        </w:rPr>
      </w:pPr>
      <w:bookmarkStart w:name="24、职工薪酬" w:id="200"/>
      <w:bookmarkEnd w:id="200"/>
      <w:r>
        <w:rPr/>
      </w:r>
      <w:r>
        <w:rPr>
          <w:rFonts w:ascii="宋体" w:hAnsi="宋体" w:cs="宋体" w:eastAsia="宋体" w:hint="default"/>
          <w:b/>
          <w:bCs/>
          <w:sz w:val="21"/>
          <w:szCs w:val="21"/>
        </w:rPr>
        <w:t>24</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3" w:right="0" w:firstLine="0"/>
        <w:jc w:val="both"/>
        <w:rPr>
          <w:rFonts w:ascii="宋体" w:hAnsi="宋体" w:cs="宋体" w:eastAsia="宋体" w:hint="default"/>
          <w:sz w:val="21"/>
          <w:szCs w:val="21"/>
        </w:rPr>
      </w:pPr>
      <w:bookmarkStart w:name="（1）短期薪酬的会计处理方法" w:id="201"/>
      <w:bookmarkEnd w:id="201"/>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7"/>
          <w:szCs w:val="27"/>
        </w:rPr>
      </w:pPr>
    </w:p>
    <w:p>
      <w:pPr>
        <w:spacing w:line="259" w:lineRule="auto" w:before="0"/>
        <w:ind w:left="1133" w:right="1133" w:firstLine="440"/>
        <w:jc w:val="both"/>
        <w:rPr>
          <w:rFonts w:ascii="宋体" w:hAnsi="宋体" w:cs="宋体" w:eastAsia="宋体" w:hint="default"/>
          <w:sz w:val="22"/>
          <w:szCs w:val="22"/>
        </w:rPr>
      </w:pPr>
      <w:r>
        <w:rPr>
          <w:rFonts w:ascii="宋体" w:hAnsi="宋体" w:cs="宋体" w:eastAsia="宋体" w:hint="default"/>
          <w:spacing w:val="3"/>
          <w:sz w:val="22"/>
          <w:szCs w:val="22"/>
        </w:rPr>
        <w:t>短期薪酬是指本集团在职工提供相关服务的年度报告期间结束后十二个月内需要全部支付的职</w:t>
      </w:r>
      <w:r>
        <w:rPr>
          <w:rFonts w:ascii="宋体" w:hAnsi="宋体" w:cs="宋体" w:eastAsia="宋体" w:hint="default"/>
          <w:w w:val="99"/>
          <w:sz w:val="22"/>
          <w:szCs w:val="22"/>
        </w:rPr>
        <w:t> </w:t>
      </w:r>
      <w:r>
        <w:rPr>
          <w:rFonts w:ascii="宋体" w:hAnsi="宋体" w:cs="宋体" w:eastAsia="宋体" w:hint="default"/>
          <w:spacing w:val="-1"/>
          <w:w w:val="95"/>
          <w:sz w:val="22"/>
          <w:szCs w:val="22"/>
        </w:rPr>
        <w:t>工薪酬，离职后福利和辞退福利除外。本集团在职工提供服务的会计期间，将应付的短期薪酬确认为</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负债，并根据职工服务的受益对象计入相关资产成本和费用。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2"/>
          <w:szCs w:val="22"/>
        </w:rPr>
      </w:pPr>
    </w:p>
    <w:p>
      <w:pPr>
        <w:spacing w:before="0"/>
        <w:ind w:left="1133" w:right="0" w:firstLine="0"/>
        <w:jc w:val="both"/>
        <w:rPr>
          <w:rFonts w:ascii="宋体" w:hAnsi="宋体" w:cs="宋体" w:eastAsia="宋体" w:hint="default"/>
          <w:sz w:val="21"/>
          <w:szCs w:val="21"/>
        </w:rPr>
      </w:pPr>
      <w:bookmarkStart w:name="（2）离职后福利的会计处理方法" w:id="202"/>
      <w:bookmarkEnd w:id="202"/>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259" w:lineRule="auto" w:before="0"/>
        <w:ind w:left="1133" w:right="1133" w:firstLine="440"/>
        <w:jc w:val="both"/>
        <w:rPr>
          <w:rFonts w:ascii="宋体" w:hAnsi="宋体" w:cs="宋体" w:eastAsia="宋体" w:hint="default"/>
          <w:sz w:val="22"/>
          <w:szCs w:val="22"/>
        </w:rPr>
      </w:pPr>
      <w:r>
        <w:rPr>
          <w:rFonts w:ascii="宋体" w:hAnsi="宋体" w:cs="宋体" w:eastAsia="宋体" w:hint="default"/>
          <w:spacing w:val="-1"/>
          <w:w w:val="95"/>
          <w:sz w:val="22"/>
          <w:szCs w:val="22"/>
        </w:rPr>
        <w:t>离职后福利是指本集团为获得职工提供的服务而在职工退休或与企业解除劳动关系后，提供的各</w:t>
      </w:r>
      <w:r>
        <w:rPr>
          <w:rFonts w:ascii="宋体" w:hAnsi="宋体" w:cs="宋体" w:eastAsia="宋体" w:hint="default"/>
          <w:spacing w:val="-99"/>
          <w:w w:val="95"/>
          <w:sz w:val="22"/>
          <w:szCs w:val="22"/>
        </w:rPr>
        <w:t> </w:t>
      </w:r>
      <w:r>
        <w:rPr>
          <w:rFonts w:ascii="宋体" w:hAnsi="宋体" w:cs="宋体" w:eastAsia="宋体" w:hint="default"/>
          <w:spacing w:val="-99"/>
          <w:w w:val="95"/>
          <w:sz w:val="22"/>
          <w:szCs w:val="22"/>
        </w:rPr>
      </w:r>
      <w:r>
        <w:rPr>
          <w:rFonts w:ascii="宋体" w:hAnsi="宋体" w:cs="宋体" w:eastAsia="宋体" w:hint="default"/>
          <w:spacing w:val="-1"/>
          <w:w w:val="95"/>
          <w:sz w:val="22"/>
          <w:szCs w:val="22"/>
        </w:rPr>
        <w:t>种形式的报酬和福利。短期薪酬和辞退福利除外。离职后福利计划分类为设定提存计划和设定收益计</w:t>
      </w:r>
      <w:r>
        <w:rPr>
          <w:rFonts w:ascii="宋体" w:hAnsi="宋体" w:cs="宋体" w:eastAsia="宋体" w:hint="default"/>
          <w:w w:val="95"/>
          <w:sz w:val="22"/>
          <w:szCs w:val="22"/>
        </w:rPr>
        <w:t>   </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划。</w:t>
      </w:r>
    </w:p>
    <w:p>
      <w:pPr>
        <w:spacing w:line="240" w:lineRule="auto" w:before="11"/>
        <w:rPr>
          <w:rFonts w:ascii="宋体" w:hAnsi="宋体" w:cs="宋体" w:eastAsia="宋体" w:hint="default"/>
          <w:sz w:val="18"/>
          <w:szCs w:val="18"/>
        </w:rPr>
      </w:pPr>
    </w:p>
    <w:p>
      <w:pPr>
        <w:spacing w:line="259" w:lineRule="auto" w:before="0"/>
        <w:ind w:left="1133" w:right="1026" w:firstLine="440"/>
        <w:jc w:val="both"/>
        <w:rPr>
          <w:rFonts w:ascii="宋体" w:hAnsi="宋体" w:cs="宋体" w:eastAsia="宋体" w:hint="default"/>
          <w:sz w:val="22"/>
          <w:szCs w:val="22"/>
        </w:rPr>
      </w:pPr>
      <w:r>
        <w:rPr>
          <w:rFonts w:ascii="宋体" w:hAnsi="宋体" w:cs="宋体" w:eastAsia="宋体" w:hint="default"/>
          <w:sz w:val="22"/>
          <w:szCs w:val="22"/>
        </w:rPr>
        <w:t>离职后福利设定提存计划主要为参加由各地劳动及社会保障机构组织实施的社会基本养老保险、</w:t>
      </w:r>
      <w:r>
        <w:rPr>
          <w:rFonts w:ascii="宋体" w:hAnsi="宋体" w:cs="宋体" w:eastAsia="宋体" w:hint="default"/>
          <w:w w:val="99"/>
          <w:sz w:val="22"/>
          <w:szCs w:val="22"/>
        </w:rPr>
        <w:t> </w:t>
      </w:r>
      <w:r>
        <w:rPr>
          <w:rFonts w:ascii="宋体" w:hAnsi="宋体" w:cs="宋体" w:eastAsia="宋体" w:hint="default"/>
          <w:spacing w:val="-4"/>
          <w:sz w:val="22"/>
          <w:szCs w:val="22"/>
        </w:rPr>
        <w:t>失业保险等。在职工为本集团提供服务的会计期间，将所设定提存计划计算的应缴存金额确认为负债，</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并计入当期损益或相关资产成本。</w:t>
      </w:r>
    </w:p>
    <w:p>
      <w:pPr>
        <w:spacing w:line="240" w:lineRule="auto" w:before="11"/>
        <w:rPr>
          <w:rFonts w:ascii="宋体" w:hAnsi="宋体" w:cs="宋体" w:eastAsia="宋体" w:hint="default"/>
          <w:sz w:val="18"/>
          <w:szCs w:val="18"/>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本集团按照国家规定的标准定期缴付上述款项后，不再有其他的支付义务。</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7"/>
          <w:szCs w:val="27"/>
        </w:rPr>
      </w:pPr>
    </w:p>
    <w:p>
      <w:pPr>
        <w:spacing w:before="0"/>
        <w:ind w:left="1133" w:right="0" w:firstLine="0"/>
        <w:jc w:val="both"/>
        <w:rPr>
          <w:rFonts w:ascii="宋体" w:hAnsi="宋体" w:cs="宋体" w:eastAsia="宋体" w:hint="default"/>
          <w:sz w:val="21"/>
          <w:szCs w:val="21"/>
        </w:rPr>
      </w:pPr>
      <w:bookmarkStart w:name="（3）辞退福利的会计处理方法" w:id="203"/>
      <w:bookmarkEnd w:id="203"/>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259" w:lineRule="auto" w:before="0"/>
        <w:ind w:left="1134" w:right="1130" w:firstLine="440"/>
        <w:jc w:val="both"/>
        <w:rPr>
          <w:rFonts w:ascii="宋体" w:hAnsi="宋体" w:cs="宋体" w:eastAsia="宋体" w:hint="default"/>
          <w:sz w:val="22"/>
          <w:szCs w:val="22"/>
        </w:rPr>
      </w:pPr>
      <w:r>
        <w:rPr>
          <w:rFonts w:ascii="宋体" w:hAnsi="宋体" w:cs="宋体" w:eastAsia="宋体" w:hint="default"/>
          <w:spacing w:val="-1"/>
          <w:sz w:val="22"/>
          <w:szCs w:val="22"/>
        </w:rPr>
        <w:t>辞退福利是指本集团在职工劳动合同到期之前解除与职工的劳动关系，或者为鼓励职工自愿接受</w:t>
      </w:r>
      <w:r>
        <w:rPr>
          <w:rFonts w:ascii="宋体" w:hAnsi="宋体" w:cs="宋体" w:eastAsia="宋体" w:hint="default"/>
          <w:w w:val="99"/>
          <w:sz w:val="22"/>
          <w:szCs w:val="22"/>
        </w:rPr>
        <w:t> </w:t>
      </w:r>
      <w:r>
        <w:rPr>
          <w:rFonts w:ascii="宋体" w:hAnsi="宋体" w:cs="宋体" w:eastAsia="宋体" w:hint="default"/>
          <w:sz w:val="22"/>
          <w:szCs w:val="22"/>
        </w:rPr>
        <w:t>裁减而给予职工的补偿，在发生当期计入当期损益。</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before="0"/>
        <w:ind w:left="1133" w:right="0" w:firstLine="0"/>
        <w:jc w:val="both"/>
        <w:rPr>
          <w:rFonts w:ascii="宋体" w:hAnsi="宋体" w:cs="宋体" w:eastAsia="宋体" w:hint="default"/>
          <w:sz w:val="21"/>
          <w:szCs w:val="21"/>
        </w:rPr>
      </w:pPr>
      <w:bookmarkStart w:name="（4）其他长期职工福利的会计处理方法" w:id="204"/>
      <w:bookmarkEnd w:id="204"/>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550" w:lineRule="atLeast" w:before="67"/>
        <w:ind w:left="1574" w:right="1033" w:firstLine="0"/>
        <w:jc w:val="left"/>
        <w:rPr>
          <w:rFonts w:ascii="宋体" w:hAnsi="宋体" w:cs="宋体" w:eastAsia="宋体" w:hint="default"/>
          <w:sz w:val="22"/>
          <w:szCs w:val="22"/>
        </w:rPr>
      </w:pPr>
      <w:r>
        <w:rPr>
          <w:rFonts w:ascii="宋体" w:hAnsi="宋体" w:cs="宋体" w:eastAsia="宋体" w:hint="default"/>
          <w:sz w:val="22"/>
          <w:szCs w:val="22"/>
        </w:rPr>
        <w:t>其他长期职工福利是指除短期薪酬、离职后福利、辞退福利之外的其他所有职工福利。</w:t>
      </w:r>
      <w:r>
        <w:rPr>
          <w:rFonts w:ascii="宋体" w:hAnsi="宋体" w:cs="宋体" w:eastAsia="宋体" w:hint="default"/>
          <w:w w:val="99"/>
          <w:sz w:val="22"/>
          <w:szCs w:val="22"/>
        </w:rPr>
        <w:t> </w:t>
      </w:r>
      <w:r>
        <w:rPr>
          <w:rFonts w:ascii="宋体" w:hAnsi="宋体" w:cs="宋体" w:eastAsia="宋体" w:hint="default"/>
          <w:spacing w:val="-2"/>
          <w:sz w:val="22"/>
          <w:szCs w:val="22"/>
        </w:rPr>
        <w:t>对于符合设定提存计划的其他长期职工福利，在职工为本集团提供服务的会计期间，将应缴存金</w:t>
      </w:r>
    </w:p>
    <w:p>
      <w:pPr>
        <w:spacing w:line="259" w:lineRule="auto" w:before="24"/>
        <w:ind w:left="1133" w:right="1138" w:firstLine="0"/>
        <w:jc w:val="both"/>
        <w:rPr>
          <w:rFonts w:ascii="宋体" w:hAnsi="宋体" w:cs="宋体" w:eastAsia="宋体" w:hint="default"/>
          <w:sz w:val="22"/>
          <w:szCs w:val="22"/>
        </w:rPr>
      </w:pPr>
      <w:r>
        <w:rPr>
          <w:rFonts w:ascii="宋体" w:hAnsi="宋体" w:cs="宋体" w:eastAsia="宋体" w:hint="default"/>
          <w:spacing w:val="-1"/>
          <w:w w:val="95"/>
          <w:sz w:val="22"/>
          <w:szCs w:val="22"/>
        </w:rPr>
        <w:t>额确认为负债，并计入当期损益或资产成本；除上述情形外的其他长期职工福利，在资产负债表日使</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w w:val="95"/>
          <w:sz w:val="22"/>
          <w:szCs w:val="22"/>
        </w:rPr>
        <w:t>用预期累计福利单位进行精算，将设定受益计划产生的福利义务归属于职工提供服务的期间，并计入</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当期损益或资产成本。</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before="0"/>
        <w:ind w:left="1133" w:right="0" w:firstLine="0"/>
        <w:jc w:val="both"/>
        <w:rPr>
          <w:rFonts w:ascii="宋体" w:hAnsi="宋体" w:cs="宋体" w:eastAsia="宋体" w:hint="default"/>
          <w:sz w:val="21"/>
          <w:szCs w:val="21"/>
        </w:rPr>
      </w:pPr>
      <w:bookmarkStart w:name="25、预计负债" w:id="205"/>
      <w:bookmarkEnd w:id="205"/>
      <w:r>
        <w:rPr/>
      </w:r>
      <w:r>
        <w:rPr>
          <w:rFonts w:ascii="宋体" w:hAnsi="宋体" w:cs="宋体" w:eastAsia="宋体" w:hint="default"/>
          <w:b/>
          <w:bCs/>
          <w:sz w:val="21"/>
          <w:szCs w:val="21"/>
        </w:rPr>
        <w:t>25</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259" w:lineRule="auto" w:before="0"/>
        <w:ind w:left="1133" w:right="1134" w:firstLine="480"/>
        <w:jc w:val="both"/>
        <w:rPr>
          <w:rFonts w:ascii="宋体" w:hAnsi="宋体" w:cs="宋体" w:eastAsia="宋体" w:hint="default"/>
          <w:sz w:val="22"/>
          <w:szCs w:val="22"/>
        </w:rPr>
      </w:pPr>
      <w:r>
        <w:rPr>
          <w:rFonts w:ascii="宋体" w:hAnsi="宋体" w:cs="宋体" w:eastAsia="宋体" w:hint="default"/>
          <w:spacing w:val="-3"/>
          <w:sz w:val="22"/>
          <w:szCs w:val="22"/>
        </w:rPr>
        <w:t>当与对外担保、商业承兑汇票贴现、未决诉讼或仲裁、产品质量保证等或有事项相关的业务同时</w:t>
      </w:r>
      <w:r>
        <w:rPr>
          <w:rFonts w:ascii="宋体" w:hAnsi="宋体" w:cs="宋体" w:eastAsia="宋体" w:hint="default"/>
          <w:w w:val="99"/>
          <w:sz w:val="22"/>
          <w:szCs w:val="22"/>
        </w:rPr>
        <w:t> </w:t>
      </w:r>
      <w:r>
        <w:rPr>
          <w:rFonts w:ascii="宋体" w:hAnsi="宋体" w:cs="宋体" w:eastAsia="宋体" w:hint="default"/>
          <w:spacing w:val="-1"/>
          <w:w w:val="95"/>
          <w:sz w:val="22"/>
          <w:szCs w:val="22"/>
        </w:rPr>
        <w:t>符合以下条件时，本集团将其确认为负债：该义务是本集团承担的现时义务；该义务的履行很可能导</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致经济利益流出企业；该义务的金额能够可靠地计量。</w:t>
      </w:r>
    </w:p>
    <w:p>
      <w:pPr>
        <w:spacing w:after="0" w:line="259" w:lineRule="auto"/>
        <w:jc w:val="both"/>
        <w:rPr>
          <w:rFonts w:ascii="宋体" w:hAnsi="宋体" w:cs="宋体" w:eastAsia="宋体" w:hint="default"/>
          <w:sz w:val="22"/>
          <w:szCs w:val="22"/>
        </w:rPr>
        <w:sectPr>
          <w:pgSz w:w="11910" w:h="16840"/>
          <w:pgMar w:header="877" w:footer="979" w:top="1060" w:bottom="1160" w:left="0" w:right="0"/>
        </w:sectPr>
      </w:pPr>
    </w:p>
    <w:p>
      <w:pPr>
        <w:spacing w:line="240" w:lineRule="auto" w:before="4"/>
        <w:rPr>
          <w:rFonts w:ascii="宋体" w:hAnsi="宋体" w:cs="宋体" w:eastAsia="宋体" w:hint="default"/>
          <w:sz w:val="24"/>
          <w:szCs w:val="24"/>
        </w:rPr>
      </w:pPr>
    </w:p>
    <w:p>
      <w:pPr>
        <w:spacing w:line="259" w:lineRule="auto" w:before="31"/>
        <w:ind w:left="1133" w:right="1136" w:firstLine="440"/>
        <w:jc w:val="both"/>
        <w:rPr>
          <w:rFonts w:ascii="宋体" w:hAnsi="宋体" w:cs="宋体" w:eastAsia="宋体" w:hint="default"/>
          <w:sz w:val="22"/>
          <w:szCs w:val="22"/>
        </w:rPr>
      </w:pPr>
      <w:r>
        <w:rPr>
          <w:rFonts w:ascii="宋体" w:hAnsi="宋体" w:cs="宋体" w:eastAsia="宋体" w:hint="default"/>
          <w:spacing w:val="-2"/>
          <w:sz w:val="22"/>
          <w:szCs w:val="22"/>
        </w:rPr>
        <w:t>预计负债按照履行相关现时义务所需支出的最佳估计数进行初始计量，并综合考虑与或有事项有</w:t>
      </w:r>
      <w:r>
        <w:rPr>
          <w:rFonts w:ascii="宋体" w:hAnsi="宋体" w:cs="宋体" w:eastAsia="宋体" w:hint="default"/>
          <w:w w:val="99"/>
          <w:sz w:val="22"/>
          <w:szCs w:val="22"/>
        </w:rPr>
        <w:t> </w:t>
      </w:r>
      <w:r>
        <w:rPr>
          <w:rFonts w:ascii="宋体" w:hAnsi="宋体" w:cs="宋体" w:eastAsia="宋体" w:hint="default"/>
          <w:spacing w:val="-1"/>
          <w:w w:val="95"/>
          <w:sz w:val="22"/>
          <w:szCs w:val="22"/>
        </w:rPr>
        <w:t>关的风险、不确定性和货币时间价值等因素。货币时间价值影响重大的，通过对相关未来现金流出进</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行折现后确定最佳估计数。每个资产负债表日对预计负债的账面价值进行复核，如有改变则对账面价</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值进行调整以反映当前最佳估计数。</w:t>
      </w:r>
    </w:p>
    <w:p>
      <w:pPr>
        <w:spacing w:line="240" w:lineRule="auto" w:before="2"/>
        <w:rPr>
          <w:rFonts w:ascii="宋体" w:hAnsi="宋体" w:cs="宋体" w:eastAsia="宋体" w:hint="default"/>
          <w:sz w:val="24"/>
          <w:szCs w:val="24"/>
        </w:rPr>
      </w:pPr>
    </w:p>
    <w:p>
      <w:pPr>
        <w:spacing w:before="0"/>
        <w:ind w:left="1133" w:right="1393" w:firstLine="0"/>
        <w:jc w:val="left"/>
        <w:rPr>
          <w:rFonts w:ascii="宋体" w:hAnsi="宋体" w:cs="宋体" w:eastAsia="宋体" w:hint="default"/>
          <w:sz w:val="21"/>
          <w:szCs w:val="21"/>
        </w:rPr>
      </w:pPr>
      <w:bookmarkStart w:name="26、股份支付" w:id="206"/>
      <w:bookmarkEnd w:id="206"/>
      <w:r>
        <w:rPr/>
      </w:r>
      <w:r>
        <w:rPr>
          <w:rFonts w:ascii="宋体" w:hAnsi="宋体" w:cs="宋体" w:eastAsia="宋体" w:hint="default"/>
          <w:b/>
          <w:bCs/>
          <w:sz w:val="21"/>
          <w:szCs w:val="21"/>
        </w:rPr>
        <w:t>26</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259" w:lineRule="auto" w:before="0"/>
        <w:ind w:left="1134" w:right="1095" w:firstLine="440"/>
        <w:jc w:val="right"/>
        <w:rPr>
          <w:rFonts w:ascii="宋体" w:hAnsi="宋体" w:cs="宋体" w:eastAsia="宋体" w:hint="default"/>
          <w:sz w:val="22"/>
          <w:szCs w:val="22"/>
        </w:rPr>
      </w:pPr>
      <w:r>
        <w:rPr>
          <w:rFonts w:ascii="宋体" w:hAnsi="宋体" w:cs="宋体" w:eastAsia="宋体" w:hint="default"/>
          <w:spacing w:val="3"/>
          <w:sz w:val="22"/>
          <w:szCs w:val="22"/>
        </w:rPr>
        <w:t>用以换取职工提供服务的以权益结算的股份支付，以授予职工权益工具在授予日的公允价值计</w:t>
      </w:r>
      <w:r>
        <w:rPr>
          <w:rFonts w:ascii="宋体" w:hAnsi="宋体" w:cs="宋体" w:eastAsia="宋体" w:hint="default"/>
          <w:w w:val="99"/>
          <w:sz w:val="22"/>
          <w:szCs w:val="22"/>
        </w:rPr>
        <w:t> </w:t>
      </w:r>
      <w:r>
        <w:rPr>
          <w:rFonts w:ascii="宋体" w:hAnsi="宋体" w:cs="宋体" w:eastAsia="宋体" w:hint="default"/>
          <w:spacing w:val="-1"/>
          <w:w w:val="95"/>
          <w:sz w:val="22"/>
          <w:szCs w:val="22"/>
        </w:rPr>
        <w:t>量。该公允价值的金额在完成等待期内的服务或达到规定业绩条件才可行权的情况下，在等待期内以</w:t>
      </w:r>
      <w:r>
        <w:rPr>
          <w:rFonts w:ascii="宋体" w:hAnsi="宋体" w:cs="宋体" w:eastAsia="宋体" w:hint="default"/>
          <w:spacing w:val="92"/>
          <w:w w:val="95"/>
          <w:sz w:val="22"/>
          <w:szCs w:val="22"/>
        </w:rPr>
        <w:t> </w:t>
      </w:r>
      <w:r>
        <w:rPr>
          <w:rFonts w:ascii="宋体" w:hAnsi="宋体" w:cs="宋体" w:eastAsia="宋体" w:hint="default"/>
          <w:spacing w:val="92"/>
          <w:w w:val="95"/>
          <w:sz w:val="22"/>
          <w:szCs w:val="22"/>
        </w:rPr>
      </w:r>
      <w:r>
        <w:rPr>
          <w:rFonts w:ascii="宋体" w:hAnsi="宋体" w:cs="宋体" w:eastAsia="宋体" w:hint="default"/>
          <w:spacing w:val="-1"/>
          <w:sz w:val="22"/>
          <w:szCs w:val="22"/>
        </w:rPr>
        <w:t>对可行权权益工具数量的最佳估计为基础，按直线法计算计入相关成本或费用，相应增加资本公积。</w:t>
      </w:r>
    </w:p>
    <w:p>
      <w:pPr>
        <w:spacing w:line="240" w:lineRule="auto" w:before="11"/>
        <w:rPr>
          <w:rFonts w:ascii="宋体" w:hAnsi="宋体" w:cs="宋体" w:eastAsia="宋体" w:hint="default"/>
          <w:sz w:val="18"/>
          <w:szCs w:val="18"/>
        </w:rPr>
      </w:pPr>
    </w:p>
    <w:p>
      <w:pPr>
        <w:spacing w:line="259" w:lineRule="auto" w:before="0"/>
        <w:ind w:left="1134" w:right="1095" w:firstLine="440"/>
        <w:jc w:val="both"/>
        <w:rPr>
          <w:rFonts w:ascii="宋体" w:hAnsi="宋体" w:cs="宋体" w:eastAsia="宋体" w:hint="default"/>
          <w:sz w:val="22"/>
          <w:szCs w:val="22"/>
        </w:rPr>
      </w:pPr>
      <w:r>
        <w:rPr>
          <w:rFonts w:ascii="宋体" w:hAnsi="宋体" w:cs="宋体" w:eastAsia="宋体" w:hint="default"/>
          <w:spacing w:val="-2"/>
          <w:sz w:val="22"/>
          <w:szCs w:val="22"/>
        </w:rPr>
        <w:t>以现金结算的股份支付，按照本集团承担的以股份或其他权益工具为基础确定的负债的公允价值</w:t>
      </w:r>
      <w:r>
        <w:rPr>
          <w:rFonts w:ascii="宋体" w:hAnsi="宋体" w:cs="宋体" w:eastAsia="宋体" w:hint="default"/>
          <w:w w:val="99"/>
          <w:sz w:val="22"/>
          <w:szCs w:val="22"/>
        </w:rPr>
        <w:t> </w:t>
      </w:r>
      <w:r>
        <w:rPr>
          <w:rFonts w:ascii="宋体" w:hAnsi="宋体" w:cs="宋体" w:eastAsia="宋体" w:hint="default"/>
          <w:w w:val="95"/>
          <w:sz w:val="22"/>
          <w:szCs w:val="22"/>
        </w:rPr>
        <w:t>计量。如授予后立即可行权，在授予日以承担负债的公允价值计入相关成本或费用，相应增加负债；</w:t>
      </w:r>
      <w:r>
        <w:rPr>
          <w:rFonts w:ascii="宋体" w:hAnsi="宋体" w:cs="宋体" w:eastAsia="宋体" w:hint="default"/>
          <w:spacing w:val="46"/>
          <w:w w:val="95"/>
          <w:sz w:val="22"/>
          <w:szCs w:val="22"/>
        </w:rPr>
        <w:t> </w:t>
      </w:r>
      <w:r>
        <w:rPr>
          <w:rFonts w:ascii="宋体" w:hAnsi="宋体" w:cs="宋体" w:eastAsia="宋体" w:hint="default"/>
          <w:spacing w:val="46"/>
          <w:w w:val="95"/>
          <w:sz w:val="22"/>
          <w:szCs w:val="22"/>
        </w:rPr>
      </w:r>
      <w:r>
        <w:rPr>
          <w:rFonts w:ascii="宋体" w:hAnsi="宋体" w:cs="宋体" w:eastAsia="宋体" w:hint="default"/>
          <w:spacing w:val="-1"/>
          <w:sz w:val="22"/>
          <w:szCs w:val="22"/>
        </w:rPr>
        <w:t>如需完成等待期内的服务或达到规定业绩条件以后才可行权，在等待期的每个资产负债表日，以对可</w:t>
      </w:r>
      <w:r>
        <w:rPr>
          <w:rFonts w:ascii="宋体" w:hAnsi="宋体" w:cs="宋体" w:eastAsia="宋体" w:hint="default"/>
          <w:w w:val="99"/>
          <w:sz w:val="22"/>
          <w:szCs w:val="22"/>
        </w:rPr>
        <w:t> </w:t>
      </w:r>
      <w:r>
        <w:rPr>
          <w:rFonts w:ascii="宋体" w:hAnsi="宋体" w:cs="宋体" w:eastAsia="宋体" w:hint="default"/>
          <w:spacing w:val="-1"/>
          <w:sz w:val="22"/>
          <w:szCs w:val="22"/>
        </w:rPr>
        <w:t>行权情况的最佳估计为基础，按照本集团承担负债的公允价值金额，将当期取得的服务计入成本或费</w:t>
      </w:r>
      <w:r>
        <w:rPr>
          <w:rFonts w:ascii="宋体" w:hAnsi="宋体" w:cs="宋体" w:eastAsia="宋体" w:hint="default"/>
          <w:w w:val="99"/>
          <w:sz w:val="22"/>
          <w:szCs w:val="22"/>
        </w:rPr>
        <w:t> </w:t>
      </w:r>
      <w:r>
        <w:rPr>
          <w:rFonts w:ascii="宋体" w:hAnsi="宋体" w:cs="宋体" w:eastAsia="宋体" w:hint="default"/>
          <w:sz w:val="22"/>
          <w:szCs w:val="22"/>
        </w:rPr>
        <w:t>用，相应调整负债。</w:t>
      </w:r>
    </w:p>
    <w:p>
      <w:pPr>
        <w:spacing w:line="240" w:lineRule="auto" w:before="11"/>
        <w:rPr>
          <w:rFonts w:ascii="宋体" w:hAnsi="宋体" w:cs="宋体" w:eastAsia="宋体" w:hint="default"/>
          <w:sz w:val="18"/>
          <w:szCs w:val="18"/>
        </w:rPr>
      </w:pPr>
    </w:p>
    <w:p>
      <w:pPr>
        <w:spacing w:line="259" w:lineRule="auto" w:before="0"/>
        <w:ind w:left="113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在相关负债结算前的每个资产负债表日以及结算日，对负债的公允价值重新计量，其变动计入当</w:t>
      </w:r>
      <w:r>
        <w:rPr>
          <w:rFonts w:ascii="宋体" w:hAnsi="宋体" w:cs="宋体" w:eastAsia="宋体" w:hint="default"/>
          <w:w w:val="99"/>
          <w:sz w:val="22"/>
          <w:szCs w:val="22"/>
        </w:rPr>
        <w:t> </w:t>
      </w:r>
      <w:r>
        <w:rPr>
          <w:rFonts w:ascii="宋体" w:hAnsi="宋体" w:cs="宋体" w:eastAsia="宋体" w:hint="default"/>
          <w:sz w:val="22"/>
          <w:szCs w:val="22"/>
        </w:rPr>
        <w:t>期损益。</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before="0"/>
        <w:ind w:left="1134" w:right="1393" w:firstLine="0"/>
        <w:jc w:val="left"/>
        <w:rPr>
          <w:rFonts w:ascii="宋体" w:hAnsi="宋体" w:cs="宋体" w:eastAsia="宋体" w:hint="default"/>
          <w:sz w:val="21"/>
          <w:szCs w:val="21"/>
        </w:rPr>
      </w:pPr>
      <w:bookmarkStart w:name="27、优先股、永续债等其他金融工具" w:id="207"/>
      <w:bookmarkEnd w:id="207"/>
      <w:r>
        <w:rPr/>
      </w:r>
      <w:r>
        <w:rPr>
          <w:rFonts w:ascii="宋体" w:hAnsi="宋体" w:cs="宋体" w:eastAsia="宋体" w:hint="default"/>
          <w:b/>
          <w:bCs/>
          <w:sz w:val="21"/>
          <w:szCs w:val="21"/>
        </w:rPr>
        <w:t>27</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21"/>
          <w:szCs w:val="21"/>
        </w:rPr>
      </w:pPr>
      <w:bookmarkStart w:name="28、收入" w:id="208"/>
      <w:bookmarkEnd w:id="208"/>
      <w:r>
        <w:rPr/>
      </w:r>
      <w:r>
        <w:rPr>
          <w:rFonts w:ascii="宋体" w:hAnsi="宋体" w:cs="宋体" w:eastAsia="宋体" w:hint="default"/>
          <w:b/>
          <w:bCs/>
          <w:sz w:val="21"/>
          <w:szCs w:val="21"/>
        </w:rPr>
        <w:t>28</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line="360"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240" w:lineRule="auto" w:before="9"/>
        <w:rPr>
          <w:rFonts w:ascii="宋体" w:hAnsi="宋体" w:cs="宋体" w:eastAsia="宋体" w:hint="default"/>
          <w:sz w:val="14"/>
          <w:szCs w:val="14"/>
        </w:rPr>
      </w:pPr>
    </w:p>
    <w:p>
      <w:pPr>
        <w:spacing w:line="259" w:lineRule="auto" w:before="0"/>
        <w:ind w:left="1134" w:right="1027" w:firstLine="440"/>
        <w:jc w:val="both"/>
        <w:rPr>
          <w:rFonts w:ascii="宋体" w:hAnsi="宋体" w:cs="宋体" w:eastAsia="宋体" w:hint="default"/>
          <w:sz w:val="22"/>
          <w:szCs w:val="22"/>
        </w:rPr>
      </w:pPr>
      <w:r>
        <w:rPr>
          <w:rFonts w:ascii="宋体" w:hAnsi="宋体" w:cs="宋体" w:eastAsia="宋体" w:hint="default"/>
          <w:spacing w:val="-4"/>
          <w:sz w:val="22"/>
          <w:szCs w:val="22"/>
        </w:rPr>
        <w:t>本集团的营业收入主要包括销售商品收入、提供劳务收入、让渡资产使用权收入和建造合同收入，</w:t>
      </w:r>
      <w:r>
        <w:rPr>
          <w:rFonts w:ascii="宋体" w:hAnsi="宋体" w:cs="宋体" w:eastAsia="宋体" w:hint="default"/>
          <w:w w:val="99"/>
          <w:sz w:val="22"/>
          <w:szCs w:val="22"/>
        </w:rPr>
        <w:t> </w:t>
      </w:r>
      <w:r>
        <w:rPr>
          <w:rFonts w:ascii="宋体" w:hAnsi="宋体" w:cs="宋体" w:eastAsia="宋体" w:hint="default"/>
          <w:sz w:val="22"/>
          <w:szCs w:val="22"/>
        </w:rPr>
        <w:t>收入确认原则如下：</w:t>
      </w:r>
    </w:p>
    <w:p>
      <w:pPr>
        <w:spacing w:line="552" w:lineRule="exact" w:before="62"/>
        <w:ind w:left="1574" w:right="139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）精密环境空调、计算机系统集成及环保设备销售收入</w:t>
      </w:r>
      <w:r>
        <w:rPr>
          <w:rFonts w:ascii="宋体" w:hAnsi="宋体" w:cs="宋体" w:eastAsia="宋体" w:hint="default"/>
          <w:w w:val="99"/>
          <w:sz w:val="22"/>
          <w:szCs w:val="22"/>
        </w:rPr>
        <w:t> </w:t>
      </w:r>
      <w:r>
        <w:rPr>
          <w:rFonts w:ascii="宋体" w:hAnsi="宋体" w:cs="宋体" w:eastAsia="宋体" w:hint="default"/>
          <w:spacing w:val="-1"/>
          <w:w w:val="95"/>
          <w:sz w:val="22"/>
          <w:szCs w:val="22"/>
        </w:rPr>
        <w:t>本集团在已将商品所有权上的主要风险和报酬转移给购货方、本集团既没有保留通常与所有权相</w:t>
      </w:r>
      <w:r>
        <w:rPr>
          <w:rFonts w:ascii="宋体" w:hAnsi="宋体" w:cs="宋体" w:eastAsia="宋体" w:hint="default"/>
          <w:spacing w:val="-1"/>
          <w:sz w:val="22"/>
          <w:szCs w:val="22"/>
        </w:rPr>
      </w:r>
    </w:p>
    <w:p>
      <w:pPr>
        <w:spacing w:line="233" w:lineRule="exact" w:before="0"/>
        <w:ind w:left="1133" w:right="1033" w:firstLine="0"/>
        <w:jc w:val="left"/>
        <w:rPr>
          <w:rFonts w:ascii="宋体" w:hAnsi="宋体" w:cs="宋体" w:eastAsia="宋体" w:hint="default"/>
          <w:sz w:val="22"/>
          <w:szCs w:val="22"/>
        </w:rPr>
      </w:pPr>
      <w:r>
        <w:rPr>
          <w:rFonts w:ascii="宋体" w:hAnsi="宋体" w:cs="宋体" w:eastAsia="宋体" w:hint="default"/>
          <w:sz w:val="22"/>
          <w:szCs w:val="22"/>
        </w:rPr>
        <w:t>联系的继续管理权、也没有对已售出的商品实施有效控制、收入的金额能够可靠地计量、相关的经济</w:t>
      </w:r>
    </w:p>
    <w:p>
      <w:pPr>
        <w:spacing w:line="259" w:lineRule="auto" w:before="24"/>
        <w:ind w:left="1133" w:right="1393" w:firstLine="0"/>
        <w:jc w:val="left"/>
        <w:rPr>
          <w:rFonts w:ascii="宋体" w:hAnsi="宋体" w:cs="宋体" w:eastAsia="宋体" w:hint="default"/>
          <w:sz w:val="22"/>
          <w:szCs w:val="22"/>
        </w:rPr>
      </w:pPr>
      <w:r>
        <w:rPr>
          <w:rFonts w:ascii="宋体" w:hAnsi="宋体" w:cs="宋体" w:eastAsia="宋体" w:hint="default"/>
          <w:w w:val="95"/>
          <w:sz w:val="22"/>
          <w:szCs w:val="22"/>
        </w:rPr>
        <w:t>利益很可能流入企业、相关的已发生或将发生的成本能够可靠地计量时，确认销售商品收入的实现。</w:t>
      </w:r>
      <w:r>
        <w:rPr>
          <w:rFonts w:ascii="宋体" w:hAnsi="宋体" w:cs="宋体" w:eastAsia="宋体" w:hint="default"/>
          <w:spacing w:val="46"/>
          <w:w w:val="95"/>
          <w:sz w:val="22"/>
          <w:szCs w:val="22"/>
        </w:rPr>
        <w:t> </w:t>
      </w:r>
      <w:r>
        <w:rPr>
          <w:rFonts w:ascii="宋体" w:hAnsi="宋体" w:cs="宋体" w:eastAsia="宋体" w:hint="default"/>
          <w:spacing w:val="46"/>
          <w:w w:val="95"/>
          <w:sz w:val="22"/>
          <w:szCs w:val="22"/>
        </w:rPr>
      </w:r>
      <w:r>
        <w:rPr>
          <w:rFonts w:ascii="宋体" w:hAnsi="宋体" w:cs="宋体" w:eastAsia="宋体" w:hint="default"/>
          <w:sz w:val="22"/>
          <w:szCs w:val="22"/>
        </w:rPr>
        <w:t>具体确认原则如下：</w:t>
      </w:r>
    </w:p>
    <w:p>
      <w:pPr>
        <w:spacing w:line="240" w:lineRule="auto" w:before="11"/>
        <w:rPr>
          <w:rFonts w:ascii="宋体" w:hAnsi="宋体" w:cs="宋体" w:eastAsia="宋体" w:hint="default"/>
          <w:sz w:val="18"/>
          <w:szCs w:val="18"/>
        </w:rPr>
      </w:pPr>
    </w:p>
    <w:p>
      <w:pPr>
        <w:spacing w:line="259" w:lineRule="auto" w:before="0"/>
        <w:ind w:left="1133" w:right="1026" w:firstLine="440"/>
        <w:jc w:val="both"/>
        <w:rPr>
          <w:rFonts w:ascii="宋体" w:hAnsi="宋体" w:cs="宋体" w:eastAsia="宋体" w:hint="default"/>
          <w:sz w:val="22"/>
          <w:szCs w:val="22"/>
        </w:rPr>
      </w:pPr>
      <w:r>
        <w:rPr>
          <w:rFonts w:ascii="宋体" w:hAnsi="宋体" w:cs="宋体" w:eastAsia="宋体" w:hint="default"/>
          <w:spacing w:val="-2"/>
          <w:sz w:val="22"/>
          <w:szCs w:val="22"/>
        </w:rPr>
        <w:t>1</w:t>
      </w:r>
      <w:r>
        <w:rPr>
          <w:rFonts w:ascii="宋体" w:hAnsi="宋体" w:cs="宋体" w:eastAsia="宋体" w:hint="default"/>
          <w:spacing w:val="-2"/>
          <w:sz w:val="22"/>
          <w:szCs w:val="22"/>
        </w:rPr>
        <w:t>）销售给客户的精密环境空调，合同约定本集团没有安装义务的，在精密环境空调交付给客户，</w:t>
      </w:r>
      <w:r>
        <w:rPr>
          <w:rFonts w:ascii="宋体" w:hAnsi="宋体" w:cs="宋体" w:eastAsia="宋体" w:hint="default"/>
          <w:w w:val="99"/>
          <w:sz w:val="22"/>
          <w:szCs w:val="22"/>
        </w:rPr>
        <w:t> </w:t>
      </w:r>
      <w:r>
        <w:rPr>
          <w:rFonts w:ascii="宋体" w:hAnsi="宋体" w:cs="宋体" w:eastAsia="宋体" w:hint="default"/>
          <w:sz w:val="22"/>
          <w:szCs w:val="22"/>
        </w:rPr>
        <w:t>并取得客户收货证明时确认收入；销售给客户的精密环境空调，合同约定由本集团提供安装服务的，</w:t>
      </w:r>
      <w:r>
        <w:rPr>
          <w:rFonts w:ascii="宋体" w:hAnsi="宋体" w:cs="宋体" w:eastAsia="宋体" w:hint="default"/>
          <w:w w:val="99"/>
          <w:sz w:val="22"/>
          <w:szCs w:val="22"/>
        </w:rPr>
        <w:t> </w:t>
      </w:r>
      <w:r>
        <w:rPr>
          <w:rFonts w:ascii="宋体" w:hAnsi="宋体" w:cs="宋体" w:eastAsia="宋体" w:hint="default"/>
          <w:sz w:val="22"/>
          <w:szCs w:val="22"/>
        </w:rPr>
        <w:t>在精密环境空调交付并取得开机调试验收报告后确认收入。</w:t>
      </w:r>
    </w:p>
    <w:p>
      <w:pPr>
        <w:spacing w:line="240" w:lineRule="auto" w:before="11"/>
        <w:rPr>
          <w:rFonts w:ascii="宋体" w:hAnsi="宋体" w:cs="宋体" w:eastAsia="宋体" w:hint="default"/>
          <w:sz w:val="18"/>
          <w:szCs w:val="18"/>
        </w:rPr>
      </w:pPr>
    </w:p>
    <w:p>
      <w:pPr>
        <w:spacing w:line="259" w:lineRule="auto" w:before="0"/>
        <w:ind w:left="1133" w:right="1131" w:firstLine="440"/>
        <w:jc w:val="both"/>
        <w:rPr>
          <w:rFonts w:ascii="宋体" w:hAnsi="宋体" w:cs="宋体" w:eastAsia="宋体" w:hint="default"/>
          <w:sz w:val="22"/>
          <w:szCs w:val="22"/>
        </w:rPr>
      </w:pPr>
      <w:r>
        <w:rPr>
          <w:rFonts w:ascii="宋体" w:hAnsi="宋体" w:cs="宋体" w:eastAsia="宋体" w:hint="default"/>
          <w:spacing w:val="-1"/>
          <w:sz w:val="22"/>
          <w:szCs w:val="22"/>
        </w:rPr>
        <w:t>本集团销售精密环境空调同时提供安装劳务的，如果销售商品部分和提供劳务部分能够区分且能</w:t>
      </w:r>
      <w:r>
        <w:rPr>
          <w:rFonts w:ascii="宋体" w:hAnsi="宋体" w:cs="宋体" w:eastAsia="宋体" w:hint="default"/>
          <w:w w:val="99"/>
          <w:sz w:val="22"/>
          <w:szCs w:val="22"/>
        </w:rPr>
        <w:t> </w:t>
      </w:r>
      <w:r>
        <w:rPr>
          <w:rFonts w:ascii="宋体" w:hAnsi="宋体" w:cs="宋体" w:eastAsia="宋体" w:hint="default"/>
          <w:spacing w:val="-1"/>
          <w:sz w:val="22"/>
          <w:szCs w:val="22"/>
        </w:rPr>
        <w:t>够单独计量的，分别确认销售商品部分和提供劳务部分的收入；如果销售商品部分和提供劳务部分不</w:t>
      </w:r>
      <w:r>
        <w:rPr>
          <w:rFonts w:ascii="宋体" w:hAnsi="宋体" w:cs="宋体" w:eastAsia="宋体" w:hint="default"/>
          <w:w w:val="99"/>
          <w:sz w:val="22"/>
          <w:szCs w:val="22"/>
        </w:rPr>
        <w:t> </w:t>
      </w:r>
      <w:r>
        <w:rPr>
          <w:rFonts w:ascii="宋体" w:hAnsi="宋体" w:cs="宋体" w:eastAsia="宋体" w:hint="default"/>
          <w:spacing w:val="-1"/>
          <w:sz w:val="22"/>
          <w:szCs w:val="22"/>
        </w:rPr>
        <w:t>能够区分，或虽能区分但不能够单独计量的，将销售商品部分和提供劳务部分全部作为销售商品部分</w:t>
      </w:r>
      <w:r>
        <w:rPr>
          <w:rFonts w:ascii="宋体" w:hAnsi="宋体" w:cs="宋体" w:eastAsia="宋体" w:hint="default"/>
          <w:w w:val="99"/>
          <w:sz w:val="22"/>
          <w:szCs w:val="22"/>
        </w:rPr>
        <w:t> </w:t>
      </w:r>
      <w:r>
        <w:rPr>
          <w:rFonts w:ascii="宋体" w:hAnsi="宋体" w:cs="宋体" w:eastAsia="宋体" w:hint="default"/>
          <w:sz w:val="22"/>
          <w:szCs w:val="22"/>
        </w:rPr>
        <w:t>进行会计处理。</w:t>
      </w:r>
    </w:p>
    <w:p>
      <w:pPr>
        <w:spacing w:after="0" w:line="259" w:lineRule="auto"/>
        <w:jc w:val="both"/>
        <w:rPr>
          <w:rFonts w:ascii="宋体" w:hAnsi="宋体" w:cs="宋体" w:eastAsia="宋体" w:hint="default"/>
          <w:sz w:val="22"/>
          <w:szCs w:val="22"/>
        </w:rPr>
        <w:sectPr>
          <w:pgSz w:w="11910" w:h="16840"/>
          <w:pgMar w:header="877" w:footer="979" w:top="1060" w:bottom="1160" w:left="0" w:right="0"/>
        </w:sectPr>
      </w:pPr>
    </w:p>
    <w:p>
      <w:pPr>
        <w:spacing w:line="240" w:lineRule="auto" w:before="4"/>
        <w:rPr>
          <w:rFonts w:ascii="宋体" w:hAnsi="宋体" w:cs="宋体" w:eastAsia="宋体" w:hint="default"/>
          <w:sz w:val="24"/>
          <w:szCs w:val="24"/>
        </w:rPr>
      </w:pPr>
    </w:p>
    <w:p>
      <w:pPr>
        <w:spacing w:line="259" w:lineRule="auto" w:before="31"/>
        <w:ind w:left="1133" w:right="1095" w:firstLine="440"/>
        <w:jc w:val="both"/>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）销售给客户的计算机系统集成，合同约定本集团没有安装义务的，在产品交付给客户，并取</w:t>
      </w:r>
      <w:r>
        <w:rPr>
          <w:rFonts w:ascii="宋体" w:hAnsi="宋体" w:cs="宋体" w:eastAsia="宋体" w:hint="default"/>
          <w:w w:val="99"/>
          <w:sz w:val="22"/>
          <w:szCs w:val="22"/>
        </w:rPr>
        <w:t> </w:t>
      </w:r>
      <w:r>
        <w:rPr>
          <w:rFonts w:ascii="宋体" w:hAnsi="宋体" w:cs="宋体" w:eastAsia="宋体" w:hint="default"/>
          <w:w w:val="95"/>
          <w:sz w:val="22"/>
          <w:szCs w:val="22"/>
        </w:rPr>
        <w:t>得购客户收货证明时确认收入；销售给客户的计算机软、硬件，合同约定由本集团提供安装服务的，</w:t>
      </w:r>
      <w:r>
        <w:rPr>
          <w:rFonts w:ascii="宋体" w:hAnsi="宋体" w:cs="宋体" w:eastAsia="宋体" w:hint="default"/>
          <w:spacing w:val="46"/>
          <w:w w:val="95"/>
          <w:sz w:val="22"/>
          <w:szCs w:val="22"/>
        </w:rPr>
        <w:t> </w:t>
      </w:r>
      <w:r>
        <w:rPr>
          <w:rFonts w:ascii="宋体" w:hAnsi="宋体" w:cs="宋体" w:eastAsia="宋体" w:hint="default"/>
          <w:spacing w:val="46"/>
          <w:w w:val="95"/>
          <w:sz w:val="22"/>
          <w:szCs w:val="22"/>
        </w:rPr>
      </w:r>
      <w:r>
        <w:rPr>
          <w:rFonts w:ascii="宋体" w:hAnsi="宋体" w:cs="宋体" w:eastAsia="宋体" w:hint="default"/>
          <w:sz w:val="22"/>
          <w:szCs w:val="22"/>
        </w:rPr>
        <w:t>在计算机软硬件交付并取得开机调试验收报告后确认收入。</w:t>
      </w:r>
    </w:p>
    <w:p>
      <w:pPr>
        <w:spacing w:line="240" w:lineRule="auto" w:before="11"/>
        <w:rPr>
          <w:rFonts w:ascii="宋体" w:hAnsi="宋体" w:cs="宋体" w:eastAsia="宋体" w:hint="default"/>
          <w:sz w:val="18"/>
          <w:szCs w:val="18"/>
        </w:rPr>
      </w:pPr>
    </w:p>
    <w:p>
      <w:pPr>
        <w:spacing w:line="259" w:lineRule="auto" w:before="0"/>
        <w:ind w:left="1133" w:right="1130" w:firstLine="440"/>
        <w:jc w:val="both"/>
        <w:rPr>
          <w:rFonts w:ascii="宋体" w:hAnsi="宋体" w:cs="宋体" w:eastAsia="宋体" w:hint="default"/>
          <w:sz w:val="22"/>
          <w:szCs w:val="22"/>
        </w:rPr>
      </w:pPr>
      <w:r>
        <w:rPr>
          <w:rFonts w:ascii="宋体" w:hAnsi="宋体" w:cs="宋体" w:eastAsia="宋体" w:hint="default"/>
          <w:spacing w:val="-1"/>
          <w:sz w:val="22"/>
          <w:szCs w:val="22"/>
        </w:rPr>
        <w:t>本集团销售计算机系统集成同时提供安装劳务的，如果销售商品部分和提供劳务部分能够区分且</w:t>
      </w:r>
      <w:r>
        <w:rPr>
          <w:rFonts w:ascii="宋体" w:hAnsi="宋体" w:cs="宋体" w:eastAsia="宋体" w:hint="default"/>
          <w:w w:val="99"/>
          <w:sz w:val="22"/>
          <w:szCs w:val="22"/>
        </w:rPr>
        <w:t> </w:t>
      </w:r>
      <w:r>
        <w:rPr>
          <w:rFonts w:ascii="宋体" w:hAnsi="宋体" w:cs="宋体" w:eastAsia="宋体" w:hint="default"/>
          <w:spacing w:val="-1"/>
          <w:sz w:val="22"/>
          <w:szCs w:val="22"/>
        </w:rPr>
        <w:t>能够单独计量的，分别确认销售商品部分和提供劳务部分的收入；如果销售商品部分和提供劳务部分</w:t>
      </w:r>
      <w:r>
        <w:rPr>
          <w:rFonts w:ascii="宋体" w:hAnsi="宋体" w:cs="宋体" w:eastAsia="宋体" w:hint="default"/>
          <w:w w:val="99"/>
          <w:sz w:val="22"/>
          <w:szCs w:val="22"/>
        </w:rPr>
        <w:t> </w:t>
      </w:r>
      <w:r>
        <w:rPr>
          <w:rFonts w:ascii="宋体" w:hAnsi="宋体" w:cs="宋体" w:eastAsia="宋体" w:hint="default"/>
          <w:spacing w:val="-1"/>
          <w:sz w:val="22"/>
          <w:szCs w:val="22"/>
        </w:rPr>
        <w:t>不能够区分，或虽能区分但不能够单独计量的，将销售商品部分和提供劳务部分全部作为销售商品部</w:t>
      </w:r>
      <w:r>
        <w:rPr>
          <w:rFonts w:ascii="宋体" w:hAnsi="宋体" w:cs="宋体" w:eastAsia="宋体" w:hint="default"/>
          <w:w w:val="99"/>
          <w:sz w:val="22"/>
          <w:szCs w:val="22"/>
        </w:rPr>
        <w:t> </w:t>
      </w:r>
      <w:r>
        <w:rPr>
          <w:rFonts w:ascii="宋体" w:hAnsi="宋体" w:cs="宋体" w:eastAsia="宋体" w:hint="default"/>
          <w:sz w:val="22"/>
          <w:szCs w:val="22"/>
        </w:rPr>
        <w:t>分进行会计处理。</w:t>
      </w:r>
    </w:p>
    <w:p>
      <w:pPr>
        <w:spacing w:line="240" w:lineRule="auto" w:before="11"/>
        <w:rPr>
          <w:rFonts w:ascii="宋体" w:hAnsi="宋体" w:cs="宋体" w:eastAsia="宋体" w:hint="default"/>
          <w:sz w:val="18"/>
          <w:szCs w:val="18"/>
        </w:rPr>
      </w:pPr>
    </w:p>
    <w:p>
      <w:pPr>
        <w:spacing w:line="259" w:lineRule="auto" w:before="0"/>
        <w:ind w:left="1133" w:right="1138" w:firstLine="440"/>
        <w:jc w:val="both"/>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）销售给客户的环保设备，合同约定本集团没有安装义务的，在环保设备交付给客户，并取得</w:t>
      </w:r>
      <w:r>
        <w:rPr>
          <w:rFonts w:ascii="宋体" w:hAnsi="宋体" w:cs="宋体" w:eastAsia="宋体" w:hint="default"/>
          <w:w w:val="99"/>
          <w:sz w:val="22"/>
          <w:szCs w:val="22"/>
        </w:rPr>
        <w:t> </w:t>
      </w:r>
      <w:r>
        <w:rPr>
          <w:rFonts w:ascii="宋体" w:hAnsi="宋体" w:cs="宋体" w:eastAsia="宋体" w:hint="default"/>
          <w:spacing w:val="-1"/>
          <w:w w:val="95"/>
          <w:sz w:val="22"/>
          <w:szCs w:val="22"/>
        </w:rPr>
        <w:t>客户收货证明时确认收入；销售给客户的环保设备，合同约定由本集团提供安装服务的，在环保设备</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交付安装完毕并取得验收报告或同等证明资料后确认收入。</w:t>
      </w:r>
    </w:p>
    <w:p>
      <w:pPr>
        <w:spacing w:line="240" w:lineRule="auto" w:before="11"/>
        <w:rPr>
          <w:rFonts w:ascii="宋体" w:hAnsi="宋体" w:cs="宋体" w:eastAsia="宋体" w:hint="default"/>
          <w:sz w:val="18"/>
          <w:szCs w:val="18"/>
        </w:rPr>
      </w:pPr>
    </w:p>
    <w:p>
      <w:pPr>
        <w:spacing w:line="259" w:lineRule="auto" w:before="0"/>
        <w:ind w:left="1133" w:right="1136" w:firstLine="440"/>
        <w:jc w:val="both"/>
        <w:rPr>
          <w:rFonts w:ascii="宋体" w:hAnsi="宋体" w:cs="宋体" w:eastAsia="宋体" w:hint="default"/>
          <w:sz w:val="22"/>
          <w:szCs w:val="22"/>
        </w:rPr>
      </w:pPr>
      <w:r>
        <w:rPr>
          <w:rFonts w:ascii="宋体" w:hAnsi="宋体" w:cs="宋体" w:eastAsia="宋体" w:hint="default"/>
          <w:spacing w:val="-2"/>
          <w:sz w:val="22"/>
          <w:szCs w:val="22"/>
        </w:rPr>
        <w:t>本集团销售环保设备同时提供安装劳务的，如果销售商品部分和提供劳务部分能够区分且能够单</w:t>
      </w:r>
      <w:r>
        <w:rPr>
          <w:rFonts w:ascii="宋体" w:hAnsi="宋体" w:cs="宋体" w:eastAsia="宋体" w:hint="default"/>
          <w:w w:val="99"/>
          <w:sz w:val="22"/>
          <w:szCs w:val="22"/>
        </w:rPr>
        <w:t> </w:t>
      </w:r>
      <w:r>
        <w:rPr>
          <w:rFonts w:ascii="宋体" w:hAnsi="宋体" w:cs="宋体" w:eastAsia="宋体" w:hint="default"/>
          <w:spacing w:val="-1"/>
          <w:w w:val="95"/>
          <w:sz w:val="22"/>
          <w:szCs w:val="22"/>
        </w:rPr>
        <w:t>独计量的，分别确认销售商品部分和提供劳务部分的收入；如果销售商品部分和提供劳务部分不能够</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区分，或虽能区分但不能够单独计量的，将销售商品部分和提供劳务部分全部作为销售商品部分进行</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z w:val="22"/>
          <w:szCs w:val="22"/>
        </w:rPr>
        <w:t>会计处理。</w:t>
      </w:r>
    </w:p>
    <w:p>
      <w:pPr>
        <w:spacing w:line="240" w:lineRule="auto" w:before="11"/>
        <w:rPr>
          <w:rFonts w:ascii="宋体" w:hAnsi="宋体" w:cs="宋体" w:eastAsia="宋体" w:hint="default"/>
          <w:sz w:val="18"/>
          <w:szCs w:val="18"/>
        </w:rPr>
      </w:pPr>
    </w:p>
    <w:p>
      <w:pPr>
        <w:spacing w:line="460" w:lineRule="auto" w:before="0"/>
        <w:ind w:left="1574" w:right="778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）提供劳务收入</w:t>
      </w:r>
      <w:r>
        <w:rPr>
          <w:rFonts w:ascii="宋体" w:hAnsi="宋体" w:cs="宋体" w:eastAsia="宋体" w:hint="default"/>
          <w:w w:val="99"/>
          <w:sz w:val="22"/>
          <w:szCs w:val="22"/>
        </w:rPr>
        <w:t> </w:t>
      </w:r>
      <w:r>
        <w:rPr>
          <w:rFonts w:ascii="宋体" w:hAnsi="宋体" w:cs="宋体" w:eastAsia="宋体" w:hint="default"/>
          <w:sz w:val="22"/>
          <w:szCs w:val="22"/>
        </w:rPr>
        <w:t>1</w:t>
      </w:r>
      <w:r>
        <w:rPr>
          <w:rFonts w:ascii="宋体" w:hAnsi="宋体" w:cs="宋体" w:eastAsia="宋体" w:hint="default"/>
          <w:sz w:val="22"/>
          <w:szCs w:val="22"/>
        </w:rPr>
        <w:t>）精密环境工程承包业务</w:t>
      </w:r>
    </w:p>
    <w:p>
      <w:pPr>
        <w:spacing w:line="261" w:lineRule="auto" w:before="61"/>
        <w:ind w:left="1134" w:right="1136" w:firstLine="440"/>
        <w:jc w:val="both"/>
        <w:rPr>
          <w:rFonts w:ascii="宋体" w:hAnsi="宋体" w:cs="宋体" w:eastAsia="宋体" w:hint="default"/>
          <w:sz w:val="22"/>
          <w:szCs w:val="22"/>
        </w:rPr>
      </w:pPr>
      <w:r>
        <w:rPr>
          <w:rFonts w:ascii="宋体" w:hAnsi="宋体" w:cs="宋体" w:eastAsia="宋体" w:hint="default"/>
          <w:spacing w:val="-2"/>
          <w:sz w:val="22"/>
          <w:szCs w:val="22"/>
        </w:rPr>
        <w:t>本集团精密环境工程在相关服务已经提供，收到价款或取得收取款项的证据时确认收入。具体确</w:t>
      </w:r>
      <w:r>
        <w:rPr>
          <w:rFonts w:ascii="宋体" w:hAnsi="宋体" w:cs="宋体" w:eastAsia="宋体" w:hint="default"/>
          <w:w w:val="99"/>
          <w:sz w:val="22"/>
          <w:szCs w:val="22"/>
        </w:rPr>
        <w:t> </w:t>
      </w:r>
      <w:r>
        <w:rPr>
          <w:rFonts w:ascii="宋体" w:hAnsi="宋体" w:cs="宋体" w:eastAsia="宋体" w:hint="default"/>
          <w:sz w:val="22"/>
          <w:szCs w:val="22"/>
        </w:rPr>
        <w:t>认原则如下：</w:t>
      </w:r>
    </w:p>
    <w:p>
      <w:pPr>
        <w:spacing w:line="240" w:lineRule="auto" w:before="9"/>
        <w:rPr>
          <w:rFonts w:ascii="宋体" w:hAnsi="宋体" w:cs="宋体" w:eastAsia="宋体" w:hint="default"/>
          <w:sz w:val="18"/>
          <w:szCs w:val="18"/>
        </w:rPr>
      </w:pPr>
    </w:p>
    <w:p>
      <w:pPr>
        <w:spacing w:line="259" w:lineRule="auto" w:before="0"/>
        <w:ind w:left="1134" w:right="1136" w:firstLine="440"/>
        <w:jc w:val="both"/>
        <w:rPr>
          <w:rFonts w:ascii="宋体" w:hAnsi="宋体" w:cs="宋体" w:eastAsia="宋体" w:hint="default"/>
          <w:sz w:val="22"/>
          <w:szCs w:val="22"/>
        </w:rPr>
      </w:pPr>
      <w:r>
        <w:rPr>
          <w:rFonts w:ascii="宋体" w:hAnsi="宋体" w:cs="宋体" w:eastAsia="宋体" w:hint="default"/>
          <w:spacing w:val="-2"/>
          <w:sz w:val="22"/>
          <w:szCs w:val="22"/>
        </w:rPr>
        <w:t>精密环境工程项目竣工后，经验收合格，并办理工程移交手续，公司在取得验收报告或同等证明</w:t>
      </w:r>
      <w:r>
        <w:rPr>
          <w:rFonts w:ascii="宋体" w:hAnsi="宋体" w:cs="宋体" w:eastAsia="宋体" w:hint="default"/>
          <w:w w:val="99"/>
          <w:sz w:val="22"/>
          <w:szCs w:val="22"/>
        </w:rPr>
        <w:t> </w:t>
      </w:r>
      <w:r>
        <w:rPr>
          <w:rFonts w:ascii="宋体" w:hAnsi="宋体" w:cs="宋体" w:eastAsia="宋体" w:hint="default"/>
          <w:sz w:val="22"/>
          <w:szCs w:val="22"/>
        </w:rPr>
        <w:t>资料时确认收入。</w:t>
      </w:r>
    </w:p>
    <w:p>
      <w:pPr>
        <w:spacing w:line="552" w:lineRule="exact" w:before="62"/>
        <w:ind w:left="1574" w:right="103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）空调设备安装及维护服务收入</w:t>
      </w:r>
      <w:r>
        <w:rPr>
          <w:rFonts w:ascii="宋体" w:hAnsi="宋体" w:cs="宋体" w:eastAsia="宋体" w:hint="default"/>
          <w:w w:val="99"/>
          <w:sz w:val="22"/>
          <w:szCs w:val="22"/>
        </w:rPr>
        <w:t> </w:t>
      </w:r>
      <w:r>
        <w:rPr>
          <w:rFonts w:ascii="宋体" w:hAnsi="宋体" w:cs="宋体" w:eastAsia="宋体" w:hint="default"/>
          <w:spacing w:val="3"/>
          <w:sz w:val="22"/>
          <w:szCs w:val="22"/>
        </w:rPr>
        <w:t>本集团与客户单独签定的空调设备安装服务合同、销售空调设备质保期以外的空调设备维护合</w:t>
      </w:r>
    </w:p>
    <w:p>
      <w:pPr>
        <w:spacing w:line="233" w:lineRule="exact" w:before="0"/>
        <w:ind w:left="1134" w:right="1393" w:firstLine="0"/>
        <w:jc w:val="left"/>
        <w:rPr>
          <w:rFonts w:ascii="宋体" w:hAnsi="宋体" w:cs="宋体" w:eastAsia="宋体" w:hint="default"/>
          <w:sz w:val="22"/>
          <w:szCs w:val="22"/>
        </w:rPr>
      </w:pPr>
      <w:r>
        <w:rPr>
          <w:rFonts w:ascii="宋体" w:hAnsi="宋体" w:cs="宋体" w:eastAsia="宋体" w:hint="default"/>
          <w:sz w:val="22"/>
          <w:szCs w:val="22"/>
        </w:rPr>
        <w:t>同，在劳务提供后确认收入。</w:t>
      </w:r>
    </w:p>
    <w:p>
      <w:pPr>
        <w:spacing w:line="550" w:lineRule="atLeast" w:before="2"/>
        <w:ind w:left="1574" w:right="103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）技术服务收入</w:t>
      </w:r>
      <w:r>
        <w:rPr>
          <w:rFonts w:ascii="宋体" w:hAnsi="宋体" w:cs="宋体" w:eastAsia="宋体" w:hint="default"/>
          <w:w w:val="99"/>
          <w:sz w:val="22"/>
          <w:szCs w:val="22"/>
        </w:rPr>
        <w:t> </w:t>
      </w:r>
      <w:r>
        <w:rPr>
          <w:rFonts w:ascii="宋体" w:hAnsi="宋体" w:cs="宋体" w:eastAsia="宋体" w:hint="default"/>
          <w:spacing w:val="-2"/>
          <w:sz w:val="22"/>
          <w:szCs w:val="22"/>
        </w:rPr>
        <w:t>如合同金额固定的情况下，本集团的技术服务收入在相关服务已经提供，相关的成本能够可靠计</w:t>
      </w:r>
    </w:p>
    <w:p>
      <w:pPr>
        <w:spacing w:before="24"/>
        <w:ind w:left="1134" w:right="1393" w:firstLine="0"/>
        <w:jc w:val="left"/>
        <w:rPr>
          <w:rFonts w:ascii="宋体" w:hAnsi="宋体" w:cs="宋体" w:eastAsia="宋体" w:hint="default"/>
          <w:sz w:val="22"/>
          <w:szCs w:val="22"/>
        </w:rPr>
      </w:pPr>
      <w:r>
        <w:rPr>
          <w:rFonts w:ascii="宋体" w:hAnsi="宋体" w:cs="宋体" w:eastAsia="宋体" w:hint="default"/>
          <w:sz w:val="22"/>
          <w:szCs w:val="22"/>
        </w:rPr>
        <w:t>量时确认收入；</w:t>
      </w:r>
    </w:p>
    <w:p>
      <w:pPr>
        <w:spacing w:line="240" w:lineRule="auto" w:before="2"/>
        <w:rPr>
          <w:rFonts w:ascii="宋体" w:hAnsi="宋体" w:cs="宋体" w:eastAsia="宋体" w:hint="default"/>
          <w:sz w:val="20"/>
          <w:szCs w:val="20"/>
        </w:rPr>
      </w:pPr>
    </w:p>
    <w:p>
      <w:pPr>
        <w:spacing w:line="259" w:lineRule="auto" w:before="0"/>
        <w:ind w:left="113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如合同金额不固定的情况下，本集团的技术服务收入在相关服务已经提供，并取得客户确认的结</w:t>
      </w:r>
      <w:r>
        <w:rPr>
          <w:rFonts w:ascii="宋体" w:hAnsi="宋体" w:cs="宋体" w:eastAsia="宋体" w:hint="default"/>
          <w:w w:val="99"/>
          <w:sz w:val="22"/>
          <w:szCs w:val="22"/>
        </w:rPr>
        <w:t> </w:t>
      </w:r>
      <w:r>
        <w:rPr>
          <w:rFonts w:ascii="宋体" w:hAnsi="宋体" w:cs="宋体" w:eastAsia="宋体" w:hint="default"/>
          <w:sz w:val="22"/>
          <w:szCs w:val="22"/>
        </w:rPr>
        <w:t>算清单，相关的成本能够可靠计量时确认收入。</w:t>
      </w:r>
    </w:p>
    <w:p>
      <w:pPr>
        <w:spacing w:line="552" w:lineRule="exact" w:before="62"/>
        <w:ind w:left="1574" w:right="103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）让渡资产使用权收入</w:t>
      </w:r>
      <w:r>
        <w:rPr>
          <w:rFonts w:ascii="宋体" w:hAnsi="宋体" w:cs="宋体" w:eastAsia="宋体" w:hint="default"/>
          <w:w w:val="99"/>
          <w:sz w:val="22"/>
          <w:szCs w:val="22"/>
        </w:rPr>
        <w:t> </w:t>
      </w:r>
      <w:r>
        <w:rPr>
          <w:rFonts w:ascii="宋体" w:hAnsi="宋体" w:cs="宋体" w:eastAsia="宋体" w:hint="default"/>
          <w:spacing w:val="-2"/>
          <w:sz w:val="22"/>
          <w:szCs w:val="22"/>
        </w:rPr>
        <w:t>与交易相关的经济利益很可能流入本集团、收入的金额能够可靠地计量时，确认让渡资产使用权</w:t>
      </w:r>
    </w:p>
    <w:p>
      <w:pPr>
        <w:spacing w:line="233" w:lineRule="exact" w:before="0"/>
        <w:ind w:left="1134" w:right="1393" w:firstLine="0"/>
        <w:jc w:val="left"/>
        <w:rPr>
          <w:rFonts w:ascii="宋体" w:hAnsi="宋体" w:cs="宋体" w:eastAsia="宋体" w:hint="default"/>
          <w:sz w:val="22"/>
          <w:szCs w:val="22"/>
        </w:rPr>
      </w:pPr>
      <w:r>
        <w:rPr>
          <w:rFonts w:ascii="宋体" w:hAnsi="宋体" w:cs="宋体" w:eastAsia="宋体" w:hint="default"/>
          <w:sz w:val="22"/>
          <w:szCs w:val="22"/>
        </w:rPr>
        <w:t>收入的实现。</w:t>
      </w:r>
    </w:p>
    <w:p>
      <w:pPr>
        <w:spacing w:line="240" w:lineRule="auto" w:before="2"/>
        <w:rPr>
          <w:rFonts w:ascii="宋体" w:hAnsi="宋体" w:cs="宋体" w:eastAsia="宋体" w:hint="default"/>
          <w:sz w:val="20"/>
          <w:szCs w:val="20"/>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）建造合同收入</w:t>
      </w:r>
    </w:p>
    <w:p>
      <w:pPr>
        <w:spacing w:after="0"/>
        <w:jc w:val="left"/>
        <w:rPr>
          <w:rFonts w:ascii="宋体" w:hAnsi="宋体" w:cs="宋体" w:eastAsia="宋体" w:hint="default"/>
          <w:sz w:val="22"/>
          <w:szCs w:val="22"/>
        </w:rPr>
        <w:sectPr>
          <w:pgSz w:w="11910" w:h="16840"/>
          <w:pgMar w:header="877" w:footer="979" w:top="1060" w:bottom="1160" w:left="0" w:right="0"/>
        </w:sectPr>
      </w:pPr>
    </w:p>
    <w:p>
      <w:pPr>
        <w:spacing w:line="240" w:lineRule="auto" w:before="4"/>
        <w:rPr>
          <w:rFonts w:ascii="宋体" w:hAnsi="宋体" w:cs="宋体" w:eastAsia="宋体" w:hint="default"/>
          <w:sz w:val="24"/>
          <w:szCs w:val="24"/>
        </w:rPr>
      </w:pPr>
    </w:p>
    <w:p>
      <w:pPr>
        <w:spacing w:line="460" w:lineRule="auto" w:before="31"/>
        <w:ind w:left="1574" w:right="139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）工程总承包业务</w:t>
      </w:r>
      <w:r>
        <w:rPr>
          <w:rFonts w:ascii="宋体" w:hAnsi="宋体" w:cs="宋体" w:eastAsia="宋体" w:hint="default"/>
          <w:w w:val="99"/>
          <w:sz w:val="22"/>
          <w:szCs w:val="22"/>
        </w:rPr>
        <w:t> </w:t>
      </w:r>
      <w:r>
        <w:rPr>
          <w:rFonts w:ascii="宋体" w:hAnsi="宋体" w:cs="宋体" w:eastAsia="宋体" w:hint="default"/>
          <w:sz w:val="22"/>
          <w:szCs w:val="22"/>
        </w:rPr>
        <w:t>本集团工程综合承包业务适用于建造合同收入确认原则，该类业务须同时满足以下条件：</w:t>
      </w:r>
      <w:r>
        <w:rPr>
          <w:rFonts w:ascii="宋体" w:hAnsi="宋体" w:cs="宋体" w:eastAsia="宋体" w:hint="default"/>
          <w:w w:val="99"/>
          <w:sz w:val="22"/>
          <w:szCs w:val="22"/>
        </w:rPr>
        <w:t> </w:t>
      </w:r>
      <w:r>
        <w:rPr>
          <w:rFonts w:ascii="宋体" w:hAnsi="宋体" w:cs="宋体" w:eastAsia="宋体" w:hint="default"/>
          <w:sz w:val="22"/>
          <w:szCs w:val="22"/>
        </w:rPr>
        <w:t>a.</w:t>
      </w:r>
      <w:r>
        <w:rPr>
          <w:rFonts w:ascii="宋体" w:hAnsi="宋体" w:cs="宋体" w:eastAsia="宋体" w:hint="default"/>
          <w:sz w:val="22"/>
          <w:szCs w:val="22"/>
        </w:rPr>
        <w:t>工程综合承包业务通常与业主方直接签订合同；</w:t>
      </w:r>
    </w:p>
    <w:p>
      <w:pPr>
        <w:spacing w:line="259" w:lineRule="auto" w:before="62"/>
        <w:ind w:left="1133" w:right="1130" w:firstLine="440"/>
        <w:jc w:val="both"/>
        <w:rPr>
          <w:rFonts w:ascii="宋体" w:hAnsi="宋体" w:cs="宋体" w:eastAsia="宋体" w:hint="default"/>
          <w:sz w:val="22"/>
          <w:szCs w:val="22"/>
        </w:rPr>
      </w:pPr>
      <w:r>
        <w:rPr>
          <w:rFonts w:ascii="宋体" w:hAnsi="宋体" w:cs="宋体" w:eastAsia="宋体" w:hint="default"/>
          <w:spacing w:val="-2"/>
          <w:sz w:val="22"/>
          <w:szCs w:val="22"/>
        </w:rPr>
        <w:t>b.</w:t>
      </w:r>
      <w:r>
        <w:rPr>
          <w:rFonts w:ascii="宋体" w:hAnsi="宋体" w:cs="宋体" w:eastAsia="宋体" w:hint="default"/>
          <w:spacing w:val="-2"/>
          <w:sz w:val="22"/>
          <w:szCs w:val="22"/>
        </w:rPr>
        <w:t>工程综合承包业务内容一般包括对项目设计、采购、施工、试运行（竣工验收）等实行全过程</w:t>
      </w:r>
      <w:r>
        <w:rPr>
          <w:rFonts w:ascii="宋体" w:hAnsi="宋体" w:cs="宋体" w:eastAsia="宋体" w:hint="default"/>
          <w:w w:val="99"/>
          <w:sz w:val="22"/>
          <w:szCs w:val="22"/>
        </w:rPr>
        <w:t> </w:t>
      </w:r>
      <w:r>
        <w:rPr>
          <w:rFonts w:ascii="宋体" w:hAnsi="宋体" w:cs="宋体" w:eastAsia="宋体" w:hint="default"/>
          <w:spacing w:val="-5"/>
          <w:sz w:val="22"/>
          <w:szCs w:val="22"/>
        </w:rPr>
        <w:t>或若干阶段的承包，主要模式为交钥匙工程、</w:t>
      </w:r>
      <w:r>
        <w:rPr>
          <w:rFonts w:ascii="宋体" w:hAnsi="宋体" w:cs="宋体" w:eastAsia="宋体" w:hint="default"/>
          <w:spacing w:val="-5"/>
          <w:sz w:val="22"/>
          <w:szCs w:val="22"/>
        </w:rPr>
        <w:t>E+P+C</w:t>
      </w:r>
      <w:r>
        <w:rPr>
          <w:rFonts w:ascii="宋体" w:hAnsi="宋体" w:cs="宋体" w:eastAsia="宋体" w:hint="default"/>
          <w:spacing w:val="13"/>
          <w:sz w:val="22"/>
          <w:szCs w:val="22"/>
        </w:rPr>
        <w:t> </w:t>
      </w:r>
      <w:r>
        <w:rPr>
          <w:rFonts w:ascii="宋体" w:hAnsi="宋体" w:cs="宋体" w:eastAsia="宋体" w:hint="default"/>
          <w:spacing w:val="-11"/>
          <w:sz w:val="22"/>
          <w:szCs w:val="22"/>
        </w:rPr>
        <w:t>模式（设计、采购、施工）等，且合同金额在</w:t>
      </w:r>
      <w:r>
        <w:rPr>
          <w:rFonts w:ascii="宋体" w:hAnsi="宋体" w:cs="宋体" w:eastAsia="宋体" w:hint="default"/>
          <w:spacing w:val="-11"/>
          <w:sz w:val="22"/>
          <w:szCs w:val="22"/>
        </w:rPr>
        <w:t>4,000</w:t>
      </w:r>
      <w:r>
        <w:rPr>
          <w:rFonts w:ascii="宋体" w:hAnsi="宋体" w:cs="宋体" w:eastAsia="宋体" w:hint="default"/>
          <w:spacing w:val="-108"/>
          <w:sz w:val="22"/>
          <w:szCs w:val="22"/>
        </w:rPr>
        <w:t> </w:t>
      </w:r>
      <w:r>
        <w:rPr>
          <w:rFonts w:ascii="宋体" w:hAnsi="宋体" w:cs="宋体" w:eastAsia="宋体" w:hint="default"/>
          <w:sz w:val="22"/>
          <w:szCs w:val="22"/>
        </w:rPr>
        <w:t>万以上；</w:t>
      </w:r>
    </w:p>
    <w:p>
      <w:pPr>
        <w:spacing w:line="552" w:lineRule="exact" w:before="62"/>
        <w:ind w:left="1574" w:right="1033" w:firstLine="0"/>
        <w:jc w:val="left"/>
        <w:rPr>
          <w:rFonts w:ascii="宋体" w:hAnsi="宋体" w:cs="宋体" w:eastAsia="宋体" w:hint="default"/>
          <w:sz w:val="22"/>
          <w:szCs w:val="22"/>
        </w:rPr>
      </w:pPr>
      <w:r>
        <w:rPr>
          <w:rFonts w:ascii="宋体" w:hAnsi="宋体" w:cs="宋体" w:eastAsia="宋体" w:hint="default"/>
          <w:sz w:val="22"/>
          <w:szCs w:val="22"/>
        </w:rPr>
        <w:t>建造合同收入确认原则具体如下：</w:t>
      </w:r>
      <w:r>
        <w:rPr>
          <w:rFonts w:ascii="宋体" w:hAnsi="宋体" w:cs="宋体" w:eastAsia="宋体" w:hint="default"/>
          <w:w w:val="99"/>
          <w:sz w:val="22"/>
          <w:szCs w:val="22"/>
        </w:rPr>
        <w:t> </w:t>
      </w:r>
      <w:r>
        <w:rPr>
          <w:rFonts w:ascii="宋体" w:hAnsi="宋体" w:cs="宋体" w:eastAsia="宋体" w:hint="default"/>
          <w:spacing w:val="-2"/>
          <w:sz w:val="22"/>
          <w:szCs w:val="22"/>
        </w:rPr>
        <w:t>本集团的工程综合承包业务在建造合同的结果能够可靠估计，合同总收入能够可靠计量、与合同</w:t>
      </w:r>
    </w:p>
    <w:p>
      <w:pPr>
        <w:spacing w:line="233" w:lineRule="exact" w:before="0"/>
        <w:ind w:left="1133" w:right="1033" w:firstLine="0"/>
        <w:jc w:val="left"/>
        <w:rPr>
          <w:rFonts w:ascii="宋体" w:hAnsi="宋体" w:cs="宋体" w:eastAsia="宋体" w:hint="default"/>
          <w:sz w:val="22"/>
          <w:szCs w:val="22"/>
        </w:rPr>
      </w:pPr>
      <w:r>
        <w:rPr>
          <w:rFonts w:ascii="宋体" w:hAnsi="宋体" w:cs="宋体" w:eastAsia="宋体" w:hint="default"/>
          <w:sz w:val="22"/>
          <w:szCs w:val="22"/>
        </w:rPr>
        <w:t>相关的经济利益很可能流入本集团、实际发生的合同成本能够清楚区分和可靠计量、合同完工进度和</w:t>
      </w:r>
    </w:p>
    <w:p>
      <w:pPr>
        <w:spacing w:line="259" w:lineRule="auto" w:before="24"/>
        <w:ind w:left="1133" w:right="1033" w:firstLine="0"/>
        <w:jc w:val="left"/>
        <w:rPr>
          <w:rFonts w:ascii="宋体" w:hAnsi="宋体" w:cs="宋体" w:eastAsia="宋体" w:hint="default"/>
          <w:sz w:val="22"/>
          <w:szCs w:val="22"/>
        </w:rPr>
      </w:pPr>
      <w:r>
        <w:rPr>
          <w:rFonts w:ascii="宋体" w:hAnsi="宋体" w:cs="宋体" w:eastAsia="宋体" w:hint="default"/>
          <w:sz w:val="22"/>
          <w:szCs w:val="22"/>
        </w:rPr>
        <w:t>为完成合同尚需发生的成本能够可靠确定时，</w:t>
      </w:r>
      <w:r>
        <w:rPr>
          <w:rFonts w:ascii="宋体" w:hAnsi="宋体" w:cs="宋体" w:eastAsia="宋体" w:hint="default"/>
          <w:spacing w:val="34"/>
          <w:sz w:val="22"/>
          <w:szCs w:val="22"/>
        </w:rPr>
        <w:t> </w:t>
      </w:r>
      <w:r>
        <w:rPr>
          <w:rFonts w:ascii="宋体" w:hAnsi="宋体" w:cs="宋体" w:eastAsia="宋体" w:hint="default"/>
          <w:sz w:val="22"/>
          <w:szCs w:val="22"/>
        </w:rPr>
        <w:t>于资产负债表日按完工百分比法确认合同收入和合同</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费用。采用完工百分比法时，</w:t>
      </w:r>
      <w:r>
        <w:rPr>
          <w:rFonts w:ascii="宋体" w:hAnsi="宋体" w:cs="宋体" w:eastAsia="宋体" w:hint="default"/>
          <w:spacing w:val="-14"/>
          <w:sz w:val="22"/>
          <w:szCs w:val="22"/>
        </w:rPr>
        <w:t> </w:t>
      </w:r>
      <w:r>
        <w:rPr>
          <w:rFonts w:ascii="宋体" w:hAnsi="宋体" w:cs="宋体" w:eastAsia="宋体" w:hint="default"/>
          <w:sz w:val="22"/>
          <w:szCs w:val="22"/>
        </w:rPr>
        <w:t>合同完工进度根据业主方确认的实际测定的完工进度确定。</w:t>
      </w:r>
    </w:p>
    <w:p>
      <w:pPr>
        <w:spacing w:line="240" w:lineRule="auto" w:before="11"/>
        <w:rPr>
          <w:rFonts w:ascii="宋体" w:hAnsi="宋体" w:cs="宋体" w:eastAsia="宋体" w:hint="default"/>
          <w:sz w:val="18"/>
          <w:szCs w:val="18"/>
        </w:rPr>
      </w:pPr>
    </w:p>
    <w:p>
      <w:pPr>
        <w:spacing w:line="259" w:lineRule="auto" w:before="0"/>
        <w:ind w:left="1133" w:right="1135" w:firstLine="440"/>
        <w:jc w:val="both"/>
        <w:rPr>
          <w:rFonts w:ascii="宋体" w:hAnsi="宋体" w:cs="宋体" w:eastAsia="宋体" w:hint="default"/>
          <w:sz w:val="22"/>
          <w:szCs w:val="22"/>
        </w:rPr>
      </w:pPr>
      <w:r>
        <w:rPr>
          <w:rFonts w:ascii="宋体" w:hAnsi="宋体" w:cs="宋体" w:eastAsia="宋体" w:hint="default"/>
          <w:sz w:val="22"/>
          <w:szCs w:val="22"/>
        </w:rPr>
        <w:t>建造合同的结果不能可靠地估计时，</w:t>
      </w:r>
      <w:r>
        <w:rPr>
          <w:rFonts w:ascii="宋体" w:hAnsi="宋体" w:cs="宋体" w:eastAsia="宋体" w:hint="default"/>
          <w:spacing w:val="43"/>
          <w:sz w:val="22"/>
          <w:szCs w:val="22"/>
        </w:rPr>
        <w:t> </w:t>
      </w:r>
      <w:r>
        <w:rPr>
          <w:rFonts w:ascii="宋体" w:hAnsi="宋体" w:cs="宋体" w:eastAsia="宋体" w:hint="default"/>
          <w:sz w:val="22"/>
          <w:szCs w:val="22"/>
        </w:rPr>
        <w:t>如果合同成本能够收回的，合同收入根据能够收回的实际</w:t>
      </w:r>
      <w:r>
        <w:rPr>
          <w:rFonts w:ascii="宋体" w:hAnsi="宋体" w:cs="宋体" w:eastAsia="宋体" w:hint="default"/>
          <w:w w:val="99"/>
          <w:sz w:val="22"/>
          <w:szCs w:val="22"/>
        </w:rPr>
        <w:t> </w:t>
      </w:r>
      <w:r>
        <w:rPr>
          <w:rFonts w:ascii="宋体" w:hAnsi="宋体" w:cs="宋体" w:eastAsia="宋体" w:hint="default"/>
          <w:spacing w:val="-2"/>
          <w:sz w:val="22"/>
          <w:szCs w:val="22"/>
        </w:rPr>
        <w:t>合同成本加以确认，合同成本在其发生的当期确认为费用；如果合同成本不可能收回的，应在发生时</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z w:val="22"/>
          <w:szCs w:val="22"/>
        </w:rPr>
        <w:t>立即确认为费用，不确认收入。</w:t>
      </w:r>
    </w:p>
    <w:p>
      <w:pPr>
        <w:spacing w:line="240" w:lineRule="auto" w:before="11"/>
        <w:rPr>
          <w:rFonts w:ascii="宋体" w:hAnsi="宋体" w:cs="宋体" w:eastAsia="宋体" w:hint="default"/>
          <w:sz w:val="18"/>
          <w:szCs w:val="18"/>
        </w:rPr>
      </w:pPr>
    </w:p>
    <w:p>
      <w:pPr>
        <w:spacing w:line="259" w:lineRule="auto" w:before="0"/>
        <w:ind w:left="1133" w:right="1135" w:firstLine="440"/>
        <w:jc w:val="both"/>
        <w:rPr>
          <w:rFonts w:ascii="宋体" w:hAnsi="宋体" w:cs="宋体" w:eastAsia="宋体" w:hint="default"/>
          <w:sz w:val="22"/>
          <w:szCs w:val="22"/>
        </w:rPr>
      </w:pPr>
      <w:r>
        <w:rPr>
          <w:rFonts w:ascii="宋体" w:hAnsi="宋体" w:cs="宋体" w:eastAsia="宋体" w:hint="default"/>
          <w:sz w:val="22"/>
          <w:szCs w:val="22"/>
        </w:rPr>
        <w:t>本集团于期末对建造合同进行检查，</w:t>
      </w:r>
      <w:r>
        <w:rPr>
          <w:rFonts w:ascii="宋体" w:hAnsi="宋体" w:cs="宋体" w:eastAsia="宋体" w:hint="default"/>
          <w:spacing w:val="43"/>
          <w:sz w:val="22"/>
          <w:szCs w:val="22"/>
        </w:rPr>
        <w:t> </w:t>
      </w:r>
      <w:r>
        <w:rPr>
          <w:rFonts w:ascii="宋体" w:hAnsi="宋体" w:cs="宋体" w:eastAsia="宋体" w:hint="default"/>
          <w:sz w:val="22"/>
          <w:szCs w:val="22"/>
        </w:rPr>
        <w:t>如果建造合同预计总成本将超过合同预计总收入时，提取</w:t>
      </w:r>
      <w:r>
        <w:rPr>
          <w:rFonts w:ascii="宋体" w:hAnsi="宋体" w:cs="宋体" w:eastAsia="宋体" w:hint="default"/>
          <w:w w:val="99"/>
          <w:sz w:val="22"/>
          <w:szCs w:val="22"/>
        </w:rPr>
        <w:t> </w:t>
      </w:r>
      <w:r>
        <w:rPr>
          <w:rFonts w:ascii="宋体" w:hAnsi="宋体" w:cs="宋体" w:eastAsia="宋体" w:hint="default"/>
          <w:sz w:val="22"/>
          <w:szCs w:val="22"/>
        </w:rPr>
        <w:t>损失准备，将预计损失确认为当期费用。</w:t>
      </w:r>
    </w:p>
    <w:p>
      <w:pPr>
        <w:spacing w:line="240" w:lineRule="auto" w:before="11"/>
        <w:rPr>
          <w:rFonts w:ascii="宋体" w:hAnsi="宋体" w:cs="宋体" w:eastAsia="宋体" w:hint="default"/>
          <w:sz w:val="18"/>
          <w:szCs w:val="18"/>
        </w:rPr>
      </w:pPr>
    </w:p>
    <w:p>
      <w:pPr>
        <w:spacing w:line="259" w:lineRule="auto" w:before="0"/>
        <w:ind w:left="1133" w:right="1135" w:firstLine="440"/>
        <w:jc w:val="both"/>
        <w:rPr>
          <w:rFonts w:ascii="宋体" w:hAnsi="宋体" w:cs="宋体" w:eastAsia="宋体" w:hint="default"/>
          <w:sz w:val="22"/>
          <w:szCs w:val="22"/>
        </w:rPr>
      </w:pPr>
      <w:r>
        <w:rPr>
          <w:rFonts w:ascii="宋体" w:hAnsi="宋体" w:cs="宋体" w:eastAsia="宋体" w:hint="default"/>
          <w:spacing w:val="-2"/>
          <w:sz w:val="22"/>
          <w:szCs w:val="22"/>
        </w:rPr>
        <w:t>本集团于期末对建造合同进行检查，如果建造合同预计总成本将超过合同预计总收入时，提取损</w:t>
      </w:r>
      <w:r>
        <w:rPr>
          <w:rFonts w:ascii="宋体" w:hAnsi="宋体" w:cs="宋体" w:eastAsia="宋体" w:hint="default"/>
          <w:w w:val="99"/>
          <w:sz w:val="22"/>
          <w:szCs w:val="22"/>
        </w:rPr>
        <w:t> </w:t>
      </w:r>
      <w:r>
        <w:rPr>
          <w:rFonts w:ascii="宋体" w:hAnsi="宋体" w:cs="宋体" w:eastAsia="宋体" w:hint="default"/>
          <w:sz w:val="22"/>
          <w:szCs w:val="22"/>
        </w:rPr>
        <w:t>失准备，将预计损失确认为当期费用。</w:t>
      </w:r>
    </w:p>
    <w:p>
      <w:pPr>
        <w:spacing w:line="240" w:lineRule="auto" w:before="2"/>
        <w:rPr>
          <w:rFonts w:ascii="宋体" w:hAnsi="宋体" w:cs="宋体" w:eastAsia="宋体" w:hint="default"/>
          <w:sz w:val="24"/>
          <w:szCs w:val="24"/>
        </w:rPr>
      </w:pPr>
    </w:p>
    <w:p>
      <w:pPr>
        <w:spacing w:before="0"/>
        <w:ind w:left="1133" w:right="1393" w:firstLine="0"/>
        <w:jc w:val="left"/>
        <w:rPr>
          <w:rFonts w:ascii="宋体" w:hAnsi="宋体" w:cs="宋体" w:eastAsia="宋体" w:hint="default"/>
          <w:sz w:val="21"/>
          <w:szCs w:val="21"/>
        </w:rPr>
      </w:pPr>
      <w:bookmarkStart w:name="29、政府补助" w:id="209"/>
      <w:bookmarkEnd w:id="209"/>
      <w:r>
        <w:rPr/>
      </w:r>
      <w:r>
        <w:rPr>
          <w:rFonts w:ascii="宋体" w:hAnsi="宋体" w:cs="宋体" w:eastAsia="宋体" w:hint="default"/>
          <w:b/>
          <w:bCs/>
          <w:sz w:val="21"/>
          <w:szCs w:val="21"/>
        </w:rPr>
        <w:t>29</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与资产相关的政府补助判断依据及会计处理方法" w:id="210"/>
      <w:bookmarkEnd w:id="210"/>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259" w:lineRule="auto" w:before="0"/>
        <w:ind w:left="1133" w:right="1094" w:firstLine="440"/>
        <w:jc w:val="both"/>
        <w:rPr>
          <w:rFonts w:ascii="宋体" w:hAnsi="宋体" w:cs="宋体" w:eastAsia="宋体" w:hint="default"/>
          <w:sz w:val="22"/>
          <w:szCs w:val="22"/>
        </w:rPr>
      </w:pPr>
      <w:r>
        <w:rPr>
          <w:rFonts w:ascii="宋体" w:hAnsi="宋体" w:cs="宋体" w:eastAsia="宋体" w:hint="default"/>
          <w:w w:val="95"/>
          <w:sz w:val="22"/>
          <w:szCs w:val="22"/>
        </w:rPr>
        <w:t>与资产相关的政府补助，是指本集团取得的、用于购建或以其他方式形成长期资产的政府补助。</w:t>
      </w:r>
      <w:r>
        <w:rPr>
          <w:rFonts w:ascii="宋体" w:hAnsi="宋体" w:cs="宋体" w:eastAsia="宋体" w:hint="default"/>
          <w:spacing w:val="-102"/>
          <w:w w:val="95"/>
          <w:sz w:val="22"/>
          <w:szCs w:val="22"/>
        </w:rPr>
        <w:t> </w:t>
      </w:r>
      <w:r>
        <w:rPr>
          <w:rFonts w:ascii="宋体" w:hAnsi="宋体" w:cs="宋体" w:eastAsia="宋体" w:hint="default"/>
          <w:spacing w:val="-102"/>
          <w:w w:val="95"/>
          <w:sz w:val="22"/>
          <w:szCs w:val="22"/>
        </w:rPr>
      </w:r>
      <w:r>
        <w:rPr>
          <w:rFonts w:ascii="宋体" w:hAnsi="宋体" w:cs="宋体" w:eastAsia="宋体" w:hint="default"/>
          <w:spacing w:val="-1"/>
          <w:sz w:val="22"/>
          <w:szCs w:val="22"/>
        </w:rPr>
        <w:t>与资产相关的政府补助，原则上均判定为与日常活动相关，在取得时确认为递延收益，在相关资产使</w:t>
      </w:r>
      <w:r>
        <w:rPr>
          <w:rFonts w:ascii="宋体" w:hAnsi="宋体" w:cs="宋体" w:eastAsia="宋体" w:hint="default"/>
          <w:w w:val="99"/>
          <w:sz w:val="22"/>
          <w:szCs w:val="22"/>
        </w:rPr>
        <w:t> </w:t>
      </w:r>
      <w:r>
        <w:rPr>
          <w:rFonts w:ascii="宋体" w:hAnsi="宋体" w:cs="宋体" w:eastAsia="宋体" w:hint="default"/>
          <w:sz w:val="22"/>
          <w:szCs w:val="22"/>
        </w:rPr>
        <w:t>用寿命内平均分配，计入其他收益。</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before="0"/>
        <w:ind w:left="1133" w:right="1393" w:firstLine="0"/>
        <w:jc w:val="left"/>
        <w:rPr>
          <w:rFonts w:ascii="宋体" w:hAnsi="宋体" w:cs="宋体" w:eastAsia="宋体" w:hint="default"/>
          <w:sz w:val="21"/>
          <w:szCs w:val="21"/>
        </w:rPr>
      </w:pPr>
      <w:bookmarkStart w:name="（2）与收益相关的政府补助判断依据及会计处理方法" w:id="211"/>
      <w:bookmarkEnd w:id="211"/>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259" w:lineRule="auto" w:before="0"/>
        <w:ind w:left="1133" w:right="1025" w:firstLine="440"/>
        <w:jc w:val="left"/>
        <w:rPr>
          <w:rFonts w:ascii="宋体" w:hAnsi="宋体" w:cs="宋体" w:eastAsia="宋体" w:hint="default"/>
          <w:sz w:val="22"/>
          <w:szCs w:val="22"/>
        </w:rPr>
      </w:pPr>
      <w:r>
        <w:rPr>
          <w:rFonts w:ascii="宋体" w:hAnsi="宋体" w:cs="宋体" w:eastAsia="宋体" w:hint="default"/>
          <w:spacing w:val="-4"/>
          <w:sz w:val="22"/>
          <w:szCs w:val="22"/>
        </w:rPr>
        <w:t>与收益相关的政府补助，是指除与资产相关的政府补助之外的政府补助。与收益相关的政府补助，</w:t>
      </w:r>
      <w:r>
        <w:rPr>
          <w:rFonts w:ascii="宋体" w:hAnsi="宋体" w:cs="宋体" w:eastAsia="宋体" w:hint="default"/>
          <w:w w:val="99"/>
          <w:sz w:val="22"/>
          <w:szCs w:val="22"/>
        </w:rPr>
        <w:t> </w:t>
      </w:r>
      <w:r>
        <w:rPr>
          <w:rFonts w:ascii="宋体" w:hAnsi="宋体" w:cs="宋体" w:eastAsia="宋体" w:hint="default"/>
          <w:sz w:val="22"/>
          <w:szCs w:val="22"/>
        </w:rPr>
        <w:t>用于补偿公司以后期间费用或损失的，确认为递延收益，并在确认相关费用的期间计入当期损益。其</w:t>
      </w:r>
      <w:r>
        <w:rPr>
          <w:rFonts w:ascii="宋体" w:hAnsi="宋体" w:cs="宋体" w:eastAsia="宋体" w:hint="default"/>
          <w:w w:val="99"/>
          <w:sz w:val="22"/>
          <w:szCs w:val="22"/>
        </w:rPr>
        <w:t> </w:t>
      </w:r>
      <w:r>
        <w:rPr>
          <w:rFonts w:ascii="宋体" w:hAnsi="宋体" w:cs="宋体" w:eastAsia="宋体" w:hint="default"/>
          <w:sz w:val="22"/>
          <w:szCs w:val="22"/>
        </w:rPr>
        <w:t>中与公司日常活动相关的在确认相关费用或损失的期间计入其他收益；与公司日常活动无关的在确认</w:t>
      </w:r>
      <w:r>
        <w:rPr>
          <w:rFonts w:ascii="宋体" w:hAnsi="宋体" w:cs="宋体" w:eastAsia="宋体" w:hint="default"/>
          <w:w w:val="99"/>
          <w:sz w:val="22"/>
          <w:szCs w:val="22"/>
        </w:rPr>
        <w:t> </w:t>
      </w:r>
      <w:r>
        <w:rPr>
          <w:rFonts w:ascii="宋体" w:hAnsi="宋体" w:cs="宋体" w:eastAsia="宋体" w:hint="default"/>
          <w:sz w:val="22"/>
          <w:szCs w:val="22"/>
        </w:rPr>
        <w:t>相关费用或损失的期间计入营业外收入。用于补偿公司已发生的相关成本费用或损失的，与公司日常</w:t>
      </w:r>
      <w:r>
        <w:rPr>
          <w:rFonts w:ascii="宋体" w:hAnsi="宋体" w:cs="宋体" w:eastAsia="宋体" w:hint="default"/>
          <w:w w:val="99"/>
          <w:sz w:val="22"/>
          <w:szCs w:val="22"/>
        </w:rPr>
        <w:t> </w:t>
      </w:r>
      <w:r>
        <w:rPr>
          <w:rFonts w:ascii="宋体" w:hAnsi="宋体" w:cs="宋体" w:eastAsia="宋体" w:hint="default"/>
          <w:sz w:val="22"/>
          <w:szCs w:val="22"/>
        </w:rPr>
        <w:t>活动相关的，在取得时直接计入其他收益；与公司日常活动无关的，在取得时直接计入营业外收入。</w:t>
      </w:r>
    </w:p>
    <w:p>
      <w:pPr>
        <w:spacing w:line="240" w:lineRule="auto" w:before="11"/>
        <w:rPr>
          <w:rFonts w:ascii="宋体" w:hAnsi="宋体" w:cs="宋体" w:eastAsia="宋体" w:hint="default"/>
          <w:sz w:val="18"/>
          <w:szCs w:val="18"/>
        </w:rPr>
      </w:pPr>
    </w:p>
    <w:p>
      <w:pPr>
        <w:spacing w:line="259" w:lineRule="auto" w:before="0"/>
        <w:ind w:left="113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对于同时包含与资产相关部分和与收益相关部分的政府补助，应当区分不同部分分别进行会计处</w:t>
      </w:r>
      <w:r>
        <w:rPr>
          <w:rFonts w:ascii="宋体" w:hAnsi="宋体" w:cs="宋体" w:eastAsia="宋体" w:hint="default"/>
          <w:w w:val="99"/>
          <w:sz w:val="22"/>
          <w:szCs w:val="22"/>
        </w:rPr>
        <w:t> </w:t>
      </w:r>
      <w:r>
        <w:rPr>
          <w:rFonts w:ascii="宋体" w:hAnsi="宋体" w:cs="宋体" w:eastAsia="宋体" w:hint="default"/>
          <w:sz w:val="22"/>
          <w:szCs w:val="22"/>
        </w:rPr>
        <w:t>理；难以区分的，应该整体归类为与收益相关的政府补助。</w:t>
      </w:r>
    </w:p>
    <w:p>
      <w:pPr>
        <w:spacing w:after="0" w:line="259" w:lineRule="auto"/>
        <w:jc w:val="both"/>
        <w:rPr>
          <w:rFonts w:ascii="宋体" w:hAnsi="宋体" w:cs="宋体" w:eastAsia="宋体" w:hint="default"/>
          <w:sz w:val="22"/>
          <w:szCs w:val="22"/>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spacing w:before="35"/>
        <w:ind w:left="1133" w:right="0" w:firstLine="0"/>
        <w:jc w:val="both"/>
        <w:rPr>
          <w:rFonts w:ascii="宋体" w:hAnsi="宋体" w:cs="宋体" w:eastAsia="宋体" w:hint="default"/>
          <w:sz w:val="21"/>
          <w:szCs w:val="21"/>
        </w:rPr>
      </w:pPr>
      <w:bookmarkStart w:name="30、递延所得税资产/递延所得税负债" w:id="212"/>
      <w:bookmarkEnd w:id="212"/>
      <w:r>
        <w:rPr/>
      </w:r>
      <w:r>
        <w:rPr>
          <w:rFonts w:ascii="宋体" w:hAnsi="宋体" w:cs="宋体" w:eastAsia="宋体" w:hint="default"/>
          <w:b/>
          <w:bCs/>
          <w:sz w:val="21"/>
          <w:szCs w:val="21"/>
        </w:rPr>
        <w:t>30</w:t>
      </w:r>
      <w:r>
        <w:rPr>
          <w:rFonts w:ascii="宋体" w:hAnsi="宋体" w:cs="宋体" w:eastAsia="宋体" w:hint="default"/>
          <w:b/>
          <w:bCs/>
          <w:sz w:val="21"/>
          <w:szCs w:val="21"/>
        </w:rPr>
        <w:t>、递延所得税资产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259" w:lineRule="auto" w:before="0"/>
        <w:ind w:left="1133" w:right="1095" w:firstLine="440"/>
        <w:jc w:val="both"/>
        <w:rPr>
          <w:rFonts w:ascii="宋体" w:hAnsi="宋体" w:cs="宋体" w:eastAsia="宋体" w:hint="default"/>
          <w:sz w:val="22"/>
          <w:szCs w:val="22"/>
        </w:rPr>
      </w:pPr>
      <w:r>
        <w:rPr>
          <w:rFonts w:ascii="宋体" w:hAnsi="宋体" w:cs="宋体" w:eastAsia="宋体" w:hint="default"/>
          <w:sz w:val="22"/>
          <w:szCs w:val="22"/>
        </w:rPr>
        <w:t>本集团递延所得税资产和递延所得税负债根据资产和负债的计税基础与其账面价值的差额</w:t>
      </w:r>
      <w:r>
        <w:rPr>
          <w:rFonts w:ascii="宋体" w:hAnsi="宋体" w:cs="宋体" w:eastAsia="宋体" w:hint="default"/>
          <w:sz w:val="22"/>
          <w:szCs w:val="22"/>
        </w:rPr>
        <w:t>(</w:t>
      </w:r>
      <w:r>
        <w:rPr>
          <w:rFonts w:ascii="宋体" w:hAnsi="宋体" w:cs="宋体" w:eastAsia="宋体" w:hint="default"/>
          <w:sz w:val="22"/>
          <w:szCs w:val="22"/>
        </w:rPr>
        <w:t>暂时</w:t>
      </w:r>
      <w:r>
        <w:rPr>
          <w:rFonts w:ascii="宋体" w:hAnsi="宋体" w:cs="宋体" w:eastAsia="宋体" w:hint="default"/>
          <w:spacing w:val="1"/>
          <w:w w:val="99"/>
          <w:sz w:val="22"/>
          <w:szCs w:val="22"/>
        </w:rPr>
        <w:t> </w:t>
      </w:r>
      <w:r>
        <w:rPr>
          <w:rFonts w:ascii="宋体" w:hAnsi="宋体" w:cs="宋体" w:eastAsia="宋体" w:hint="default"/>
          <w:sz w:val="22"/>
          <w:szCs w:val="22"/>
        </w:rPr>
        <w:t>性差异</w:t>
      </w:r>
      <w:r>
        <w:rPr>
          <w:rFonts w:ascii="宋体" w:hAnsi="宋体" w:cs="宋体" w:eastAsia="宋体" w:hint="default"/>
          <w:sz w:val="22"/>
          <w:szCs w:val="22"/>
        </w:rPr>
        <w:t>)</w:t>
      </w:r>
      <w:r>
        <w:rPr>
          <w:rFonts w:ascii="宋体" w:hAnsi="宋体" w:cs="宋体" w:eastAsia="宋体" w:hint="default"/>
          <w:sz w:val="22"/>
          <w:szCs w:val="22"/>
        </w:rPr>
        <w:t>计算确认。对于按照税法规定能够于以后年度抵减应纳税所得额的可抵扣亏损和税款抵减，</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w w:val="95"/>
          <w:sz w:val="22"/>
          <w:szCs w:val="22"/>
        </w:rPr>
        <w:t>视同暂时性差异确认相应的递延所得税资产。于资产负债表日，递延所得税资产和递延所得税负债，</w:t>
      </w:r>
      <w:r>
        <w:rPr>
          <w:rFonts w:ascii="宋体" w:hAnsi="宋体" w:cs="宋体" w:eastAsia="宋体" w:hint="default"/>
          <w:spacing w:val="46"/>
          <w:w w:val="95"/>
          <w:sz w:val="22"/>
          <w:szCs w:val="22"/>
        </w:rPr>
        <w:t> </w:t>
      </w:r>
      <w:r>
        <w:rPr>
          <w:rFonts w:ascii="宋体" w:hAnsi="宋体" w:cs="宋体" w:eastAsia="宋体" w:hint="default"/>
          <w:spacing w:val="46"/>
          <w:w w:val="95"/>
          <w:sz w:val="22"/>
          <w:szCs w:val="22"/>
        </w:rPr>
      </w:r>
      <w:r>
        <w:rPr>
          <w:rFonts w:ascii="宋体" w:hAnsi="宋体" w:cs="宋体" w:eastAsia="宋体" w:hint="default"/>
          <w:sz w:val="22"/>
          <w:szCs w:val="22"/>
        </w:rPr>
        <w:t>按照预期收回该资产或清偿该负债期间的适用税率计量。</w:t>
      </w:r>
    </w:p>
    <w:p>
      <w:pPr>
        <w:spacing w:line="240" w:lineRule="auto" w:before="11"/>
        <w:rPr>
          <w:rFonts w:ascii="宋体" w:hAnsi="宋体" w:cs="宋体" w:eastAsia="宋体" w:hint="default"/>
          <w:sz w:val="18"/>
          <w:szCs w:val="18"/>
        </w:rPr>
      </w:pPr>
    </w:p>
    <w:p>
      <w:pPr>
        <w:spacing w:line="259" w:lineRule="auto" w:before="0"/>
        <w:ind w:left="1133" w:right="1135" w:firstLine="440"/>
        <w:jc w:val="both"/>
        <w:rPr>
          <w:rFonts w:ascii="宋体" w:hAnsi="宋体" w:cs="宋体" w:eastAsia="宋体" w:hint="default"/>
          <w:sz w:val="22"/>
          <w:szCs w:val="22"/>
        </w:rPr>
      </w:pPr>
      <w:r>
        <w:rPr>
          <w:rFonts w:ascii="宋体" w:hAnsi="宋体" w:cs="宋体" w:eastAsia="宋体" w:hint="default"/>
          <w:spacing w:val="-2"/>
          <w:sz w:val="22"/>
          <w:szCs w:val="22"/>
        </w:rPr>
        <w:t>本集团以很可能取得用来抵扣可抵扣暂时性差异的应纳税所得额为限，确认由可抵扣暂时性差异</w:t>
      </w:r>
      <w:r>
        <w:rPr>
          <w:rFonts w:ascii="宋体" w:hAnsi="宋体" w:cs="宋体" w:eastAsia="宋体" w:hint="default"/>
          <w:w w:val="99"/>
          <w:sz w:val="22"/>
          <w:szCs w:val="22"/>
        </w:rPr>
        <w:t> </w:t>
      </w:r>
      <w:r>
        <w:rPr>
          <w:rFonts w:ascii="宋体" w:hAnsi="宋体" w:cs="宋体" w:eastAsia="宋体" w:hint="default"/>
          <w:spacing w:val="-1"/>
          <w:w w:val="95"/>
          <w:sz w:val="22"/>
          <w:szCs w:val="22"/>
        </w:rPr>
        <w:t>产生的递延所得税资产。对已确认的递延所得税资产，当预计到未来期间很可能无法获得足够的应纳</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w w:val="95"/>
          <w:sz w:val="22"/>
          <w:szCs w:val="22"/>
        </w:rPr>
        <w:t>税所得额用以抵扣递延所得税资产时，应当减记递延所得税资产的账面价值。在很可能获得足够的应</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纳税所得额时，减记的金额予以转回。</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before="0"/>
        <w:ind w:left="1133" w:right="0" w:firstLine="0"/>
        <w:jc w:val="both"/>
        <w:rPr>
          <w:rFonts w:ascii="宋体" w:hAnsi="宋体" w:cs="宋体" w:eastAsia="宋体" w:hint="default"/>
          <w:sz w:val="21"/>
          <w:szCs w:val="21"/>
        </w:rPr>
      </w:pPr>
      <w:bookmarkStart w:name="31、租赁" w:id="213"/>
      <w:bookmarkEnd w:id="213"/>
      <w:r>
        <w:rPr/>
      </w:r>
      <w:r>
        <w:rPr>
          <w:rFonts w:ascii="宋体" w:hAnsi="宋体" w:cs="宋体" w:eastAsia="宋体" w:hint="default"/>
          <w:b/>
          <w:bCs/>
          <w:sz w:val="21"/>
          <w:szCs w:val="21"/>
        </w:rPr>
        <w:t>31</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3" w:right="0" w:firstLine="0"/>
        <w:jc w:val="both"/>
        <w:rPr>
          <w:rFonts w:ascii="宋体" w:hAnsi="宋体" w:cs="宋体" w:eastAsia="宋体" w:hint="default"/>
          <w:sz w:val="21"/>
          <w:szCs w:val="21"/>
        </w:rPr>
      </w:pPr>
      <w:bookmarkStart w:name="（1）经营租赁的会计处理方法" w:id="214"/>
      <w:bookmarkEnd w:id="214"/>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line="535" w:lineRule="auto" w:before="0"/>
        <w:ind w:left="1133" w:right="7379" w:firstLine="0"/>
        <w:jc w:val="left"/>
        <w:rPr>
          <w:rFonts w:ascii="宋体" w:hAnsi="宋体" w:cs="宋体" w:eastAsia="宋体" w:hint="default"/>
          <w:sz w:val="21"/>
          <w:szCs w:val="21"/>
        </w:rPr>
      </w:pPr>
      <w:bookmarkStart w:name="（2）融资租赁的会计处理方法" w:id="215"/>
      <w:bookmarkEnd w:id="215"/>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bookmarkStart w:name="32、其他重要的会计政策和会计估计" w:id="216"/>
      <w:bookmarkEnd w:id="216"/>
      <w:r>
        <w:rPr>
          <w:rFonts w:ascii="宋体" w:hAnsi="宋体" w:cs="宋体" w:eastAsia="宋体" w:hint="default"/>
          <w:b/>
          <w:bCs/>
          <w:w w:val="99"/>
          <w:sz w:val="21"/>
          <w:szCs w:val="21"/>
        </w:rPr>
      </w:r>
      <w:r>
        <w:rPr>
          <w:rFonts w:ascii="宋体" w:hAnsi="宋体" w:cs="宋体" w:eastAsia="宋体" w:hint="default"/>
          <w:b/>
          <w:bCs/>
          <w:sz w:val="21"/>
          <w:szCs w:val="21"/>
        </w:rPr>
        <w:t>32</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spacing w:line="259" w:lineRule="auto" w:before="71"/>
        <w:ind w:left="1133" w:right="1136" w:firstLine="440"/>
        <w:jc w:val="both"/>
        <w:rPr>
          <w:rFonts w:ascii="宋体" w:hAnsi="宋体" w:cs="宋体" w:eastAsia="宋体" w:hint="default"/>
          <w:sz w:val="22"/>
          <w:szCs w:val="22"/>
        </w:rPr>
      </w:pPr>
      <w:r>
        <w:rPr>
          <w:rFonts w:ascii="宋体" w:hAnsi="宋体" w:cs="宋体" w:eastAsia="宋体" w:hint="default"/>
          <w:spacing w:val="-2"/>
          <w:sz w:val="22"/>
          <w:szCs w:val="22"/>
        </w:rPr>
        <w:t>编制财务报表时，本集团管理层需要运用估计和假设，这些估计和假设会对会计政策的应用及资</w:t>
      </w:r>
      <w:r>
        <w:rPr>
          <w:rFonts w:ascii="宋体" w:hAnsi="宋体" w:cs="宋体" w:eastAsia="宋体" w:hint="default"/>
          <w:w w:val="99"/>
          <w:sz w:val="22"/>
          <w:szCs w:val="22"/>
        </w:rPr>
        <w:t> </w:t>
      </w:r>
      <w:r>
        <w:rPr>
          <w:rFonts w:ascii="宋体" w:hAnsi="宋体" w:cs="宋体" w:eastAsia="宋体" w:hint="default"/>
          <w:spacing w:val="-1"/>
          <w:w w:val="95"/>
          <w:sz w:val="22"/>
          <w:szCs w:val="22"/>
        </w:rPr>
        <w:t>产、负债、收入及费用的金额产生影响。实际情况可能与这些估计不同。本集团管理层对估计涉及的</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pacing w:val="3"/>
          <w:sz w:val="22"/>
          <w:szCs w:val="22"/>
        </w:rPr>
        <w:t>关键假设和不确定性因素的判断进行持续评估。会计估计变更的影响在变更当期和未来期间予以确</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认。</w:t>
      </w:r>
    </w:p>
    <w:p>
      <w:pPr>
        <w:spacing w:line="240" w:lineRule="auto" w:before="11"/>
        <w:rPr>
          <w:rFonts w:ascii="宋体" w:hAnsi="宋体" w:cs="宋体" w:eastAsia="宋体" w:hint="default"/>
          <w:sz w:val="18"/>
          <w:szCs w:val="18"/>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下列会计估计及关键假设存在导致未来期间的资产及负债账面值发生重大调整的重要风险。</w:t>
      </w:r>
    </w:p>
    <w:p>
      <w:pPr>
        <w:spacing w:line="550" w:lineRule="atLeast" w:before="2"/>
        <w:ind w:left="1574" w:right="103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）应收款项减值</w:t>
      </w:r>
      <w:r>
        <w:rPr>
          <w:rFonts w:ascii="宋体" w:hAnsi="宋体" w:cs="宋体" w:eastAsia="宋体" w:hint="default"/>
          <w:w w:val="99"/>
          <w:sz w:val="22"/>
          <w:szCs w:val="22"/>
        </w:rPr>
        <w:t> </w:t>
      </w:r>
      <w:r>
        <w:rPr>
          <w:rFonts w:ascii="宋体" w:hAnsi="宋体" w:cs="宋体" w:eastAsia="宋体" w:hint="default"/>
          <w:spacing w:val="-2"/>
          <w:sz w:val="22"/>
          <w:szCs w:val="22"/>
        </w:rPr>
        <w:t>本集团在资产负债表日按摊余成本计量的应收款项，以评估是否出现减值情況，并在出现减值情</w:t>
      </w:r>
    </w:p>
    <w:p>
      <w:pPr>
        <w:spacing w:line="259" w:lineRule="auto" w:before="24"/>
        <w:ind w:left="1133" w:right="1136" w:firstLine="0"/>
        <w:jc w:val="both"/>
        <w:rPr>
          <w:rFonts w:ascii="宋体" w:hAnsi="宋体" w:cs="宋体" w:eastAsia="宋体" w:hint="default"/>
          <w:sz w:val="22"/>
          <w:szCs w:val="22"/>
        </w:rPr>
      </w:pPr>
      <w:r>
        <w:rPr>
          <w:rFonts w:ascii="宋体" w:hAnsi="宋体" w:cs="宋体" w:eastAsia="宋体" w:hint="default"/>
          <w:spacing w:val="-1"/>
          <w:w w:val="95"/>
          <w:sz w:val="22"/>
          <w:szCs w:val="22"/>
        </w:rPr>
        <w:t>況时评估减值损失的具体金额。减值的客观证据包括显示个别或组合应收款项预计未来现金流量出现</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大幅下降的可判断数据，显示个别或组合应收款项中债务人的财务状况出现重大负面的可判断数据等</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w w:val="95"/>
          <w:sz w:val="22"/>
          <w:szCs w:val="22"/>
        </w:rPr>
        <w:t>事项。如果有证据表明该应收款项价值已恢复，且客观上与确认该损失后发生的事项有关，则将原确</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认的减值损失予以转回。</w:t>
      </w:r>
    </w:p>
    <w:p>
      <w:pPr>
        <w:spacing w:line="552" w:lineRule="exact" w:before="62"/>
        <w:ind w:left="1574" w:right="139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）存货减值准备</w:t>
      </w:r>
      <w:r>
        <w:rPr>
          <w:rFonts w:ascii="宋体" w:hAnsi="宋体" w:cs="宋体" w:eastAsia="宋体" w:hint="default"/>
          <w:w w:val="99"/>
          <w:sz w:val="22"/>
          <w:szCs w:val="22"/>
        </w:rPr>
        <w:t> </w:t>
      </w:r>
      <w:r>
        <w:rPr>
          <w:rFonts w:ascii="宋体" w:hAnsi="宋体" w:cs="宋体" w:eastAsia="宋体" w:hint="default"/>
          <w:spacing w:val="-1"/>
          <w:w w:val="95"/>
          <w:sz w:val="22"/>
          <w:szCs w:val="22"/>
        </w:rPr>
        <w:t>本集团定期估计存货的可变现净值，并对存货成本高于可变现净值的差额确认存货跌价损失。本</w:t>
      </w:r>
      <w:r>
        <w:rPr>
          <w:rFonts w:ascii="宋体" w:hAnsi="宋体" w:cs="宋体" w:eastAsia="宋体" w:hint="default"/>
          <w:spacing w:val="-1"/>
          <w:sz w:val="22"/>
          <w:szCs w:val="22"/>
        </w:rPr>
      </w:r>
    </w:p>
    <w:p>
      <w:pPr>
        <w:spacing w:line="233" w:lineRule="exact" w:before="0"/>
        <w:ind w:left="1133" w:right="0" w:firstLine="0"/>
        <w:jc w:val="both"/>
        <w:rPr>
          <w:rFonts w:ascii="宋体" w:hAnsi="宋体" w:cs="宋体" w:eastAsia="宋体" w:hint="default"/>
          <w:sz w:val="22"/>
          <w:szCs w:val="22"/>
        </w:rPr>
      </w:pPr>
      <w:r>
        <w:rPr>
          <w:rFonts w:ascii="宋体" w:hAnsi="宋体" w:cs="宋体" w:eastAsia="宋体" w:hint="default"/>
          <w:sz w:val="22"/>
          <w:szCs w:val="22"/>
        </w:rPr>
        <w:t>集团在估计存货的可变现净值时，以同类货物的预计售价减去完工时将要发生的成本、销售费用以及</w:t>
      </w:r>
    </w:p>
    <w:p>
      <w:pPr>
        <w:spacing w:line="259" w:lineRule="auto" w:before="24"/>
        <w:ind w:left="1133" w:right="1136" w:firstLine="0"/>
        <w:jc w:val="both"/>
        <w:rPr>
          <w:rFonts w:ascii="宋体" w:hAnsi="宋体" w:cs="宋体" w:eastAsia="宋体" w:hint="default"/>
          <w:sz w:val="22"/>
          <w:szCs w:val="22"/>
        </w:rPr>
      </w:pPr>
      <w:r>
        <w:rPr>
          <w:rFonts w:ascii="宋体" w:hAnsi="宋体" w:cs="宋体" w:eastAsia="宋体" w:hint="default"/>
          <w:spacing w:val="-1"/>
          <w:w w:val="95"/>
          <w:sz w:val="22"/>
          <w:szCs w:val="22"/>
        </w:rPr>
        <w:t>相关税费后的金额确定。当实际售价或成本费用与以前估计不同时，管理层将会对可变现净值进行相</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应的调整。因此根据现有经验进行估计的结果可能会与之后实际结果有所不同，可能导致对资产负债</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pacing w:val="-1"/>
          <w:w w:val="95"/>
          <w:sz w:val="22"/>
          <w:szCs w:val="22"/>
        </w:rPr>
        <w:t>表中的存货账面价值的调整。因此存货跌价准备的金额可能会随上述原因而发生变化。对存货跌价准</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z w:val="22"/>
          <w:szCs w:val="22"/>
        </w:rPr>
        <w:t>备的调整将影响估计变更当期的损益。</w:t>
      </w:r>
    </w:p>
    <w:p>
      <w:pPr>
        <w:spacing w:line="240" w:lineRule="auto" w:before="11"/>
        <w:rPr>
          <w:rFonts w:ascii="宋体" w:hAnsi="宋体" w:cs="宋体" w:eastAsia="宋体" w:hint="default"/>
          <w:sz w:val="18"/>
          <w:szCs w:val="18"/>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）商誉减值准备的会计估计</w:t>
      </w:r>
    </w:p>
    <w:p>
      <w:pPr>
        <w:spacing w:after="0"/>
        <w:jc w:val="left"/>
        <w:rPr>
          <w:rFonts w:ascii="宋体" w:hAnsi="宋体" w:cs="宋体" w:eastAsia="宋体" w:hint="default"/>
          <w:sz w:val="22"/>
          <w:szCs w:val="22"/>
        </w:rPr>
        <w:sectPr>
          <w:pgSz w:w="11910" w:h="16840"/>
          <w:pgMar w:header="877" w:footer="979" w:top="1060" w:bottom="1160" w:left="0" w:right="0"/>
        </w:sectPr>
      </w:pPr>
    </w:p>
    <w:p>
      <w:pPr>
        <w:spacing w:line="240" w:lineRule="auto" w:before="4"/>
        <w:rPr>
          <w:rFonts w:ascii="宋体" w:hAnsi="宋体" w:cs="宋体" w:eastAsia="宋体" w:hint="default"/>
          <w:sz w:val="24"/>
          <w:szCs w:val="24"/>
        </w:rPr>
      </w:pPr>
    </w:p>
    <w:p>
      <w:pPr>
        <w:spacing w:line="259" w:lineRule="auto" w:before="31"/>
        <w:ind w:left="1133" w:right="1393" w:firstLine="440"/>
        <w:jc w:val="left"/>
        <w:rPr>
          <w:rFonts w:ascii="宋体" w:hAnsi="宋体" w:cs="宋体" w:eastAsia="宋体" w:hint="default"/>
          <w:sz w:val="22"/>
          <w:szCs w:val="22"/>
        </w:rPr>
      </w:pPr>
      <w:r>
        <w:rPr>
          <w:rFonts w:ascii="宋体" w:hAnsi="宋体" w:cs="宋体" w:eastAsia="宋体" w:hint="default"/>
          <w:spacing w:val="-1"/>
          <w:w w:val="95"/>
          <w:sz w:val="22"/>
          <w:szCs w:val="22"/>
        </w:rPr>
        <w:t>本集团每年对商誉进行减值测试。包含商誉的资产组和资产组组合的可收回金额为其预计未来现</w:t>
      </w:r>
      <w:r>
        <w:rPr>
          <w:rFonts w:ascii="宋体" w:hAnsi="宋体" w:cs="宋体" w:eastAsia="宋体" w:hint="default"/>
          <w:spacing w:val="-98"/>
          <w:w w:val="95"/>
          <w:sz w:val="22"/>
          <w:szCs w:val="22"/>
        </w:rPr>
        <w:t> </w:t>
      </w:r>
      <w:r>
        <w:rPr>
          <w:rFonts w:ascii="宋体" w:hAnsi="宋体" w:cs="宋体" w:eastAsia="宋体" w:hint="default"/>
          <w:spacing w:val="-98"/>
          <w:w w:val="95"/>
          <w:sz w:val="22"/>
          <w:szCs w:val="22"/>
        </w:rPr>
      </w:r>
      <w:r>
        <w:rPr>
          <w:rFonts w:ascii="宋体" w:hAnsi="宋体" w:cs="宋体" w:eastAsia="宋体" w:hint="default"/>
          <w:sz w:val="22"/>
          <w:szCs w:val="22"/>
        </w:rPr>
        <w:t>金流量的现值，其计算需要采用会计估计。</w:t>
      </w:r>
    </w:p>
    <w:p>
      <w:pPr>
        <w:spacing w:line="240" w:lineRule="auto" w:before="11"/>
        <w:rPr>
          <w:rFonts w:ascii="宋体" w:hAnsi="宋体" w:cs="宋体" w:eastAsia="宋体" w:hint="default"/>
          <w:sz w:val="18"/>
          <w:szCs w:val="18"/>
        </w:rPr>
      </w:pPr>
    </w:p>
    <w:p>
      <w:pPr>
        <w:spacing w:line="261" w:lineRule="auto" w:before="0"/>
        <w:ind w:left="1133" w:right="1033" w:firstLine="440"/>
        <w:jc w:val="left"/>
        <w:rPr>
          <w:rFonts w:ascii="宋体" w:hAnsi="宋体" w:cs="宋体" w:eastAsia="宋体" w:hint="default"/>
          <w:sz w:val="22"/>
          <w:szCs w:val="22"/>
        </w:rPr>
      </w:pPr>
      <w:r>
        <w:rPr>
          <w:rFonts w:ascii="宋体" w:hAnsi="宋体" w:cs="宋体" w:eastAsia="宋体" w:hint="default"/>
          <w:spacing w:val="-2"/>
          <w:sz w:val="22"/>
          <w:szCs w:val="22"/>
        </w:rPr>
        <w:t>如果管理层对资产组和资产组组合未来现金流量计算中采用的毛利率进行修订，修订后的毛利率</w:t>
      </w:r>
      <w:r>
        <w:rPr>
          <w:rFonts w:ascii="宋体" w:hAnsi="宋体" w:cs="宋体" w:eastAsia="宋体" w:hint="default"/>
          <w:w w:val="99"/>
          <w:sz w:val="22"/>
          <w:szCs w:val="22"/>
        </w:rPr>
        <w:t> </w:t>
      </w:r>
      <w:r>
        <w:rPr>
          <w:rFonts w:ascii="宋体" w:hAnsi="宋体" w:cs="宋体" w:eastAsia="宋体" w:hint="default"/>
          <w:sz w:val="22"/>
          <w:szCs w:val="22"/>
        </w:rPr>
        <w:t>低于目前采用的毛利率，本集团需对商誉增加计提减值准备。</w:t>
      </w:r>
    </w:p>
    <w:p>
      <w:pPr>
        <w:spacing w:line="240" w:lineRule="auto" w:before="9"/>
        <w:rPr>
          <w:rFonts w:ascii="宋体" w:hAnsi="宋体" w:cs="宋体" w:eastAsia="宋体" w:hint="default"/>
          <w:sz w:val="18"/>
          <w:szCs w:val="18"/>
        </w:rPr>
      </w:pPr>
    </w:p>
    <w:p>
      <w:pPr>
        <w:spacing w:line="259" w:lineRule="auto" w:before="0"/>
        <w:ind w:left="1134" w:right="1033" w:firstLine="440"/>
        <w:jc w:val="left"/>
        <w:rPr>
          <w:rFonts w:ascii="宋体" w:hAnsi="宋体" w:cs="宋体" w:eastAsia="宋体" w:hint="default"/>
          <w:sz w:val="22"/>
          <w:szCs w:val="22"/>
        </w:rPr>
      </w:pPr>
      <w:r>
        <w:rPr>
          <w:rFonts w:ascii="宋体" w:hAnsi="宋体" w:cs="宋体" w:eastAsia="宋体" w:hint="default"/>
          <w:spacing w:val="-2"/>
          <w:sz w:val="22"/>
          <w:szCs w:val="22"/>
        </w:rPr>
        <w:t>如果管理层对应用于现金流量折现的税前折现率进行重新修订，修订后的税前折率高于目前采用</w:t>
      </w:r>
      <w:r>
        <w:rPr>
          <w:rFonts w:ascii="宋体" w:hAnsi="宋体" w:cs="宋体" w:eastAsia="宋体" w:hint="default"/>
          <w:w w:val="99"/>
          <w:sz w:val="22"/>
          <w:szCs w:val="22"/>
        </w:rPr>
        <w:t> </w:t>
      </w:r>
      <w:r>
        <w:rPr>
          <w:rFonts w:ascii="宋体" w:hAnsi="宋体" w:cs="宋体" w:eastAsia="宋体" w:hint="default"/>
          <w:sz w:val="22"/>
          <w:szCs w:val="22"/>
        </w:rPr>
        <w:t>的折现率，本集团需对商誉增加计提减值准备。</w:t>
      </w:r>
    </w:p>
    <w:p>
      <w:pPr>
        <w:spacing w:line="240" w:lineRule="auto" w:before="5"/>
        <w:rPr>
          <w:rFonts w:ascii="宋体" w:hAnsi="宋体" w:cs="宋体" w:eastAsia="宋体" w:hint="default"/>
          <w:sz w:val="16"/>
          <w:szCs w:val="16"/>
        </w:rPr>
      </w:pPr>
    </w:p>
    <w:p>
      <w:pPr>
        <w:spacing w:before="31"/>
        <w:ind w:left="1574" w:right="1033" w:firstLine="0"/>
        <w:jc w:val="left"/>
        <w:rPr>
          <w:rFonts w:ascii="宋体" w:hAnsi="宋体" w:cs="宋体" w:eastAsia="宋体" w:hint="default"/>
          <w:sz w:val="22"/>
          <w:szCs w:val="22"/>
        </w:rPr>
      </w:pPr>
      <w:r>
        <w:rPr>
          <w:rFonts w:ascii="宋体" w:hAnsi="宋体" w:cs="宋体" w:eastAsia="宋体" w:hint="default"/>
          <w:sz w:val="22"/>
          <w:szCs w:val="22"/>
        </w:rPr>
        <w:t>如果实际毛利率或税前折现率高于或低于管理层的估计，本集团不能转回原已计提的商誉减值损</w:t>
      </w:r>
    </w:p>
    <w:p>
      <w:pPr>
        <w:spacing w:before="24"/>
        <w:ind w:left="1134" w:right="1393" w:firstLine="0"/>
        <w:jc w:val="left"/>
        <w:rPr>
          <w:rFonts w:ascii="宋体" w:hAnsi="宋体" w:cs="宋体" w:eastAsia="宋体" w:hint="default"/>
          <w:sz w:val="22"/>
          <w:szCs w:val="22"/>
        </w:rPr>
      </w:pPr>
      <w:r>
        <w:rPr>
          <w:rFonts w:ascii="宋体" w:hAnsi="宋体" w:cs="宋体" w:eastAsia="宋体" w:hint="default"/>
          <w:sz w:val="22"/>
          <w:szCs w:val="22"/>
        </w:rPr>
        <w:t>失。</w:t>
      </w:r>
    </w:p>
    <w:p>
      <w:pPr>
        <w:spacing w:line="240" w:lineRule="auto" w:before="10"/>
        <w:rPr>
          <w:rFonts w:ascii="宋体" w:hAnsi="宋体" w:cs="宋体" w:eastAsia="宋体" w:hint="default"/>
          <w:sz w:val="17"/>
          <w:szCs w:val="17"/>
        </w:rPr>
      </w:pPr>
    </w:p>
    <w:p>
      <w:pPr>
        <w:spacing w:before="31"/>
        <w:ind w:left="1574" w:right="139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）固定资产减值准备的会计估计</w:t>
      </w:r>
    </w:p>
    <w:p>
      <w:pPr>
        <w:spacing w:line="240" w:lineRule="auto" w:before="2"/>
        <w:rPr>
          <w:rFonts w:ascii="宋体" w:hAnsi="宋体" w:cs="宋体" w:eastAsia="宋体" w:hint="default"/>
          <w:sz w:val="20"/>
          <w:szCs w:val="20"/>
        </w:rPr>
      </w:pPr>
    </w:p>
    <w:p>
      <w:pPr>
        <w:spacing w:line="259" w:lineRule="auto" w:before="0"/>
        <w:ind w:left="1133" w:right="1095" w:firstLine="440"/>
        <w:jc w:val="both"/>
        <w:rPr>
          <w:rFonts w:ascii="宋体" w:hAnsi="宋体" w:cs="宋体" w:eastAsia="宋体" w:hint="default"/>
          <w:sz w:val="22"/>
          <w:szCs w:val="22"/>
        </w:rPr>
      </w:pPr>
      <w:r>
        <w:rPr>
          <w:rFonts w:ascii="宋体" w:hAnsi="宋体" w:cs="宋体" w:eastAsia="宋体" w:hint="default"/>
          <w:spacing w:val="-1"/>
          <w:sz w:val="22"/>
          <w:szCs w:val="22"/>
        </w:rPr>
        <w:t>本集团在资产负债表日对存在减值迹象的房屋建筑物、机器设备等固定资产进行减值测试。固定</w:t>
      </w:r>
      <w:r>
        <w:rPr>
          <w:rFonts w:ascii="宋体" w:hAnsi="宋体" w:cs="宋体" w:eastAsia="宋体" w:hint="default"/>
          <w:w w:val="99"/>
          <w:sz w:val="22"/>
          <w:szCs w:val="22"/>
        </w:rPr>
        <w:t> </w:t>
      </w:r>
      <w:r>
        <w:rPr>
          <w:rFonts w:ascii="宋体" w:hAnsi="宋体" w:cs="宋体" w:eastAsia="宋体" w:hint="default"/>
          <w:w w:val="95"/>
          <w:sz w:val="22"/>
          <w:szCs w:val="22"/>
        </w:rPr>
        <w:t>资产的可收回金额为其预计未来现金流量的现值和资产的公允价值减去处置费用后的净额中较高者，</w:t>
      </w:r>
      <w:r>
        <w:rPr>
          <w:rFonts w:ascii="宋体" w:hAnsi="宋体" w:cs="宋体" w:eastAsia="宋体" w:hint="default"/>
          <w:spacing w:val="46"/>
          <w:w w:val="95"/>
          <w:sz w:val="22"/>
          <w:szCs w:val="22"/>
        </w:rPr>
        <w:t> </w:t>
      </w:r>
      <w:r>
        <w:rPr>
          <w:rFonts w:ascii="宋体" w:hAnsi="宋体" w:cs="宋体" w:eastAsia="宋体" w:hint="default"/>
          <w:spacing w:val="46"/>
          <w:w w:val="95"/>
          <w:sz w:val="22"/>
          <w:szCs w:val="22"/>
        </w:rPr>
      </w:r>
      <w:r>
        <w:rPr>
          <w:rFonts w:ascii="宋体" w:hAnsi="宋体" w:cs="宋体" w:eastAsia="宋体" w:hint="default"/>
          <w:sz w:val="22"/>
          <w:szCs w:val="22"/>
        </w:rPr>
        <w:t>其计算需要采用会计估计。</w:t>
      </w:r>
    </w:p>
    <w:p>
      <w:pPr>
        <w:spacing w:line="240" w:lineRule="auto" w:before="11"/>
        <w:rPr>
          <w:rFonts w:ascii="宋体" w:hAnsi="宋体" w:cs="宋体" w:eastAsia="宋体" w:hint="default"/>
          <w:sz w:val="18"/>
          <w:szCs w:val="18"/>
        </w:rPr>
      </w:pPr>
    </w:p>
    <w:p>
      <w:pPr>
        <w:spacing w:line="259" w:lineRule="auto" w:before="0"/>
        <w:ind w:left="1133" w:right="1136" w:firstLine="440"/>
        <w:jc w:val="both"/>
        <w:rPr>
          <w:rFonts w:ascii="宋体" w:hAnsi="宋体" w:cs="宋体" w:eastAsia="宋体" w:hint="default"/>
          <w:sz w:val="22"/>
          <w:szCs w:val="22"/>
        </w:rPr>
      </w:pPr>
      <w:r>
        <w:rPr>
          <w:rFonts w:ascii="宋体" w:hAnsi="宋体" w:cs="宋体" w:eastAsia="宋体" w:hint="default"/>
          <w:spacing w:val="-2"/>
          <w:sz w:val="22"/>
          <w:szCs w:val="22"/>
        </w:rPr>
        <w:t>如果管理层对资产组和资产组组合未来现金流量计算中采用的毛利率进行修订，修订后的毛利率</w:t>
      </w:r>
      <w:r>
        <w:rPr>
          <w:rFonts w:ascii="宋体" w:hAnsi="宋体" w:cs="宋体" w:eastAsia="宋体" w:hint="default"/>
          <w:w w:val="99"/>
          <w:sz w:val="22"/>
          <w:szCs w:val="22"/>
        </w:rPr>
        <w:t> </w:t>
      </w:r>
      <w:r>
        <w:rPr>
          <w:rFonts w:ascii="宋体" w:hAnsi="宋体" w:cs="宋体" w:eastAsia="宋体" w:hint="default"/>
          <w:sz w:val="22"/>
          <w:szCs w:val="22"/>
        </w:rPr>
        <w:t>低于目前采用的毛利率，本集团需对固定资产增加计提减值准备。</w:t>
      </w:r>
    </w:p>
    <w:p>
      <w:pPr>
        <w:spacing w:line="240" w:lineRule="auto" w:before="11"/>
        <w:rPr>
          <w:rFonts w:ascii="宋体" w:hAnsi="宋体" w:cs="宋体" w:eastAsia="宋体" w:hint="default"/>
          <w:sz w:val="18"/>
          <w:szCs w:val="18"/>
        </w:rPr>
      </w:pPr>
    </w:p>
    <w:p>
      <w:pPr>
        <w:spacing w:line="259" w:lineRule="auto" w:before="0"/>
        <w:ind w:left="1133" w:right="1136" w:firstLine="440"/>
        <w:jc w:val="both"/>
        <w:rPr>
          <w:rFonts w:ascii="宋体" w:hAnsi="宋体" w:cs="宋体" w:eastAsia="宋体" w:hint="default"/>
          <w:sz w:val="22"/>
          <w:szCs w:val="22"/>
        </w:rPr>
      </w:pPr>
      <w:r>
        <w:rPr>
          <w:rFonts w:ascii="宋体" w:hAnsi="宋体" w:cs="宋体" w:eastAsia="宋体" w:hint="default"/>
          <w:spacing w:val="-2"/>
          <w:sz w:val="22"/>
          <w:szCs w:val="22"/>
        </w:rPr>
        <w:t>如果管理层对应用于现金流量折现的税前折现率进行重新修订，修订后的税前折现率高于目前采</w:t>
      </w:r>
      <w:r>
        <w:rPr>
          <w:rFonts w:ascii="宋体" w:hAnsi="宋体" w:cs="宋体" w:eastAsia="宋体" w:hint="default"/>
          <w:w w:val="99"/>
          <w:sz w:val="22"/>
          <w:szCs w:val="22"/>
        </w:rPr>
        <w:t> </w:t>
      </w:r>
      <w:r>
        <w:rPr>
          <w:rFonts w:ascii="宋体" w:hAnsi="宋体" w:cs="宋体" w:eastAsia="宋体" w:hint="default"/>
          <w:sz w:val="22"/>
          <w:szCs w:val="22"/>
        </w:rPr>
        <w:t>用的折现率，本集团需对固定资产增加计提减值准备。</w:t>
      </w:r>
    </w:p>
    <w:p>
      <w:pPr>
        <w:spacing w:line="240" w:lineRule="auto" w:before="11"/>
        <w:rPr>
          <w:rFonts w:ascii="宋体" w:hAnsi="宋体" w:cs="宋体" w:eastAsia="宋体" w:hint="default"/>
          <w:sz w:val="18"/>
          <w:szCs w:val="18"/>
        </w:rPr>
      </w:pPr>
    </w:p>
    <w:p>
      <w:pPr>
        <w:spacing w:line="259" w:lineRule="auto" w:before="0"/>
        <w:ind w:left="113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如果实际毛利率或税前折现率高于或低于管理层估计，本集团不能转回原已计提的固定资产减值</w:t>
      </w:r>
      <w:r>
        <w:rPr>
          <w:rFonts w:ascii="宋体" w:hAnsi="宋体" w:cs="宋体" w:eastAsia="宋体" w:hint="default"/>
          <w:w w:val="99"/>
          <w:sz w:val="22"/>
          <w:szCs w:val="22"/>
        </w:rPr>
        <w:t> </w:t>
      </w:r>
      <w:r>
        <w:rPr>
          <w:rFonts w:ascii="宋体" w:hAnsi="宋体" w:cs="宋体" w:eastAsia="宋体" w:hint="default"/>
          <w:sz w:val="22"/>
          <w:szCs w:val="22"/>
        </w:rPr>
        <w:t>准备。</w:t>
      </w:r>
    </w:p>
    <w:p>
      <w:pPr>
        <w:spacing w:line="552" w:lineRule="exact" w:before="62"/>
        <w:ind w:left="1574" w:right="103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）递延所得税资产确认的会计估计</w:t>
      </w:r>
      <w:r>
        <w:rPr>
          <w:rFonts w:ascii="宋体" w:hAnsi="宋体" w:cs="宋体" w:eastAsia="宋体" w:hint="default"/>
          <w:w w:val="99"/>
          <w:sz w:val="22"/>
          <w:szCs w:val="22"/>
        </w:rPr>
        <w:t> </w:t>
      </w:r>
      <w:r>
        <w:rPr>
          <w:rFonts w:ascii="宋体" w:hAnsi="宋体" w:cs="宋体" w:eastAsia="宋体" w:hint="default"/>
          <w:spacing w:val="-2"/>
          <w:sz w:val="22"/>
          <w:szCs w:val="22"/>
        </w:rPr>
        <w:t>递延所得税资产的估计需要对未来各个年度的应纳税所得额及适用的税率进行估计，递延所得税</w:t>
      </w:r>
    </w:p>
    <w:p>
      <w:pPr>
        <w:spacing w:line="233" w:lineRule="exact" w:before="0"/>
        <w:ind w:left="1134" w:right="1033" w:firstLine="0"/>
        <w:jc w:val="left"/>
        <w:rPr>
          <w:rFonts w:ascii="宋体" w:hAnsi="宋体" w:cs="宋体" w:eastAsia="宋体" w:hint="default"/>
          <w:sz w:val="22"/>
          <w:szCs w:val="22"/>
        </w:rPr>
      </w:pPr>
      <w:r>
        <w:rPr>
          <w:rFonts w:ascii="宋体" w:hAnsi="宋体" w:cs="宋体" w:eastAsia="宋体" w:hint="default"/>
          <w:sz w:val="22"/>
          <w:szCs w:val="22"/>
        </w:rPr>
        <w:t>资产的实现取决于集团未来是否很可能获得足够的应纳税所得额。未来税率的变化和暂时性差异的转</w:t>
      </w:r>
    </w:p>
    <w:p>
      <w:pPr>
        <w:spacing w:line="259" w:lineRule="auto" w:before="24"/>
        <w:ind w:left="1134" w:right="1393" w:firstLine="0"/>
        <w:jc w:val="left"/>
        <w:rPr>
          <w:rFonts w:ascii="宋体" w:hAnsi="宋体" w:cs="宋体" w:eastAsia="宋体" w:hint="default"/>
          <w:sz w:val="22"/>
          <w:szCs w:val="22"/>
        </w:rPr>
      </w:pPr>
      <w:r>
        <w:rPr>
          <w:rFonts w:ascii="宋体" w:hAnsi="宋体" w:cs="宋体" w:eastAsia="宋体" w:hint="default"/>
          <w:spacing w:val="-1"/>
          <w:w w:val="95"/>
          <w:sz w:val="22"/>
          <w:szCs w:val="22"/>
        </w:rPr>
        <w:t>回时间也可能影响所得税费用（收益）以及递延所得税的余额。上述估计的变化可能导致对递延所得</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税的重要调整。</w:t>
      </w:r>
    </w:p>
    <w:p>
      <w:pPr>
        <w:spacing w:line="552" w:lineRule="exact" w:before="62"/>
        <w:ind w:left="1574" w:right="103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6</w:t>
      </w:r>
      <w:r>
        <w:rPr>
          <w:rFonts w:ascii="宋体" w:hAnsi="宋体" w:cs="宋体" w:eastAsia="宋体" w:hint="default"/>
          <w:sz w:val="22"/>
          <w:szCs w:val="22"/>
        </w:rPr>
        <w:t>）固定资产、无形资产的可使用年限</w:t>
      </w:r>
      <w:r>
        <w:rPr>
          <w:rFonts w:ascii="宋体" w:hAnsi="宋体" w:cs="宋体" w:eastAsia="宋体" w:hint="default"/>
          <w:w w:val="99"/>
          <w:sz w:val="22"/>
          <w:szCs w:val="22"/>
        </w:rPr>
        <w:t> </w:t>
      </w:r>
      <w:r>
        <w:rPr>
          <w:rFonts w:ascii="宋体" w:hAnsi="宋体" w:cs="宋体" w:eastAsia="宋体" w:hint="default"/>
          <w:spacing w:val="-2"/>
          <w:sz w:val="22"/>
          <w:szCs w:val="22"/>
        </w:rPr>
        <w:t>本集团至少于每年年度终了，对固定资产和无形资产的预计使用寿命进行复核。预计使用寿命是</w:t>
      </w:r>
    </w:p>
    <w:p>
      <w:pPr>
        <w:spacing w:line="233" w:lineRule="exact" w:before="0"/>
        <w:ind w:left="1134" w:right="1033" w:firstLine="0"/>
        <w:jc w:val="left"/>
        <w:rPr>
          <w:rFonts w:ascii="宋体" w:hAnsi="宋体" w:cs="宋体" w:eastAsia="宋体" w:hint="default"/>
          <w:sz w:val="22"/>
          <w:szCs w:val="22"/>
        </w:rPr>
      </w:pPr>
      <w:r>
        <w:rPr>
          <w:rFonts w:ascii="宋体" w:hAnsi="宋体" w:cs="宋体" w:eastAsia="宋体" w:hint="default"/>
          <w:sz w:val="22"/>
          <w:szCs w:val="22"/>
        </w:rPr>
        <w:t>管理层基于同类资产历史经验、参考同行业普遍所应用的估计并结合预期技术更新而决定的。当以往</w:t>
      </w:r>
    </w:p>
    <w:p>
      <w:pPr>
        <w:spacing w:before="24"/>
        <w:ind w:left="1134" w:right="1393" w:firstLine="0"/>
        <w:jc w:val="left"/>
        <w:rPr>
          <w:rFonts w:ascii="宋体" w:hAnsi="宋体" w:cs="宋体" w:eastAsia="宋体" w:hint="default"/>
          <w:sz w:val="22"/>
          <w:szCs w:val="22"/>
        </w:rPr>
      </w:pPr>
      <w:r>
        <w:rPr>
          <w:rFonts w:ascii="宋体" w:hAnsi="宋体" w:cs="宋体" w:eastAsia="宋体" w:hint="default"/>
          <w:sz w:val="22"/>
          <w:szCs w:val="22"/>
        </w:rPr>
        <w:t>的估计发生重大变化时，则相应调整未来期间的折旧费用和摊销费用。</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spacing w:before="0"/>
        <w:ind w:left="1133" w:right="1393" w:firstLine="0"/>
        <w:jc w:val="left"/>
        <w:rPr>
          <w:rFonts w:ascii="宋体" w:hAnsi="宋体" w:cs="宋体" w:eastAsia="宋体" w:hint="default"/>
          <w:sz w:val="21"/>
          <w:szCs w:val="21"/>
        </w:rPr>
      </w:pPr>
      <w:bookmarkStart w:name="33、重要会计政策和会计估计变更" w:id="217"/>
      <w:bookmarkEnd w:id="217"/>
      <w:r>
        <w:rPr/>
      </w:r>
      <w:r>
        <w:rPr>
          <w:rFonts w:ascii="宋体" w:hAnsi="宋体" w:cs="宋体" w:eastAsia="宋体" w:hint="default"/>
          <w:b/>
          <w:bCs/>
          <w:sz w:val="21"/>
          <w:szCs w:val="21"/>
        </w:rPr>
        <w:t>33</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重要会计政策变更" w:id="218"/>
      <w:bookmarkEnd w:id="21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1133" w:right="13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89"/>
      </w:tblGrid>
      <w:tr>
        <w:trPr>
          <w:trHeight w:val="19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pacing w:val="-6"/>
                <w:sz w:val="18"/>
                <w:szCs w:val="18"/>
              </w:rPr>
              <w:t>日，财政部新颁布了《企</w:t>
            </w:r>
          </w:p>
          <w:p>
            <w:pPr>
              <w:pStyle w:val="TableParagraph"/>
              <w:spacing w:line="319" w:lineRule="auto" w:before="76"/>
              <w:ind w:left="22" w:right="21"/>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6"/>
                <w:sz w:val="18"/>
                <w:szCs w:val="18"/>
              </w:rPr>
              <w:t> </w:t>
            </w:r>
            <w:r>
              <w:rPr>
                <w:rFonts w:ascii="宋体" w:hAnsi="宋体" w:cs="宋体" w:eastAsia="宋体" w:hint="default"/>
                <w:sz w:val="18"/>
                <w:szCs w:val="18"/>
              </w:rPr>
              <w:t>42</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持有待售的非流动 </w:t>
            </w:r>
            <w:r>
              <w:rPr>
                <w:rFonts w:ascii="宋体" w:hAnsi="宋体" w:cs="宋体" w:eastAsia="宋体" w:hint="default"/>
                <w:spacing w:val="-6"/>
                <w:sz w:val="18"/>
                <w:szCs w:val="18"/>
              </w:rPr>
              <w:t>资产、处置组和终止经营》，本公司在编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年度财务报表时，执行了相关会 计准则，并按照有关的衔接规定进行了 处理。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第三届董事会第四十次会议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采用未来适用法</w:t>
            </w: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pacing w:val="-6"/>
                <w:sz w:val="18"/>
                <w:szCs w:val="18"/>
              </w:rPr>
              <w:t>日，财政部修订了《企业</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政府补助</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本公司在</w:t>
            </w:r>
          </w:p>
          <w:p>
            <w:pPr>
              <w:pStyle w:val="TableParagraph"/>
              <w:spacing w:line="319" w:lineRule="auto" w:before="76"/>
              <w:ind w:left="22" w:right="22"/>
              <w:jc w:val="left"/>
              <w:rPr>
                <w:rFonts w:ascii="宋体" w:hAnsi="宋体" w:cs="宋体" w:eastAsia="宋体" w:hint="default"/>
                <w:sz w:val="18"/>
                <w:szCs w:val="18"/>
              </w:rPr>
            </w:pPr>
            <w:r>
              <w:rPr>
                <w:rFonts w:ascii="宋体" w:hAnsi="宋体" w:cs="宋体" w:eastAsia="宋体" w:hint="default"/>
                <w:sz w:val="18"/>
                <w:szCs w:val="18"/>
              </w:rPr>
              <w:t>编制</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年度财务报表时，执行了相关 会计准则，并按照有关的衔接规定进行 了处理。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第三届董事会第三十五次会议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采用未来适用法</w:t>
            </w:r>
          </w:p>
        </w:tc>
      </w:tr>
      <w:tr>
        <w:trPr>
          <w:trHeight w:val="19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日，财政部颁布了《关 于修订印发一般企业财务报表格式的通 知》</w:t>
            </w:r>
            <w:r>
              <w:rPr>
                <w:rFonts w:ascii="宋体" w:hAnsi="宋体" w:cs="宋体" w:eastAsia="宋体" w:hint="default"/>
                <w:sz w:val="18"/>
                <w:szCs w:val="18"/>
              </w:rPr>
              <w:t>(</w:t>
            </w:r>
            <w:r>
              <w:rPr>
                <w:rFonts w:ascii="宋体" w:hAnsi="宋体" w:cs="宋体" w:eastAsia="宋体" w:hint="default"/>
                <w:sz w:val="18"/>
                <w:szCs w:val="18"/>
              </w:rPr>
              <w:t>财会</w:t>
            </w:r>
            <w:r>
              <w:rPr>
                <w:rFonts w:ascii="宋体" w:hAnsi="宋体" w:cs="宋体" w:eastAsia="宋体" w:hint="default"/>
                <w:sz w:val="18"/>
                <w:szCs w:val="18"/>
              </w:rPr>
              <w:t>(2017)30</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，本公司在编制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年度财务报表时，执行了相关会计 规定，并按照有关的衔接规定进行了处 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第三届董事会第四十次会议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bl>
    <w:p>
      <w:pPr>
        <w:spacing w:line="240" w:lineRule="auto" w:before="2"/>
        <w:rPr>
          <w:rFonts w:ascii="宋体" w:hAnsi="宋体" w:cs="宋体" w:eastAsia="宋体" w:hint="default"/>
          <w:sz w:val="14"/>
          <w:szCs w:val="14"/>
        </w:rPr>
      </w:pPr>
    </w:p>
    <w:p>
      <w:pPr>
        <w:spacing w:before="31"/>
        <w:ind w:left="1574" w:right="1033" w:firstLine="0"/>
        <w:jc w:val="left"/>
        <w:rPr>
          <w:rFonts w:ascii="宋体" w:hAnsi="宋体" w:cs="宋体" w:eastAsia="宋体" w:hint="default"/>
          <w:sz w:val="22"/>
          <w:szCs w:val="22"/>
        </w:rPr>
      </w:pPr>
      <w:r>
        <w:rPr>
          <w:rFonts w:ascii="宋体" w:hAnsi="宋体" w:cs="宋体" w:eastAsia="宋体" w:hint="default"/>
          <w:sz w:val="22"/>
          <w:szCs w:val="22"/>
        </w:rPr>
        <w:t>注：本公司编制</w:t>
      </w:r>
      <w:r>
        <w:rPr>
          <w:rFonts w:ascii="宋体" w:hAnsi="宋体" w:cs="宋体" w:eastAsia="宋体" w:hint="default"/>
          <w:sz w:val="22"/>
          <w:szCs w:val="22"/>
        </w:rPr>
        <w:t>2017</w:t>
      </w:r>
      <w:r>
        <w:rPr>
          <w:rFonts w:ascii="宋体" w:hAnsi="宋体" w:cs="宋体" w:eastAsia="宋体" w:hint="default"/>
          <w:sz w:val="22"/>
          <w:szCs w:val="22"/>
        </w:rPr>
        <w:t>年度报表执行《财政部关于修订印发一般企业财务报表格式的通知》</w:t>
      </w:r>
      <w:r>
        <w:rPr>
          <w:rFonts w:ascii="宋体" w:hAnsi="宋体" w:cs="宋体" w:eastAsia="宋体" w:hint="default"/>
          <w:sz w:val="22"/>
          <w:szCs w:val="22"/>
        </w:rPr>
        <w:t>(</w:t>
      </w:r>
      <w:r>
        <w:rPr>
          <w:rFonts w:ascii="宋体" w:hAnsi="宋体" w:cs="宋体" w:eastAsia="宋体" w:hint="default"/>
          <w:sz w:val="22"/>
          <w:szCs w:val="22"/>
        </w:rPr>
        <w:t>财会</w:t>
      </w:r>
    </w:p>
    <w:p>
      <w:pPr>
        <w:spacing w:line="259" w:lineRule="auto" w:before="24"/>
        <w:ind w:left="1133" w:right="1088" w:firstLine="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2017</w:t>
      </w:r>
      <w:r>
        <w:rPr>
          <w:rFonts w:ascii="宋体" w:hAnsi="宋体" w:cs="宋体" w:eastAsia="宋体" w:hint="default"/>
          <w:sz w:val="22"/>
          <w:szCs w:val="22"/>
        </w:rPr>
        <w:t>〕</w:t>
      </w:r>
      <w:r>
        <w:rPr>
          <w:rFonts w:ascii="宋体" w:hAnsi="宋体" w:cs="宋体" w:eastAsia="宋体" w:hint="default"/>
          <w:sz w:val="22"/>
          <w:szCs w:val="22"/>
        </w:rPr>
        <w:t>30</w:t>
      </w:r>
      <w:r>
        <w:rPr>
          <w:rFonts w:ascii="宋体" w:hAnsi="宋体" w:cs="宋体" w:eastAsia="宋体" w:hint="default"/>
          <w:sz w:val="22"/>
          <w:szCs w:val="22"/>
        </w:rPr>
        <w:t>号</w:t>
      </w:r>
      <w:r>
        <w:rPr>
          <w:rFonts w:ascii="宋体" w:hAnsi="宋体" w:cs="宋体" w:eastAsia="宋体" w:hint="default"/>
          <w:sz w:val="22"/>
          <w:szCs w:val="22"/>
        </w:rPr>
        <w:t>)</w:t>
      </w:r>
      <w:r>
        <w:rPr>
          <w:rFonts w:ascii="宋体" w:hAnsi="宋体" w:cs="宋体" w:eastAsia="宋体" w:hint="default"/>
          <w:sz w:val="22"/>
          <w:szCs w:val="22"/>
        </w:rPr>
        <w:t>，将原列报于“营业外收入”和“营业外支出”的非流动资产处置利得和损失和非货</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z w:val="22"/>
          <w:szCs w:val="22"/>
        </w:rPr>
        <w:t>币性资产交换利得和损失变更为列报于“资产处置收益”，调减</w:t>
      </w:r>
      <w:r>
        <w:rPr>
          <w:rFonts w:ascii="宋体" w:hAnsi="宋体" w:cs="宋体" w:eastAsia="宋体" w:hint="default"/>
          <w:sz w:val="22"/>
          <w:szCs w:val="22"/>
        </w:rPr>
        <w:t>2016</w:t>
      </w:r>
      <w:r>
        <w:rPr>
          <w:rFonts w:ascii="宋体" w:hAnsi="宋体" w:cs="宋体" w:eastAsia="宋体" w:hint="default"/>
          <w:sz w:val="22"/>
          <w:szCs w:val="22"/>
        </w:rPr>
        <w:t>年度营业外支出</w:t>
      </w:r>
      <w:r>
        <w:rPr>
          <w:rFonts w:ascii="宋体" w:hAnsi="宋体" w:cs="宋体" w:eastAsia="宋体" w:hint="default"/>
          <w:sz w:val="22"/>
          <w:szCs w:val="22"/>
        </w:rPr>
        <w:t>196,563.37</w:t>
      </w:r>
      <w:r>
        <w:rPr>
          <w:rFonts w:ascii="宋体" w:hAnsi="宋体" w:cs="宋体" w:eastAsia="宋体" w:hint="default"/>
          <w:sz w:val="22"/>
          <w:szCs w:val="22"/>
        </w:rPr>
        <w:t>元，</w:t>
      </w:r>
      <w:r>
        <w:rPr>
          <w:rFonts w:ascii="宋体" w:hAnsi="宋体" w:cs="宋体" w:eastAsia="宋体" w:hint="default"/>
          <w:spacing w:val="-2"/>
          <w:w w:val="99"/>
          <w:sz w:val="22"/>
          <w:szCs w:val="22"/>
        </w:rPr>
        <w:t> </w:t>
      </w:r>
      <w:r>
        <w:rPr>
          <w:rFonts w:ascii="宋体" w:hAnsi="宋体" w:cs="宋体" w:eastAsia="宋体" w:hint="default"/>
          <w:sz w:val="22"/>
          <w:szCs w:val="22"/>
        </w:rPr>
        <w:t>调减资产处置收益</w:t>
      </w:r>
      <w:r>
        <w:rPr>
          <w:rFonts w:ascii="宋体" w:hAnsi="宋体" w:cs="宋体" w:eastAsia="宋体" w:hint="default"/>
          <w:sz w:val="22"/>
          <w:szCs w:val="22"/>
        </w:rPr>
        <w:t>196,563.37</w:t>
      </w:r>
      <w:r>
        <w:rPr>
          <w:rFonts w:ascii="宋体" w:hAnsi="宋体" w:cs="宋体" w:eastAsia="宋体" w:hint="default"/>
          <w:sz w:val="22"/>
          <w:szCs w:val="22"/>
        </w:rPr>
        <w:t>元。</w:t>
      </w:r>
    </w:p>
    <w:p>
      <w:pPr>
        <w:spacing w:line="240" w:lineRule="auto" w:before="2"/>
        <w:rPr>
          <w:rFonts w:ascii="宋体" w:hAnsi="宋体" w:cs="宋体" w:eastAsia="宋体" w:hint="default"/>
          <w:sz w:val="24"/>
          <w:szCs w:val="24"/>
        </w:rPr>
      </w:pPr>
    </w:p>
    <w:p>
      <w:pPr>
        <w:spacing w:before="0"/>
        <w:ind w:left="1133" w:right="1393" w:firstLine="0"/>
        <w:jc w:val="left"/>
        <w:rPr>
          <w:rFonts w:ascii="宋体" w:hAnsi="宋体" w:cs="宋体" w:eastAsia="宋体" w:hint="default"/>
          <w:sz w:val="21"/>
          <w:szCs w:val="21"/>
        </w:rPr>
      </w:pPr>
      <w:bookmarkStart w:name="（2）重要会计估计变更" w:id="219"/>
      <w:bookmarkEnd w:id="219"/>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1133" w:right="13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line="501" w:lineRule="auto" w:before="0"/>
        <w:ind w:left="1134" w:right="8964" w:firstLine="0"/>
        <w:jc w:val="left"/>
        <w:rPr>
          <w:rFonts w:ascii="宋体" w:hAnsi="宋体" w:cs="宋体" w:eastAsia="宋体" w:hint="default"/>
          <w:sz w:val="21"/>
          <w:szCs w:val="21"/>
        </w:rPr>
      </w:pPr>
      <w:bookmarkStart w:name="34、其他" w:id="220"/>
      <w:bookmarkEnd w:id="220"/>
      <w:r>
        <w:rPr/>
      </w:r>
      <w:r>
        <w:rPr>
          <w:rFonts w:ascii="宋体" w:hAnsi="宋体" w:cs="宋体" w:eastAsia="宋体"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1"/>
      <w:bookmarkEnd w:id="221"/>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2"/>
      <w:bookmarkEnd w:id="222"/>
      <w:r>
        <w:rPr>
          <w:rFonts w:ascii="宋体" w:hAnsi="宋体" w:cs="宋体" w:eastAsia="宋体" w:hint="default"/>
          <w:b/>
          <w:bCs/>
          <w:spacing w:val="1"/>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9"/>
          <w:szCs w:val="9"/>
        </w:rPr>
      </w:pPr>
    </w:p>
    <w:tbl>
      <w:tblPr>
        <w:tblW w:w="0" w:type="auto"/>
        <w:jc w:val="left"/>
        <w:tblInd w:w="114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销售收入、安装工程收入、技术服务</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w:t>
            </w:r>
            <w:r>
              <w:rPr>
                <w:rFonts w:ascii="宋体" w:hAnsi="宋体" w:cs="宋体" w:eastAsia="宋体" w:hint="default"/>
                <w:sz w:val="18"/>
                <w:szCs w:val="18"/>
              </w:rPr>
              <w:t>11%</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（抵扣进项税后 缴纳）</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w:t>
            </w:r>
            <w:r>
              <w:rPr>
                <w:rFonts w:ascii="宋体" w:hAnsi="宋体" w:cs="宋体" w:eastAsia="宋体" w:hint="default"/>
                <w:sz w:val="18"/>
                <w:szCs w:val="18"/>
              </w:rPr>
              <w:t>5%</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3%</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after="0"/>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四川桑瑞思环境技术工程有限公司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沈阳桑瑞思环境技术工程有限公司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深圳市龙控智能技术有限公司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四川龙控科技有限公司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四川依米康龙控软件有限公司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依米康智能工程有限公司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江苏亿金环保科技有限公司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杭州亿金洁源环境工程技术有限公司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江阴亿金物资贸易有限公司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北京资采信息技术有限公司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依米康冷元节能科技（上海）有限公司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江阴亿金软件有限公司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辽宁亿金生物质能源科技有限公司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临沧亿金再生能源科技有限公司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腾龙资产（北京）投资管理有限公司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华延芯光（北京）科技有限公司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平昌县依米康医疗投资管理有限公司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玉溪湖管环境科技有限公司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bl>
    <w:p>
      <w:pPr>
        <w:spacing w:line="240" w:lineRule="auto" w:before="2"/>
        <w:rPr>
          <w:rFonts w:ascii="宋体" w:hAnsi="宋体" w:cs="宋体" w:eastAsia="宋体" w:hint="default"/>
          <w:sz w:val="19"/>
          <w:szCs w:val="19"/>
        </w:rPr>
      </w:pPr>
    </w:p>
    <w:p>
      <w:pPr>
        <w:spacing w:before="35"/>
        <w:ind w:left="1134" w:right="0" w:firstLine="0"/>
        <w:jc w:val="both"/>
        <w:rPr>
          <w:rFonts w:ascii="宋体" w:hAnsi="宋体" w:cs="宋体" w:eastAsia="宋体" w:hint="default"/>
          <w:sz w:val="21"/>
          <w:szCs w:val="21"/>
        </w:rPr>
      </w:pPr>
      <w:bookmarkStart w:name="2、税收优惠" w:id="223"/>
      <w:bookmarkEnd w:id="223"/>
      <w:r>
        <w:rPr/>
      </w:r>
      <w:r>
        <w:rPr>
          <w:rFonts w:ascii="宋体" w:hAnsi="宋体" w:cs="宋体" w:eastAsia="宋体"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259" w:lineRule="auto" w:before="0"/>
        <w:ind w:left="1133" w:right="1033" w:firstLine="44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）根据科技部、财政部、国家税务总局《高新技术企业认定管理办法》（国科发火〔</w:t>
      </w:r>
      <w:r>
        <w:rPr>
          <w:rFonts w:ascii="宋体" w:hAnsi="宋体" w:cs="宋体" w:eastAsia="宋体" w:hint="default"/>
          <w:sz w:val="22"/>
          <w:szCs w:val="22"/>
        </w:rPr>
        <w:t>2008</w:t>
      </w: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sz w:val="22"/>
          <w:szCs w:val="22"/>
        </w:rPr>
        <w:t>172</w:t>
      </w:r>
      <w:r>
        <w:rPr>
          <w:rFonts w:ascii="宋体" w:hAnsi="宋体" w:cs="宋体" w:eastAsia="宋体" w:hint="default"/>
          <w:sz w:val="22"/>
          <w:szCs w:val="22"/>
        </w:rPr>
        <w:t>号）和《高新技术企业认定管理工作指引》（国科发火</w:t>
      </w:r>
      <w:r>
        <w:rPr>
          <w:rFonts w:ascii="宋体" w:hAnsi="宋体" w:cs="宋体" w:eastAsia="宋体" w:hint="default"/>
          <w:sz w:val="22"/>
          <w:szCs w:val="22"/>
        </w:rPr>
        <w:t>[2008]362</w:t>
      </w:r>
      <w:r>
        <w:rPr>
          <w:rFonts w:ascii="宋体" w:hAnsi="宋体" w:cs="宋体" w:eastAsia="宋体" w:hint="default"/>
          <w:sz w:val="22"/>
          <w:szCs w:val="22"/>
        </w:rPr>
        <w:t>号）的规定，本公司于</w:t>
      </w:r>
      <w:r>
        <w:rPr>
          <w:rFonts w:ascii="宋体" w:hAnsi="宋体" w:cs="宋体" w:eastAsia="宋体" w:hint="default"/>
          <w:sz w:val="22"/>
          <w:szCs w:val="22"/>
        </w:rPr>
        <w:t>2008</w:t>
      </w:r>
      <w:r>
        <w:rPr>
          <w:rFonts w:ascii="宋体" w:hAnsi="宋体" w:cs="宋体" w:eastAsia="宋体" w:hint="default"/>
          <w:spacing w:val="54"/>
          <w:sz w:val="22"/>
          <w:szCs w:val="22"/>
        </w:rPr>
        <w:t> </w:t>
      </w:r>
      <w:r>
        <w:rPr>
          <w:rFonts w:ascii="宋体" w:hAnsi="宋体" w:cs="宋体" w:eastAsia="宋体" w:hint="default"/>
          <w:sz w:val="22"/>
          <w:szCs w:val="22"/>
        </w:rPr>
        <w:t>年</w:t>
      </w:r>
    </w:p>
    <w:p>
      <w:pPr>
        <w:spacing w:line="259" w:lineRule="auto" w:before="6"/>
        <w:ind w:left="1133" w:right="1130" w:firstLine="0"/>
        <w:jc w:val="both"/>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24"/>
          <w:sz w:val="22"/>
          <w:szCs w:val="22"/>
        </w:rPr>
        <w:t> </w:t>
      </w:r>
      <w:r>
        <w:rPr>
          <w:rFonts w:ascii="宋体" w:hAnsi="宋体" w:cs="宋体" w:eastAsia="宋体" w:hint="default"/>
          <w:sz w:val="22"/>
          <w:szCs w:val="22"/>
        </w:rPr>
        <w:t>月</w:t>
      </w:r>
      <w:r>
        <w:rPr>
          <w:rFonts w:ascii="宋体" w:hAnsi="宋体" w:cs="宋体" w:eastAsia="宋体" w:hint="default"/>
          <w:sz w:val="22"/>
          <w:szCs w:val="22"/>
        </w:rPr>
        <w:t>15</w:t>
      </w:r>
      <w:r>
        <w:rPr>
          <w:rFonts w:ascii="宋体" w:hAnsi="宋体" w:cs="宋体" w:eastAsia="宋体" w:hint="default"/>
          <w:spacing w:val="23"/>
          <w:sz w:val="22"/>
          <w:szCs w:val="22"/>
        </w:rPr>
        <w:t> </w:t>
      </w:r>
      <w:r>
        <w:rPr>
          <w:rFonts w:ascii="宋体" w:hAnsi="宋体" w:cs="宋体" w:eastAsia="宋体" w:hint="default"/>
          <w:sz w:val="22"/>
          <w:szCs w:val="22"/>
        </w:rPr>
        <w:t>日被认定为高新技术企业，原证书编号为</w:t>
      </w:r>
      <w:r>
        <w:rPr>
          <w:rFonts w:ascii="宋体" w:hAnsi="宋体" w:cs="宋体" w:eastAsia="宋体" w:hint="default"/>
          <w:sz w:val="22"/>
          <w:szCs w:val="22"/>
        </w:rPr>
        <w:t>GR200851000162</w:t>
      </w:r>
      <w:r>
        <w:rPr>
          <w:rFonts w:ascii="宋体" w:hAnsi="宋体" w:cs="宋体" w:eastAsia="宋体" w:hint="default"/>
          <w:sz w:val="22"/>
          <w:szCs w:val="22"/>
        </w:rPr>
        <w:t>，有效期</w:t>
      </w:r>
      <w:r>
        <w:rPr>
          <w:rFonts w:ascii="宋体" w:hAnsi="宋体" w:cs="宋体" w:eastAsia="宋体" w:hint="default"/>
          <w:sz w:val="22"/>
          <w:szCs w:val="22"/>
        </w:rPr>
        <w:t>3</w:t>
      </w:r>
      <w:r>
        <w:rPr>
          <w:rFonts w:ascii="宋体" w:hAnsi="宋体" w:cs="宋体" w:eastAsia="宋体" w:hint="default"/>
          <w:sz w:val="22"/>
          <w:szCs w:val="22"/>
        </w:rPr>
        <w:t>年；</w:t>
      </w:r>
      <w:r>
        <w:rPr>
          <w:rFonts w:ascii="宋体" w:hAnsi="宋体" w:cs="宋体" w:eastAsia="宋体" w:hint="default"/>
          <w:sz w:val="22"/>
          <w:szCs w:val="22"/>
        </w:rPr>
        <w:t>2014</w:t>
      </w:r>
      <w:r>
        <w:rPr>
          <w:rFonts w:ascii="宋体" w:hAnsi="宋体" w:cs="宋体" w:eastAsia="宋体" w:hint="default"/>
          <w:sz w:val="22"/>
          <w:szCs w:val="22"/>
        </w:rPr>
        <w:t>年</w:t>
      </w:r>
      <w:r>
        <w:rPr>
          <w:rFonts w:ascii="宋体" w:hAnsi="宋体" w:cs="宋体" w:eastAsia="宋体" w:hint="default"/>
          <w:sz w:val="22"/>
          <w:szCs w:val="22"/>
        </w:rPr>
        <w:t>10</w:t>
      </w:r>
      <w:r>
        <w:rPr>
          <w:rFonts w:ascii="宋体" w:hAnsi="宋体" w:cs="宋体" w:eastAsia="宋体" w:hint="default"/>
          <w:sz w:val="22"/>
          <w:szCs w:val="22"/>
        </w:rPr>
        <w:t>月，本公</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1"/>
          <w:sz w:val="22"/>
          <w:szCs w:val="22"/>
        </w:rPr>
        <w:t>司通过高新技术企业复审，于</w:t>
      </w:r>
      <w:r>
        <w:rPr>
          <w:rFonts w:ascii="宋体" w:hAnsi="宋体" w:cs="宋体" w:eastAsia="宋体" w:hint="default"/>
          <w:spacing w:val="-1"/>
          <w:sz w:val="22"/>
          <w:szCs w:val="22"/>
        </w:rPr>
        <w:t>2014</w:t>
      </w:r>
      <w:r>
        <w:rPr>
          <w:rFonts w:ascii="宋体" w:hAnsi="宋体" w:cs="宋体" w:eastAsia="宋体" w:hint="default"/>
          <w:spacing w:val="-1"/>
          <w:sz w:val="22"/>
          <w:szCs w:val="22"/>
        </w:rPr>
        <w:t>年</w:t>
      </w:r>
      <w:r>
        <w:rPr>
          <w:rFonts w:ascii="宋体" w:hAnsi="宋体" w:cs="宋体" w:eastAsia="宋体" w:hint="default"/>
          <w:spacing w:val="-1"/>
          <w:sz w:val="22"/>
          <w:szCs w:val="22"/>
        </w:rPr>
        <w:t>10</w:t>
      </w:r>
      <w:r>
        <w:rPr>
          <w:rFonts w:ascii="宋体" w:hAnsi="宋体" w:cs="宋体" w:eastAsia="宋体" w:hint="default"/>
          <w:spacing w:val="-1"/>
          <w:sz w:val="22"/>
          <w:szCs w:val="22"/>
        </w:rPr>
        <w:t>月</w:t>
      </w:r>
      <w:r>
        <w:rPr>
          <w:rFonts w:ascii="宋体" w:hAnsi="宋体" w:cs="宋体" w:eastAsia="宋体" w:hint="default"/>
          <w:spacing w:val="-1"/>
          <w:sz w:val="22"/>
          <w:szCs w:val="22"/>
        </w:rPr>
        <w:t>11</w:t>
      </w:r>
      <w:r>
        <w:rPr>
          <w:rFonts w:ascii="宋体" w:hAnsi="宋体" w:cs="宋体" w:eastAsia="宋体" w:hint="default"/>
          <w:spacing w:val="-1"/>
          <w:sz w:val="22"/>
          <w:szCs w:val="22"/>
        </w:rPr>
        <w:t>日取得了由四川省科学技术厅、四川省财政厅、四川省国</w:t>
      </w:r>
      <w:r>
        <w:rPr>
          <w:rFonts w:ascii="宋体" w:hAnsi="宋体" w:cs="宋体" w:eastAsia="宋体" w:hint="default"/>
          <w:w w:val="99"/>
          <w:sz w:val="22"/>
          <w:szCs w:val="22"/>
        </w:rPr>
        <w:t> </w:t>
      </w:r>
      <w:r>
        <w:rPr>
          <w:rFonts w:ascii="宋体" w:hAnsi="宋体" w:cs="宋体" w:eastAsia="宋体" w:hint="default"/>
          <w:spacing w:val="-1"/>
          <w:sz w:val="22"/>
          <w:szCs w:val="22"/>
        </w:rPr>
        <w:t>家税务局、四川省地方税务局联合颁发的《高新技术企业证书》，证书编号为</w:t>
      </w:r>
      <w:r>
        <w:rPr>
          <w:rFonts w:ascii="宋体" w:hAnsi="宋体" w:cs="宋体" w:eastAsia="宋体" w:hint="default"/>
          <w:spacing w:val="-1"/>
          <w:sz w:val="22"/>
          <w:szCs w:val="22"/>
        </w:rPr>
        <w:t>GR201451000897</w:t>
      </w:r>
      <w:r>
        <w:rPr>
          <w:rFonts w:ascii="宋体" w:hAnsi="宋体" w:cs="宋体" w:eastAsia="宋体" w:hint="default"/>
          <w:spacing w:val="-1"/>
          <w:sz w:val="22"/>
          <w:szCs w:val="22"/>
        </w:rPr>
        <w:t>，发证</w:t>
      </w:r>
      <w:r>
        <w:rPr>
          <w:rFonts w:ascii="宋体" w:hAnsi="宋体" w:cs="宋体" w:eastAsia="宋体" w:hint="default"/>
          <w:w w:val="99"/>
          <w:sz w:val="22"/>
          <w:szCs w:val="22"/>
        </w:rPr>
        <w:t> </w:t>
      </w:r>
      <w:r>
        <w:rPr>
          <w:rFonts w:ascii="宋体" w:hAnsi="宋体" w:cs="宋体" w:eastAsia="宋体" w:hint="default"/>
          <w:spacing w:val="-1"/>
          <w:sz w:val="22"/>
          <w:szCs w:val="22"/>
        </w:rPr>
        <w:t>时间为</w:t>
      </w:r>
      <w:r>
        <w:rPr>
          <w:rFonts w:ascii="宋体" w:hAnsi="宋体" w:cs="宋体" w:eastAsia="宋体" w:hint="default"/>
          <w:spacing w:val="-1"/>
          <w:sz w:val="22"/>
          <w:szCs w:val="22"/>
        </w:rPr>
        <w:t>2014</w:t>
      </w:r>
      <w:r>
        <w:rPr>
          <w:rFonts w:ascii="宋体" w:hAnsi="宋体" w:cs="宋体" w:eastAsia="宋体" w:hint="default"/>
          <w:spacing w:val="-1"/>
          <w:sz w:val="22"/>
          <w:szCs w:val="22"/>
        </w:rPr>
        <w:t>年</w:t>
      </w:r>
      <w:r>
        <w:rPr>
          <w:rFonts w:ascii="宋体" w:hAnsi="宋体" w:cs="宋体" w:eastAsia="宋体" w:hint="default"/>
          <w:spacing w:val="-1"/>
          <w:sz w:val="22"/>
          <w:szCs w:val="22"/>
        </w:rPr>
        <w:t>10</w:t>
      </w:r>
      <w:r>
        <w:rPr>
          <w:rFonts w:ascii="宋体" w:hAnsi="宋体" w:cs="宋体" w:eastAsia="宋体" w:hint="default"/>
          <w:spacing w:val="-1"/>
          <w:sz w:val="22"/>
          <w:szCs w:val="22"/>
        </w:rPr>
        <w:t>月</w:t>
      </w:r>
      <w:r>
        <w:rPr>
          <w:rFonts w:ascii="宋体" w:hAnsi="宋体" w:cs="宋体" w:eastAsia="宋体" w:hint="default"/>
          <w:spacing w:val="-1"/>
          <w:sz w:val="22"/>
          <w:szCs w:val="22"/>
        </w:rPr>
        <w:t>11</w:t>
      </w:r>
      <w:r>
        <w:rPr>
          <w:rFonts w:ascii="宋体" w:hAnsi="宋体" w:cs="宋体" w:eastAsia="宋体" w:hint="default"/>
          <w:spacing w:val="-1"/>
          <w:sz w:val="22"/>
          <w:szCs w:val="22"/>
        </w:rPr>
        <w:t>日，有效期</w:t>
      </w:r>
      <w:r>
        <w:rPr>
          <w:rFonts w:ascii="宋体" w:hAnsi="宋体" w:cs="宋体" w:eastAsia="宋体" w:hint="default"/>
          <w:spacing w:val="-1"/>
          <w:sz w:val="22"/>
          <w:szCs w:val="22"/>
        </w:rPr>
        <w:t>3</w:t>
      </w:r>
      <w:r>
        <w:rPr>
          <w:rFonts w:ascii="宋体" w:hAnsi="宋体" w:cs="宋体" w:eastAsia="宋体" w:hint="default"/>
          <w:spacing w:val="-1"/>
          <w:sz w:val="22"/>
          <w:szCs w:val="22"/>
        </w:rPr>
        <w:t>年。</w:t>
      </w:r>
      <w:r>
        <w:rPr>
          <w:rFonts w:ascii="宋体" w:hAnsi="宋体" w:cs="宋体" w:eastAsia="宋体" w:hint="default"/>
          <w:spacing w:val="-1"/>
          <w:sz w:val="22"/>
          <w:szCs w:val="22"/>
        </w:rPr>
        <w:t>2017</w:t>
      </w:r>
      <w:r>
        <w:rPr>
          <w:rFonts w:ascii="宋体" w:hAnsi="宋体" w:cs="宋体" w:eastAsia="宋体" w:hint="default"/>
          <w:spacing w:val="-1"/>
          <w:sz w:val="22"/>
          <w:szCs w:val="22"/>
        </w:rPr>
        <w:t>年</w:t>
      </w:r>
      <w:r>
        <w:rPr>
          <w:rFonts w:ascii="宋体" w:hAnsi="宋体" w:cs="宋体" w:eastAsia="宋体" w:hint="default"/>
          <w:spacing w:val="-1"/>
          <w:sz w:val="22"/>
          <w:szCs w:val="22"/>
        </w:rPr>
        <w:t>8</w:t>
      </w:r>
      <w:r>
        <w:rPr>
          <w:rFonts w:ascii="宋体" w:hAnsi="宋体" w:cs="宋体" w:eastAsia="宋体" w:hint="default"/>
          <w:spacing w:val="-1"/>
          <w:sz w:val="22"/>
          <w:szCs w:val="22"/>
        </w:rPr>
        <w:t>月</w:t>
      </w:r>
      <w:r>
        <w:rPr>
          <w:rFonts w:ascii="宋体" w:hAnsi="宋体" w:cs="宋体" w:eastAsia="宋体" w:hint="default"/>
          <w:spacing w:val="-1"/>
          <w:sz w:val="22"/>
          <w:szCs w:val="22"/>
        </w:rPr>
        <w:t>29</w:t>
      </w:r>
      <w:r>
        <w:rPr>
          <w:rFonts w:ascii="宋体" w:hAnsi="宋体" w:cs="宋体" w:eastAsia="宋体" w:hint="default"/>
          <w:spacing w:val="-1"/>
          <w:sz w:val="22"/>
          <w:szCs w:val="22"/>
        </w:rPr>
        <w:t>日，本公司再次取得《高新技术企业证书》，证书</w:t>
      </w:r>
      <w:r>
        <w:rPr>
          <w:rFonts w:ascii="宋体" w:hAnsi="宋体" w:cs="宋体" w:eastAsia="宋体" w:hint="default"/>
          <w:w w:val="99"/>
          <w:sz w:val="22"/>
          <w:szCs w:val="22"/>
        </w:rPr>
        <w:t> </w:t>
      </w:r>
      <w:r>
        <w:rPr>
          <w:rFonts w:ascii="宋体" w:hAnsi="宋体" w:cs="宋体" w:eastAsia="宋体" w:hint="default"/>
          <w:spacing w:val="-1"/>
          <w:sz w:val="22"/>
          <w:szCs w:val="22"/>
        </w:rPr>
        <w:t>编号为</w:t>
      </w:r>
      <w:r>
        <w:rPr>
          <w:rFonts w:ascii="宋体" w:hAnsi="宋体" w:cs="宋体" w:eastAsia="宋体" w:hint="default"/>
          <w:spacing w:val="-1"/>
          <w:sz w:val="22"/>
          <w:szCs w:val="22"/>
        </w:rPr>
        <w:t>GR201751000431</w:t>
      </w:r>
      <w:r>
        <w:rPr>
          <w:rFonts w:ascii="宋体" w:hAnsi="宋体" w:cs="宋体" w:eastAsia="宋体" w:hint="default"/>
          <w:spacing w:val="-1"/>
          <w:sz w:val="22"/>
          <w:szCs w:val="22"/>
        </w:rPr>
        <w:t>，认定有效期三年。根据《中华人民共和国企业所得税法》、《中华人民共和</w:t>
      </w:r>
      <w:r>
        <w:rPr>
          <w:rFonts w:ascii="宋体" w:hAnsi="宋体" w:cs="宋体" w:eastAsia="宋体" w:hint="default"/>
          <w:w w:val="99"/>
          <w:sz w:val="22"/>
          <w:szCs w:val="22"/>
        </w:rPr>
        <w:t> </w:t>
      </w:r>
      <w:r>
        <w:rPr>
          <w:rFonts w:ascii="宋体" w:hAnsi="宋体" w:cs="宋体" w:eastAsia="宋体" w:hint="default"/>
          <w:spacing w:val="-6"/>
          <w:w w:val="99"/>
          <w:sz w:val="22"/>
          <w:szCs w:val="22"/>
        </w:rPr>
        <w:t>国企业所得税法实施条例》、国家税务总局《关于实施高新技术企业所得税优惠有关问题的通知》（国</w:t>
      </w:r>
      <w:r>
        <w:rPr>
          <w:rFonts w:ascii="宋体" w:hAnsi="宋体" w:cs="宋体" w:eastAsia="宋体" w:hint="default"/>
          <w:spacing w:val="-104"/>
          <w:w w:val="99"/>
          <w:sz w:val="22"/>
          <w:szCs w:val="22"/>
        </w:rPr>
        <w:t> </w:t>
      </w:r>
      <w:r>
        <w:rPr>
          <w:rFonts w:ascii="宋体" w:hAnsi="宋体" w:cs="宋体" w:eastAsia="宋体" w:hint="default"/>
          <w:spacing w:val="-104"/>
          <w:w w:val="99"/>
          <w:sz w:val="22"/>
          <w:szCs w:val="22"/>
        </w:rPr>
      </w:r>
      <w:r>
        <w:rPr>
          <w:rFonts w:ascii="宋体" w:hAnsi="宋体" w:cs="宋体" w:eastAsia="宋体" w:hint="default"/>
          <w:sz w:val="22"/>
          <w:szCs w:val="22"/>
        </w:rPr>
        <w:t>税函</w:t>
      </w:r>
      <w:r>
        <w:rPr>
          <w:rFonts w:ascii="宋体" w:hAnsi="宋体" w:cs="宋体" w:eastAsia="宋体" w:hint="default"/>
          <w:sz w:val="22"/>
          <w:szCs w:val="22"/>
        </w:rPr>
        <w:t>[2009]203</w:t>
      </w:r>
      <w:r>
        <w:rPr>
          <w:rFonts w:ascii="宋体" w:hAnsi="宋体" w:cs="宋体" w:eastAsia="宋体" w:hint="default"/>
          <w:spacing w:val="-49"/>
          <w:sz w:val="22"/>
          <w:szCs w:val="22"/>
        </w:rPr>
        <w:t> </w:t>
      </w:r>
      <w:r>
        <w:rPr>
          <w:rFonts w:ascii="宋体" w:hAnsi="宋体" w:cs="宋体" w:eastAsia="宋体" w:hint="default"/>
          <w:sz w:val="22"/>
          <w:szCs w:val="22"/>
        </w:rPr>
        <w:t>号）的规定，本公司可享受高新技术企业税收优惠，在每年向主管税务机关申报税收</w:t>
      </w:r>
      <w:r>
        <w:rPr>
          <w:rFonts w:ascii="宋体" w:hAnsi="宋体" w:cs="宋体" w:eastAsia="宋体" w:hint="default"/>
          <w:w w:val="99"/>
          <w:sz w:val="22"/>
          <w:szCs w:val="22"/>
        </w:rPr>
        <w:t> </w:t>
      </w:r>
      <w:r>
        <w:rPr>
          <w:rFonts w:ascii="宋体" w:hAnsi="宋体" w:cs="宋体" w:eastAsia="宋体" w:hint="default"/>
          <w:sz w:val="22"/>
          <w:szCs w:val="22"/>
        </w:rPr>
        <w:t>优惠备案后，可享受</w:t>
      </w:r>
      <w:r>
        <w:rPr>
          <w:rFonts w:ascii="宋体" w:hAnsi="宋体" w:cs="宋体" w:eastAsia="宋体" w:hint="default"/>
          <w:sz w:val="22"/>
          <w:szCs w:val="22"/>
        </w:rPr>
        <w:t>15%</w:t>
      </w:r>
      <w:r>
        <w:rPr>
          <w:rFonts w:ascii="宋体" w:hAnsi="宋体" w:cs="宋体" w:eastAsia="宋体" w:hint="default"/>
          <w:sz w:val="22"/>
          <w:szCs w:val="22"/>
        </w:rPr>
        <w:t>的企业所得税优惠税率。基于以上情况，本公司在编制本年财务报表时暂按</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15%</w:t>
      </w:r>
      <w:r>
        <w:rPr>
          <w:rFonts w:ascii="宋体" w:hAnsi="宋体" w:cs="宋体" w:eastAsia="宋体" w:hint="default"/>
          <w:sz w:val="22"/>
          <w:szCs w:val="22"/>
        </w:rPr>
        <w:t>的税率计提企业所得税，上述税收优惠尚需由税务机关最终核定。</w:t>
      </w:r>
    </w:p>
    <w:p>
      <w:pPr>
        <w:spacing w:line="240" w:lineRule="auto" w:before="11"/>
        <w:rPr>
          <w:rFonts w:ascii="宋体" w:hAnsi="宋体" w:cs="宋体" w:eastAsia="宋体" w:hint="default"/>
          <w:sz w:val="18"/>
          <w:szCs w:val="18"/>
        </w:rPr>
      </w:pPr>
    </w:p>
    <w:p>
      <w:pPr>
        <w:spacing w:line="259" w:lineRule="auto" w:before="0"/>
        <w:ind w:left="1133" w:right="1011" w:firstLine="44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）根据科技部、财政部、国家税务总局《高新技术企业认定管理办法》（国科发火〔</w:t>
      </w:r>
      <w:r>
        <w:rPr>
          <w:rFonts w:ascii="宋体" w:hAnsi="宋体" w:cs="宋体" w:eastAsia="宋体" w:hint="default"/>
          <w:sz w:val="22"/>
          <w:szCs w:val="22"/>
        </w:rPr>
        <w:t>2008</w:t>
      </w: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sz w:val="22"/>
          <w:szCs w:val="22"/>
        </w:rPr>
        <w:t>172</w:t>
      </w:r>
      <w:r>
        <w:rPr>
          <w:rFonts w:ascii="宋体" w:hAnsi="宋体" w:cs="宋体" w:eastAsia="宋体" w:hint="default"/>
          <w:sz w:val="22"/>
          <w:szCs w:val="22"/>
        </w:rPr>
        <w:t>号）和《高新技术企业认定管理工作指引》（国科发火</w:t>
      </w:r>
      <w:r>
        <w:rPr>
          <w:rFonts w:ascii="宋体" w:hAnsi="宋体" w:cs="宋体" w:eastAsia="宋体" w:hint="default"/>
          <w:sz w:val="22"/>
          <w:szCs w:val="22"/>
        </w:rPr>
        <w:t>[2008]362</w:t>
      </w:r>
      <w:r>
        <w:rPr>
          <w:rFonts w:ascii="宋体" w:hAnsi="宋体" w:cs="宋体" w:eastAsia="宋体" w:hint="default"/>
          <w:sz w:val="22"/>
          <w:szCs w:val="22"/>
        </w:rPr>
        <w:t>号）的规定，本公司之子公司深</w:t>
      </w:r>
      <w:r>
        <w:rPr>
          <w:rFonts w:ascii="宋体" w:hAnsi="宋体" w:cs="宋体" w:eastAsia="宋体" w:hint="default"/>
          <w:w w:val="99"/>
          <w:sz w:val="22"/>
          <w:szCs w:val="22"/>
        </w:rPr>
        <w:t> </w:t>
      </w:r>
      <w:r>
        <w:rPr>
          <w:rFonts w:ascii="宋体" w:hAnsi="宋体" w:cs="宋体" w:eastAsia="宋体" w:hint="default"/>
          <w:spacing w:val="-1"/>
          <w:sz w:val="22"/>
          <w:szCs w:val="22"/>
        </w:rPr>
        <w:t>圳龙控公司于</w:t>
      </w:r>
      <w:r>
        <w:rPr>
          <w:rFonts w:ascii="宋体" w:hAnsi="宋体" w:cs="宋体" w:eastAsia="宋体" w:hint="default"/>
          <w:spacing w:val="-1"/>
          <w:sz w:val="22"/>
          <w:szCs w:val="22"/>
        </w:rPr>
        <w:t>2013</w:t>
      </w:r>
      <w:r>
        <w:rPr>
          <w:rFonts w:ascii="宋体" w:hAnsi="宋体" w:cs="宋体" w:eastAsia="宋体" w:hint="default"/>
          <w:spacing w:val="-1"/>
          <w:sz w:val="22"/>
          <w:szCs w:val="22"/>
        </w:rPr>
        <w:t>年</w:t>
      </w:r>
      <w:r>
        <w:rPr>
          <w:rFonts w:ascii="宋体" w:hAnsi="宋体" w:cs="宋体" w:eastAsia="宋体" w:hint="default"/>
          <w:spacing w:val="-1"/>
          <w:sz w:val="22"/>
          <w:szCs w:val="22"/>
        </w:rPr>
        <w:t>8</w:t>
      </w:r>
      <w:r>
        <w:rPr>
          <w:rFonts w:ascii="宋体" w:hAnsi="宋体" w:cs="宋体" w:eastAsia="宋体" w:hint="default"/>
          <w:spacing w:val="-1"/>
          <w:sz w:val="22"/>
          <w:szCs w:val="22"/>
        </w:rPr>
        <w:t>月</w:t>
      </w:r>
      <w:r>
        <w:rPr>
          <w:rFonts w:ascii="宋体" w:hAnsi="宋体" w:cs="宋体" w:eastAsia="宋体" w:hint="default"/>
          <w:spacing w:val="-1"/>
          <w:sz w:val="22"/>
          <w:szCs w:val="22"/>
        </w:rPr>
        <w:t>14</w:t>
      </w:r>
      <w:r>
        <w:rPr>
          <w:rFonts w:ascii="宋体" w:hAnsi="宋体" w:cs="宋体" w:eastAsia="宋体" w:hint="default"/>
          <w:spacing w:val="-1"/>
          <w:sz w:val="22"/>
          <w:szCs w:val="22"/>
        </w:rPr>
        <w:t>日取得了深圳市科技创新委员会、深圳市财政委员会、深圳市国家税务局、</w:t>
      </w:r>
      <w:r>
        <w:rPr>
          <w:rFonts w:ascii="宋体" w:hAnsi="宋体" w:cs="宋体" w:eastAsia="宋体" w:hint="default"/>
          <w:w w:val="99"/>
          <w:sz w:val="22"/>
          <w:szCs w:val="22"/>
        </w:rPr>
        <w:t> </w:t>
      </w:r>
      <w:r>
        <w:rPr>
          <w:rFonts w:ascii="宋体" w:hAnsi="宋体" w:cs="宋体" w:eastAsia="宋体" w:hint="default"/>
          <w:spacing w:val="-1"/>
          <w:sz w:val="22"/>
          <w:szCs w:val="22"/>
        </w:rPr>
        <w:t>深圳市地方税务局联合颁发的《高新技术企业证书》，证书编号为</w:t>
      </w:r>
      <w:r>
        <w:rPr>
          <w:rFonts w:ascii="宋体" w:hAnsi="宋体" w:cs="宋体" w:eastAsia="宋体" w:hint="default"/>
          <w:spacing w:val="-1"/>
          <w:sz w:val="22"/>
          <w:szCs w:val="22"/>
        </w:rPr>
        <w:t>GF201344200158</w:t>
      </w:r>
      <w:r>
        <w:rPr>
          <w:rFonts w:ascii="宋体" w:hAnsi="宋体" w:cs="宋体" w:eastAsia="宋体" w:hint="default"/>
          <w:spacing w:val="-1"/>
          <w:sz w:val="22"/>
          <w:szCs w:val="22"/>
        </w:rPr>
        <w:t>，认定有效期</w:t>
      </w:r>
      <w:r>
        <w:rPr>
          <w:rFonts w:ascii="宋体" w:hAnsi="宋体" w:cs="宋体" w:eastAsia="宋体" w:hint="default"/>
          <w:spacing w:val="-1"/>
          <w:sz w:val="22"/>
          <w:szCs w:val="22"/>
        </w:rPr>
        <w:t>3</w:t>
      </w:r>
      <w:r>
        <w:rPr>
          <w:rFonts w:ascii="宋体" w:hAnsi="宋体" w:cs="宋体" w:eastAsia="宋体" w:hint="default"/>
          <w:spacing w:val="-1"/>
          <w:sz w:val="22"/>
          <w:szCs w:val="22"/>
        </w:rPr>
        <w:t>年。</w:t>
      </w:r>
    </w:p>
    <w:p>
      <w:pPr>
        <w:spacing w:after="0" w:line="259" w:lineRule="auto"/>
        <w:jc w:val="left"/>
        <w:rPr>
          <w:rFonts w:ascii="宋体" w:hAnsi="宋体" w:cs="宋体" w:eastAsia="宋体" w:hint="default"/>
          <w:sz w:val="22"/>
          <w:szCs w:val="22"/>
        </w:rPr>
        <w:sectPr>
          <w:pgSz w:w="11910" w:h="16840"/>
          <w:pgMar w:header="877" w:footer="979" w:top="1060" w:bottom="1160" w:left="0" w:right="0"/>
        </w:sectPr>
      </w:pPr>
    </w:p>
    <w:p>
      <w:pPr>
        <w:spacing w:line="240" w:lineRule="auto" w:before="4"/>
        <w:rPr>
          <w:rFonts w:ascii="宋体" w:hAnsi="宋体" w:cs="宋体" w:eastAsia="宋体" w:hint="default"/>
          <w:sz w:val="24"/>
          <w:szCs w:val="24"/>
        </w:rPr>
      </w:pPr>
    </w:p>
    <w:p>
      <w:pPr>
        <w:spacing w:line="259" w:lineRule="auto" w:before="31"/>
        <w:ind w:left="1133" w:right="1131" w:firstLine="0"/>
        <w:jc w:val="both"/>
        <w:rPr>
          <w:rFonts w:ascii="宋体" w:hAnsi="宋体" w:cs="宋体" w:eastAsia="宋体" w:hint="default"/>
          <w:sz w:val="22"/>
          <w:szCs w:val="22"/>
        </w:rPr>
      </w:pPr>
      <w:r>
        <w:rPr>
          <w:rFonts w:ascii="宋体" w:hAnsi="宋体" w:cs="宋体" w:eastAsia="宋体" w:hint="default"/>
          <w:spacing w:val="-1"/>
          <w:sz w:val="22"/>
          <w:szCs w:val="22"/>
        </w:rPr>
        <w:t>2016</w:t>
      </w:r>
      <w:r>
        <w:rPr>
          <w:rFonts w:ascii="宋体" w:hAnsi="宋体" w:cs="宋体" w:eastAsia="宋体" w:hint="default"/>
          <w:spacing w:val="-1"/>
          <w:sz w:val="22"/>
          <w:szCs w:val="22"/>
        </w:rPr>
        <w:t>年</w:t>
      </w:r>
      <w:r>
        <w:rPr>
          <w:rFonts w:ascii="宋体" w:hAnsi="宋体" w:cs="宋体" w:eastAsia="宋体" w:hint="default"/>
          <w:spacing w:val="-1"/>
          <w:sz w:val="22"/>
          <w:szCs w:val="22"/>
        </w:rPr>
        <w:t>11</w:t>
      </w:r>
      <w:r>
        <w:rPr>
          <w:rFonts w:ascii="宋体" w:hAnsi="宋体" w:cs="宋体" w:eastAsia="宋体" w:hint="default"/>
          <w:spacing w:val="-1"/>
          <w:sz w:val="22"/>
          <w:szCs w:val="22"/>
        </w:rPr>
        <w:t>月</w:t>
      </w:r>
      <w:r>
        <w:rPr>
          <w:rFonts w:ascii="宋体" w:hAnsi="宋体" w:cs="宋体" w:eastAsia="宋体" w:hint="default"/>
          <w:spacing w:val="-1"/>
          <w:sz w:val="22"/>
          <w:szCs w:val="22"/>
        </w:rPr>
        <w:t>21</w:t>
      </w:r>
      <w:r>
        <w:rPr>
          <w:rFonts w:ascii="宋体" w:hAnsi="宋体" w:cs="宋体" w:eastAsia="宋体" w:hint="default"/>
          <w:spacing w:val="-1"/>
          <w:sz w:val="22"/>
          <w:szCs w:val="22"/>
        </w:rPr>
        <w:t>日，本公司再次取得《高新技术企业证书》，证书编号为</w:t>
      </w:r>
      <w:r>
        <w:rPr>
          <w:rFonts w:ascii="宋体" w:hAnsi="宋体" w:cs="宋体" w:eastAsia="宋体" w:hint="default"/>
          <w:spacing w:val="-1"/>
          <w:sz w:val="22"/>
          <w:szCs w:val="22"/>
        </w:rPr>
        <w:t>GR201644202292</w:t>
      </w:r>
      <w:r>
        <w:rPr>
          <w:rFonts w:ascii="宋体" w:hAnsi="宋体" w:cs="宋体" w:eastAsia="宋体" w:hint="default"/>
          <w:spacing w:val="-1"/>
          <w:sz w:val="22"/>
          <w:szCs w:val="22"/>
        </w:rPr>
        <w:t>，认定有效期</w:t>
      </w:r>
      <w:r>
        <w:rPr>
          <w:rFonts w:ascii="宋体" w:hAnsi="宋体" w:cs="宋体" w:eastAsia="宋体" w:hint="default"/>
          <w:w w:val="99"/>
          <w:sz w:val="22"/>
          <w:szCs w:val="22"/>
        </w:rPr>
        <w:t> </w:t>
      </w:r>
      <w:r>
        <w:rPr>
          <w:rFonts w:ascii="宋体" w:hAnsi="宋体" w:cs="宋体" w:eastAsia="宋体" w:hint="default"/>
          <w:spacing w:val="-1"/>
          <w:sz w:val="22"/>
          <w:szCs w:val="22"/>
        </w:rPr>
        <w:t>三年。根据《中华人民共和国所得税法》、《中华人民共和国企业所得税法实施条例》、国家税务总</w:t>
      </w:r>
      <w:r>
        <w:rPr>
          <w:rFonts w:ascii="宋体" w:hAnsi="宋体" w:cs="宋体" w:eastAsia="宋体" w:hint="default"/>
          <w:w w:val="99"/>
          <w:sz w:val="22"/>
          <w:szCs w:val="22"/>
        </w:rPr>
        <w:t> </w:t>
      </w:r>
      <w:r>
        <w:rPr>
          <w:rFonts w:ascii="宋体" w:hAnsi="宋体" w:cs="宋体" w:eastAsia="宋体" w:hint="default"/>
          <w:sz w:val="22"/>
          <w:szCs w:val="22"/>
        </w:rPr>
        <w:t>局《关于实施高新技术企业所得税优惠有关问题的通知》（国税函</w:t>
      </w:r>
      <w:r>
        <w:rPr>
          <w:rFonts w:ascii="宋体" w:hAnsi="宋体" w:cs="宋体" w:eastAsia="宋体" w:hint="default"/>
          <w:sz w:val="22"/>
          <w:szCs w:val="22"/>
        </w:rPr>
        <w:t>[2009]203</w:t>
      </w:r>
      <w:r>
        <w:rPr>
          <w:rFonts w:ascii="宋体" w:hAnsi="宋体" w:cs="宋体" w:eastAsia="宋体" w:hint="default"/>
          <w:spacing w:val="-47"/>
          <w:sz w:val="22"/>
          <w:szCs w:val="22"/>
        </w:rPr>
        <w:t> </w:t>
      </w:r>
      <w:r>
        <w:rPr>
          <w:rFonts w:ascii="宋体" w:hAnsi="宋体" w:cs="宋体" w:eastAsia="宋体" w:hint="default"/>
          <w:sz w:val="22"/>
          <w:szCs w:val="22"/>
        </w:rPr>
        <w:t>号）的规定，深圳龙控</w:t>
      </w:r>
      <w:r>
        <w:rPr>
          <w:rFonts w:ascii="宋体" w:hAnsi="宋体" w:cs="宋体" w:eastAsia="宋体" w:hint="default"/>
          <w:w w:val="99"/>
          <w:sz w:val="22"/>
          <w:szCs w:val="22"/>
        </w:rPr>
        <w:t> </w:t>
      </w:r>
      <w:r>
        <w:rPr>
          <w:rFonts w:ascii="宋体" w:hAnsi="宋体" w:cs="宋体" w:eastAsia="宋体" w:hint="default"/>
          <w:sz w:val="22"/>
          <w:szCs w:val="22"/>
        </w:rPr>
        <w:t>公司可享受高新技术企业税收优惠，在每年向主管税务机关申报税收优惠备案后，可享受</w:t>
      </w:r>
      <w:r>
        <w:rPr>
          <w:rFonts w:ascii="宋体" w:hAnsi="宋体" w:cs="宋体" w:eastAsia="宋体" w:hint="default"/>
          <w:sz w:val="22"/>
          <w:szCs w:val="22"/>
        </w:rPr>
        <w:t>15%</w:t>
      </w:r>
      <w:r>
        <w:rPr>
          <w:rFonts w:ascii="宋体" w:hAnsi="宋体" w:cs="宋体" w:eastAsia="宋体" w:hint="default"/>
          <w:sz w:val="22"/>
          <w:szCs w:val="22"/>
        </w:rPr>
        <w:t>的企业</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所得税优惠税率。基于以上情况，深圳龙控公司在编制本年财务报表时暂按</w:t>
      </w:r>
      <w:r>
        <w:rPr>
          <w:rFonts w:ascii="宋体" w:hAnsi="宋体" w:cs="宋体" w:eastAsia="宋体" w:hint="default"/>
          <w:sz w:val="22"/>
          <w:szCs w:val="22"/>
        </w:rPr>
        <w:t>15%</w:t>
      </w:r>
      <w:r>
        <w:rPr>
          <w:rFonts w:ascii="宋体" w:hAnsi="宋体" w:cs="宋体" w:eastAsia="宋体" w:hint="default"/>
          <w:sz w:val="22"/>
          <w:szCs w:val="22"/>
        </w:rPr>
        <w:t>的税率计提企业所得</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税，上述税收优惠尚需由税务机关最终核定。</w:t>
      </w:r>
    </w:p>
    <w:p>
      <w:pPr>
        <w:spacing w:line="240" w:lineRule="auto" w:before="11"/>
        <w:rPr>
          <w:rFonts w:ascii="宋体" w:hAnsi="宋体" w:cs="宋体" w:eastAsia="宋体" w:hint="default"/>
          <w:sz w:val="18"/>
          <w:szCs w:val="18"/>
        </w:rPr>
      </w:pPr>
    </w:p>
    <w:p>
      <w:pPr>
        <w:spacing w:line="259" w:lineRule="auto" w:before="0"/>
        <w:ind w:left="1133" w:right="1006" w:firstLine="464"/>
        <w:jc w:val="left"/>
        <w:rPr>
          <w:rFonts w:ascii="宋体" w:hAnsi="宋体" w:cs="宋体" w:eastAsia="宋体" w:hint="default"/>
          <w:sz w:val="22"/>
          <w:szCs w:val="22"/>
        </w:rPr>
      </w:pPr>
      <w:r>
        <w:rPr>
          <w:rFonts w:ascii="宋体" w:hAnsi="宋体" w:cs="宋体" w:eastAsia="宋体" w:hint="default"/>
          <w:sz w:val="22"/>
          <w:szCs w:val="22"/>
        </w:rPr>
        <w:t>依据《财政部、国家税务总局、海关总署关于鼓励软件产业和集成电路产业发展有关税收政策问</w:t>
      </w:r>
      <w:r>
        <w:rPr>
          <w:rFonts w:ascii="宋体" w:hAnsi="宋体" w:cs="宋体" w:eastAsia="宋体" w:hint="default"/>
          <w:w w:val="99"/>
          <w:sz w:val="22"/>
          <w:szCs w:val="22"/>
        </w:rPr>
        <w:t> </w:t>
      </w:r>
      <w:r>
        <w:rPr>
          <w:rFonts w:ascii="宋体" w:hAnsi="宋体" w:cs="宋体" w:eastAsia="宋体" w:hint="default"/>
          <w:spacing w:val="3"/>
          <w:sz w:val="22"/>
          <w:szCs w:val="22"/>
        </w:rPr>
        <w:t>题的通知》（财税</w:t>
      </w:r>
      <w:r>
        <w:rPr>
          <w:rFonts w:ascii="宋体" w:hAnsi="宋体" w:cs="宋体" w:eastAsia="宋体" w:hint="default"/>
          <w:spacing w:val="3"/>
          <w:sz w:val="22"/>
          <w:szCs w:val="22"/>
        </w:rPr>
        <w:t>[2000]25</w:t>
      </w:r>
      <w:r>
        <w:rPr>
          <w:rFonts w:ascii="宋体" w:hAnsi="宋体" w:cs="宋体" w:eastAsia="宋体" w:hint="default"/>
          <w:spacing w:val="3"/>
          <w:sz w:val="22"/>
          <w:szCs w:val="22"/>
        </w:rPr>
        <w:t>号）及《财政部国家税务总局关于软件产品增值税政策的通知》（财税</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3"/>
          <w:sz w:val="22"/>
          <w:szCs w:val="22"/>
        </w:rPr>
        <w:t>[2011]100</w:t>
      </w:r>
      <w:r>
        <w:rPr>
          <w:rFonts w:ascii="宋体" w:hAnsi="宋体" w:cs="宋体" w:eastAsia="宋体" w:hint="default"/>
          <w:spacing w:val="-3"/>
          <w:sz w:val="22"/>
          <w:szCs w:val="22"/>
        </w:rPr>
        <w:t>号）的规定，增值税一般纳税人销售其自行开发生产的软件产品，按</w:t>
      </w:r>
      <w:r>
        <w:rPr>
          <w:rFonts w:ascii="宋体" w:hAnsi="宋体" w:cs="宋体" w:eastAsia="宋体" w:hint="default"/>
          <w:spacing w:val="-3"/>
          <w:sz w:val="22"/>
          <w:szCs w:val="22"/>
        </w:rPr>
        <w:t>17%</w:t>
      </w:r>
      <w:r>
        <w:rPr>
          <w:rFonts w:ascii="宋体" w:hAnsi="宋体" w:cs="宋体" w:eastAsia="宋体" w:hint="default"/>
          <w:spacing w:val="-3"/>
          <w:sz w:val="22"/>
          <w:szCs w:val="22"/>
        </w:rPr>
        <w:t>税率征收增值税后，</w:t>
      </w:r>
      <w:r>
        <w:rPr>
          <w:rFonts w:ascii="宋体" w:hAnsi="宋体" w:cs="宋体" w:eastAsia="宋体" w:hint="default"/>
          <w:w w:val="99"/>
          <w:sz w:val="22"/>
          <w:szCs w:val="22"/>
        </w:rPr>
        <w:t> </w:t>
      </w:r>
      <w:r>
        <w:rPr>
          <w:rFonts w:ascii="宋体" w:hAnsi="宋体" w:cs="宋体" w:eastAsia="宋体" w:hint="default"/>
          <w:sz w:val="22"/>
          <w:szCs w:val="22"/>
        </w:rPr>
        <w:t>对其增值税实际税负超过</w:t>
      </w:r>
      <w:r>
        <w:rPr>
          <w:rFonts w:ascii="宋体" w:hAnsi="宋体" w:cs="宋体" w:eastAsia="宋体" w:hint="default"/>
          <w:sz w:val="22"/>
          <w:szCs w:val="22"/>
        </w:rPr>
        <w:t>3%</w:t>
      </w:r>
      <w:r>
        <w:rPr>
          <w:rFonts w:ascii="宋体" w:hAnsi="宋体" w:cs="宋体" w:eastAsia="宋体" w:hint="default"/>
          <w:sz w:val="22"/>
          <w:szCs w:val="22"/>
        </w:rPr>
        <w:t>的部分实行即征即退政策。深圳龙控公司于</w:t>
      </w:r>
      <w:r>
        <w:rPr>
          <w:rFonts w:ascii="宋体" w:hAnsi="宋体" w:cs="宋体" w:eastAsia="宋体" w:hint="default"/>
          <w:sz w:val="22"/>
          <w:szCs w:val="22"/>
        </w:rPr>
        <w:t>2009</w:t>
      </w:r>
      <w:r>
        <w:rPr>
          <w:rFonts w:ascii="宋体" w:hAnsi="宋体" w:cs="宋体" w:eastAsia="宋体" w:hint="default"/>
          <w:sz w:val="22"/>
          <w:szCs w:val="22"/>
        </w:rPr>
        <w:t>年</w:t>
      </w:r>
      <w:r>
        <w:rPr>
          <w:rFonts w:ascii="宋体" w:hAnsi="宋体" w:cs="宋体" w:eastAsia="宋体" w:hint="default"/>
          <w:sz w:val="22"/>
          <w:szCs w:val="22"/>
        </w:rPr>
        <w:t>3</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日取得编号为深</w:t>
      </w:r>
    </w:p>
    <w:p>
      <w:pPr>
        <w:spacing w:line="259" w:lineRule="auto" w:before="6"/>
        <w:ind w:left="1134" w:right="1132" w:firstLine="0"/>
        <w:jc w:val="both"/>
        <w:rPr>
          <w:rFonts w:ascii="宋体" w:hAnsi="宋体" w:cs="宋体" w:eastAsia="宋体" w:hint="default"/>
          <w:sz w:val="22"/>
          <w:szCs w:val="22"/>
        </w:rPr>
      </w:pPr>
      <w:r>
        <w:rPr>
          <w:rFonts w:ascii="宋体" w:hAnsi="宋体" w:cs="宋体" w:eastAsia="宋体" w:hint="default"/>
          <w:spacing w:val="-1"/>
          <w:sz w:val="22"/>
          <w:szCs w:val="22"/>
        </w:rPr>
        <w:t>R-2009-0080</w:t>
      </w:r>
      <w:r>
        <w:rPr>
          <w:rFonts w:ascii="宋体" w:hAnsi="宋体" w:cs="宋体" w:eastAsia="宋体" w:hint="default"/>
          <w:spacing w:val="-1"/>
          <w:sz w:val="22"/>
          <w:szCs w:val="22"/>
        </w:rPr>
        <w:t>的软件企业认定证书，深圳龙控公司软件销售收入享受按</w:t>
      </w:r>
      <w:r>
        <w:rPr>
          <w:rFonts w:ascii="宋体" w:hAnsi="宋体" w:cs="宋体" w:eastAsia="宋体" w:hint="default"/>
          <w:spacing w:val="-1"/>
          <w:sz w:val="22"/>
          <w:szCs w:val="22"/>
        </w:rPr>
        <w:t>17%</w:t>
      </w:r>
      <w:r>
        <w:rPr>
          <w:rFonts w:ascii="宋体" w:hAnsi="宋体" w:cs="宋体" w:eastAsia="宋体" w:hint="default"/>
          <w:spacing w:val="-1"/>
          <w:sz w:val="22"/>
          <w:szCs w:val="22"/>
        </w:rPr>
        <w:t>税率征收增值税后，对其增</w:t>
      </w:r>
      <w:r>
        <w:rPr>
          <w:rFonts w:ascii="宋体" w:hAnsi="宋体" w:cs="宋体" w:eastAsia="宋体" w:hint="default"/>
          <w:w w:val="99"/>
          <w:sz w:val="22"/>
          <w:szCs w:val="22"/>
        </w:rPr>
        <w:t> </w:t>
      </w:r>
      <w:r>
        <w:rPr>
          <w:rFonts w:ascii="宋体" w:hAnsi="宋体" w:cs="宋体" w:eastAsia="宋体" w:hint="default"/>
          <w:sz w:val="22"/>
          <w:szCs w:val="22"/>
        </w:rPr>
        <w:t>值税实际税负超过</w:t>
      </w:r>
      <w:r>
        <w:rPr>
          <w:rFonts w:ascii="宋体" w:hAnsi="宋体" w:cs="宋体" w:eastAsia="宋体" w:hint="default"/>
          <w:sz w:val="22"/>
          <w:szCs w:val="22"/>
        </w:rPr>
        <w:t>3%</w:t>
      </w:r>
      <w:r>
        <w:rPr>
          <w:rFonts w:ascii="宋体" w:hAnsi="宋体" w:cs="宋体" w:eastAsia="宋体" w:hint="default"/>
          <w:sz w:val="22"/>
          <w:szCs w:val="22"/>
        </w:rPr>
        <w:t>的部分实行即征即退政策。</w:t>
      </w:r>
    </w:p>
    <w:p>
      <w:pPr>
        <w:spacing w:line="240" w:lineRule="auto" w:before="11"/>
        <w:rPr>
          <w:rFonts w:ascii="宋体" w:hAnsi="宋体" w:cs="宋体" w:eastAsia="宋体" w:hint="default"/>
          <w:sz w:val="18"/>
          <w:szCs w:val="18"/>
        </w:rPr>
      </w:pPr>
    </w:p>
    <w:p>
      <w:pPr>
        <w:spacing w:line="259" w:lineRule="auto" w:before="0"/>
        <w:ind w:left="1133" w:right="1128" w:firstLine="44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）根据科技部、财政部、国家税务总局《高新技术企业认定管理办法》（国科发火〔</w:t>
      </w:r>
      <w:r>
        <w:rPr>
          <w:rFonts w:ascii="宋体" w:hAnsi="宋体" w:cs="宋体" w:eastAsia="宋体" w:hint="default"/>
          <w:sz w:val="22"/>
          <w:szCs w:val="22"/>
        </w:rPr>
        <w:t>2008</w:t>
      </w: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spacing w:val="-1"/>
          <w:sz w:val="22"/>
          <w:szCs w:val="22"/>
        </w:rPr>
        <w:t>172</w:t>
      </w:r>
      <w:r>
        <w:rPr>
          <w:rFonts w:ascii="宋体" w:hAnsi="宋体" w:cs="宋体" w:eastAsia="宋体" w:hint="default"/>
          <w:spacing w:val="-1"/>
          <w:sz w:val="22"/>
          <w:szCs w:val="22"/>
        </w:rPr>
        <w:t>号）和《高新技术企业认定管理工作指引》（国科发火</w:t>
      </w:r>
      <w:r>
        <w:rPr>
          <w:rFonts w:ascii="宋体" w:hAnsi="宋体" w:cs="宋体" w:eastAsia="宋体" w:hint="default"/>
          <w:spacing w:val="-1"/>
          <w:sz w:val="22"/>
          <w:szCs w:val="22"/>
        </w:rPr>
        <w:t>[2008]362</w:t>
      </w:r>
      <w:r>
        <w:rPr>
          <w:rFonts w:ascii="宋体" w:hAnsi="宋体" w:cs="宋体" w:eastAsia="宋体" w:hint="default"/>
          <w:spacing w:val="-1"/>
          <w:sz w:val="22"/>
          <w:szCs w:val="22"/>
        </w:rPr>
        <w:t>号）的规定，本公司之子公司智</w:t>
      </w:r>
      <w:r>
        <w:rPr>
          <w:rFonts w:ascii="宋体" w:hAnsi="宋体" w:cs="宋体" w:eastAsia="宋体" w:hint="default"/>
          <w:w w:val="99"/>
          <w:sz w:val="22"/>
          <w:szCs w:val="22"/>
        </w:rPr>
        <w:t> </w:t>
      </w:r>
      <w:r>
        <w:rPr>
          <w:rFonts w:ascii="宋体" w:hAnsi="宋体" w:cs="宋体" w:eastAsia="宋体" w:hint="default"/>
          <w:spacing w:val="-1"/>
          <w:sz w:val="22"/>
          <w:szCs w:val="22"/>
        </w:rPr>
        <w:t>能工程公司于</w:t>
      </w:r>
      <w:r>
        <w:rPr>
          <w:rFonts w:ascii="宋体" w:hAnsi="宋体" w:cs="宋体" w:eastAsia="宋体" w:hint="default"/>
          <w:spacing w:val="-1"/>
          <w:sz w:val="22"/>
          <w:szCs w:val="22"/>
        </w:rPr>
        <w:t>2009</w:t>
      </w:r>
      <w:r>
        <w:rPr>
          <w:rFonts w:ascii="宋体" w:hAnsi="宋体" w:cs="宋体" w:eastAsia="宋体" w:hint="default"/>
          <w:spacing w:val="-1"/>
          <w:sz w:val="22"/>
          <w:szCs w:val="22"/>
        </w:rPr>
        <w:t>年</w:t>
      </w:r>
      <w:r>
        <w:rPr>
          <w:rFonts w:ascii="宋体" w:hAnsi="宋体" w:cs="宋体" w:eastAsia="宋体" w:hint="default"/>
          <w:spacing w:val="-1"/>
          <w:sz w:val="22"/>
          <w:szCs w:val="22"/>
        </w:rPr>
        <w:t>12</w:t>
      </w:r>
      <w:r>
        <w:rPr>
          <w:rFonts w:ascii="宋体" w:hAnsi="宋体" w:cs="宋体" w:eastAsia="宋体" w:hint="default"/>
          <w:spacing w:val="-1"/>
          <w:sz w:val="22"/>
          <w:szCs w:val="22"/>
        </w:rPr>
        <w:t>月</w:t>
      </w:r>
      <w:r>
        <w:rPr>
          <w:rFonts w:ascii="宋体" w:hAnsi="宋体" w:cs="宋体" w:eastAsia="宋体" w:hint="default"/>
          <w:spacing w:val="-1"/>
          <w:sz w:val="22"/>
          <w:szCs w:val="22"/>
        </w:rPr>
        <w:t>28</w:t>
      </w:r>
      <w:r>
        <w:rPr>
          <w:rFonts w:ascii="宋体" w:hAnsi="宋体" w:cs="宋体" w:eastAsia="宋体" w:hint="default"/>
          <w:spacing w:val="-1"/>
          <w:sz w:val="22"/>
          <w:szCs w:val="22"/>
        </w:rPr>
        <w:t>日取得高新技术企业证书，并于</w:t>
      </w:r>
      <w:r>
        <w:rPr>
          <w:rFonts w:ascii="宋体" w:hAnsi="宋体" w:cs="宋体" w:eastAsia="宋体" w:hint="default"/>
          <w:spacing w:val="-1"/>
          <w:sz w:val="22"/>
          <w:szCs w:val="22"/>
        </w:rPr>
        <w:t>2012</w:t>
      </w:r>
      <w:r>
        <w:rPr>
          <w:rFonts w:ascii="宋体" w:hAnsi="宋体" w:cs="宋体" w:eastAsia="宋体" w:hint="default"/>
          <w:spacing w:val="-1"/>
          <w:sz w:val="22"/>
          <w:szCs w:val="22"/>
        </w:rPr>
        <w:t>年</w:t>
      </w:r>
      <w:r>
        <w:rPr>
          <w:rFonts w:ascii="宋体" w:hAnsi="宋体" w:cs="宋体" w:eastAsia="宋体" w:hint="default"/>
          <w:spacing w:val="-1"/>
          <w:sz w:val="22"/>
          <w:szCs w:val="22"/>
        </w:rPr>
        <w:t>10</w:t>
      </w:r>
      <w:r>
        <w:rPr>
          <w:rFonts w:ascii="宋体" w:hAnsi="宋体" w:cs="宋体" w:eastAsia="宋体" w:hint="default"/>
          <w:spacing w:val="-1"/>
          <w:sz w:val="22"/>
          <w:szCs w:val="22"/>
        </w:rPr>
        <w:t>月</w:t>
      </w:r>
      <w:r>
        <w:rPr>
          <w:rFonts w:ascii="宋体" w:hAnsi="宋体" w:cs="宋体" w:eastAsia="宋体" w:hint="default"/>
          <w:spacing w:val="-1"/>
          <w:sz w:val="22"/>
          <w:szCs w:val="22"/>
        </w:rPr>
        <w:t>22</w:t>
      </w:r>
      <w:r>
        <w:rPr>
          <w:rFonts w:ascii="宋体" w:hAnsi="宋体" w:cs="宋体" w:eastAsia="宋体" w:hint="default"/>
          <w:spacing w:val="-1"/>
          <w:sz w:val="22"/>
          <w:szCs w:val="22"/>
        </w:rPr>
        <w:t>日通过高新技术企业认定复</w:t>
      </w:r>
      <w:r>
        <w:rPr>
          <w:rFonts w:ascii="宋体" w:hAnsi="宋体" w:cs="宋体" w:eastAsia="宋体" w:hint="default"/>
          <w:w w:val="99"/>
          <w:sz w:val="22"/>
          <w:szCs w:val="22"/>
        </w:rPr>
        <w:t> </w:t>
      </w:r>
      <w:r>
        <w:rPr>
          <w:rFonts w:ascii="宋体" w:hAnsi="宋体" w:cs="宋体" w:eastAsia="宋体" w:hint="default"/>
          <w:sz w:val="22"/>
          <w:szCs w:val="22"/>
        </w:rPr>
        <w:t>审，证书编号为</w:t>
      </w:r>
      <w:r>
        <w:rPr>
          <w:rFonts w:ascii="宋体" w:hAnsi="宋体" w:cs="宋体" w:eastAsia="宋体" w:hint="default"/>
          <w:sz w:val="22"/>
          <w:szCs w:val="22"/>
        </w:rPr>
        <w:t>GF201261000145</w:t>
      </w:r>
      <w:r>
        <w:rPr>
          <w:rFonts w:ascii="宋体" w:hAnsi="宋体" w:cs="宋体" w:eastAsia="宋体" w:hint="default"/>
          <w:sz w:val="22"/>
          <w:szCs w:val="22"/>
        </w:rPr>
        <w:t>，有效期</w:t>
      </w:r>
      <w:r>
        <w:rPr>
          <w:rFonts w:ascii="宋体" w:hAnsi="宋体" w:cs="宋体" w:eastAsia="宋体" w:hint="default"/>
          <w:sz w:val="22"/>
          <w:szCs w:val="22"/>
        </w:rPr>
        <w:t>3</w:t>
      </w:r>
      <w:r>
        <w:rPr>
          <w:rFonts w:ascii="宋体" w:hAnsi="宋体" w:cs="宋体" w:eastAsia="宋体" w:hint="default"/>
          <w:sz w:val="22"/>
          <w:szCs w:val="22"/>
        </w:rPr>
        <w:t>年。</w:t>
      </w:r>
      <w:r>
        <w:rPr>
          <w:rFonts w:ascii="宋体" w:hAnsi="宋体" w:cs="宋体" w:eastAsia="宋体" w:hint="default"/>
          <w:sz w:val="22"/>
          <w:szCs w:val="22"/>
        </w:rPr>
        <w:t>2015</w:t>
      </w:r>
      <w:r>
        <w:rPr>
          <w:rFonts w:ascii="宋体" w:hAnsi="宋体" w:cs="宋体" w:eastAsia="宋体" w:hint="default"/>
          <w:sz w:val="22"/>
          <w:szCs w:val="22"/>
        </w:rPr>
        <w:t>年</w:t>
      </w:r>
      <w:r>
        <w:rPr>
          <w:rFonts w:ascii="宋体" w:hAnsi="宋体" w:cs="宋体" w:eastAsia="宋体" w:hint="default"/>
          <w:sz w:val="22"/>
          <w:szCs w:val="22"/>
        </w:rPr>
        <w:t>11</w:t>
      </w:r>
      <w:r>
        <w:rPr>
          <w:rFonts w:ascii="宋体" w:hAnsi="宋体" w:cs="宋体" w:eastAsia="宋体" w:hint="default"/>
          <w:sz w:val="22"/>
          <w:szCs w:val="22"/>
        </w:rPr>
        <w:t>月</w:t>
      </w:r>
      <w:r>
        <w:rPr>
          <w:rFonts w:ascii="宋体" w:hAnsi="宋体" w:cs="宋体" w:eastAsia="宋体" w:hint="default"/>
          <w:sz w:val="22"/>
          <w:szCs w:val="22"/>
        </w:rPr>
        <w:t>16</w:t>
      </w:r>
      <w:r>
        <w:rPr>
          <w:rFonts w:ascii="宋体" w:hAnsi="宋体" w:cs="宋体" w:eastAsia="宋体" w:hint="default"/>
          <w:sz w:val="22"/>
          <w:szCs w:val="22"/>
        </w:rPr>
        <w:t>日，智能工程公司再次取得《高新技术</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宋体" w:hAnsi="宋体" w:cs="宋体" w:eastAsia="宋体" w:hint="default"/>
          <w:spacing w:val="-1"/>
          <w:sz w:val="22"/>
          <w:szCs w:val="22"/>
        </w:rPr>
        <w:t>企业证书》，认定有效期三年。根据《中华人民共和国企业所得税法》、《中华人民共和国企业所得</w:t>
      </w:r>
      <w:r>
        <w:rPr>
          <w:rFonts w:ascii="宋体" w:hAnsi="宋体" w:cs="宋体" w:eastAsia="宋体" w:hint="default"/>
          <w:w w:val="99"/>
          <w:sz w:val="22"/>
          <w:szCs w:val="22"/>
        </w:rPr>
        <w:t> </w:t>
      </w:r>
      <w:r>
        <w:rPr>
          <w:rFonts w:ascii="宋体" w:hAnsi="宋体" w:cs="宋体" w:eastAsia="宋体" w:hint="default"/>
          <w:spacing w:val="9"/>
          <w:sz w:val="22"/>
          <w:szCs w:val="22"/>
        </w:rPr>
        <w:t>税法实施条例》、国家税务总局《关于实施高新技术企业所得税优惠有关问题的通知》（国税函</w:t>
      </w:r>
      <w:r>
        <w:rPr>
          <w:rFonts w:ascii="宋体" w:hAnsi="宋体" w:cs="宋体" w:eastAsia="宋体" w:hint="default"/>
          <w:w w:val="99"/>
          <w:sz w:val="22"/>
          <w:szCs w:val="22"/>
        </w:rPr>
        <w:t> </w:t>
      </w:r>
      <w:r>
        <w:rPr>
          <w:rFonts w:ascii="宋体" w:hAnsi="宋体" w:cs="宋体" w:eastAsia="宋体" w:hint="default"/>
          <w:sz w:val="22"/>
          <w:szCs w:val="22"/>
        </w:rPr>
        <w:t>[2009]203</w:t>
      </w:r>
      <w:r>
        <w:rPr>
          <w:rFonts w:ascii="宋体" w:hAnsi="宋体" w:cs="宋体" w:eastAsia="宋体" w:hint="default"/>
          <w:spacing w:val="-49"/>
          <w:sz w:val="22"/>
          <w:szCs w:val="22"/>
        </w:rPr>
        <w:t> </w:t>
      </w:r>
      <w:r>
        <w:rPr>
          <w:rFonts w:ascii="宋体" w:hAnsi="宋体" w:cs="宋体" w:eastAsia="宋体" w:hint="default"/>
          <w:sz w:val="22"/>
          <w:szCs w:val="22"/>
        </w:rPr>
        <w:t>号）的规定，智能工程公司可享受高新技术企业税收优惠，在每年向主管税务机关申报税</w:t>
      </w:r>
      <w:r>
        <w:rPr>
          <w:rFonts w:ascii="宋体" w:hAnsi="宋体" w:cs="宋体" w:eastAsia="宋体" w:hint="default"/>
          <w:w w:val="99"/>
          <w:sz w:val="22"/>
          <w:szCs w:val="22"/>
        </w:rPr>
        <w:t> </w:t>
      </w:r>
      <w:r>
        <w:rPr>
          <w:rFonts w:ascii="宋体" w:hAnsi="宋体" w:cs="宋体" w:eastAsia="宋体" w:hint="default"/>
          <w:sz w:val="22"/>
          <w:szCs w:val="22"/>
        </w:rPr>
        <w:t>收优惠备案后，可享受</w:t>
      </w:r>
      <w:r>
        <w:rPr>
          <w:rFonts w:ascii="宋体" w:hAnsi="宋体" w:cs="宋体" w:eastAsia="宋体" w:hint="default"/>
          <w:sz w:val="22"/>
          <w:szCs w:val="22"/>
        </w:rPr>
        <w:t>15%</w:t>
      </w:r>
      <w:r>
        <w:rPr>
          <w:rFonts w:ascii="宋体" w:hAnsi="宋体" w:cs="宋体" w:eastAsia="宋体" w:hint="default"/>
          <w:sz w:val="22"/>
          <w:szCs w:val="22"/>
        </w:rPr>
        <w:t>的企业所得税优惠税率。基于以上情况，智能工程公司在编制本年财务报</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表时暂按</w:t>
      </w:r>
      <w:r>
        <w:rPr>
          <w:rFonts w:ascii="宋体" w:hAnsi="宋体" w:cs="宋体" w:eastAsia="宋体" w:hint="default"/>
          <w:sz w:val="22"/>
          <w:szCs w:val="22"/>
        </w:rPr>
        <w:t>15%</w:t>
      </w:r>
      <w:r>
        <w:rPr>
          <w:rFonts w:ascii="宋体" w:hAnsi="宋体" w:cs="宋体" w:eastAsia="宋体" w:hint="default"/>
          <w:sz w:val="22"/>
          <w:szCs w:val="22"/>
        </w:rPr>
        <w:t>的税率计提企业所得税，上述税收优惠尚需由税务机关最终核定。</w:t>
      </w:r>
    </w:p>
    <w:p>
      <w:pPr>
        <w:spacing w:line="240" w:lineRule="auto" w:before="11"/>
        <w:rPr>
          <w:rFonts w:ascii="宋体" w:hAnsi="宋体" w:cs="宋体" w:eastAsia="宋体" w:hint="default"/>
          <w:sz w:val="18"/>
          <w:szCs w:val="18"/>
        </w:rPr>
      </w:pPr>
    </w:p>
    <w:p>
      <w:pPr>
        <w:spacing w:line="259" w:lineRule="auto" w:before="0"/>
        <w:ind w:left="1133" w:right="1091" w:firstLine="44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）根据科技部、财政部、国家税务总局《高新技术企业认定管理办法》（国科发火〔</w:t>
      </w:r>
      <w:r>
        <w:rPr>
          <w:rFonts w:ascii="宋体" w:hAnsi="宋体" w:cs="宋体" w:eastAsia="宋体" w:hint="default"/>
          <w:sz w:val="22"/>
          <w:szCs w:val="22"/>
        </w:rPr>
        <w:t>2008</w:t>
      </w: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w w:val="95"/>
          <w:sz w:val="22"/>
          <w:szCs w:val="22"/>
        </w:rPr>
        <w:t>172</w:t>
      </w:r>
      <w:r>
        <w:rPr>
          <w:rFonts w:ascii="宋体" w:hAnsi="宋体" w:cs="宋体" w:eastAsia="宋体" w:hint="default"/>
          <w:w w:val="95"/>
          <w:sz w:val="22"/>
          <w:szCs w:val="22"/>
        </w:rPr>
        <w:t>号）和《高新技术企业认定管理工作指引》（国科发火</w:t>
      </w:r>
      <w:r>
        <w:rPr>
          <w:rFonts w:ascii="宋体" w:hAnsi="宋体" w:cs="宋体" w:eastAsia="宋体" w:hint="default"/>
          <w:w w:val="95"/>
          <w:sz w:val="22"/>
          <w:szCs w:val="22"/>
        </w:rPr>
        <w:t>[2008]362</w:t>
      </w:r>
      <w:r>
        <w:rPr>
          <w:rFonts w:ascii="宋体" w:hAnsi="宋体" w:cs="宋体" w:eastAsia="宋体" w:hint="default"/>
          <w:w w:val="95"/>
          <w:sz w:val="22"/>
          <w:szCs w:val="22"/>
        </w:rPr>
        <w:t>号）的规定，本公司之子公司江</w:t>
      </w:r>
      <w:r>
        <w:rPr>
          <w:rFonts w:ascii="宋体" w:hAnsi="宋体" w:cs="宋体" w:eastAsia="宋体" w:hint="default"/>
          <w:spacing w:val="8"/>
          <w:w w:val="95"/>
          <w:sz w:val="22"/>
          <w:szCs w:val="22"/>
        </w:rPr>
        <w:t> </w:t>
      </w:r>
      <w:r>
        <w:rPr>
          <w:rFonts w:ascii="宋体" w:hAnsi="宋体" w:cs="宋体" w:eastAsia="宋体" w:hint="default"/>
          <w:spacing w:val="8"/>
          <w:w w:val="95"/>
          <w:sz w:val="22"/>
          <w:szCs w:val="22"/>
        </w:rPr>
      </w:r>
      <w:r>
        <w:rPr>
          <w:rFonts w:ascii="宋体" w:hAnsi="宋体" w:cs="宋体" w:eastAsia="宋体" w:hint="default"/>
          <w:w w:val="95"/>
          <w:sz w:val="22"/>
          <w:szCs w:val="22"/>
        </w:rPr>
        <w:t>苏亿金公司于</w:t>
      </w:r>
      <w:r>
        <w:rPr>
          <w:rFonts w:ascii="宋体" w:hAnsi="宋体" w:cs="宋体" w:eastAsia="宋体" w:hint="default"/>
          <w:w w:val="95"/>
          <w:sz w:val="22"/>
          <w:szCs w:val="22"/>
        </w:rPr>
        <w:t>2012</w:t>
      </w:r>
      <w:r>
        <w:rPr>
          <w:rFonts w:ascii="宋体" w:hAnsi="宋体" w:cs="宋体" w:eastAsia="宋体" w:hint="default"/>
          <w:w w:val="95"/>
          <w:sz w:val="22"/>
          <w:szCs w:val="22"/>
        </w:rPr>
        <w:t>年</w:t>
      </w:r>
      <w:r>
        <w:rPr>
          <w:rFonts w:ascii="宋体" w:hAnsi="宋体" w:cs="宋体" w:eastAsia="宋体" w:hint="default"/>
          <w:w w:val="95"/>
          <w:sz w:val="22"/>
          <w:szCs w:val="22"/>
        </w:rPr>
        <w:t>8</w:t>
      </w:r>
      <w:r>
        <w:rPr>
          <w:rFonts w:ascii="宋体" w:hAnsi="宋体" w:cs="宋体" w:eastAsia="宋体" w:hint="default"/>
          <w:w w:val="95"/>
          <w:sz w:val="22"/>
          <w:szCs w:val="22"/>
        </w:rPr>
        <w:t>月</w:t>
      </w:r>
      <w:r>
        <w:rPr>
          <w:rFonts w:ascii="宋体" w:hAnsi="宋体" w:cs="宋体" w:eastAsia="宋体" w:hint="default"/>
          <w:w w:val="95"/>
          <w:sz w:val="22"/>
          <w:szCs w:val="22"/>
        </w:rPr>
        <w:t>6</w:t>
      </w:r>
      <w:r>
        <w:rPr>
          <w:rFonts w:ascii="宋体" w:hAnsi="宋体" w:cs="宋体" w:eastAsia="宋体" w:hint="default"/>
          <w:w w:val="95"/>
          <w:sz w:val="22"/>
          <w:szCs w:val="22"/>
        </w:rPr>
        <w:t>日取得了江苏省科学技术厅、江苏省财政厅、江苏省国家税务局、江苏省地</w:t>
      </w:r>
      <w:r>
        <w:rPr>
          <w:rFonts w:ascii="宋体" w:hAnsi="宋体" w:cs="宋体" w:eastAsia="宋体" w:hint="default"/>
          <w:spacing w:val="4"/>
          <w:w w:val="95"/>
          <w:sz w:val="22"/>
          <w:szCs w:val="22"/>
        </w:rPr>
        <w:t> </w:t>
      </w:r>
      <w:r>
        <w:rPr>
          <w:rFonts w:ascii="宋体" w:hAnsi="宋体" w:cs="宋体" w:eastAsia="宋体" w:hint="default"/>
          <w:spacing w:val="4"/>
          <w:w w:val="95"/>
          <w:sz w:val="22"/>
          <w:szCs w:val="22"/>
        </w:rPr>
      </w:r>
      <w:r>
        <w:rPr>
          <w:rFonts w:ascii="宋体" w:hAnsi="宋体" w:cs="宋体" w:eastAsia="宋体" w:hint="default"/>
          <w:sz w:val="22"/>
          <w:szCs w:val="22"/>
        </w:rPr>
        <w:t>方税务局联合颁发的《高新技术企业证书》，证书编号为</w:t>
      </w:r>
      <w:r>
        <w:rPr>
          <w:rFonts w:ascii="宋体" w:hAnsi="宋体" w:cs="宋体" w:eastAsia="宋体" w:hint="default"/>
          <w:sz w:val="22"/>
          <w:szCs w:val="22"/>
        </w:rPr>
        <w:t>GF201261000145</w:t>
      </w:r>
      <w:r>
        <w:rPr>
          <w:rFonts w:ascii="宋体" w:hAnsi="宋体" w:cs="宋体" w:eastAsia="宋体" w:hint="default"/>
          <w:sz w:val="22"/>
          <w:szCs w:val="22"/>
        </w:rPr>
        <w:t>，认定有效期</w:t>
      </w:r>
      <w:r>
        <w:rPr>
          <w:rFonts w:ascii="宋体" w:hAnsi="宋体" w:cs="宋体" w:eastAsia="宋体" w:hint="default"/>
          <w:sz w:val="22"/>
          <w:szCs w:val="22"/>
        </w:rPr>
        <w:t>3</w:t>
      </w:r>
      <w:r>
        <w:rPr>
          <w:rFonts w:ascii="宋体" w:hAnsi="宋体" w:cs="宋体" w:eastAsia="宋体" w:hint="default"/>
          <w:sz w:val="22"/>
          <w:szCs w:val="22"/>
        </w:rPr>
        <w:t>年。</w:t>
      </w:r>
      <w:r>
        <w:rPr>
          <w:rFonts w:ascii="宋体" w:hAnsi="宋体" w:cs="宋体" w:eastAsia="宋体" w:hint="default"/>
          <w:sz w:val="22"/>
          <w:szCs w:val="22"/>
        </w:rPr>
        <w:t>2015</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w w:val="95"/>
          <w:sz w:val="22"/>
          <w:szCs w:val="22"/>
        </w:rPr>
        <w:t>10</w:t>
      </w:r>
      <w:r>
        <w:rPr>
          <w:rFonts w:ascii="宋体" w:hAnsi="宋体" w:cs="宋体" w:eastAsia="宋体" w:hint="default"/>
          <w:w w:val="95"/>
          <w:sz w:val="22"/>
          <w:szCs w:val="22"/>
        </w:rPr>
        <w:t>月</w:t>
      </w:r>
      <w:r>
        <w:rPr>
          <w:rFonts w:ascii="宋体" w:hAnsi="宋体" w:cs="宋体" w:eastAsia="宋体" w:hint="default"/>
          <w:w w:val="95"/>
          <w:sz w:val="22"/>
          <w:szCs w:val="22"/>
        </w:rPr>
        <w:t>10</w:t>
      </w:r>
      <w:r>
        <w:rPr>
          <w:rFonts w:ascii="宋体" w:hAnsi="宋体" w:cs="宋体" w:eastAsia="宋体" w:hint="default"/>
          <w:w w:val="95"/>
          <w:sz w:val="22"/>
          <w:szCs w:val="22"/>
        </w:rPr>
        <w:t>日，本公司再次取得《高新技术企业证书》，认定有效期三年。根据《中华人民共和国所得税</w:t>
      </w:r>
      <w:r>
        <w:rPr>
          <w:rFonts w:ascii="宋体" w:hAnsi="宋体" w:cs="宋体" w:eastAsia="宋体" w:hint="default"/>
          <w:spacing w:val="8"/>
          <w:w w:val="95"/>
          <w:sz w:val="22"/>
          <w:szCs w:val="22"/>
        </w:rPr>
        <w:t> </w:t>
      </w:r>
      <w:r>
        <w:rPr>
          <w:rFonts w:ascii="宋体" w:hAnsi="宋体" w:cs="宋体" w:eastAsia="宋体" w:hint="default"/>
          <w:spacing w:val="8"/>
          <w:w w:val="95"/>
          <w:sz w:val="22"/>
          <w:szCs w:val="22"/>
        </w:rPr>
      </w:r>
      <w:r>
        <w:rPr>
          <w:rFonts w:ascii="宋体" w:hAnsi="宋体" w:cs="宋体" w:eastAsia="宋体" w:hint="default"/>
          <w:w w:val="95"/>
          <w:sz w:val="22"/>
          <w:szCs w:val="22"/>
        </w:rPr>
        <w:t>法》、《中华人民共和国企业所得税法实施条例》、国家税务总局《关于实施高新技术企业所得税优</w:t>
      </w:r>
      <w:r>
        <w:rPr>
          <w:rFonts w:ascii="宋体" w:hAnsi="宋体" w:cs="宋体" w:eastAsia="宋体" w:hint="default"/>
          <w:spacing w:val="6"/>
          <w:w w:val="95"/>
          <w:sz w:val="22"/>
          <w:szCs w:val="22"/>
        </w:rPr>
        <w:t> </w:t>
      </w:r>
      <w:r>
        <w:rPr>
          <w:rFonts w:ascii="宋体" w:hAnsi="宋体" w:cs="宋体" w:eastAsia="宋体" w:hint="default"/>
          <w:spacing w:val="6"/>
          <w:w w:val="95"/>
          <w:sz w:val="22"/>
          <w:szCs w:val="22"/>
        </w:rPr>
      </w:r>
      <w:r>
        <w:rPr>
          <w:rFonts w:ascii="宋体" w:hAnsi="宋体" w:cs="宋体" w:eastAsia="宋体" w:hint="default"/>
          <w:sz w:val="22"/>
          <w:szCs w:val="22"/>
        </w:rPr>
        <w:t>惠有关问题的通知》（国税函</w:t>
      </w:r>
      <w:r>
        <w:rPr>
          <w:rFonts w:ascii="宋体" w:hAnsi="宋体" w:cs="宋体" w:eastAsia="宋体" w:hint="default"/>
          <w:sz w:val="22"/>
          <w:szCs w:val="22"/>
        </w:rPr>
        <w:t>[2009]203</w:t>
      </w:r>
      <w:r>
        <w:rPr>
          <w:rFonts w:ascii="宋体" w:hAnsi="宋体" w:cs="宋体" w:eastAsia="宋体" w:hint="default"/>
          <w:spacing w:val="-13"/>
          <w:sz w:val="22"/>
          <w:szCs w:val="22"/>
        </w:rPr>
        <w:t> </w:t>
      </w:r>
      <w:r>
        <w:rPr>
          <w:rFonts w:ascii="宋体" w:hAnsi="宋体" w:cs="宋体" w:eastAsia="宋体" w:hint="default"/>
          <w:sz w:val="22"/>
          <w:szCs w:val="22"/>
        </w:rPr>
        <w:t>号）的规定，江苏亿金公司可享受高新技术企业税收优惠，</w:t>
      </w:r>
      <w:r>
        <w:rPr>
          <w:rFonts w:ascii="宋体" w:hAnsi="宋体" w:cs="宋体" w:eastAsia="宋体" w:hint="default"/>
          <w:w w:val="99"/>
          <w:sz w:val="22"/>
          <w:szCs w:val="22"/>
        </w:rPr>
        <w:t> </w:t>
      </w:r>
      <w:r>
        <w:rPr>
          <w:rFonts w:ascii="宋体" w:hAnsi="宋体" w:cs="宋体" w:eastAsia="宋体" w:hint="default"/>
          <w:sz w:val="22"/>
          <w:szCs w:val="22"/>
        </w:rPr>
        <w:t>在每年向主管税务机关申报税收优惠备案后，可享受</w:t>
      </w:r>
      <w:r>
        <w:rPr>
          <w:rFonts w:ascii="宋体" w:hAnsi="宋体" w:cs="宋体" w:eastAsia="宋体" w:hint="default"/>
          <w:sz w:val="22"/>
          <w:szCs w:val="22"/>
        </w:rPr>
        <w:t>15%</w:t>
      </w:r>
      <w:r>
        <w:rPr>
          <w:rFonts w:ascii="宋体" w:hAnsi="宋体" w:cs="宋体" w:eastAsia="宋体" w:hint="default"/>
          <w:sz w:val="22"/>
          <w:szCs w:val="22"/>
        </w:rPr>
        <w:t>的企业所得税优惠税率。基于以上情况，江</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z w:val="22"/>
          <w:szCs w:val="22"/>
        </w:rPr>
        <w:t>苏亿金公司在编制本年财务报表时暂按</w:t>
      </w:r>
      <w:r>
        <w:rPr>
          <w:rFonts w:ascii="宋体" w:hAnsi="宋体" w:cs="宋体" w:eastAsia="宋体" w:hint="default"/>
          <w:sz w:val="22"/>
          <w:szCs w:val="22"/>
        </w:rPr>
        <w:t>15%</w:t>
      </w:r>
      <w:r>
        <w:rPr>
          <w:rFonts w:ascii="宋体" w:hAnsi="宋体" w:cs="宋体" w:eastAsia="宋体" w:hint="default"/>
          <w:sz w:val="22"/>
          <w:szCs w:val="22"/>
        </w:rPr>
        <w:t>的税率计提企业所得税，上述税收优惠尚需由税务机关最</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终核定。</w:t>
      </w:r>
    </w:p>
    <w:p>
      <w:pPr>
        <w:spacing w:line="240" w:lineRule="auto" w:before="11"/>
        <w:rPr>
          <w:rFonts w:ascii="宋体" w:hAnsi="宋体" w:cs="宋体" w:eastAsia="宋体" w:hint="default"/>
          <w:sz w:val="18"/>
          <w:szCs w:val="18"/>
        </w:rPr>
      </w:pPr>
    </w:p>
    <w:p>
      <w:pPr>
        <w:spacing w:line="259" w:lineRule="auto" w:before="0"/>
        <w:ind w:left="1134" w:right="1133" w:firstLine="44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pacing w:val="-82"/>
          <w:sz w:val="22"/>
          <w:szCs w:val="22"/>
        </w:rPr>
        <w:t> </w:t>
      </w:r>
      <w:r>
        <w:rPr>
          <w:rFonts w:ascii="宋体" w:hAnsi="宋体" w:cs="宋体" w:eastAsia="宋体" w:hint="default"/>
          <w:sz w:val="22"/>
          <w:szCs w:val="22"/>
        </w:rPr>
        <w:t>5</w:t>
      </w:r>
      <w:r>
        <w:rPr>
          <w:rFonts w:ascii="宋体" w:hAnsi="宋体" w:cs="宋体" w:eastAsia="宋体" w:hint="default"/>
          <w:spacing w:val="-81"/>
          <w:sz w:val="22"/>
          <w:szCs w:val="22"/>
        </w:rPr>
        <w:t> </w:t>
      </w:r>
      <w:r>
        <w:rPr>
          <w:rFonts w:ascii="宋体" w:hAnsi="宋体" w:cs="宋体" w:eastAsia="宋体" w:hint="default"/>
          <w:sz w:val="22"/>
          <w:szCs w:val="22"/>
        </w:rPr>
        <w:t>）</w:t>
      </w:r>
      <w:r>
        <w:rPr>
          <w:rFonts w:ascii="宋体" w:hAnsi="宋体" w:cs="宋体" w:eastAsia="宋体" w:hint="default"/>
          <w:spacing w:val="-82"/>
          <w:sz w:val="22"/>
          <w:szCs w:val="22"/>
        </w:rPr>
        <w:t> </w:t>
      </w:r>
      <w:r>
        <w:rPr>
          <w:rFonts w:ascii="宋体" w:hAnsi="宋体" w:cs="宋体" w:eastAsia="宋体" w:hint="default"/>
          <w:sz w:val="22"/>
          <w:szCs w:val="22"/>
        </w:rPr>
        <w:t>本</w:t>
      </w:r>
      <w:r>
        <w:rPr>
          <w:rFonts w:ascii="宋体" w:hAnsi="宋体" w:cs="宋体" w:eastAsia="宋体" w:hint="default"/>
          <w:spacing w:val="-83"/>
          <w:sz w:val="22"/>
          <w:szCs w:val="22"/>
        </w:rPr>
        <w:t> </w:t>
      </w:r>
      <w:r>
        <w:rPr>
          <w:rFonts w:ascii="宋体" w:hAnsi="宋体" w:cs="宋体" w:eastAsia="宋体" w:hint="default"/>
          <w:sz w:val="22"/>
          <w:szCs w:val="22"/>
        </w:rPr>
        <w:t>公</w:t>
      </w:r>
      <w:r>
        <w:rPr>
          <w:rFonts w:ascii="宋体" w:hAnsi="宋体" w:cs="宋体" w:eastAsia="宋体" w:hint="default"/>
          <w:spacing w:val="-82"/>
          <w:sz w:val="22"/>
          <w:szCs w:val="22"/>
        </w:rPr>
        <w:t> </w:t>
      </w:r>
      <w:r>
        <w:rPr>
          <w:rFonts w:ascii="宋体" w:hAnsi="宋体" w:cs="宋体" w:eastAsia="宋体" w:hint="default"/>
          <w:sz w:val="22"/>
          <w:szCs w:val="22"/>
        </w:rPr>
        <w:t>司</w:t>
      </w:r>
      <w:r>
        <w:rPr>
          <w:rFonts w:ascii="宋体" w:hAnsi="宋体" w:cs="宋体" w:eastAsia="宋体" w:hint="default"/>
          <w:spacing w:val="-82"/>
          <w:sz w:val="22"/>
          <w:szCs w:val="22"/>
        </w:rPr>
        <w:t> </w:t>
      </w:r>
      <w:r>
        <w:rPr>
          <w:rFonts w:ascii="宋体" w:hAnsi="宋体" w:cs="宋体" w:eastAsia="宋体" w:hint="default"/>
          <w:sz w:val="22"/>
          <w:szCs w:val="22"/>
        </w:rPr>
        <w:t>之</w:t>
      </w:r>
      <w:r>
        <w:rPr>
          <w:rFonts w:ascii="宋体" w:hAnsi="宋体" w:cs="宋体" w:eastAsia="宋体" w:hint="default"/>
          <w:spacing w:val="-83"/>
          <w:sz w:val="22"/>
          <w:szCs w:val="22"/>
        </w:rPr>
        <w:t> </w:t>
      </w:r>
      <w:r>
        <w:rPr>
          <w:rFonts w:ascii="宋体" w:hAnsi="宋体" w:cs="宋体" w:eastAsia="宋体" w:hint="default"/>
          <w:sz w:val="22"/>
          <w:szCs w:val="22"/>
        </w:rPr>
        <w:t>子</w:t>
      </w:r>
      <w:r>
        <w:rPr>
          <w:rFonts w:ascii="宋体" w:hAnsi="宋体" w:cs="宋体" w:eastAsia="宋体" w:hint="default"/>
          <w:spacing w:val="-82"/>
          <w:sz w:val="22"/>
          <w:szCs w:val="22"/>
        </w:rPr>
        <w:t> </w:t>
      </w:r>
      <w:r>
        <w:rPr>
          <w:rFonts w:ascii="宋体" w:hAnsi="宋体" w:cs="宋体" w:eastAsia="宋体" w:hint="default"/>
          <w:sz w:val="22"/>
          <w:szCs w:val="22"/>
        </w:rPr>
        <w:t>公</w:t>
      </w:r>
      <w:r>
        <w:rPr>
          <w:rFonts w:ascii="宋体" w:hAnsi="宋体" w:cs="宋体" w:eastAsia="宋体" w:hint="default"/>
          <w:spacing w:val="-82"/>
          <w:sz w:val="22"/>
          <w:szCs w:val="22"/>
        </w:rPr>
        <w:t> </w:t>
      </w:r>
      <w:r>
        <w:rPr>
          <w:rFonts w:ascii="宋体" w:hAnsi="宋体" w:cs="宋体" w:eastAsia="宋体" w:hint="default"/>
          <w:sz w:val="22"/>
          <w:szCs w:val="22"/>
        </w:rPr>
        <w:t>司</w:t>
      </w:r>
      <w:r>
        <w:rPr>
          <w:rFonts w:ascii="宋体" w:hAnsi="宋体" w:cs="宋体" w:eastAsia="宋体" w:hint="default"/>
          <w:spacing w:val="-82"/>
          <w:sz w:val="22"/>
          <w:szCs w:val="22"/>
        </w:rPr>
        <w:t> </w:t>
      </w:r>
      <w:r>
        <w:rPr>
          <w:rFonts w:ascii="宋体" w:hAnsi="宋体" w:cs="宋体" w:eastAsia="宋体" w:hint="default"/>
          <w:sz w:val="22"/>
          <w:szCs w:val="22"/>
        </w:rPr>
        <w:t>依</w:t>
      </w:r>
      <w:r>
        <w:rPr>
          <w:rFonts w:ascii="宋体" w:hAnsi="宋体" w:cs="宋体" w:eastAsia="宋体" w:hint="default"/>
          <w:spacing w:val="-83"/>
          <w:sz w:val="22"/>
          <w:szCs w:val="22"/>
        </w:rPr>
        <w:t> </w:t>
      </w:r>
      <w:r>
        <w:rPr>
          <w:rFonts w:ascii="宋体" w:hAnsi="宋体" w:cs="宋体" w:eastAsia="宋体" w:hint="default"/>
          <w:sz w:val="22"/>
          <w:szCs w:val="22"/>
        </w:rPr>
        <w:t>米</w:t>
      </w:r>
      <w:r>
        <w:rPr>
          <w:rFonts w:ascii="宋体" w:hAnsi="宋体" w:cs="宋体" w:eastAsia="宋体" w:hint="default"/>
          <w:spacing w:val="-82"/>
          <w:sz w:val="22"/>
          <w:szCs w:val="22"/>
        </w:rPr>
        <w:t> </w:t>
      </w:r>
      <w:r>
        <w:rPr>
          <w:rFonts w:ascii="宋体" w:hAnsi="宋体" w:cs="宋体" w:eastAsia="宋体" w:hint="default"/>
          <w:sz w:val="22"/>
          <w:szCs w:val="22"/>
        </w:rPr>
        <w:t>康</w:t>
      </w:r>
      <w:r>
        <w:rPr>
          <w:rFonts w:ascii="宋体" w:hAnsi="宋体" w:cs="宋体" w:eastAsia="宋体" w:hint="default"/>
          <w:spacing w:val="-82"/>
          <w:sz w:val="22"/>
          <w:szCs w:val="22"/>
        </w:rPr>
        <w:t> </w:t>
      </w:r>
      <w:r>
        <w:rPr>
          <w:rFonts w:ascii="宋体" w:hAnsi="宋体" w:cs="宋体" w:eastAsia="宋体" w:hint="default"/>
          <w:sz w:val="22"/>
          <w:szCs w:val="22"/>
        </w:rPr>
        <w:t>软</w:t>
      </w:r>
      <w:r>
        <w:rPr>
          <w:rFonts w:ascii="宋体" w:hAnsi="宋体" w:cs="宋体" w:eastAsia="宋体" w:hint="default"/>
          <w:spacing w:val="-82"/>
          <w:sz w:val="22"/>
          <w:szCs w:val="22"/>
        </w:rPr>
        <w:t> </w:t>
      </w:r>
      <w:r>
        <w:rPr>
          <w:rFonts w:ascii="宋体" w:hAnsi="宋体" w:cs="宋体" w:eastAsia="宋体" w:hint="default"/>
          <w:sz w:val="22"/>
          <w:szCs w:val="22"/>
        </w:rPr>
        <w:t>件</w:t>
      </w:r>
      <w:r>
        <w:rPr>
          <w:rFonts w:ascii="宋体" w:hAnsi="宋体" w:cs="宋体" w:eastAsia="宋体" w:hint="default"/>
          <w:spacing w:val="-83"/>
          <w:sz w:val="22"/>
          <w:szCs w:val="22"/>
        </w:rPr>
        <w:t> </w:t>
      </w:r>
      <w:r>
        <w:rPr>
          <w:rFonts w:ascii="宋体" w:hAnsi="宋体" w:cs="宋体" w:eastAsia="宋体" w:hint="default"/>
          <w:sz w:val="22"/>
          <w:szCs w:val="22"/>
        </w:rPr>
        <w:t>公</w:t>
      </w:r>
      <w:r>
        <w:rPr>
          <w:rFonts w:ascii="宋体" w:hAnsi="宋体" w:cs="宋体" w:eastAsia="宋体" w:hint="default"/>
          <w:spacing w:val="-82"/>
          <w:sz w:val="22"/>
          <w:szCs w:val="22"/>
        </w:rPr>
        <w:t> </w:t>
      </w:r>
      <w:r>
        <w:rPr>
          <w:rFonts w:ascii="宋体" w:hAnsi="宋体" w:cs="宋体" w:eastAsia="宋体" w:hint="default"/>
          <w:sz w:val="22"/>
          <w:szCs w:val="22"/>
        </w:rPr>
        <w:t>司</w:t>
      </w:r>
      <w:r>
        <w:rPr>
          <w:rFonts w:ascii="宋体" w:hAnsi="宋体" w:cs="宋体" w:eastAsia="宋体" w:hint="default"/>
          <w:spacing w:val="-82"/>
          <w:sz w:val="22"/>
          <w:szCs w:val="22"/>
        </w:rPr>
        <w:t> </w:t>
      </w:r>
      <w:r>
        <w:rPr>
          <w:rFonts w:ascii="宋体" w:hAnsi="宋体" w:cs="宋体" w:eastAsia="宋体" w:hint="default"/>
          <w:sz w:val="22"/>
          <w:szCs w:val="22"/>
        </w:rPr>
        <w:t>于</w:t>
      </w:r>
      <w:r>
        <w:rPr>
          <w:rFonts w:ascii="宋体" w:hAnsi="宋体" w:cs="宋体" w:eastAsia="宋体" w:hint="default"/>
          <w:spacing w:val="-80"/>
          <w:sz w:val="22"/>
          <w:szCs w:val="22"/>
        </w:rPr>
        <w:t> </w:t>
      </w:r>
      <w:r>
        <w:rPr>
          <w:rFonts w:ascii="宋体" w:hAnsi="宋体" w:cs="宋体" w:eastAsia="宋体" w:hint="default"/>
          <w:sz w:val="22"/>
          <w:szCs w:val="22"/>
        </w:rPr>
        <w:t>2016</w:t>
      </w:r>
      <w:r>
        <w:rPr>
          <w:rFonts w:ascii="宋体" w:hAnsi="宋体" w:cs="宋体" w:eastAsia="宋体" w:hint="default"/>
          <w:spacing w:val="-82"/>
          <w:sz w:val="22"/>
          <w:szCs w:val="22"/>
        </w:rPr>
        <w:t> </w:t>
      </w:r>
      <w:r>
        <w:rPr>
          <w:rFonts w:ascii="宋体" w:hAnsi="宋体" w:cs="宋体" w:eastAsia="宋体" w:hint="default"/>
          <w:sz w:val="22"/>
          <w:szCs w:val="22"/>
        </w:rPr>
        <w:t>年</w:t>
      </w:r>
      <w:r>
        <w:rPr>
          <w:rFonts w:ascii="宋体" w:hAnsi="宋体" w:cs="宋体" w:eastAsia="宋体" w:hint="default"/>
          <w:spacing w:val="-83"/>
          <w:sz w:val="22"/>
          <w:szCs w:val="22"/>
        </w:rPr>
        <w:t> </w:t>
      </w:r>
      <w:r>
        <w:rPr>
          <w:rFonts w:ascii="宋体" w:hAnsi="宋体" w:cs="宋体" w:eastAsia="宋体" w:hint="default"/>
          <w:sz w:val="22"/>
          <w:szCs w:val="22"/>
        </w:rPr>
        <w:t>5</w:t>
      </w:r>
      <w:r>
        <w:rPr>
          <w:rFonts w:ascii="宋体" w:hAnsi="宋体" w:cs="宋体" w:eastAsia="宋体" w:hint="default"/>
          <w:spacing w:val="-81"/>
          <w:sz w:val="22"/>
          <w:szCs w:val="22"/>
        </w:rPr>
        <w:t> </w:t>
      </w:r>
      <w:r>
        <w:rPr>
          <w:rFonts w:ascii="宋体" w:hAnsi="宋体" w:cs="宋体" w:eastAsia="宋体" w:hint="default"/>
          <w:sz w:val="22"/>
          <w:szCs w:val="22"/>
        </w:rPr>
        <w:t>月</w:t>
      </w:r>
      <w:r>
        <w:rPr>
          <w:rFonts w:ascii="宋体" w:hAnsi="宋体" w:cs="宋体" w:eastAsia="宋体" w:hint="default"/>
          <w:spacing w:val="-83"/>
          <w:sz w:val="22"/>
          <w:szCs w:val="22"/>
        </w:rPr>
        <w:t> </w:t>
      </w:r>
      <w:r>
        <w:rPr>
          <w:rFonts w:ascii="宋体" w:hAnsi="宋体" w:cs="宋体" w:eastAsia="宋体" w:hint="default"/>
          <w:sz w:val="22"/>
          <w:szCs w:val="22"/>
        </w:rPr>
        <w:t>25</w:t>
      </w:r>
      <w:r>
        <w:rPr>
          <w:rFonts w:ascii="宋体" w:hAnsi="宋体" w:cs="宋体" w:eastAsia="宋体" w:hint="default"/>
          <w:spacing w:val="-82"/>
          <w:sz w:val="22"/>
          <w:szCs w:val="22"/>
        </w:rPr>
        <w:t> </w:t>
      </w:r>
      <w:r>
        <w:rPr>
          <w:rFonts w:ascii="宋体" w:hAnsi="宋体" w:cs="宋体" w:eastAsia="宋体" w:hint="default"/>
          <w:sz w:val="22"/>
          <w:szCs w:val="22"/>
        </w:rPr>
        <w:t>日</w:t>
      </w:r>
      <w:r>
        <w:rPr>
          <w:rFonts w:ascii="宋体" w:hAnsi="宋体" w:cs="宋体" w:eastAsia="宋体" w:hint="default"/>
          <w:spacing w:val="-82"/>
          <w:sz w:val="22"/>
          <w:szCs w:val="22"/>
        </w:rPr>
        <w:t> </w:t>
      </w:r>
      <w:r>
        <w:rPr>
          <w:rFonts w:ascii="宋体" w:hAnsi="宋体" w:cs="宋体" w:eastAsia="宋体" w:hint="default"/>
          <w:sz w:val="22"/>
          <w:szCs w:val="22"/>
        </w:rPr>
        <w:t>通</w:t>
      </w:r>
      <w:r>
        <w:rPr>
          <w:rFonts w:ascii="宋体" w:hAnsi="宋体" w:cs="宋体" w:eastAsia="宋体" w:hint="default"/>
          <w:spacing w:val="-82"/>
          <w:sz w:val="22"/>
          <w:szCs w:val="22"/>
        </w:rPr>
        <w:t> </w:t>
      </w:r>
      <w:r>
        <w:rPr>
          <w:rFonts w:ascii="宋体" w:hAnsi="宋体" w:cs="宋体" w:eastAsia="宋体" w:hint="default"/>
          <w:sz w:val="22"/>
          <w:szCs w:val="22"/>
        </w:rPr>
        <w:t>过</w:t>
      </w:r>
      <w:r>
        <w:rPr>
          <w:rFonts w:ascii="宋体" w:hAnsi="宋体" w:cs="宋体" w:eastAsia="宋体" w:hint="default"/>
          <w:spacing w:val="-82"/>
          <w:sz w:val="22"/>
          <w:szCs w:val="22"/>
        </w:rPr>
        <w:t> </w:t>
      </w:r>
      <w:r>
        <w:rPr>
          <w:rFonts w:ascii="宋体" w:hAnsi="宋体" w:cs="宋体" w:eastAsia="宋体" w:hint="default"/>
          <w:sz w:val="22"/>
          <w:szCs w:val="22"/>
        </w:rPr>
        <w:t>软</w:t>
      </w:r>
      <w:r>
        <w:rPr>
          <w:rFonts w:ascii="宋体" w:hAnsi="宋体" w:cs="宋体" w:eastAsia="宋体" w:hint="default"/>
          <w:spacing w:val="-83"/>
          <w:sz w:val="22"/>
          <w:szCs w:val="22"/>
        </w:rPr>
        <w:t> </w:t>
      </w:r>
      <w:r>
        <w:rPr>
          <w:rFonts w:ascii="宋体" w:hAnsi="宋体" w:cs="宋体" w:eastAsia="宋体" w:hint="default"/>
          <w:sz w:val="22"/>
          <w:szCs w:val="22"/>
        </w:rPr>
        <w:t>件</w:t>
      </w:r>
      <w:r>
        <w:rPr>
          <w:rFonts w:ascii="宋体" w:hAnsi="宋体" w:cs="宋体" w:eastAsia="宋体" w:hint="default"/>
          <w:spacing w:val="-82"/>
          <w:sz w:val="22"/>
          <w:szCs w:val="22"/>
        </w:rPr>
        <w:t> </w:t>
      </w:r>
      <w:r>
        <w:rPr>
          <w:rFonts w:ascii="宋体" w:hAnsi="宋体" w:cs="宋体" w:eastAsia="宋体" w:hint="default"/>
          <w:sz w:val="22"/>
          <w:szCs w:val="22"/>
        </w:rPr>
        <w:t>企</w:t>
      </w:r>
      <w:r>
        <w:rPr>
          <w:rFonts w:ascii="宋体" w:hAnsi="宋体" w:cs="宋体" w:eastAsia="宋体" w:hint="default"/>
          <w:spacing w:val="-82"/>
          <w:sz w:val="22"/>
          <w:szCs w:val="22"/>
        </w:rPr>
        <w:t> </w:t>
      </w:r>
      <w:r>
        <w:rPr>
          <w:rFonts w:ascii="宋体" w:hAnsi="宋体" w:cs="宋体" w:eastAsia="宋体" w:hint="default"/>
          <w:sz w:val="22"/>
          <w:szCs w:val="22"/>
        </w:rPr>
        <w:t>业</w:t>
      </w:r>
      <w:r>
        <w:rPr>
          <w:rFonts w:ascii="宋体" w:hAnsi="宋体" w:cs="宋体" w:eastAsia="宋体" w:hint="default"/>
          <w:spacing w:val="-82"/>
          <w:sz w:val="22"/>
          <w:szCs w:val="22"/>
        </w:rPr>
        <w:t> </w:t>
      </w:r>
      <w:r>
        <w:rPr>
          <w:rFonts w:ascii="宋体" w:hAnsi="宋体" w:cs="宋体" w:eastAsia="宋体" w:hint="default"/>
          <w:sz w:val="22"/>
          <w:szCs w:val="22"/>
        </w:rPr>
        <w:t>认</w:t>
      </w:r>
      <w:r>
        <w:rPr>
          <w:rFonts w:ascii="宋体" w:hAnsi="宋体" w:cs="宋体" w:eastAsia="宋体" w:hint="default"/>
          <w:spacing w:val="-83"/>
          <w:sz w:val="22"/>
          <w:szCs w:val="22"/>
        </w:rPr>
        <w:t> </w:t>
      </w:r>
      <w:r>
        <w:rPr>
          <w:rFonts w:ascii="宋体" w:hAnsi="宋体" w:cs="宋体" w:eastAsia="宋体" w:hint="default"/>
          <w:sz w:val="22"/>
          <w:szCs w:val="22"/>
        </w:rPr>
        <w:t>证</w:t>
      </w:r>
      <w:r>
        <w:rPr>
          <w:rFonts w:ascii="宋体" w:hAnsi="宋体" w:cs="宋体" w:eastAsia="宋体" w:hint="default"/>
          <w:spacing w:val="-82"/>
          <w:sz w:val="22"/>
          <w:szCs w:val="22"/>
        </w:rPr>
        <w:t> </w:t>
      </w:r>
      <w:r>
        <w:rPr>
          <w:rFonts w:ascii="宋体" w:hAnsi="宋体" w:cs="宋体" w:eastAsia="宋体" w:hint="default"/>
          <w:sz w:val="22"/>
          <w:szCs w:val="22"/>
        </w:rPr>
        <w:t>，</w:t>
      </w:r>
      <w:r>
        <w:rPr>
          <w:rFonts w:ascii="宋体" w:hAnsi="宋体" w:cs="宋体" w:eastAsia="宋体" w:hint="default"/>
          <w:spacing w:val="-82"/>
          <w:sz w:val="22"/>
          <w:szCs w:val="22"/>
        </w:rPr>
        <w:t> </w:t>
      </w:r>
      <w:r>
        <w:rPr>
          <w:rFonts w:ascii="宋体" w:hAnsi="宋体" w:cs="宋体" w:eastAsia="宋体" w:hint="default"/>
          <w:sz w:val="22"/>
          <w:szCs w:val="22"/>
        </w:rPr>
        <w:t>取</w:t>
      </w:r>
      <w:r>
        <w:rPr>
          <w:rFonts w:ascii="宋体" w:hAnsi="宋体" w:cs="宋体" w:eastAsia="宋体" w:hint="default"/>
          <w:spacing w:val="-82"/>
          <w:sz w:val="22"/>
          <w:szCs w:val="22"/>
        </w:rPr>
        <w:t> </w:t>
      </w:r>
      <w:r>
        <w:rPr>
          <w:rFonts w:ascii="宋体" w:hAnsi="宋体" w:cs="宋体" w:eastAsia="宋体" w:hint="default"/>
          <w:sz w:val="22"/>
          <w:szCs w:val="22"/>
        </w:rPr>
        <w:t>得</w:t>
      </w:r>
      <w:r>
        <w:rPr>
          <w:rFonts w:ascii="宋体" w:hAnsi="宋体" w:cs="宋体" w:eastAsia="宋体" w:hint="default"/>
          <w:spacing w:val="-83"/>
          <w:sz w:val="22"/>
          <w:szCs w:val="22"/>
        </w:rPr>
        <w:t> </w:t>
      </w:r>
      <w:r>
        <w:rPr>
          <w:rFonts w:ascii="宋体" w:hAnsi="宋体" w:cs="宋体" w:eastAsia="宋体" w:hint="default"/>
          <w:sz w:val="22"/>
          <w:szCs w:val="22"/>
        </w:rPr>
        <w:t>［</w:t>
      </w:r>
      <w:r>
        <w:rPr>
          <w:rFonts w:ascii="宋体" w:hAnsi="宋体" w:cs="宋体" w:eastAsia="宋体" w:hint="default"/>
          <w:spacing w:val="-81"/>
          <w:sz w:val="22"/>
          <w:szCs w:val="22"/>
        </w:rPr>
        <w:t> </w:t>
      </w:r>
      <w:r>
        <w:rPr>
          <w:rFonts w:ascii="宋体" w:hAnsi="宋体" w:cs="宋体" w:eastAsia="宋体" w:hint="default"/>
          <w:sz w:val="22"/>
          <w:szCs w:val="22"/>
        </w:rPr>
        <w:t>川</w:t>
      </w:r>
      <w:r>
        <w:rPr>
          <w:rFonts w:ascii="宋体" w:hAnsi="宋体" w:cs="宋体" w:eastAsia="宋体" w:hint="default"/>
          <w:w w:val="99"/>
          <w:sz w:val="22"/>
          <w:szCs w:val="22"/>
        </w:rPr>
        <w:t> </w:t>
      </w:r>
      <w:r>
        <w:rPr>
          <w:rFonts w:ascii="宋体" w:hAnsi="宋体" w:cs="宋体" w:eastAsia="宋体" w:hint="default"/>
          <w:sz w:val="22"/>
          <w:szCs w:val="22"/>
        </w:rPr>
        <w:t>RQ-2016-0005</w:t>
      </w:r>
      <w:r>
        <w:rPr>
          <w:rFonts w:ascii="宋体" w:hAnsi="宋体" w:cs="宋体" w:eastAsia="宋体" w:hint="default"/>
          <w:sz w:val="22"/>
          <w:szCs w:val="22"/>
        </w:rPr>
        <w:t>］号《软件企业证书》，依米康软件公司软件销售收入享受按</w:t>
      </w:r>
      <w:r>
        <w:rPr>
          <w:rFonts w:ascii="宋体" w:hAnsi="宋体" w:cs="宋体" w:eastAsia="宋体" w:hint="default"/>
          <w:sz w:val="22"/>
          <w:szCs w:val="22"/>
        </w:rPr>
        <w:t>17%</w:t>
      </w:r>
      <w:r>
        <w:rPr>
          <w:rFonts w:ascii="宋体" w:hAnsi="宋体" w:cs="宋体" w:eastAsia="宋体" w:hint="default"/>
          <w:sz w:val="22"/>
          <w:szCs w:val="22"/>
        </w:rPr>
        <w:t>税率征收增值税后，</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对其增值税实际税负超过</w:t>
      </w:r>
      <w:r>
        <w:rPr>
          <w:rFonts w:ascii="宋体" w:hAnsi="宋体" w:cs="宋体" w:eastAsia="宋体" w:hint="default"/>
          <w:sz w:val="22"/>
          <w:szCs w:val="22"/>
        </w:rPr>
        <w:t>3%</w:t>
      </w:r>
      <w:r>
        <w:rPr>
          <w:rFonts w:ascii="宋体" w:hAnsi="宋体" w:cs="宋体" w:eastAsia="宋体" w:hint="default"/>
          <w:sz w:val="22"/>
          <w:szCs w:val="22"/>
        </w:rPr>
        <w:t>的部分实行即征即退政策。</w:t>
      </w:r>
    </w:p>
    <w:p>
      <w:pPr>
        <w:spacing w:line="240" w:lineRule="auto" w:before="11"/>
        <w:rPr>
          <w:rFonts w:ascii="宋体" w:hAnsi="宋体" w:cs="宋体" w:eastAsia="宋体" w:hint="default"/>
          <w:sz w:val="18"/>
          <w:szCs w:val="18"/>
        </w:rPr>
      </w:pPr>
    </w:p>
    <w:p>
      <w:pPr>
        <w:spacing w:line="259" w:lineRule="auto" w:before="0"/>
        <w:ind w:left="1134" w:right="1033" w:firstLine="440"/>
        <w:jc w:val="left"/>
        <w:rPr>
          <w:rFonts w:ascii="宋体" w:hAnsi="宋体" w:cs="宋体" w:eastAsia="宋体" w:hint="default"/>
          <w:sz w:val="22"/>
          <w:szCs w:val="22"/>
        </w:rPr>
      </w:pPr>
      <w:r>
        <w:rPr>
          <w:rFonts w:ascii="宋体" w:hAnsi="宋体" w:cs="宋体" w:eastAsia="宋体" w:hint="default"/>
          <w:sz w:val="22"/>
          <w:szCs w:val="22"/>
        </w:rPr>
        <w:t>根据依米康软件公司</w:t>
      </w:r>
      <w:r>
        <w:rPr>
          <w:rFonts w:ascii="宋体" w:hAnsi="宋体" w:cs="宋体" w:eastAsia="宋体" w:hint="default"/>
          <w:sz w:val="22"/>
          <w:szCs w:val="22"/>
        </w:rPr>
        <w:t>2016</w:t>
      </w:r>
      <w:r>
        <w:rPr>
          <w:rFonts w:ascii="宋体" w:hAnsi="宋体" w:cs="宋体" w:eastAsia="宋体" w:hint="default"/>
          <w:sz w:val="22"/>
          <w:szCs w:val="22"/>
        </w:rPr>
        <w:t>年度《企业所得税优惠事项备案表》，依米康软件公司属于符合条件的</w:t>
      </w:r>
      <w:r>
        <w:rPr>
          <w:rFonts w:ascii="宋体" w:hAnsi="宋体" w:cs="宋体" w:eastAsia="宋体" w:hint="default"/>
          <w:w w:val="99"/>
          <w:sz w:val="22"/>
          <w:szCs w:val="22"/>
        </w:rPr>
        <w:t> </w:t>
      </w:r>
      <w:r>
        <w:rPr>
          <w:rFonts w:ascii="宋体" w:hAnsi="宋体" w:cs="宋体" w:eastAsia="宋体" w:hint="default"/>
          <w:spacing w:val="-3"/>
          <w:w w:val="95"/>
          <w:sz w:val="22"/>
          <w:szCs w:val="22"/>
        </w:rPr>
        <w:t>软件企业定期减免企业所得税，该公司首次获利年度为</w:t>
      </w:r>
      <w:r>
        <w:rPr>
          <w:rFonts w:ascii="宋体" w:hAnsi="宋体" w:cs="宋体" w:eastAsia="宋体" w:hint="default"/>
          <w:spacing w:val="-3"/>
          <w:w w:val="95"/>
          <w:sz w:val="22"/>
          <w:szCs w:val="22"/>
        </w:rPr>
        <w:t>2016</w:t>
      </w:r>
      <w:r>
        <w:rPr>
          <w:rFonts w:ascii="宋体" w:hAnsi="宋体" w:cs="宋体" w:eastAsia="宋体" w:hint="default"/>
          <w:spacing w:val="-3"/>
          <w:w w:val="95"/>
          <w:sz w:val="22"/>
          <w:szCs w:val="22"/>
        </w:rPr>
        <w:t>年，</w:t>
      </w:r>
      <w:r>
        <w:rPr>
          <w:rFonts w:ascii="宋体" w:hAnsi="宋体" w:cs="宋体" w:eastAsia="宋体" w:hint="default"/>
          <w:spacing w:val="-3"/>
          <w:w w:val="95"/>
          <w:sz w:val="22"/>
          <w:szCs w:val="22"/>
        </w:rPr>
        <w:t>2016</w:t>
      </w:r>
      <w:r>
        <w:rPr>
          <w:rFonts w:ascii="宋体" w:hAnsi="宋体" w:cs="宋体" w:eastAsia="宋体" w:hint="default"/>
          <w:spacing w:val="-3"/>
          <w:w w:val="95"/>
          <w:sz w:val="22"/>
          <w:szCs w:val="22"/>
        </w:rPr>
        <w:t>年度至</w:t>
      </w:r>
      <w:r>
        <w:rPr>
          <w:rFonts w:ascii="宋体" w:hAnsi="宋体" w:cs="宋体" w:eastAsia="宋体" w:hint="default"/>
          <w:spacing w:val="-3"/>
          <w:w w:val="95"/>
          <w:sz w:val="22"/>
          <w:szCs w:val="22"/>
        </w:rPr>
        <w:t>2017</w:t>
      </w:r>
      <w:r>
        <w:rPr>
          <w:rFonts w:ascii="宋体" w:hAnsi="宋体" w:cs="宋体" w:eastAsia="宋体" w:hint="default"/>
          <w:spacing w:val="-3"/>
          <w:w w:val="95"/>
          <w:sz w:val="22"/>
          <w:szCs w:val="22"/>
        </w:rPr>
        <w:t>年度免征企业所得税，</w:t>
      </w:r>
      <w:r>
        <w:rPr>
          <w:rFonts w:ascii="宋体" w:hAnsi="宋体" w:cs="宋体" w:eastAsia="宋体" w:hint="default"/>
          <w:spacing w:val="69"/>
          <w:w w:val="95"/>
          <w:sz w:val="22"/>
          <w:szCs w:val="22"/>
        </w:rPr>
        <w:t> </w:t>
      </w:r>
      <w:r>
        <w:rPr>
          <w:rFonts w:ascii="宋体" w:hAnsi="宋体" w:cs="宋体" w:eastAsia="宋体" w:hint="default"/>
          <w:sz w:val="22"/>
          <w:szCs w:val="22"/>
        </w:rPr>
        <w:t>2018</w:t>
      </w:r>
      <w:r>
        <w:rPr>
          <w:rFonts w:ascii="宋体" w:hAnsi="宋体" w:cs="宋体" w:eastAsia="宋体" w:hint="default"/>
          <w:sz w:val="22"/>
          <w:szCs w:val="22"/>
        </w:rPr>
        <w:t>年度至</w:t>
      </w:r>
      <w:r>
        <w:rPr>
          <w:rFonts w:ascii="宋体" w:hAnsi="宋体" w:cs="宋体" w:eastAsia="宋体" w:hint="default"/>
          <w:sz w:val="22"/>
          <w:szCs w:val="22"/>
        </w:rPr>
        <w:t>2020</w:t>
      </w:r>
      <w:r>
        <w:rPr>
          <w:rFonts w:ascii="宋体" w:hAnsi="宋体" w:cs="宋体" w:eastAsia="宋体" w:hint="default"/>
          <w:sz w:val="22"/>
          <w:szCs w:val="22"/>
        </w:rPr>
        <w:t>年度减半征收企业所得税。</w:t>
      </w:r>
    </w:p>
    <w:p>
      <w:pPr>
        <w:spacing w:after="0" w:line="259" w:lineRule="auto"/>
        <w:jc w:val="left"/>
        <w:rPr>
          <w:rFonts w:ascii="宋体" w:hAnsi="宋体" w:cs="宋体" w:eastAsia="宋体" w:hint="default"/>
          <w:sz w:val="22"/>
          <w:szCs w:val="22"/>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spacing w:line="501" w:lineRule="auto" w:before="35"/>
        <w:ind w:left="1133" w:right="7632" w:firstLine="0"/>
        <w:jc w:val="left"/>
        <w:rPr>
          <w:rFonts w:ascii="宋体" w:hAnsi="宋体" w:cs="宋体" w:eastAsia="宋体" w:hint="default"/>
          <w:sz w:val="21"/>
          <w:szCs w:val="21"/>
        </w:rPr>
      </w:pPr>
      <w:bookmarkStart w:name="3、其他" w:id="224"/>
      <w:bookmarkEnd w:id="224"/>
      <w:r>
        <w:rPr/>
      </w:r>
      <w:r>
        <w:rPr>
          <w:rFonts w:ascii="宋体" w:hAnsi="宋体" w:cs="宋体" w:eastAsia="宋体"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七、合并财务报表项目注释" w:id="225"/>
      <w:bookmarkEnd w:id="225"/>
      <w:r>
        <w:rPr>
          <w:rFonts w:ascii="宋体" w:hAnsi="宋体" w:cs="宋体" w:eastAsia="宋体" w:hint="default"/>
          <w:b/>
          <w:bCs/>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6"/>
      <w:bookmarkEnd w:id="226"/>
      <w:r>
        <w:rPr>
          <w:rFonts w:ascii="宋体" w:hAnsi="宋体" w:cs="宋体" w:eastAsia="宋体" w:hint="default"/>
          <w:b/>
          <w:bCs/>
          <w:spacing w:val="18"/>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3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330,426.24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271,262.26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214,239,811.28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256,647,968.79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76,675,116.55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79,248,173.96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291,245,354.07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336,167,405.01</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1"/>
          <w:szCs w:val="21"/>
        </w:rPr>
      </w:pPr>
    </w:p>
    <w:p>
      <w:pPr>
        <w:spacing w:line="259" w:lineRule="auto" w:before="0"/>
        <w:ind w:left="1133" w:right="1033" w:firstLine="424"/>
        <w:jc w:val="left"/>
        <w:rPr>
          <w:rFonts w:ascii="宋体" w:hAnsi="宋体" w:cs="宋体" w:eastAsia="宋体" w:hint="default"/>
          <w:sz w:val="22"/>
          <w:szCs w:val="22"/>
        </w:rPr>
      </w:pPr>
      <w:r>
        <w:rPr>
          <w:rFonts w:ascii="宋体" w:hAnsi="宋体" w:cs="宋体" w:eastAsia="宋体" w:hint="default"/>
          <w:spacing w:val="-1"/>
          <w:sz w:val="22"/>
          <w:szCs w:val="22"/>
        </w:rPr>
        <w:t>注：其他货币资金主要为银行承兑保证金、保函保证金，使用受限；银行存款中</w:t>
      </w:r>
      <w:r>
        <w:rPr>
          <w:rFonts w:ascii="宋体" w:hAnsi="宋体" w:cs="宋体" w:eastAsia="宋体" w:hint="default"/>
          <w:spacing w:val="-1"/>
          <w:sz w:val="22"/>
          <w:szCs w:val="22"/>
        </w:rPr>
        <w:t>9,090,000.00</w:t>
      </w:r>
      <w:r>
        <w:rPr>
          <w:rFonts w:ascii="宋体" w:hAnsi="宋体" w:cs="宋体" w:eastAsia="宋体" w:hint="default"/>
          <w:spacing w:val="-1"/>
          <w:sz w:val="22"/>
          <w:szCs w:val="22"/>
        </w:rPr>
        <w:t>元</w:t>
      </w:r>
      <w:r>
        <w:rPr>
          <w:rFonts w:ascii="宋体" w:hAnsi="宋体" w:cs="宋体" w:eastAsia="宋体" w:hint="default"/>
          <w:w w:val="99"/>
          <w:sz w:val="22"/>
          <w:szCs w:val="22"/>
        </w:rPr>
        <w:t> </w:t>
      </w:r>
      <w:r>
        <w:rPr>
          <w:rFonts w:ascii="宋体" w:hAnsi="宋体" w:cs="宋体" w:eastAsia="宋体" w:hint="default"/>
          <w:sz w:val="22"/>
          <w:szCs w:val="22"/>
        </w:rPr>
        <w:t>因诉讼被冻结，使用受限。</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before="0"/>
        <w:ind w:left="1133" w:right="1393" w:firstLine="0"/>
        <w:jc w:val="left"/>
        <w:rPr>
          <w:rFonts w:ascii="宋体" w:hAnsi="宋体" w:cs="宋体" w:eastAsia="宋体" w:hint="default"/>
          <w:sz w:val="21"/>
          <w:szCs w:val="21"/>
        </w:rPr>
      </w:pPr>
      <w:bookmarkStart w:name="2、以公允价值计量且其变动计入当期损益的金融资产" w:id="227"/>
      <w:bookmarkEnd w:id="227"/>
      <w:r>
        <w:rPr/>
      </w:r>
      <w:r>
        <w:rPr>
          <w:rFonts w:ascii="宋体" w:hAnsi="宋体" w:cs="宋体" w:eastAsia="宋体" w:hint="default"/>
          <w:b/>
          <w:bCs/>
          <w:sz w:val="21"/>
          <w:szCs w:val="21"/>
        </w:rPr>
        <w:t>2</w:t>
      </w:r>
      <w:r>
        <w:rPr>
          <w:rFonts w:ascii="宋体" w:hAnsi="宋体" w:cs="宋体" w:eastAsia="宋体" w:hint="default"/>
          <w:b/>
          <w:bCs/>
          <w:sz w:val="21"/>
          <w:szCs w:val="21"/>
        </w:rPr>
        <w:t>、以公允价值计量且其变动计入当期损益的金融资产</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3、衍生金融资产" w:id="228"/>
      <w:bookmarkEnd w:id="228"/>
      <w:r>
        <w:rPr/>
      </w:r>
      <w:r>
        <w:rPr>
          <w:rFonts w:ascii="宋体" w:hAnsi="宋体" w:cs="宋体" w:eastAsia="宋体" w:hint="default"/>
          <w:b/>
          <w:bCs/>
          <w:sz w:val="21"/>
          <w:szCs w:val="21"/>
        </w:rPr>
        <w:t>3</w:t>
      </w:r>
      <w:r>
        <w:rPr>
          <w:rFonts w:ascii="宋体" w:hAnsi="宋体" w:cs="宋体" w:eastAsia="宋体" w:hint="default"/>
          <w:b/>
          <w:bCs/>
          <w:sz w:val="21"/>
          <w:szCs w:val="21"/>
        </w:rPr>
        <w:t>、衍生金融资产</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1134" w:right="13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4、应收票据" w:id="229"/>
      <w:bookmarkEnd w:id="229"/>
      <w:r>
        <w:rPr/>
      </w:r>
      <w:r>
        <w:rPr>
          <w:rFonts w:ascii="宋体" w:hAnsi="宋体" w:cs="宋体" w:eastAsia="宋体" w:hint="default"/>
          <w:b/>
          <w:bCs/>
          <w:sz w:val="21"/>
          <w:szCs w:val="21"/>
        </w:rPr>
        <w:t>4</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21"/>
          <w:szCs w:val="21"/>
        </w:rPr>
      </w:pPr>
      <w:bookmarkStart w:name="（1）应收票据分类列示" w:id="230"/>
      <w:bookmarkEnd w:id="230"/>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51,915,599.28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71,736,739.29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6,797,856.67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3,511,909.79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58,713,455.95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75,248,649.08</w:t>
            </w:r>
          </w:p>
        </w:tc>
      </w:tr>
    </w:tbl>
    <w:p>
      <w:pPr>
        <w:spacing w:line="240" w:lineRule="auto" w:before="3"/>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2）期末公司已质押的应收票据" w:id="231"/>
      <w:bookmarkEnd w:id="231"/>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）期末公司已质押的应收票据</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28,805,366.74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28,805,366.74</w:t>
            </w:r>
          </w:p>
        </w:tc>
      </w:tr>
    </w:tbl>
    <w:p>
      <w:pPr>
        <w:spacing w:line="240" w:lineRule="auto" w:before="3"/>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3）期末公司已背书或贴现且在资产负债表日尚未到期的应收票据" w:id="232"/>
      <w:bookmarkEnd w:id="232"/>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131,263,276.27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131,263,276.27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4）期末公司因出票人未履约而将其转应收账款的票据" w:id="233"/>
      <w:bookmarkEnd w:id="233"/>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）期末公司因出票人未履约而将其转应收账款的票据</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2"/>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5、应收账款" w:id="234"/>
      <w:bookmarkEnd w:id="234"/>
      <w:r>
        <w:rPr/>
      </w:r>
      <w:r>
        <w:rPr>
          <w:rFonts w:ascii="宋体" w:hAnsi="宋体" w:cs="宋体" w:eastAsia="宋体" w:hint="default"/>
          <w:b/>
          <w:bCs/>
          <w:sz w:val="21"/>
          <w:szCs w:val="21"/>
        </w:rPr>
        <w:t>5</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应收账款分类披露" w:id="235"/>
      <w:bookmarkEnd w:id="235"/>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16,345,</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274.54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12,018,</w:t>
            </w:r>
          </w:p>
          <w:p>
            <w:pPr>
              <w:pStyle w:val="TableParagraph"/>
              <w:spacing w:line="240" w:lineRule="auto" w:before="76"/>
              <w:ind w:left="188" w:right="0"/>
              <w:jc w:val="left"/>
              <w:rPr>
                <w:rFonts w:ascii="宋体" w:hAnsi="宋体" w:cs="宋体" w:eastAsia="宋体" w:hint="default"/>
                <w:sz w:val="18"/>
                <w:szCs w:val="18"/>
              </w:rPr>
            </w:pPr>
            <w:r>
              <w:rPr>
                <w:rFonts w:ascii="宋体"/>
                <w:sz w:val="18"/>
              </w:rPr>
              <w:t>634.64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73.53%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4,326,63</w:t>
            </w:r>
          </w:p>
          <w:p>
            <w:pPr>
              <w:pStyle w:val="TableParagraph"/>
              <w:spacing w:line="240" w:lineRule="auto" w:before="76"/>
              <w:ind w:left="397" w:right="0"/>
              <w:jc w:val="left"/>
              <w:rPr>
                <w:rFonts w:ascii="宋体" w:hAnsi="宋体" w:cs="宋体" w:eastAsia="宋体" w:hint="default"/>
                <w:sz w:val="18"/>
                <w:szCs w:val="18"/>
              </w:rPr>
            </w:pPr>
            <w:r>
              <w:rPr>
                <w:rFonts w:ascii="宋体"/>
                <w:sz w:val="18"/>
              </w:rPr>
              <w:t>9.90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17,361</w:t>
            </w:r>
          </w:p>
          <w:p>
            <w:pPr>
              <w:pStyle w:val="TableParagraph"/>
              <w:spacing w:line="240" w:lineRule="auto" w:before="75"/>
              <w:ind w:right="23"/>
              <w:jc w:val="right"/>
              <w:rPr>
                <w:rFonts w:ascii="宋体" w:hAnsi="宋体" w:cs="宋体" w:eastAsia="宋体" w:hint="default"/>
                <w:sz w:val="18"/>
                <w:szCs w:val="18"/>
              </w:rPr>
            </w:pPr>
            <w:r>
              <w:rPr>
                <w:rFonts w:ascii="宋体"/>
                <w:sz w:val="18"/>
              </w:rPr>
              <w:t>,174.5</w:t>
            </w:r>
          </w:p>
          <w:p>
            <w:pPr>
              <w:pStyle w:val="TableParagraph"/>
              <w:spacing w:line="240" w:lineRule="auto" w:before="77"/>
              <w:ind w:right="23"/>
              <w:jc w:val="right"/>
              <w:rPr>
                <w:rFonts w:ascii="宋体" w:hAnsi="宋体" w:cs="宋体" w:eastAsia="宋体" w:hint="default"/>
                <w:sz w:val="18"/>
                <w:szCs w:val="18"/>
              </w:rPr>
            </w:pPr>
            <w:r>
              <w:rPr>
                <w:rFonts w:ascii="宋体"/>
                <w:sz w:val="18"/>
              </w:rPr>
              <w:t>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2.06%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12,526,5</w:t>
            </w:r>
          </w:p>
          <w:p>
            <w:pPr>
              <w:pStyle w:val="TableParagraph"/>
              <w:spacing w:line="240" w:lineRule="auto" w:before="76"/>
              <w:ind w:left="330" w:right="0"/>
              <w:jc w:val="left"/>
              <w:rPr>
                <w:rFonts w:ascii="宋体" w:hAnsi="宋体" w:cs="宋体" w:eastAsia="宋体" w:hint="default"/>
                <w:sz w:val="18"/>
                <w:szCs w:val="18"/>
              </w:rPr>
            </w:pPr>
            <w:r>
              <w:rPr>
                <w:rFonts w:ascii="宋体"/>
                <w:sz w:val="18"/>
              </w:rPr>
              <w:t>84.64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72.15%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4,834,589</w:t>
            </w:r>
          </w:p>
          <w:p>
            <w:pPr>
              <w:pStyle w:val="TableParagraph"/>
              <w:spacing w:line="240" w:lineRule="auto" w:before="76"/>
              <w:ind w:right="23"/>
              <w:jc w:val="right"/>
              <w:rPr>
                <w:rFonts w:ascii="宋体" w:hAnsi="宋体" w:cs="宋体" w:eastAsia="宋体" w:hint="default"/>
                <w:sz w:val="18"/>
                <w:szCs w:val="18"/>
              </w:rPr>
            </w:pPr>
            <w:r>
              <w:rPr>
                <w:rFonts w:ascii="宋体"/>
                <w:sz w:val="18"/>
              </w:rPr>
              <w:t>.90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1,150,2</w:t>
            </w:r>
          </w:p>
          <w:p>
            <w:pPr>
              <w:pStyle w:val="TableParagraph"/>
              <w:spacing w:line="240" w:lineRule="auto" w:before="75"/>
              <w:ind w:right="23"/>
              <w:jc w:val="right"/>
              <w:rPr>
                <w:rFonts w:ascii="宋体" w:hAnsi="宋体" w:cs="宋体" w:eastAsia="宋体" w:hint="default"/>
                <w:sz w:val="18"/>
                <w:szCs w:val="18"/>
              </w:rPr>
            </w:pPr>
            <w:r>
              <w:rPr>
                <w:rFonts w:ascii="宋体"/>
                <w:sz w:val="18"/>
              </w:rPr>
              <w:t>91,827.</w:t>
            </w:r>
          </w:p>
          <w:p>
            <w:pPr>
              <w:pStyle w:val="TableParagraph"/>
              <w:spacing w:line="240" w:lineRule="auto" w:before="77"/>
              <w:ind w:right="23"/>
              <w:jc w:val="right"/>
              <w:rPr>
                <w:rFonts w:ascii="宋体" w:hAnsi="宋体" w:cs="宋体" w:eastAsia="宋体" w:hint="default"/>
                <w:sz w:val="18"/>
                <w:szCs w:val="18"/>
              </w:rPr>
            </w:pPr>
            <w:r>
              <w:rPr>
                <w:rFonts w:ascii="宋体"/>
                <w:sz w:val="18"/>
              </w:rPr>
              <w:t>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98.32%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135,413</w:t>
            </w:r>
          </w:p>
          <w:p>
            <w:pPr>
              <w:pStyle w:val="TableParagraph"/>
              <w:spacing w:line="240" w:lineRule="auto" w:before="76"/>
              <w:ind w:left="98" w:right="0"/>
              <w:jc w:val="left"/>
              <w:rPr>
                <w:rFonts w:ascii="宋体" w:hAnsi="宋体" w:cs="宋体" w:eastAsia="宋体" w:hint="default"/>
                <w:sz w:val="18"/>
                <w:szCs w:val="18"/>
              </w:rPr>
            </w:pPr>
            <w:r>
              <w:rPr>
                <w:rFonts w:ascii="宋体"/>
                <w:sz w:val="18"/>
              </w:rPr>
              <w:t>,696.65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11.77%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1,014,87</w:t>
            </w:r>
          </w:p>
          <w:p>
            <w:pPr>
              <w:pStyle w:val="TableParagraph"/>
              <w:spacing w:line="240" w:lineRule="auto" w:before="76"/>
              <w:ind w:left="37" w:right="0"/>
              <w:jc w:val="left"/>
              <w:rPr>
                <w:rFonts w:ascii="宋体" w:hAnsi="宋体" w:cs="宋体" w:eastAsia="宋体" w:hint="default"/>
                <w:sz w:val="18"/>
                <w:szCs w:val="18"/>
              </w:rPr>
            </w:pPr>
            <w:r>
              <w:rPr>
                <w:rFonts w:ascii="宋体"/>
                <w:sz w:val="18"/>
              </w:rPr>
              <w:t>8,130.80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821,98</w:t>
            </w:r>
          </w:p>
          <w:p>
            <w:pPr>
              <w:pStyle w:val="TableParagraph"/>
              <w:spacing w:line="240" w:lineRule="auto" w:before="75"/>
              <w:ind w:right="23"/>
              <w:jc w:val="right"/>
              <w:rPr>
                <w:rFonts w:ascii="宋体" w:hAnsi="宋体" w:cs="宋体" w:eastAsia="宋体" w:hint="default"/>
                <w:sz w:val="18"/>
                <w:szCs w:val="18"/>
              </w:rPr>
            </w:pPr>
            <w:r>
              <w:rPr>
                <w:rFonts w:ascii="宋体"/>
                <w:sz w:val="18"/>
              </w:rPr>
              <w:t>7,081.</w:t>
            </w:r>
          </w:p>
          <w:p>
            <w:pPr>
              <w:pStyle w:val="TableParagraph"/>
              <w:spacing w:line="240" w:lineRule="auto" w:before="77"/>
              <w:ind w:right="23"/>
              <w:jc w:val="right"/>
              <w:rPr>
                <w:rFonts w:ascii="宋体" w:hAnsi="宋体" w:cs="宋体" w:eastAsia="宋体" w:hint="default"/>
                <w:sz w:val="18"/>
                <w:szCs w:val="18"/>
              </w:rPr>
            </w:pPr>
            <w:r>
              <w:rPr>
                <w:rFonts w:ascii="宋体"/>
                <w:sz w:val="18"/>
              </w:rPr>
              <w:t>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97.47%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 w:right="0"/>
              <w:jc w:val="center"/>
              <w:rPr>
                <w:rFonts w:ascii="宋体" w:hAnsi="宋体" w:cs="宋体" w:eastAsia="宋体" w:hint="default"/>
                <w:sz w:val="18"/>
                <w:szCs w:val="18"/>
              </w:rPr>
            </w:pPr>
            <w:r>
              <w:rPr>
                <w:rFonts w:ascii="宋体"/>
                <w:sz w:val="18"/>
              </w:rPr>
              <w:t>113,324,</w:t>
            </w:r>
          </w:p>
          <w:p>
            <w:pPr>
              <w:pStyle w:val="TableParagraph"/>
              <w:spacing w:line="240" w:lineRule="auto" w:before="76"/>
              <w:ind w:left="217" w:right="0"/>
              <w:jc w:val="center"/>
              <w:rPr>
                <w:rFonts w:ascii="宋体" w:hAnsi="宋体" w:cs="宋体" w:eastAsia="宋体" w:hint="default"/>
                <w:sz w:val="18"/>
                <w:szCs w:val="18"/>
              </w:rPr>
            </w:pPr>
            <w:r>
              <w:rPr>
                <w:rFonts w:ascii="宋体"/>
                <w:sz w:val="18"/>
              </w:rPr>
              <w:t>303.08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13.79%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708,662,7</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78.87</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 w:right="0"/>
              <w:jc w:val="center"/>
              <w:rPr>
                <w:rFonts w:ascii="宋体" w:hAnsi="宋体" w:cs="宋体" w:eastAsia="宋体" w:hint="default"/>
                <w:sz w:val="18"/>
                <w:szCs w:val="18"/>
              </w:rPr>
            </w:pPr>
            <w:r>
              <w:rPr>
                <w:rFonts w:ascii="宋体"/>
                <w:sz w:val="18"/>
              </w:rPr>
              <w:t>3,314,2</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36.05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2,393,4</w:t>
            </w:r>
          </w:p>
          <w:p>
            <w:pPr>
              <w:pStyle w:val="TableParagraph"/>
              <w:spacing w:line="240" w:lineRule="auto" w:before="76"/>
              <w:ind w:left="254" w:right="0"/>
              <w:jc w:val="center"/>
              <w:rPr>
                <w:rFonts w:ascii="宋体" w:hAnsi="宋体" w:cs="宋体" w:eastAsia="宋体" w:hint="default"/>
                <w:sz w:val="18"/>
                <w:szCs w:val="18"/>
              </w:rPr>
            </w:pPr>
            <w:r>
              <w:rPr>
                <w:rFonts w:ascii="宋体"/>
                <w:sz w:val="18"/>
              </w:rPr>
              <w:t>66.55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72.22%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920,769.</w:t>
            </w:r>
          </w:p>
          <w:p>
            <w:pPr>
              <w:pStyle w:val="TableParagraph"/>
              <w:spacing w:line="240" w:lineRule="auto" w:before="76"/>
              <w:ind w:right="20"/>
              <w:jc w:val="right"/>
              <w:rPr>
                <w:rFonts w:ascii="宋体" w:hAnsi="宋体" w:cs="宋体" w:eastAsia="宋体" w:hint="default"/>
                <w:sz w:val="18"/>
                <w:szCs w:val="18"/>
              </w:rPr>
            </w:pPr>
            <w:r>
              <w:rPr>
                <w:rFonts w:ascii="宋体"/>
                <w:sz w:val="18"/>
              </w:rPr>
              <w:t>50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sz w:val="18"/>
              </w:rPr>
              <w:t>3,984,</w:t>
            </w:r>
          </w:p>
          <w:p>
            <w:pPr>
              <w:pStyle w:val="TableParagraph"/>
              <w:spacing w:line="240" w:lineRule="auto" w:before="76"/>
              <w:ind w:left="80" w:right="0"/>
              <w:jc w:val="left"/>
              <w:rPr>
                <w:rFonts w:ascii="宋体" w:hAnsi="宋体" w:cs="宋体" w:eastAsia="宋体" w:hint="default"/>
                <w:sz w:val="18"/>
                <w:szCs w:val="18"/>
              </w:rPr>
            </w:pPr>
            <w:r>
              <w:rPr>
                <w:rFonts w:ascii="宋体"/>
                <w:sz w:val="18"/>
              </w:rPr>
              <w:t>041.89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0.47%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2,720,86</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1.95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68.29%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1,263,179</w:t>
            </w:r>
          </w:p>
          <w:p>
            <w:pPr>
              <w:pStyle w:val="TableParagraph"/>
              <w:spacing w:line="240" w:lineRule="auto" w:before="76"/>
              <w:ind w:right="23"/>
              <w:jc w:val="right"/>
              <w:rPr>
                <w:rFonts w:ascii="宋体" w:hAnsi="宋体" w:cs="宋体" w:eastAsia="宋体" w:hint="default"/>
                <w:sz w:val="18"/>
                <w:szCs w:val="18"/>
              </w:rPr>
            </w:pPr>
            <w:r>
              <w:rPr>
                <w:rFonts w:ascii="宋体"/>
                <w:sz w:val="18"/>
              </w:rPr>
              <w:t>.94</w:t>
            </w:r>
          </w:p>
        </w:tc>
      </w:tr>
      <w:tr>
        <w:trPr>
          <w:trHeight w:val="317"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1,169,9</w:t>
            </w:r>
          </w:p>
          <w:p>
            <w:pPr>
              <w:pStyle w:val="TableParagraph"/>
              <w:spacing w:line="240" w:lineRule="auto" w:before="75"/>
              <w:ind w:right="23"/>
              <w:jc w:val="right"/>
              <w:rPr>
                <w:rFonts w:ascii="宋体" w:hAnsi="宋体" w:cs="宋体" w:eastAsia="宋体" w:hint="default"/>
                <w:sz w:val="18"/>
                <w:szCs w:val="18"/>
              </w:rPr>
            </w:pPr>
            <w:r>
              <w:rPr>
                <w:rFonts w:ascii="宋体"/>
                <w:sz w:val="18"/>
              </w:rPr>
              <w:t>51,338.</w:t>
            </w:r>
          </w:p>
          <w:p>
            <w:pPr>
              <w:pStyle w:val="TableParagraph"/>
              <w:spacing w:line="240" w:lineRule="auto" w:before="77"/>
              <w:ind w:right="23"/>
              <w:jc w:val="right"/>
              <w:rPr>
                <w:rFonts w:ascii="宋体" w:hAnsi="宋体" w:cs="宋体" w:eastAsia="宋体" w:hint="default"/>
                <w:sz w:val="18"/>
                <w:szCs w:val="18"/>
              </w:rPr>
            </w:pPr>
            <w:r>
              <w:rPr>
                <w:rFonts w:ascii="宋体"/>
                <w:sz w:val="18"/>
              </w:rPr>
              <w:t>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149,825</w:t>
            </w:r>
          </w:p>
          <w:p>
            <w:pPr>
              <w:pStyle w:val="TableParagraph"/>
              <w:spacing w:line="240" w:lineRule="auto" w:before="76"/>
              <w:ind w:left="98" w:right="0"/>
              <w:jc w:val="left"/>
              <w:rPr>
                <w:rFonts w:ascii="宋体" w:hAnsi="宋体" w:cs="宋体" w:eastAsia="宋体" w:hint="default"/>
                <w:sz w:val="18"/>
                <w:szCs w:val="18"/>
              </w:rPr>
            </w:pPr>
            <w:r>
              <w:rPr>
                <w:rFonts w:ascii="宋体"/>
                <w:sz w:val="18"/>
              </w:rPr>
              <w:t>,797.84</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1,020,12</w:t>
            </w:r>
          </w:p>
          <w:p>
            <w:pPr>
              <w:pStyle w:val="TableParagraph"/>
              <w:spacing w:line="240" w:lineRule="auto" w:before="76"/>
              <w:ind w:left="37" w:right="0"/>
              <w:jc w:val="left"/>
              <w:rPr>
                <w:rFonts w:ascii="宋体" w:hAnsi="宋体" w:cs="宋体" w:eastAsia="宋体" w:hint="default"/>
                <w:sz w:val="18"/>
                <w:szCs w:val="18"/>
              </w:rPr>
            </w:pPr>
            <w:r>
              <w:rPr>
                <w:rFonts w:ascii="宋体"/>
                <w:sz w:val="18"/>
              </w:rPr>
              <w:t>5,540.20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843,33</w:t>
            </w:r>
          </w:p>
          <w:p>
            <w:pPr>
              <w:pStyle w:val="TableParagraph"/>
              <w:spacing w:line="240" w:lineRule="auto" w:before="75"/>
              <w:ind w:right="23"/>
              <w:jc w:val="right"/>
              <w:rPr>
                <w:rFonts w:ascii="宋体" w:hAnsi="宋体" w:cs="宋体" w:eastAsia="宋体" w:hint="default"/>
                <w:sz w:val="18"/>
                <w:szCs w:val="18"/>
              </w:rPr>
            </w:pPr>
            <w:r>
              <w:rPr>
                <w:rFonts w:ascii="宋体"/>
                <w:sz w:val="18"/>
              </w:rPr>
              <w:t>2,298.</w:t>
            </w:r>
          </w:p>
          <w:p>
            <w:pPr>
              <w:pStyle w:val="TableParagraph"/>
              <w:spacing w:line="240" w:lineRule="auto" w:before="77"/>
              <w:ind w:right="23"/>
              <w:jc w:val="right"/>
              <w:rPr>
                <w:rFonts w:ascii="宋体" w:hAnsi="宋体" w:cs="宋体" w:eastAsia="宋体" w:hint="default"/>
                <w:sz w:val="18"/>
                <w:szCs w:val="18"/>
              </w:rPr>
            </w:pPr>
            <w:r>
              <w:rPr>
                <w:rFonts w:ascii="宋体"/>
                <w:sz w:val="18"/>
              </w:rPr>
              <w:t>38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 w:right="0"/>
              <w:jc w:val="center"/>
              <w:rPr>
                <w:rFonts w:ascii="宋体" w:hAnsi="宋体" w:cs="宋体" w:eastAsia="宋体" w:hint="default"/>
                <w:sz w:val="18"/>
                <w:szCs w:val="18"/>
              </w:rPr>
            </w:pPr>
            <w:r>
              <w:rPr>
                <w:rFonts w:ascii="宋体"/>
                <w:sz w:val="18"/>
              </w:rPr>
              <w:t>128,571,</w:t>
            </w:r>
          </w:p>
          <w:p>
            <w:pPr>
              <w:pStyle w:val="TableParagraph"/>
              <w:spacing w:line="240" w:lineRule="auto" w:before="76"/>
              <w:ind w:left="217" w:right="0"/>
              <w:jc w:val="center"/>
              <w:rPr>
                <w:rFonts w:ascii="宋体" w:hAnsi="宋体" w:cs="宋体" w:eastAsia="宋体" w:hint="default"/>
                <w:sz w:val="18"/>
                <w:szCs w:val="18"/>
              </w:rPr>
            </w:pPr>
            <w:r>
              <w:rPr>
                <w:rFonts w:ascii="宋体"/>
                <w:sz w:val="18"/>
              </w:rPr>
              <w:t>749.67</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714,760,5</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48.71</w:t>
            </w:r>
          </w:p>
        </w:tc>
      </w:tr>
      <w:tr>
        <w:trPr>
          <w:trHeight w:val="393"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134" w:right="13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877" w:footer="979" w:top="1060" w:bottom="1160" w:left="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7,190,184.00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3,595,092.00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9"/>
              <w:jc w:val="left"/>
              <w:rPr>
                <w:rFonts w:ascii="宋体" w:hAnsi="宋体" w:cs="宋体" w:eastAsia="宋体" w:hint="default"/>
                <w:sz w:val="18"/>
                <w:szCs w:val="18"/>
              </w:rPr>
            </w:pPr>
            <w:r>
              <w:rPr>
                <w:rFonts w:ascii="宋体" w:hAnsi="宋体" w:cs="宋体" w:eastAsia="宋体" w:hint="default"/>
                <w:sz w:val="18"/>
                <w:szCs w:val="18"/>
              </w:rPr>
              <w:t>账龄较长，回收可能性 低</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5,454,000.00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5,454,000.00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公司停产清算，收回可 能性低</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1,463,095.80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731,547.90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账龄较长，回收可能性 低</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1,225,200.00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1,225,200.00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公司停产清算，收回可 能性低</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1,012,794.74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1,012,794.74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账龄较长，回收可能性 低</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16,345,274.54</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12,018,634.64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6"/>
        <w:ind w:left="113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580" w:bottom="840" w:left="0" w:right="0"/>
          <w:cols w:num="2" w:equalWidth="0">
            <w:col w:w="5095" w:space="373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747,334,214.42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37,366,710.72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232,459,085.19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23,245,908.52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89,039,295.21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26,711,788.56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54,742,701.66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27,371,350.84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11,997,185.95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5,998,592.99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14,719,345.02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14,719,345.02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1,150,291,827.45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135,413,696.65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13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60" w:lineRule="auto" w:before="26"/>
        <w:ind w:left="1134" w:right="547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w:t>
      </w:r>
    </w:p>
    <w:p>
      <w:pPr>
        <w:spacing w:line="240" w:lineRule="auto" w:before="9"/>
        <w:rPr>
          <w:rFonts w:ascii="宋体" w:hAnsi="宋体" w:cs="宋体" w:eastAsia="宋体" w:hint="default"/>
          <w:sz w:val="14"/>
          <w:szCs w:val="14"/>
        </w:rPr>
      </w:pPr>
    </w:p>
    <w:p>
      <w:pPr>
        <w:spacing w:before="0"/>
        <w:ind w:left="1134" w:right="1393" w:firstLine="0"/>
        <w:jc w:val="left"/>
        <w:rPr>
          <w:rFonts w:ascii="宋体" w:hAnsi="宋体" w:cs="宋体" w:eastAsia="宋体" w:hint="default"/>
          <w:sz w:val="22"/>
          <w:szCs w:val="22"/>
        </w:rPr>
      </w:pPr>
      <w:r>
        <w:rPr>
          <w:rFonts w:ascii="宋体" w:hAnsi="宋体" w:cs="宋体" w:eastAsia="宋体" w:hint="default"/>
          <w:sz w:val="22"/>
          <w:szCs w:val="22"/>
        </w:rPr>
        <w:t>单项金额不重大但单项计提坏账准备的应收账款</w:t>
      </w:r>
    </w:p>
    <w:p>
      <w:pPr>
        <w:spacing w:line="240" w:lineRule="auto" w:before="10"/>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046"/>
        <w:gridCol w:w="1737"/>
        <w:gridCol w:w="1420"/>
        <w:gridCol w:w="1420"/>
        <w:gridCol w:w="2838"/>
      </w:tblGrid>
      <w:tr>
        <w:trPr>
          <w:trHeight w:val="342" w:hRule="exact"/>
        </w:trPr>
        <w:tc>
          <w:tcPr>
            <w:tcW w:w="204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76"/>
              <w:ind w:left="617"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7414"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年末余额</w:t>
            </w:r>
          </w:p>
        </w:tc>
      </w:tr>
      <w:tr>
        <w:trPr>
          <w:trHeight w:val="341" w:hRule="exact"/>
        </w:trPr>
        <w:tc>
          <w:tcPr>
            <w:tcW w:w="2046" w:type="dxa"/>
            <w:vMerge/>
            <w:tcBorders>
              <w:left w:val="single" w:sz="4" w:space="0" w:color="000000"/>
              <w:bottom w:val="single" w:sz="4" w:space="0" w:color="000000"/>
              <w:right w:val="single" w:sz="4" w:space="0" w:color="000000"/>
            </w:tcBorders>
            <w:shd w:val="clear" w:color="auto" w:fill="D9D9D9"/>
          </w:tcPr>
          <w:p>
            <w:pPr/>
          </w:p>
        </w:tc>
        <w:tc>
          <w:tcPr>
            <w:tcW w:w="17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46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4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4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53"/>
              <w:jc w:val="right"/>
              <w:rPr>
                <w:rFonts w:ascii="宋体" w:hAnsi="宋体" w:cs="宋体" w:eastAsia="宋体" w:hint="default"/>
                <w:sz w:val="20"/>
                <w:szCs w:val="20"/>
              </w:rPr>
            </w:pPr>
            <w:r>
              <w:rPr>
                <w:rFonts w:ascii="宋体" w:hAnsi="宋体" w:cs="宋体" w:eastAsia="宋体" w:hint="default"/>
                <w:spacing w:val="-1"/>
                <w:sz w:val="20"/>
                <w:szCs w:val="20"/>
              </w:rPr>
              <w:t>计提比例（</w:t>
            </w:r>
            <w:r>
              <w:rPr>
                <w:rFonts w:ascii="宋体" w:hAnsi="宋体" w:cs="宋体" w:eastAsia="宋体" w:hint="default"/>
                <w:spacing w:val="-1"/>
                <w:sz w:val="20"/>
                <w:szCs w:val="20"/>
              </w:rPr>
              <w:t>%</w:t>
            </w:r>
            <w:r>
              <w:rPr>
                <w:rFonts w:ascii="宋体" w:hAnsi="宋体" w:cs="宋体" w:eastAsia="宋体" w:hint="default"/>
                <w:spacing w:val="-1"/>
                <w:sz w:val="20"/>
                <w:szCs w:val="20"/>
              </w:rPr>
              <w:t>）</w:t>
            </w:r>
          </w:p>
        </w:tc>
        <w:tc>
          <w:tcPr>
            <w:tcW w:w="28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计提理由</w:t>
            </w:r>
          </w:p>
        </w:tc>
      </w:tr>
      <w:tr>
        <w:trPr>
          <w:trHeight w:val="343"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z w:val="20"/>
                <w:szCs w:val="20"/>
              </w:rPr>
              <w:t>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
              <w:jc w:val="right"/>
              <w:rPr>
                <w:rFonts w:ascii="宋体" w:hAnsi="宋体" w:cs="宋体" w:eastAsia="宋体" w:hint="default"/>
                <w:sz w:val="20"/>
                <w:szCs w:val="20"/>
              </w:rPr>
            </w:pPr>
            <w:r>
              <w:rPr>
                <w:rFonts w:ascii="宋体"/>
                <w:spacing w:val="-1"/>
                <w:sz w:val="20"/>
              </w:rPr>
              <w:t>672,035.05</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宋体" w:hAnsi="宋体" w:cs="宋体" w:eastAsia="宋体" w:hint="default"/>
                <w:sz w:val="20"/>
                <w:szCs w:val="20"/>
              </w:rPr>
            </w:pPr>
            <w:r>
              <w:rPr>
                <w:rFonts w:ascii="宋体"/>
                <w:spacing w:val="-1"/>
                <w:sz w:val="20"/>
              </w:rPr>
              <w:t>672,035.05</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sz w:val="20"/>
              </w:rPr>
              <w:t>100.00</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账龄较长，回收可能性低</w:t>
            </w:r>
          </w:p>
        </w:tc>
      </w:tr>
      <w:tr>
        <w:trPr>
          <w:trHeight w:val="34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z w:val="20"/>
                <w:szCs w:val="20"/>
              </w:rPr>
              <w:t>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
              <w:jc w:val="right"/>
              <w:rPr>
                <w:rFonts w:ascii="宋体" w:hAnsi="宋体" w:cs="宋体" w:eastAsia="宋体" w:hint="default"/>
                <w:sz w:val="20"/>
                <w:szCs w:val="20"/>
              </w:rPr>
            </w:pPr>
            <w:r>
              <w:rPr>
                <w:rFonts w:ascii="宋体"/>
                <w:spacing w:val="-1"/>
                <w:sz w:val="20"/>
              </w:rPr>
              <w:t>590,662.00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宋体" w:hAnsi="宋体" w:cs="宋体" w:eastAsia="宋体" w:hint="default"/>
                <w:sz w:val="20"/>
                <w:szCs w:val="20"/>
              </w:rPr>
            </w:pPr>
            <w:r>
              <w:rPr>
                <w:rFonts w:ascii="宋体"/>
                <w:spacing w:val="-1"/>
                <w:sz w:val="20"/>
              </w:rPr>
              <w:t>590,662.00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sz w:val="20"/>
              </w:rPr>
              <w:t>100.00</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账龄较长，回收可能性低</w:t>
            </w:r>
          </w:p>
        </w:tc>
      </w:tr>
    </w:tbl>
    <w:p>
      <w:pPr>
        <w:spacing w:after="0" w:line="240" w:lineRule="auto"/>
        <w:jc w:val="center"/>
        <w:rPr>
          <w:rFonts w:ascii="宋体" w:hAnsi="宋体" w:cs="宋体" w:eastAsia="宋体" w:hint="default"/>
          <w:sz w:val="20"/>
          <w:szCs w:val="20"/>
        </w:rPr>
        <w:sectPr>
          <w:type w:val="continuous"/>
          <w:pgSz w:w="11910" w:h="16840"/>
          <w:pgMar w:top="158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046"/>
        <w:gridCol w:w="1737"/>
        <w:gridCol w:w="1420"/>
        <w:gridCol w:w="1420"/>
        <w:gridCol w:w="2838"/>
      </w:tblGrid>
      <w:tr>
        <w:trPr>
          <w:trHeight w:val="34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z w:val="20"/>
                <w:szCs w:val="20"/>
              </w:rPr>
              <w:t>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4"/>
              <w:jc w:val="right"/>
              <w:rPr>
                <w:rFonts w:ascii="宋体" w:hAnsi="宋体" w:cs="宋体" w:eastAsia="宋体" w:hint="default"/>
                <w:sz w:val="20"/>
                <w:szCs w:val="20"/>
              </w:rPr>
            </w:pPr>
            <w:r>
              <w:rPr>
                <w:rFonts w:ascii="宋体"/>
                <w:spacing w:val="-1"/>
                <w:sz w:val="20"/>
              </w:rPr>
              <w:t>210,000.00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210,000.00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z w:val="20"/>
              </w:rPr>
              <w:t>100.00</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账龄较长，回收可能性低</w:t>
            </w:r>
          </w:p>
        </w:tc>
      </w:tr>
      <w:tr>
        <w:trPr>
          <w:trHeight w:val="34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z w:val="20"/>
                <w:szCs w:val="20"/>
              </w:rPr>
              <w:t>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4"/>
              <w:jc w:val="right"/>
              <w:rPr>
                <w:rFonts w:ascii="宋体" w:hAnsi="宋体" w:cs="宋体" w:eastAsia="宋体" w:hint="default"/>
                <w:sz w:val="20"/>
                <w:szCs w:val="20"/>
              </w:rPr>
            </w:pPr>
            <w:r>
              <w:rPr>
                <w:rFonts w:ascii="宋体"/>
                <w:spacing w:val="-1"/>
                <w:sz w:val="20"/>
              </w:rPr>
              <w:t>846,842.00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423,421.00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z w:val="20"/>
              </w:rPr>
              <w:t>50.00</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账龄较长，回收可能性低</w:t>
            </w:r>
          </w:p>
        </w:tc>
      </w:tr>
      <w:tr>
        <w:trPr>
          <w:trHeight w:val="34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z w:val="20"/>
                <w:szCs w:val="20"/>
              </w:rPr>
              <w:t>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4"/>
              <w:jc w:val="right"/>
              <w:rPr>
                <w:rFonts w:ascii="宋体" w:hAnsi="宋体" w:cs="宋体" w:eastAsia="宋体" w:hint="default"/>
                <w:sz w:val="20"/>
                <w:szCs w:val="20"/>
              </w:rPr>
            </w:pPr>
            <w:r>
              <w:rPr>
                <w:rFonts w:ascii="宋体"/>
                <w:spacing w:val="-1"/>
                <w:sz w:val="20"/>
              </w:rPr>
              <w:t>579,741.00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289,870.50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z w:val="20"/>
              </w:rPr>
              <w:t>50.00</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账龄较长，回收可能性低</w:t>
            </w:r>
          </w:p>
        </w:tc>
      </w:tr>
      <w:tr>
        <w:trPr>
          <w:trHeight w:val="34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z w:val="20"/>
                <w:szCs w:val="20"/>
              </w:rPr>
              <w:t>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4"/>
              <w:jc w:val="right"/>
              <w:rPr>
                <w:rFonts w:ascii="宋体" w:hAnsi="宋体" w:cs="宋体" w:eastAsia="宋体" w:hint="default"/>
                <w:sz w:val="20"/>
                <w:szCs w:val="20"/>
              </w:rPr>
            </w:pPr>
            <w:r>
              <w:rPr>
                <w:rFonts w:ascii="宋体"/>
                <w:spacing w:val="-1"/>
                <w:sz w:val="20"/>
              </w:rPr>
              <w:t>414,956.00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207,478.00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z w:val="20"/>
              </w:rPr>
              <w:t>50.00</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账龄较长，回收可能性低</w:t>
            </w:r>
          </w:p>
        </w:tc>
      </w:tr>
      <w:tr>
        <w:trPr>
          <w:trHeight w:val="34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4"/>
              <w:jc w:val="right"/>
              <w:rPr>
                <w:rFonts w:ascii="宋体" w:hAnsi="宋体" w:cs="宋体" w:eastAsia="宋体" w:hint="default"/>
                <w:sz w:val="20"/>
                <w:szCs w:val="20"/>
              </w:rPr>
            </w:pPr>
            <w:r>
              <w:rPr>
                <w:rFonts w:ascii="宋体"/>
                <w:b/>
                <w:w w:val="95"/>
                <w:sz w:val="20"/>
              </w:rPr>
              <w:t>3,314,236.05</w:t>
            </w:r>
            <w:r>
              <w:rPr>
                <w:rFonts w:ascii="宋体"/>
                <w:sz w:val="20"/>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b/>
                <w:w w:val="95"/>
                <w:sz w:val="20"/>
              </w:rPr>
              <w:t>2,393,466.55</w:t>
            </w:r>
            <w:r>
              <w:rPr>
                <w:rFonts w:ascii="宋体"/>
                <w:sz w:val="20"/>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center"/>
              <w:rPr>
                <w:rFonts w:ascii="宋体" w:hAnsi="宋体" w:cs="宋体" w:eastAsia="宋体" w:hint="default"/>
                <w:sz w:val="20"/>
                <w:szCs w:val="20"/>
              </w:rPr>
            </w:pPr>
            <w:r>
              <w:rPr>
                <w:rFonts w:ascii="宋体" w:hAnsi="宋体" w:cs="宋体" w:eastAsia="宋体" w:hint="default"/>
                <w:w w:val="100"/>
                <w:sz w:val="20"/>
                <w:szCs w:val="20"/>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35"/>
        <w:ind w:left="1134" w:right="1393" w:firstLine="0"/>
        <w:jc w:val="left"/>
        <w:rPr>
          <w:rFonts w:ascii="宋体" w:hAnsi="宋体" w:cs="宋体" w:eastAsia="宋体" w:hint="default"/>
          <w:sz w:val="21"/>
          <w:szCs w:val="21"/>
        </w:rPr>
      </w:pPr>
      <w:bookmarkStart w:name="（2）本期计提、收回或转回的坏账准备情况" w:id="236"/>
      <w:bookmarkEnd w:id="236"/>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558" w:right="1393" w:firstLine="0"/>
        <w:jc w:val="left"/>
        <w:rPr>
          <w:rFonts w:ascii="宋体" w:hAnsi="宋体" w:cs="宋体" w:eastAsia="宋体" w:hint="default"/>
          <w:sz w:val="22"/>
          <w:szCs w:val="22"/>
        </w:rPr>
      </w:pPr>
      <w:r>
        <w:rPr>
          <w:rFonts w:ascii="宋体" w:hAnsi="宋体" w:cs="宋体" w:eastAsia="宋体" w:hint="default"/>
          <w:sz w:val="22"/>
          <w:szCs w:val="22"/>
        </w:rPr>
        <w:t>本期计提坏账准备金额</w:t>
      </w:r>
      <w:r>
        <w:rPr>
          <w:rFonts w:ascii="宋体" w:hAnsi="宋体" w:cs="宋体" w:eastAsia="宋体" w:hint="default"/>
          <w:sz w:val="22"/>
          <w:szCs w:val="22"/>
        </w:rPr>
        <w:t>21,872,866.32</w:t>
      </w:r>
      <w:r>
        <w:rPr>
          <w:rFonts w:ascii="宋体" w:hAnsi="宋体" w:cs="宋体" w:eastAsia="宋体" w:hint="default"/>
          <w:sz w:val="22"/>
          <w:szCs w:val="22"/>
        </w:rPr>
        <w:t>元；本期收回或转回坏账准备金额</w:t>
      </w:r>
      <w:r>
        <w:rPr>
          <w:rFonts w:ascii="宋体" w:hAnsi="宋体" w:cs="宋体" w:eastAsia="宋体" w:hint="default"/>
          <w:sz w:val="22"/>
          <w:szCs w:val="22"/>
        </w:rPr>
        <w:t>618,818.15</w:t>
      </w:r>
      <w:r>
        <w:rPr>
          <w:rFonts w:ascii="宋体" w:hAnsi="宋体" w:cs="宋体" w:eastAsia="宋体" w:hint="default"/>
          <w:sz w:val="22"/>
          <w:szCs w:val="22"/>
        </w:rPr>
        <w:t>元。</w:t>
      </w:r>
    </w:p>
    <w:p>
      <w:pPr>
        <w:spacing w:before="98"/>
        <w:ind w:left="1133" w:right="1393"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3）本期实际核销的应收账款情况" w:id="237"/>
      <w:bookmarkEnd w:id="237"/>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618,818.15</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2"/>
        <w:ind w:left="1134" w:right="1393"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0"/>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4）按欠款方归集的期末余额前五名的应收账款情况" w:id="238"/>
      <w:bookmarkEnd w:id="238"/>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7"/>
          <w:szCs w:val="27"/>
        </w:rPr>
      </w:pPr>
    </w:p>
    <w:p>
      <w:pPr>
        <w:spacing w:line="360"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240" w:lineRule="auto" w:before="9"/>
        <w:rPr>
          <w:rFonts w:ascii="宋体" w:hAnsi="宋体" w:cs="宋体" w:eastAsia="宋体" w:hint="default"/>
          <w:sz w:val="14"/>
          <w:szCs w:val="14"/>
        </w:rPr>
      </w:pPr>
    </w:p>
    <w:p>
      <w:pPr>
        <w:spacing w:line="259" w:lineRule="auto" w:before="0"/>
        <w:ind w:left="1134" w:right="1033" w:firstLine="424"/>
        <w:jc w:val="left"/>
        <w:rPr>
          <w:rFonts w:ascii="宋体" w:hAnsi="宋体" w:cs="宋体" w:eastAsia="宋体" w:hint="default"/>
          <w:sz w:val="22"/>
          <w:szCs w:val="22"/>
        </w:rPr>
      </w:pPr>
      <w:r>
        <w:rPr>
          <w:rFonts w:ascii="宋体" w:hAnsi="宋体" w:cs="宋体" w:eastAsia="宋体" w:hint="default"/>
          <w:spacing w:val="-1"/>
          <w:sz w:val="22"/>
          <w:szCs w:val="22"/>
        </w:rPr>
        <w:t>本年按欠款方归集的年末余额前五名应收账款汇总金额</w:t>
      </w:r>
      <w:r>
        <w:rPr>
          <w:rFonts w:ascii="宋体" w:hAnsi="宋体" w:cs="宋体" w:eastAsia="宋体" w:hint="default"/>
          <w:spacing w:val="-1"/>
          <w:sz w:val="22"/>
          <w:szCs w:val="22"/>
        </w:rPr>
        <w:t>336,555,088.08</w:t>
      </w:r>
      <w:r>
        <w:rPr>
          <w:rFonts w:ascii="宋体" w:hAnsi="宋体" w:cs="宋体" w:eastAsia="宋体" w:hint="default"/>
          <w:spacing w:val="-1"/>
          <w:sz w:val="22"/>
          <w:szCs w:val="22"/>
        </w:rPr>
        <w:t>元，占应收账款年末余额</w:t>
      </w:r>
      <w:r>
        <w:rPr>
          <w:rFonts w:ascii="宋体" w:hAnsi="宋体" w:cs="宋体" w:eastAsia="宋体" w:hint="default"/>
          <w:w w:val="99"/>
          <w:sz w:val="22"/>
          <w:szCs w:val="22"/>
        </w:rPr>
        <w:t> </w:t>
      </w:r>
      <w:r>
        <w:rPr>
          <w:rFonts w:ascii="宋体" w:hAnsi="宋体" w:cs="宋体" w:eastAsia="宋体" w:hint="default"/>
          <w:sz w:val="22"/>
          <w:szCs w:val="22"/>
        </w:rPr>
        <w:t>合计数的比例</w:t>
      </w:r>
      <w:r>
        <w:rPr>
          <w:rFonts w:ascii="宋体" w:hAnsi="宋体" w:cs="宋体" w:eastAsia="宋体" w:hint="default"/>
          <w:sz w:val="22"/>
          <w:szCs w:val="22"/>
        </w:rPr>
        <w:t>28.77%</w:t>
      </w:r>
      <w:r>
        <w:rPr>
          <w:rFonts w:ascii="宋体" w:hAnsi="宋体" w:cs="宋体" w:eastAsia="宋体" w:hint="default"/>
          <w:sz w:val="22"/>
          <w:szCs w:val="22"/>
        </w:rPr>
        <w:t>，相应计提的坏账准备年末余额汇总金额</w:t>
      </w:r>
      <w:r>
        <w:rPr>
          <w:rFonts w:ascii="宋体" w:hAnsi="宋体" w:cs="宋体" w:eastAsia="宋体" w:hint="default"/>
          <w:sz w:val="22"/>
          <w:szCs w:val="22"/>
        </w:rPr>
        <w:t>17,955,129.40</w:t>
      </w:r>
      <w:r>
        <w:rPr>
          <w:rFonts w:ascii="宋体" w:hAnsi="宋体" w:cs="宋体" w:eastAsia="宋体" w:hint="default"/>
          <w:sz w:val="22"/>
          <w:szCs w:val="22"/>
        </w:rPr>
        <w:t>元</w:t>
      </w:r>
    </w:p>
    <w:p>
      <w:pPr>
        <w:spacing w:line="240" w:lineRule="auto" w:before="2"/>
        <w:rPr>
          <w:rFonts w:ascii="宋体" w:hAnsi="宋体" w:cs="宋体" w:eastAsia="宋体" w:hint="default"/>
          <w:sz w:val="24"/>
          <w:szCs w:val="24"/>
        </w:rPr>
      </w:pPr>
    </w:p>
    <w:p>
      <w:pPr>
        <w:spacing w:before="0"/>
        <w:ind w:left="1134" w:right="1393" w:firstLine="0"/>
        <w:jc w:val="left"/>
        <w:rPr>
          <w:rFonts w:ascii="宋体" w:hAnsi="宋体" w:cs="宋体" w:eastAsia="宋体" w:hint="default"/>
          <w:sz w:val="21"/>
          <w:szCs w:val="21"/>
        </w:rPr>
      </w:pPr>
      <w:bookmarkStart w:name="（5）因金融资产转移而终止确认的应收账款" w:id="239"/>
      <w:bookmarkEnd w:id="239"/>
      <w:r>
        <w:rPr/>
      </w: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21"/>
          <w:szCs w:val="21"/>
        </w:rPr>
      </w:pPr>
      <w:bookmarkStart w:name="（6）转移应收账款且继续涉入形成的资产、负债金额" w:id="240"/>
      <w:bookmarkEnd w:id="240"/>
      <w:r>
        <w:rPr/>
      </w: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spacing w:before="35"/>
        <w:ind w:left="1133" w:right="1393" w:firstLine="0"/>
        <w:jc w:val="left"/>
        <w:rPr>
          <w:rFonts w:ascii="宋体" w:hAnsi="宋体" w:cs="宋体" w:eastAsia="宋体" w:hint="default"/>
          <w:sz w:val="21"/>
          <w:szCs w:val="21"/>
        </w:rPr>
      </w:pPr>
      <w:bookmarkStart w:name="6、预付款项" w:id="241"/>
      <w:bookmarkEnd w:id="241"/>
      <w:r>
        <w:rPr/>
      </w:r>
      <w:r>
        <w:rPr>
          <w:rFonts w:ascii="宋体" w:hAnsi="宋体" w:cs="宋体" w:eastAsia="宋体" w:hint="default"/>
          <w:b/>
          <w:bCs/>
          <w:sz w:val="21"/>
          <w:szCs w:val="21"/>
        </w:rPr>
        <w:t>6</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预付款项按账龄列示" w:id="242"/>
      <w:bookmarkEnd w:id="242"/>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76,246,160.58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55,509,321.65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81.31%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7,454,112.87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4,373,292.84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6.41%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2,610,933.48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4,013,146.02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5,429,593.64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4,371,696.51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6.40%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2"/>
              <w:ind w:right="9"/>
              <w:jc w:val="right"/>
              <w:rPr>
                <w:rFonts w:ascii="宋体" w:hAnsi="宋体" w:cs="宋体" w:eastAsia="宋体" w:hint="default"/>
                <w:sz w:val="18"/>
                <w:szCs w:val="18"/>
              </w:rPr>
            </w:pPr>
            <w:r>
              <w:rPr>
                <w:rFonts w:ascii="宋体"/>
                <w:sz w:val="18"/>
              </w:rPr>
              <w:t>91,740,800.57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68,267,457.02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年且金额重要的预付款项未及时结算原因的说明：</w:t>
      </w:r>
    </w:p>
    <w:p>
      <w:pPr>
        <w:spacing w:line="240" w:lineRule="auto" w:before="10"/>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2）按预付对象归集的期末余额前五名的预付款情况" w:id="243"/>
      <w:bookmarkEnd w:id="243"/>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line="259" w:lineRule="auto" w:before="0"/>
        <w:ind w:left="1133" w:right="1033" w:firstLine="424"/>
        <w:jc w:val="left"/>
        <w:rPr>
          <w:rFonts w:ascii="宋体" w:hAnsi="宋体" w:cs="宋体" w:eastAsia="宋体" w:hint="default"/>
          <w:sz w:val="22"/>
          <w:szCs w:val="22"/>
        </w:rPr>
      </w:pPr>
      <w:r>
        <w:rPr>
          <w:rFonts w:ascii="宋体" w:hAnsi="宋体" w:cs="宋体" w:eastAsia="宋体" w:hint="default"/>
          <w:sz w:val="22"/>
          <w:szCs w:val="22"/>
        </w:rPr>
        <w:t>本年按预付对象归集的年末余额前五名预付款项汇总金额</w:t>
      </w:r>
      <w:r>
        <w:rPr>
          <w:rFonts w:ascii="宋体" w:hAnsi="宋体" w:cs="宋体" w:eastAsia="宋体" w:hint="default"/>
          <w:sz w:val="22"/>
          <w:szCs w:val="22"/>
        </w:rPr>
        <w:t>21,628,568.00</w:t>
      </w:r>
      <w:r>
        <w:rPr>
          <w:rFonts w:ascii="宋体" w:hAnsi="宋体" w:cs="宋体" w:eastAsia="宋体" w:hint="default"/>
          <w:sz w:val="22"/>
          <w:szCs w:val="22"/>
        </w:rPr>
        <w:t>元，占预付款项年末余</w:t>
      </w:r>
      <w:r>
        <w:rPr>
          <w:rFonts w:ascii="宋体" w:hAnsi="宋体" w:cs="宋体" w:eastAsia="宋体" w:hint="default"/>
          <w:w w:val="99"/>
          <w:sz w:val="22"/>
          <w:szCs w:val="22"/>
        </w:rPr>
        <w:t> </w:t>
      </w:r>
      <w:r>
        <w:rPr>
          <w:rFonts w:ascii="宋体" w:hAnsi="宋体" w:cs="宋体" w:eastAsia="宋体" w:hint="default"/>
          <w:sz w:val="22"/>
          <w:szCs w:val="22"/>
        </w:rPr>
        <w:t>额合计数的比例</w:t>
      </w:r>
      <w:r>
        <w:rPr>
          <w:rFonts w:ascii="宋体" w:hAnsi="宋体" w:cs="宋体" w:eastAsia="宋体" w:hint="default"/>
          <w:sz w:val="22"/>
          <w:szCs w:val="22"/>
        </w:rPr>
        <w:t>23.58%</w:t>
      </w:r>
      <w:r>
        <w:rPr>
          <w:rFonts w:ascii="宋体" w:hAnsi="宋体" w:cs="宋体" w:eastAsia="宋体" w:hint="default"/>
          <w:sz w:val="22"/>
          <w:szCs w:val="22"/>
        </w:rPr>
        <w:t>。</w:t>
      </w:r>
    </w:p>
    <w:p>
      <w:pPr>
        <w:spacing w:before="8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7、应收利息" w:id="244"/>
      <w:bookmarkEnd w:id="244"/>
      <w:r>
        <w:rPr/>
      </w:r>
      <w:r>
        <w:rPr>
          <w:rFonts w:ascii="宋体" w:hAnsi="宋体" w:cs="宋体" w:eastAsia="宋体" w:hint="default"/>
          <w:b/>
          <w:bCs/>
          <w:sz w:val="21"/>
          <w:szCs w:val="21"/>
        </w:rPr>
        <w:t>7</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应收利息分类" w:id="245"/>
      <w:bookmarkEnd w:id="245"/>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2）重要逾期利息" w:id="246"/>
      <w:bookmarkEnd w:id="246"/>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2"/>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8、应收股利" w:id="247"/>
      <w:bookmarkEnd w:id="247"/>
      <w:r>
        <w:rPr/>
      </w:r>
      <w:r>
        <w:rPr>
          <w:rFonts w:ascii="宋体" w:hAnsi="宋体" w:cs="宋体" w:eastAsia="宋体" w:hint="default"/>
          <w:b/>
          <w:bCs/>
          <w:sz w:val="21"/>
          <w:szCs w:val="21"/>
        </w:rPr>
        <w:t>8</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应收股利" w:id="248"/>
      <w:bookmarkEnd w:id="24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spacing w:before="35"/>
        <w:ind w:left="1133" w:right="1393" w:firstLine="0"/>
        <w:jc w:val="left"/>
        <w:rPr>
          <w:rFonts w:ascii="宋体" w:hAnsi="宋体" w:cs="宋体" w:eastAsia="宋体" w:hint="default"/>
          <w:sz w:val="21"/>
          <w:szCs w:val="21"/>
        </w:rPr>
      </w:pPr>
      <w:bookmarkStart w:name="（2）重要的账龄超过1年的应收股利" w:id="249"/>
      <w:bookmarkEnd w:id="249"/>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4"/>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2"/>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9、其他应收款" w:id="250"/>
      <w:bookmarkEnd w:id="250"/>
      <w:r>
        <w:rPr/>
      </w:r>
      <w:r>
        <w:rPr>
          <w:rFonts w:ascii="宋体" w:hAnsi="宋体" w:cs="宋体" w:eastAsia="宋体" w:hint="default"/>
          <w:b/>
          <w:bCs/>
          <w:sz w:val="21"/>
          <w:szCs w:val="21"/>
        </w:rPr>
        <w:t>9</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其他应收款分类披露" w:id="251"/>
      <w:bookmarkEnd w:id="251"/>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69,037,</w:t>
            </w:r>
          </w:p>
          <w:p>
            <w:pPr>
              <w:pStyle w:val="TableParagraph"/>
              <w:spacing w:line="240" w:lineRule="auto" w:before="76"/>
              <w:ind w:left="177" w:right="0"/>
              <w:jc w:val="left"/>
              <w:rPr>
                <w:rFonts w:ascii="宋体" w:hAnsi="宋体" w:cs="宋体" w:eastAsia="宋体" w:hint="default"/>
                <w:sz w:val="18"/>
                <w:szCs w:val="18"/>
              </w:rPr>
            </w:pPr>
            <w:r>
              <w:rPr>
                <w:rFonts w:ascii="宋体"/>
                <w:sz w:val="18"/>
              </w:rPr>
              <w:t>181.21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99.28%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10,636,</w:t>
            </w:r>
          </w:p>
          <w:p>
            <w:pPr>
              <w:pStyle w:val="TableParagraph"/>
              <w:spacing w:line="240" w:lineRule="auto" w:before="76"/>
              <w:ind w:left="188" w:right="0"/>
              <w:jc w:val="left"/>
              <w:rPr>
                <w:rFonts w:ascii="宋体" w:hAnsi="宋体" w:cs="宋体" w:eastAsia="宋体" w:hint="default"/>
                <w:sz w:val="18"/>
                <w:szCs w:val="18"/>
              </w:rPr>
            </w:pPr>
            <w:r>
              <w:rPr>
                <w:rFonts w:ascii="宋体"/>
                <w:sz w:val="18"/>
              </w:rPr>
              <w:t>300.13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15.41%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58,400,8</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81.08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68,942</w:t>
            </w:r>
          </w:p>
          <w:p>
            <w:pPr>
              <w:pStyle w:val="TableParagraph"/>
              <w:spacing w:line="240" w:lineRule="auto" w:before="75"/>
              <w:ind w:right="23"/>
              <w:jc w:val="right"/>
              <w:rPr>
                <w:rFonts w:ascii="宋体" w:hAnsi="宋体" w:cs="宋体" w:eastAsia="宋体" w:hint="default"/>
                <w:sz w:val="18"/>
                <w:szCs w:val="18"/>
              </w:rPr>
            </w:pPr>
            <w:r>
              <w:rPr>
                <w:rFonts w:ascii="宋体"/>
                <w:sz w:val="18"/>
              </w:rPr>
              <w:t>,972.8</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8,745,92</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4.70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9" w:right="0"/>
              <w:jc w:val="left"/>
              <w:rPr>
                <w:rFonts w:ascii="宋体" w:hAnsi="宋体" w:cs="宋体" w:eastAsia="宋体" w:hint="default"/>
                <w:sz w:val="18"/>
                <w:szCs w:val="18"/>
              </w:rPr>
            </w:pPr>
            <w:r>
              <w:rPr>
                <w:rFonts w:ascii="宋体"/>
                <w:sz w:val="18"/>
              </w:rPr>
              <w:t>12.69%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60,197,04</w:t>
            </w:r>
          </w:p>
          <w:p>
            <w:pPr>
              <w:pStyle w:val="TableParagraph"/>
              <w:spacing w:line="240" w:lineRule="auto" w:before="76"/>
              <w:ind w:left="538" w:right="0"/>
              <w:jc w:val="left"/>
              <w:rPr>
                <w:rFonts w:ascii="宋体" w:hAnsi="宋体" w:cs="宋体" w:eastAsia="宋体" w:hint="default"/>
                <w:sz w:val="18"/>
                <w:szCs w:val="18"/>
              </w:rPr>
            </w:pPr>
            <w:r>
              <w:rPr>
                <w:rFonts w:ascii="宋体"/>
                <w:sz w:val="18"/>
              </w:rPr>
              <w:t>8.10</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500,000</w:t>
            </w:r>
          </w:p>
          <w:p>
            <w:pPr>
              <w:pStyle w:val="TableParagraph"/>
              <w:spacing w:line="240" w:lineRule="auto" w:before="77"/>
              <w:ind w:left="447" w:right="0"/>
              <w:jc w:val="left"/>
              <w:rPr>
                <w:rFonts w:ascii="宋体" w:hAnsi="宋体" w:cs="宋体" w:eastAsia="宋体" w:hint="default"/>
                <w:sz w:val="18"/>
                <w:szCs w:val="18"/>
              </w:rPr>
            </w:pPr>
            <w:r>
              <w:rPr>
                <w:rFonts w:ascii="宋体"/>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500,000</w:t>
            </w:r>
          </w:p>
          <w:p>
            <w:pPr>
              <w:pStyle w:val="TableParagraph"/>
              <w:spacing w:line="240" w:lineRule="auto" w:before="77"/>
              <w:ind w:left="458" w:right="0"/>
              <w:jc w:val="left"/>
              <w:rPr>
                <w:rFonts w:ascii="宋体" w:hAnsi="宋体" w:cs="宋体" w:eastAsia="宋体" w:hint="default"/>
                <w:sz w:val="18"/>
                <w:szCs w:val="18"/>
              </w:rPr>
            </w:pPr>
            <w:r>
              <w:rPr>
                <w:rFonts w:ascii="宋体"/>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69,537,</w:t>
            </w:r>
          </w:p>
          <w:p>
            <w:pPr>
              <w:pStyle w:val="TableParagraph"/>
              <w:spacing w:line="240" w:lineRule="auto" w:before="76"/>
              <w:ind w:left="183" w:right="0"/>
              <w:jc w:val="left"/>
              <w:rPr>
                <w:rFonts w:ascii="宋体" w:hAnsi="宋体" w:cs="宋体" w:eastAsia="宋体" w:hint="default"/>
                <w:sz w:val="18"/>
                <w:szCs w:val="18"/>
              </w:rPr>
            </w:pPr>
            <w:r>
              <w:rPr>
                <w:rFonts w:ascii="宋体"/>
                <w:sz w:val="18"/>
              </w:rPr>
              <w:t>181.21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11,136,</w:t>
            </w:r>
          </w:p>
          <w:p>
            <w:pPr>
              <w:pStyle w:val="TableParagraph"/>
              <w:spacing w:line="240" w:lineRule="auto" w:before="76"/>
              <w:ind w:left="188" w:right="0"/>
              <w:jc w:val="left"/>
              <w:rPr>
                <w:rFonts w:ascii="宋体" w:hAnsi="宋体" w:cs="宋体" w:eastAsia="宋体" w:hint="default"/>
                <w:sz w:val="18"/>
                <w:szCs w:val="18"/>
              </w:rPr>
            </w:pPr>
            <w:r>
              <w:rPr>
                <w:rFonts w:ascii="宋体"/>
                <w:sz w:val="18"/>
              </w:rPr>
              <w:t>300.13</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58,400,8</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81.08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68,942</w:t>
            </w:r>
          </w:p>
          <w:p>
            <w:pPr>
              <w:pStyle w:val="TableParagraph"/>
              <w:spacing w:line="240" w:lineRule="auto" w:before="75"/>
              <w:ind w:right="23"/>
              <w:jc w:val="right"/>
              <w:rPr>
                <w:rFonts w:ascii="宋体" w:hAnsi="宋体" w:cs="宋体" w:eastAsia="宋体" w:hint="default"/>
                <w:sz w:val="18"/>
                <w:szCs w:val="18"/>
              </w:rPr>
            </w:pPr>
            <w:r>
              <w:rPr>
                <w:rFonts w:ascii="宋体"/>
                <w:sz w:val="18"/>
              </w:rPr>
              <w:t>,972.8</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8,745,92</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4.70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9" w:right="0"/>
              <w:jc w:val="left"/>
              <w:rPr>
                <w:rFonts w:ascii="宋体" w:hAnsi="宋体" w:cs="宋体" w:eastAsia="宋体" w:hint="default"/>
                <w:sz w:val="18"/>
                <w:szCs w:val="18"/>
              </w:rPr>
            </w:pPr>
            <w:r>
              <w:rPr>
                <w:rFonts w:ascii="宋体"/>
                <w:sz w:val="18"/>
              </w:rPr>
              <w:t>12.69%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60,197,04</w:t>
            </w:r>
          </w:p>
          <w:p>
            <w:pPr>
              <w:pStyle w:val="TableParagraph"/>
              <w:spacing w:line="240" w:lineRule="auto" w:before="76"/>
              <w:ind w:left="538" w:right="0"/>
              <w:jc w:val="left"/>
              <w:rPr>
                <w:rFonts w:ascii="宋体" w:hAnsi="宋体" w:cs="宋体" w:eastAsia="宋体" w:hint="default"/>
                <w:sz w:val="18"/>
                <w:szCs w:val="18"/>
              </w:rPr>
            </w:pPr>
            <w:r>
              <w:rPr>
                <w:rFonts w:ascii="宋体"/>
                <w:sz w:val="18"/>
              </w:rPr>
              <w:t>8.10</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57" w:lineRule="auto" w:before="117"/>
        <w:ind w:left="1134"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组合中，按账龄分析法计提坏账准备的其他应收款：</w:t>
      </w:r>
    </w:p>
    <w:p>
      <w:pPr>
        <w:spacing w:before="28"/>
        <w:ind w:left="113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580" w:bottom="84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47,798,667.04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2,389,933.36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6,406,441.31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640,644.13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2,522,358.44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756,707.54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10,454,921.71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5,227,460.86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466,476.93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233,238.46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1,388,315.78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1,388,315.78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type w:val="continuous"/>
          <w:pgSz w:w="11910" w:h="16840"/>
          <w:pgMar w:top="1580" w:bottom="84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2394"/>
        <w:gridCol w:w="2394"/>
        <w:gridCol w:w="2392"/>
        <w:gridCol w:w="2392"/>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90" w:right="0"/>
              <w:jc w:val="left"/>
              <w:rPr>
                <w:rFonts w:ascii="宋体" w:hAnsi="宋体" w:cs="宋体" w:eastAsia="宋体" w:hint="default"/>
                <w:sz w:val="18"/>
                <w:szCs w:val="18"/>
              </w:rPr>
            </w:pPr>
            <w:r>
              <w:rPr>
                <w:rFonts w:ascii="宋体"/>
                <w:sz w:val="18"/>
              </w:rPr>
              <w:t>69,037,181.21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89" w:right="0"/>
              <w:jc w:val="left"/>
              <w:rPr>
                <w:rFonts w:ascii="宋体" w:hAnsi="宋体" w:cs="宋体" w:eastAsia="宋体" w:hint="default"/>
                <w:sz w:val="18"/>
                <w:szCs w:val="18"/>
              </w:rPr>
            </w:pPr>
            <w:r>
              <w:rPr>
                <w:rFonts w:ascii="宋体"/>
                <w:sz w:val="18"/>
              </w:rPr>
              <w:t>10,636,300.13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13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60" w:lineRule="auto" w:before="26"/>
        <w:ind w:left="1134" w:right="661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before="26"/>
        <w:ind w:left="1134" w:right="13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7"/>
        <w:rPr>
          <w:rFonts w:ascii="宋体" w:hAnsi="宋体" w:cs="宋体" w:eastAsia="宋体" w:hint="default"/>
          <w:sz w:val="21"/>
          <w:szCs w:val="21"/>
        </w:rPr>
      </w:pPr>
    </w:p>
    <w:p>
      <w:pPr>
        <w:spacing w:before="0"/>
        <w:ind w:left="1134" w:right="139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19"/>
          <w:sz w:val="22"/>
          <w:szCs w:val="22"/>
        </w:rPr>
        <w:t> </w:t>
      </w:r>
      <w:r>
        <w:rPr>
          <w:rFonts w:ascii="宋体" w:hAnsi="宋体" w:cs="宋体" w:eastAsia="宋体" w:hint="default"/>
          <w:sz w:val="22"/>
          <w:szCs w:val="22"/>
        </w:rPr>
        <w:t>单项金额不重大但单项计提坏账准备的其他应收款</w:t>
      </w:r>
    </w:p>
    <w:p>
      <w:pPr>
        <w:spacing w:line="240" w:lineRule="auto" w:before="10"/>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044"/>
        <w:gridCol w:w="1733"/>
        <w:gridCol w:w="1417"/>
        <w:gridCol w:w="1415"/>
        <w:gridCol w:w="2835"/>
      </w:tblGrid>
      <w:tr>
        <w:trPr>
          <w:trHeight w:val="342" w:hRule="exact"/>
        </w:trPr>
        <w:tc>
          <w:tcPr>
            <w:tcW w:w="204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75"/>
              <w:ind w:left="615"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7400"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年末余额</w:t>
            </w:r>
          </w:p>
        </w:tc>
      </w:tr>
      <w:tr>
        <w:trPr>
          <w:trHeight w:val="342" w:hRule="exact"/>
        </w:trPr>
        <w:tc>
          <w:tcPr>
            <w:tcW w:w="2044" w:type="dxa"/>
            <w:vMerge/>
            <w:tcBorders>
              <w:left w:val="single" w:sz="4" w:space="0" w:color="000000"/>
              <w:bottom w:val="single" w:sz="4" w:space="0" w:color="000000"/>
              <w:right w:val="single" w:sz="4" w:space="0" w:color="000000"/>
            </w:tcBorders>
            <w:shd w:val="clear" w:color="auto" w:fill="D9D9D9"/>
          </w:tcPr>
          <w:p>
            <w:pPr/>
          </w:p>
        </w:tc>
        <w:tc>
          <w:tcPr>
            <w:tcW w:w="17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460"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302"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4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50"/>
              <w:jc w:val="right"/>
              <w:rPr>
                <w:rFonts w:ascii="宋体" w:hAnsi="宋体" w:cs="宋体" w:eastAsia="宋体" w:hint="default"/>
                <w:sz w:val="20"/>
                <w:szCs w:val="20"/>
              </w:rPr>
            </w:pPr>
            <w:r>
              <w:rPr>
                <w:rFonts w:ascii="宋体" w:hAnsi="宋体" w:cs="宋体" w:eastAsia="宋体" w:hint="default"/>
                <w:spacing w:val="-1"/>
                <w:sz w:val="20"/>
                <w:szCs w:val="20"/>
              </w:rPr>
              <w:t>计提比例（</w:t>
            </w:r>
            <w:r>
              <w:rPr>
                <w:rFonts w:ascii="宋体" w:hAnsi="宋体" w:cs="宋体" w:eastAsia="宋体" w:hint="default"/>
                <w:spacing w:val="-1"/>
                <w:sz w:val="20"/>
                <w:szCs w:val="20"/>
              </w:rPr>
              <w:t>%</w:t>
            </w:r>
            <w:r>
              <w:rPr>
                <w:rFonts w:ascii="宋体" w:hAnsi="宋体" w:cs="宋体" w:eastAsia="宋体" w:hint="default"/>
                <w:spacing w:val="-1"/>
                <w:sz w:val="20"/>
                <w:szCs w:val="20"/>
              </w:rPr>
              <w:t>）</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计提理由</w:t>
            </w:r>
          </w:p>
        </w:tc>
      </w:tr>
      <w:tr>
        <w:trPr>
          <w:trHeight w:val="34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单位名称</w:t>
            </w:r>
            <w:r>
              <w:rPr>
                <w:rFonts w:ascii="宋体" w:hAnsi="宋体" w:cs="宋体" w:eastAsia="宋体" w:hint="default"/>
                <w:sz w:val="20"/>
                <w:szCs w:val="20"/>
              </w:rPr>
              <w:t>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right"/>
              <w:rPr>
                <w:rFonts w:ascii="宋体" w:hAnsi="宋体" w:cs="宋体" w:eastAsia="宋体" w:hint="default"/>
                <w:sz w:val="20"/>
                <w:szCs w:val="20"/>
              </w:rPr>
            </w:pPr>
            <w:r>
              <w:rPr>
                <w:rFonts w:ascii="宋体"/>
                <w:spacing w:val="-1"/>
                <w:sz w:val="20"/>
              </w:rPr>
              <w:t>500,000.00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500,000.00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100.00%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账龄较长，回收可能性低</w:t>
            </w:r>
          </w:p>
        </w:tc>
      </w:tr>
      <w:tr>
        <w:trPr>
          <w:trHeight w:val="34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4"/>
              <w:jc w:val="right"/>
              <w:rPr>
                <w:rFonts w:ascii="宋体" w:hAnsi="宋体" w:cs="宋体" w:eastAsia="宋体" w:hint="default"/>
                <w:sz w:val="20"/>
                <w:szCs w:val="20"/>
              </w:rPr>
            </w:pPr>
            <w:r>
              <w:rPr>
                <w:rFonts w:ascii="宋体"/>
                <w:b/>
                <w:w w:val="95"/>
                <w:sz w:val="20"/>
              </w:rPr>
              <w:t>500,000.00</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5"/>
              <w:jc w:val="right"/>
              <w:rPr>
                <w:rFonts w:ascii="宋体" w:hAnsi="宋体" w:cs="宋体" w:eastAsia="宋体" w:hint="default"/>
                <w:sz w:val="20"/>
                <w:szCs w:val="20"/>
              </w:rPr>
            </w:pPr>
            <w:r>
              <w:rPr>
                <w:rFonts w:ascii="宋体"/>
                <w:b/>
                <w:w w:val="95"/>
                <w:sz w:val="20"/>
              </w:rPr>
              <w:t>500,000.00</w:t>
            </w:r>
            <w:r>
              <w:rPr>
                <w:rFonts w:ascii="宋体"/>
                <w:sz w:val="20"/>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center"/>
              <w:rPr>
                <w:rFonts w:ascii="宋体" w:hAnsi="宋体" w:cs="宋体" w:eastAsia="宋体" w:hint="default"/>
                <w:sz w:val="20"/>
                <w:szCs w:val="20"/>
              </w:rPr>
            </w:pPr>
            <w:r>
              <w:rPr>
                <w:rFonts w:ascii="宋体" w:hAnsi="宋体" w:cs="宋体" w:eastAsia="宋体" w:hint="default"/>
                <w:w w:val="100"/>
                <w:sz w:val="20"/>
                <w:szCs w:val="20"/>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35"/>
        <w:ind w:left="1134" w:right="1393" w:firstLine="0"/>
        <w:jc w:val="left"/>
        <w:rPr>
          <w:rFonts w:ascii="宋体" w:hAnsi="宋体" w:cs="宋体" w:eastAsia="宋体" w:hint="default"/>
          <w:sz w:val="21"/>
          <w:szCs w:val="21"/>
        </w:rPr>
      </w:pPr>
      <w:bookmarkStart w:name="（2）本期计提、收回或转回的坏账准备情况" w:id="252"/>
      <w:bookmarkEnd w:id="252"/>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9" w:top="1060" w:bottom="1160" w:left="0" w:right="0"/>
        </w:sectPr>
      </w:pPr>
    </w:p>
    <w:p>
      <w:pPr>
        <w:spacing w:before="31"/>
        <w:ind w:left="1558" w:right="0" w:firstLine="0"/>
        <w:jc w:val="left"/>
        <w:rPr>
          <w:rFonts w:ascii="宋体" w:hAnsi="宋体" w:cs="宋体" w:eastAsia="宋体" w:hint="default"/>
          <w:sz w:val="22"/>
          <w:szCs w:val="22"/>
        </w:rPr>
      </w:pPr>
      <w:r>
        <w:rPr>
          <w:rFonts w:ascii="宋体" w:hAnsi="宋体" w:cs="宋体" w:eastAsia="宋体" w:hint="default"/>
          <w:w w:val="95"/>
          <w:sz w:val="22"/>
          <w:szCs w:val="22"/>
        </w:rPr>
        <w:t>本期计提坏账准备金额</w:t>
      </w:r>
      <w:r>
        <w:rPr>
          <w:rFonts w:ascii="宋体" w:hAnsi="宋体" w:cs="宋体" w:eastAsia="宋体" w:hint="default"/>
          <w:w w:val="95"/>
          <w:sz w:val="22"/>
          <w:szCs w:val="22"/>
        </w:rPr>
        <w:t>2,390,375.43</w:t>
      </w:r>
      <w:r>
        <w:rPr>
          <w:rFonts w:ascii="宋体" w:hAnsi="宋体" w:cs="宋体" w:eastAsia="宋体" w:hint="default"/>
          <w:w w:val="95"/>
          <w:sz w:val="22"/>
          <w:szCs w:val="22"/>
        </w:rPr>
        <w:t>元；本期收回或转回坏账准备金额</w:t>
      </w:r>
      <w:r>
        <w:rPr>
          <w:rFonts w:ascii="宋体" w:hAnsi="宋体" w:cs="宋体" w:eastAsia="宋体" w:hint="default"/>
          <w:w w:val="95"/>
          <w:sz w:val="22"/>
          <w:szCs w:val="22"/>
        </w:rPr>
        <w:t>0.00</w:t>
      </w:r>
      <w:r>
        <w:rPr>
          <w:rFonts w:ascii="宋体" w:hAnsi="宋体" w:cs="宋体" w:eastAsia="宋体" w:hint="default"/>
          <w:w w:val="95"/>
          <w:sz w:val="22"/>
          <w:szCs w:val="22"/>
        </w:rPr>
        <w:t>元。</w:t>
      </w:r>
      <w:r>
        <w:rPr>
          <w:rFonts w:ascii="宋体" w:hAnsi="宋体" w:cs="宋体" w:eastAsia="宋体" w:hint="default"/>
          <w:sz w:val="22"/>
          <w:szCs w:val="22"/>
        </w:rPr>
      </w:r>
    </w:p>
    <w:p>
      <w:pPr>
        <w:spacing w:before="98"/>
        <w:ind w:left="1134"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spacing w:before="0"/>
        <w:ind w:left="66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580" w:bottom="840" w:left="0" w:right="0"/>
          <w:cols w:num="2" w:equalWidth="0">
            <w:col w:w="9261" w:space="40"/>
            <w:col w:w="2609"/>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3）本期实际核销的其他应收款情况" w:id="253"/>
      <w:bookmarkEnd w:id="253"/>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2"/>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0"/>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4）其他应收款按款项性质分类情况" w:id="254"/>
      <w:bookmarkEnd w:id="254"/>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35,902,182.43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27,098,704.69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15,626,800.47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16,283,845.52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代付代收款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12,657,348.00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7,549,041.10</w:t>
            </w:r>
          </w:p>
        </w:tc>
      </w:tr>
    </w:tbl>
    <w:p>
      <w:pPr>
        <w:spacing w:after="0" w:line="240" w:lineRule="auto"/>
        <w:jc w:val="right"/>
        <w:rPr>
          <w:rFonts w:ascii="宋体" w:hAnsi="宋体" w:cs="宋体" w:eastAsia="宋体" w:hint="default"/>
          <w:sz w:val="18"/>
          <w:szCs w:val="18"/>
        </w:rPr>
        <w:sectPr>
          <w:type w:val="continuous"/>
          <w:pgSz w:w="11910" w:h="16840"/>
          <w:pgMar w:top="158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5,350,850.31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3,011,381.49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69,537,181.21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68,942,972.80</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5）按欠款方归集的期末余额前五名的其他应收款情况" w:id="255"/>
      <w:bookmarkEnd w:id="255"/>
      <w:r>
        <w:rPr/>
      </w: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4,350,915.00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217,545.75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2,511,225.00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125,561.25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16,562,140.00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4,428,107.00</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6）涉及政府补助的应收款项" w:id="256"/>
      <w:bookmarkEnd w:id="256"/>
      <w:r>
        <w:rPr/>
      </w: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7）因金融资产转移而终止确认的其他应收款" w:id="257"/>
      <w:bookmarkEnd w:id="257"/>
      <w:r>
        <w:rPr/>
      </w:r>
      <w:r>
        <w:rPr>
          <w:rFonts w:ascii="宋体" w:hAnsi="宋体" w:cs="宋体" w:eastAsia="宋体" w:hint="default"/>
          <w:b/>
          <w:bCs/>
          <w:sz w:val="21"/>
          <w:szCs w:val="21"/>
        </w:rPr>
        <w:t>（</w:t>
      </w:r>
      <w:r>
        <w:rPr>
          <w:rFonts w:ascii="宋体" w:hAnsi="宋体" w:cs="宋体" w:eastAsia="宋体"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21"/>
          <w:szCs w:val="21"/>
        </w:rPr>
      </w:pPr>
      <w:bookmarkStart w:name="（8）转移其他应收款且继续涉入形成的资产、负债金额" w:id="258"/>
      <w:bookmarkEnd w:id="258"/>
      <w:r>
        <w:rPr/>
      </w:r>
      <w:r>
        <w:rPr>
          <w:rFonts w:ascii="宋体" w:hAnsi="宋体" w:cs="宋体" w:eastAsia="宋体" w:hint="default"/>
          <w:b/>
          <w:bCs/>
          <w:sz w:val="21"/>
          <w:szCs w:val="21"/>
        </w:rPr>
        <w:t>（</w:t>
      </w:r>
      <w:r>
        <w:rPr>
          <w:rFonts w:ascii="宋体" w:hAnsi="宋体" w:cs="宋体" w:eastAsia="宋体"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10、存货" w:id="259"/>
      <w:bookmarkEnd w:id="259"/>
      <w:r>
        <w:rPr/>
      </w:r>
      <w:r>
        <w:rPr>
          <w:rFonts w:ascii="宋体" w:hAnsi="宋体" w:cs="宋体" w:eastAsia="宋体" w:hint="default"/>
          <w:b/>
          <w:bCs/>
          <w:sz w:val="21"/>
          <w:szCs w:val="21"/>
        </w:rPr>
        <w:t>10</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2"/>
        <w:rPr>
          <w:rFonts w:ascii="宋体" w:hAnsi="宋体" w:cs="宋体" w:eastAsia="宋体" w:hint="default"/>
          <w:b/>
          <w:bCs/>
          <w:sz w:val="27"/>
          <w:szCs w:val="27"/>
        </w:rPr>
      </w:pPr>
    </w:p>
    <w:p>
      <w:pPr>
        <w:spacing w:line="357" w:lineRule="auto" w:before="0"/>
        <w:ind w:left="113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
        <w:rPr>
          <w:rFonts w:ascii="宋体" w:hAnsi="宋体" w:cs="宋体" w:eastAsia="宋体" w:hint="default"/>
          <w:sz w:val="20"/>
          <w:szCs w:val="20"/>
        </w:rPr>
      </w:pPr>
    </w:p>
    <w:p>
      <w:pPr>
        <w:spacing w:before="0"/>
        <w:ind w:left="1134" w:right="1393" w:firstLine="0"/>
        <w:jc w:val="left"/>
        <w:rPr>
          <w:rFonts w:ascii="宋体" w:hAnsi="宋体" w:cs="宋体" w:eastAsia="宋体" w:hint="default"/>
          <w:sz w:val="21"/>
          <w:szCs w:val="21"/>
        </w:rPr>
      </w:pPr>
      <w:bookmarkStart w:name="（1）存货分类" w:id="260"/>
      <w:bookmarkEnd w:id="260"/>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40,442,602.26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128,541.73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center"/>
              <w:rPr>
                <w:rFonts w:ascii="宋体" w:hAnsi="宋体" w:cs="宋体" w:eastAsia="宋体" w:hint="default"/>
                <w:sz w:val="18"/>
                <w:szCs w:val="18"/>
              </w:rPr>
            </w:pPr>
            <w:r>
              <w:rPr>
                <w:rFonts w:ascii="宋体"/>
                <w:sz w:val="18"/>
              </w:rPr>
              <w:t>40,314,060.53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64,532,434.84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128,541.73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64,403,893.11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102,674,667.13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102,674,667.13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91,061,363.95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295,112.87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90,766,251.08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19,953,329.74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365,827.13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center"/>
              <w:rPr>
                <w:rFonts w:ascii="宋体" w:hAnsi="宋体" w:cs="宋体" w:eastAsia="宋体" w:hint="default"/>
                <w:sz w:val="18"/>
                <w:szCs w:val="18"/>
              </w:rPr>
            </w:pPr>
            <w:r>
              <w:rPr>
                <w:rFonts w:ascii="宋体"/>
                <w:sz w:val="18"/>
              </w:rPr>
              <w:t>19,587,502.61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14,076,570.03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342,320.88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13,734,249.15</w:t>
            </w:r>
          </w:p>
        </w:tc>
      </w:tr>
    </w:tbl>
    <w:p>
      <w:pPr>
        <w:spacing w:after="0" w:line="240" w:lineRule="auto"/>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27,152,448.50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27,152,448.50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31,068,158.61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31,068,158.61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502,194.86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502,194.86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407,686.95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407,686.95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49,977,215.38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49,977,215.38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21,095,993.78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21,095,993.78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2,570,117.45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2,570,117.45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243,272,575.32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sz w:val="18"/>
              </w:rPr>
              <w:t>494,368.86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242,778,206.46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222,242,208.16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sz w:val="18"/>
              </w:rPr>
              <w:t>765,975.48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221,476,232.68</w:t>
            </w:r>
          </w:p>
        </w:tc>
      </w:tr>
    </w:tbl>
    <w:p>
      <w:pPr>
        <w:spacing w:line="360" w:lineRule="auto" w:before="51"/>
        <w:ind w:left="113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号—上市公司从事种业、种植业务》的披露要求 否</w:t>
      </w:r>
    </w:p>
    <w:p>
      <w:pPr>
        <w:spacing w:line="360" w:lineRule="auto" w:before="26"/>
        <w:ind w:left="1133" w:right="157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号——上市公司从事广播电影电视业务》的披露要求 否</w:t>
      </w:r>
    </w:p>
    <w:p>
      <w:pPr>
        <w:spacing w:line="357" w:lineRule="auto" w:before="26"/>
        <w:ind w:left="1133" w:right="175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号——上市公司从事互联网游戏业务》的披露要求 否</w:t>
      </w:r>
    </w:p>
    <w:p>
      <w:pPr>
        <w:spacing w:line="240" w:lineRule="auto" w:before="1"/>
        <w:rPr>
          <w:rFonts w:ascii="宋体" w:hAnsi="宋体" w:cs="宋体" w:eastAsia="宋体" w:hint="default"/>
          <w:sz w:val="20"/>
          <w:szCs w:val="20"/>
        </w:rPr>
      </w:pPr>
    </w:p>
    <w:p>
      <w:pPr>
        <w:spacing w:before="0"/>
        <w:ind w:left="1134" w:right="1393" w:firstLine="0"/>
        <w:jc w:val="left"/>
        <w:rPr>
          <w:rFonts w:ascii="宋体" w:hAnsi="宋体" w:cs="宋体" w:eastAsia="宋体" w:hint="default"/>
          <w:sz w:val="21"/>
          <w:szCs w:val="21"/>
        </w:rPr>
      </w:pPr>
      <w:bookmarkStart w:name="（2）存货跌价准备" w:id="261"/>
      <w:bookmarkEnd w:id="261"/>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5"/>
        <w:gridCol w:w="1378"/>
        <w:gridCol w:w="1365"/>
        <w:gridCol w:w="1366"/>
        <w:gridCol w:w="349"/>
        <w:gridCol w:w="1015"/>
        <w:gridCol w:w="1366"/>
        <w:gridCol w:w="1364"/>
      </w:tblGrid>
      <w:tr>
        <w:trPr>
          <w:trHeight w:val="207" w:hRule="exact"/>
        </w:trPr>
        <w:tc>
          <w:tcPr>
            <w:tcW w:w="1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1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1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3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0" w:type="dxa"/>
            <w:gridSpan w:val="2"/>
            <w:vMerge/>
            <w:tcBorders>
              <w:left w:val="single" w:sz="4" w:space="0" w:color="000000"/>
              <w:bottom w:val="single" w:sz="4" w:space="0" w:color="000000"/>
              <w:right w:val="single" w:sz="4" w:space="0" w:color="000000"/>
            </w:tcBorders>
            <w:shd w:val="clear" w:color="auto" w:fill="D2D2D2"/>
          </w:tcPr>
          <w:p>
            <w:pPr/>
          </w:p>
        </w:tc>
        <w:tc>
          <w:tcPr>
            <w:tcW w:w="2730" w:type="dxa"/>
            <w:gridSpan w:val="3"/>
            <w:vMerge/>
            <w:tcBorders>
              <w:left w:val="single" w:sz="4" w:space="0" w:color="000000"/>
              <w:bottom w:val="single" w:sz="4" w:space="0" w:color="000000"/>
              <w:right w:val="single" w:sz="4" w:space="0" w:color="000000"/>
            </w:tcBorders>
            <w:shd w:val="clear" w:color="auto" w:fill="D2D2D2"/>
          </w:tcPr>
          <w:p>
            <w:pPr/>
          </w:p>
        </w:tc>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5" w:type="dxa"/>
            <w:vMerge/>
            <w:tcBorders>
              <w:left w:val="single" w:sz="4" w:space="0" w:color="000000"/>
              <w:bottom w:val="nil" w:sz="6" w:space="0" w:color="auto"/>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6"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5"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4"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5" w:hRule="exact"/>
        </w:trPr>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128,541.73</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128,541.73</w:t>
            </w:r>
          </w:p>
        </w:tc>
      </w:tr>
      <w:tr>
        <w:trPr>
          <w:trHeight w:val="404" w:hRule="exact"/>
        </w:trPr>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295,112.87</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1" w:right="0"/>
              <w:jc w:val="left"/>
              <w:rPr>
                <w:rFonts w:ascii="宋体" w:hAnsi="宋体" w:cs="宋体" w:eastAsia="宋体" w:hint="default"/>
                <w:sz w:val="18"/>
                <w:szCs w:val="18"/>
              </w:rPr>
            </w:pPr>
            <w:r>
              <w:rPr>
                <w:rFonts w:ascii="宋体"/>
                <w:sz w:val="18"/>
              </w:rPr>
              <w:t>295,112.87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342,320.88</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23,506.25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365,827.13</w:t>
            </w:r>
          </w:p>
        </w:tc>
      </w:tr>
      <w:tr>
        <w:trPr>
          <w:trHeight w:val="404" w:hRule="exact"/>
        </w:trPr>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765,975.48</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23,506.25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1" w:right="0"/>
              <w:jc w:val="left"/>
              <w:rPr>
                <w:rFonts w:ascii="宋体" w:hAnsi="宋体" w:cs="宋体" w:eastAsia="宋体" w:hint="default"/>
                <w:sz w:val="18"/>
                <w:szCs w:val="18"/>
              </w:rPr>
            </w:pPr>
            <w:r>
              <w:rPr>
                <w:rFonts w:ascii="宋体"/>
                <w:sz w:val="18"/>
              </w:rPr>
              <w:t>295,112.87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494,368.86</w:t>
            </w:r>
          </w:p>
        </w:tc>
      </w:tr>
      <w:tr>
        <w:trPr>
          <w:trHeight w:val="341" w:hRule="exact"/>
        </w:trPr>
        <w:tc>
          <w:tcPr>
            <w:tcW w:w="273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37"/>
              <w:jc w:val="center"/>
              <w:rPr>
                <w:rFonts w:ascii="宋体" w:hAnsi="宋体" w:cs="宋体" w:eastAsia="宋体" w:hint="default"/>
                <w:sz w:val="20"/>
                <w:szCs w:val="20"/>
              </w:rPr>
            </w:pPr>
            <w:r>
              <w:rPr>
                <w:rFonts w:ascii="宋体" w:hAnsi="宋体" w:cs="宋体" w:eastAsia="宋体" w:hint="default"/>
                <w:sz w:val="20"/>
                <w:szCs w:val="20"/>
              </w:rPr>
              <w:t>项目</w:t>
            </w:r>
          </w:p>
        </w:tc>
        <w:tc>
          <w:tcPr>
            <w:tcW w:w="308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315" w:right="0"/>
              <w:jc w:val="left"/>
              <w:rPr>
                <w:rFonts w:ascii="宋体" w:hAnsi="宋体" w:cs="宋体" w:eastAsia="宋体" w:hint="default"/>
                <w:sz w:val="20"/>
                <w:szCs w:val="20"/>
              </w:rPr>
            </w:pPr>
            <w:r>
              <w:rPr>
                <w:rFonts w:ascii="宋体" w:hAnsi="宋体" w:cs="宋体" w:eastAsia="宋体" w:hint="default"/>
                <w:sz w:val="20"/>
                <w:szCs w:val="20"/>
              </w:rPr>
              <w:t>确定可变现净值的具体依据</w:t>
            </w:r>
          </w:p>
        </w:tc>
        <w:tc>
          <w:tcPr>
            <w:tcW w:w="3746"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938" w:right="0"/>
              <w:jc w:val="left"/>
              <w:rPr>
                <w:rFonts w:ascii="宋体" w:hAnsi="宋体" w:cs="宋体" w:eastAsia="宋体" w:hint="default"/>
                <w:sz w:val="20"/>
                <w:szCs w:val="20"/>
              </w:rPr>
            </w:pPr>
            <w:r>
              <w:rPr>
                <w:rFonts w:ascii="宋体" w:hAnsi="宋体" w:cs="宋体" w:eastAsia="宋体" w:hint="default"/>
                <w:sz w:val="20"/>
                <w:szCs w:val="20"/>
              </w:rPr>
              <w:t>本年转回或转销原因</w:t>
            </w:r>
          </w:p>
        </w:tc>
      </w:tr>
      <w:tr>
        <w:trPr>
          <w:trHeight w:val="350" w:hRule="exact"/>
        </w:trPr>
        <w:tc>
          <w:tcPr>
            <w:tcW w:w="2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30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15" w:right="0"/>
              <w:jc w:val="left"/>
              <w:rPr>
                <w:rFonts w:ascii="宋体" w:hAnsi="宋体" w:cs="宋体" w:eastAsia="宋体" w:hint="default"/>
                <w:sz w:val="20"/>
                <w:szCs w:val="20"/>
              </w:rPr>
            </w:pPr>
            <w:r>
              <w:rPr>
                <w:rFonts w:ascii="宋体" w:hAnsi="宋体" w:cs="宋体" w:eastAsia="宋体" w:hint="default"/>
                <w:sz w:val="20"/>
                <w:szCs w:val="20"/>
              </w:rPr>
              <w:t>可收回金额低于账面价值</w:t>
            </w:r>
          </w:p>
        </w:tc>
        <w:tc>
          <w:tcPr>
            <w:tcW w:w="3746" w:type="dxa"/>
            <w:gridSpan w:val="3"/>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30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15" w:right="0"/>
              <w:jc w:val="left"/>
              <w:rPr>
                <w:rFonts w:ascii="宋体" w:hAnsi="宋体" w:cs="宋体" w:eastAsia="宋体" w:hint="default"/>
                <w:sz w:val="20"/>
                <w:szCs w:val="20"/>
              </w:rPr>
            </w:pPr>
            <w:r>
              <w:rPr>
                <w:rFonts w:ascii="宋体" w:hAnsi="宋体" w:cs="宋体" w:eastAsia="宋体" w:hint="default"/>
                <w:sz w:val="20"/>
                <w:szCs w:val="20"/>
              </w:rPr>
              <w:t>可收回金额低于账面价值</w:t>
            </w:r>
          </w:p>
        </w:tc>
        <w:tc>
          <w:tcPr>
            <w:tcW w:w="3746" w:type="dxa"/>
            <w:gridSpan w:val="3"/>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生产成本</w:t>
            </w:r>
          </w:p>
        </w:tc>
        <w:tc>
          <w:tcPr>
            <w:tcW w:w="30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15" w:right="0"/>
              <w:jc w:val="left"/>
              <w:rPr>
                <w:rFonts w:ascii="宋体" w:hAnsi="宋体" w:cs="宋体" w:eastAsia="宋体" w:hint="default"/>
                <w:sz w:val="20"/>
                <w:szCs w:val="20"/>
              </w:rPr>
            </w:pPr>
            <w:r>
              <w:rPr>
                <w:rFonts w:ascii="宋体" w:hAnsi="宋体" w:cs="宋体" w:eastAsia="宋体" w:hint="default"/>
                <w:sz w:val="20"/>
                <w:szCs w:val="20"/>
              </w:rPr>
              <w:t>可收回金额低于账面价值</w:t>
            </w:r>
          </w:p>
        </w:tc>
        <w:tc>
          <w:tcPr>
            <w:tcW w:w="37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238" w:right="0"/>
              <w:jc w:val="left"/>
              <w:rPr>
                <w:rFonts w:ascii="宋体" w:hAnsi="宋体" w:cs="宋体" w:eastAsia="宋体" w:hint="default"/>
                <w:sz w:val="20"/>
                <w:szCs w:val="20"/>
              </w:rPr>
            </w:pPr>
            <w:r>
              <w:rPr>
                <w:rFonts w:ascii="宋体" w:hAnsi="宋体" w:cs="宋体" w:eastAsia="宋体" w:hint="default"/>
                <w:sz w:val="20"/>
                <w:szCs w:val="20"/>
              </w:rPr>
              <w:t>实现对外销售</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3）存货期末余额含有借款费用资本化金额的说明" w:id="262"/>
      <w:bookmarkEnd w:id="262"/>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21"/>
          <w:szCs w:val="21"/>
        </w:rPr>
      </w:pPr>
      <w:bookmarkStart w:name="（4）期末建造合同形成的已完工未结算资产情况" w:id="263"/>
      <w:bookmarkEnd w:id="263"/>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2"/>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11、持有待售的资产" w:id="264"/>
      <w:bookmarkEnd w:id="264"/>
      <w:r>
        <w:rPr/>
      </w:r>
      <w:r>
        <w:rPr>
          <w:rFonts w:ascii="宋体" w:hAnsi="宋体" w:cs="宋体" w:eastAsia="宋体" w:hint="default"/>
          <w:b/>
          <w:bCs/>
          <w:sz w:val="21"/>
          <w:szCs w:val="21"/>
        </w:rPr>
        <w:t>11</w:t>
      </w:r>
      <w:r>
        <w:rPr>
          <w:rFonts w:ascii="宋体" w:hAnsi="宋体" w:cs="宋体" w:eastAsia="宋体" w:hint="default"/>
          <w:b/>
          <w:bCs/>
          <w:sz w:val="21"/>
          <w:szCs w:val="21"/>
        </w:rPr>
        <w:t>、持有待售的资产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2"/>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spacing w:before="35"/>
        <w:ind w:left="1133" w:right="1393" w:firstLine="0"/>
        <w:jc w:val="left"/>
        <w:rPr>
          <w:rFonts w:ascii="宋体" w:hAnsi="宋体" w:cs="宋体" w:eastAsia="宋体" w:hint="default"/>
          <w:sz w:val="21"/>
          <w:szCs w:val="21"/>
        </w:rPr>
      </w:pPr>
      <w:bookmarkStart w:name="12、一年内到期的非流动资产" w:id="265"/>
      <w:bookmarkEnd w:id="265"/>
      <w:r>
        <w:rPr/>
      </w:r>
      <w:r>
        <w:rPr>
          <w:rFonts w:ascii="宋体" w:hAnsi="宋体" w:cs="宋体" w:eastAsia="宋体" w:hint="default"/>
          <w:b/>
          <w:bCs/>
          <w:sz w:val="21"/>
          <w:szCs w:val="21"/>
        </w:rPr>
        <w:t>12</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55,017,688.28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27,451,217.02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55,017,688.28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27,451,217.02</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13、其他流动资产" w:id="266"/>
      <w:bookmarkEnd w:id="266"/>
      <w:r>
        <w:rPr/>
      </w:r>
      <w:r>
        <w:rPr>
          <w:rFonts w:ascii="宋体" w:hAnsi="宋体" w:cs="宋体" w:eastAsia="宋体" w:hint="default"/>
          <w:b/>
          <w:bCs/>
          <w:sz w:val="21"/>
          <w:szCs w:val="21"/>
        </w:rPr>
        <w:t>13</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356,182.49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606,573.90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12,248,244.83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8,355,026.54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12,604,427.32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8,961,600.44</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14、可供出售金融资产" w:id="267"/>
      <w:bookmarkEnd w:id="267"/>
      <w:r>
        <w:rPr/>
      </w:r>
      <w:r>
        <w:rPr>
          <w:rFonts w:ascii="宋体" w:hAnsi="宋体" w:cs="宋体" w:eastAsia="宋体" w:hint="default"/>
          <w:b/>
          <w:bCs/>
          <w:sz w:val="21"/>
          <w:szCs w:val="21"/>
        </w:rPr>
        <w:t>14</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可供出售金融资产情况" w:id="268"/>
      <w:bookmarkEnd w:id="26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5"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23,732,250.8</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23,732,250.8</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29,010,024.08</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sz w:val="18"/>
              </w:rPr>
              <w:t>29,010,024.08</w:t>
            </w:r>
          </w:p>
        </w:tc>
      </w:tr>
      <w:tr>
        <w:trPr>
          <w:trHeight w:val="392" w:hRule="exact"/>
        </w:trPr>
        <w:tc>
          <w:tcPr>
            <w:tcW w:w="19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1"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11,053,277.8</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11,053,277.8</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20,010,024.08</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sz w:val="18"/>
              </w:rPr>
              <w:t>20,010,024.08</w:t>
            </w:r>
          </w:p>
        </w:tc>
      </w:tr>
      <w:tr>
        <w:trPr>
          <w:trHeight w:val="392" w:hRule="exact"/>
        </w:trPr>
        <w:tc>
          <w:tcPr>
            <w:tcW w:w="19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195"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1"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12,678,973.0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12,678,973.0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sz w:val="18"/>
              </w:rPr>
              <w:t>9,000,000.00</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sz w:val="18"/>
              </w:rPr>
              <w:t>9,000,000.00</w:t>
            </w:r>
          </w:p>
        </w:tc>
      </w:tr>
      <w:tr>
        <w:trPr>
          <w:trHeight w:val="392" w:hRule="exact"/>
        </w:trPr>
        <w:tc>
          <w:tcPr>
            <w:tcW w:w="19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1"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23,732,250.8</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23,732,250.8</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29,010,024.08</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sz w:val="18"/>
              </w:rPr>
              <w:t>29,010,024.08</w:t>
            </w:r>
          </w:p>
        </w:tc>
      </w:tr>
      <w:tr>
        <w:trPr>
          <w:trHeight w:val="392" w:hRule="exact"/>
        </w:trPr>
        <w:tc>
          <w:tcPr>
            <w:tcW w:w="19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2）期末按公允价值计量的可供出售金融资产" w:id="269"/>
      <w:bookmarkEnd w:id="269"/>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）期末按公允价值计量的可供出售金融资产</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7"/>
        <w:gridCol w:w="2402"/>
        <w:gridCol w:w="2391"/>
        <w:gridCol w:w="2390"/>
      </w:tblGrid>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7"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5"/>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宋体" w:hAnsi="宋体" w:cs="宋体" w:eastAsia="宋体" w:hint="default"/>
                <w:sz w:val="18"/>
                <w:szCs w:val="18"/>
              </w:rPr>
              <w:t>/</w:t>
            </w:r>
            <w:r>
              <w:rPr>
                <w:rFonts w:ascii="宋体" w:hAnsi="宋体" w:cs="宋体" w:eastAsia="宋体" w:hint="default"/>
                <w:sz w:val="18"/>
                <w:szCs w:val="18"/>
              </w:rPr>
              <w:t>债务工具的 摊余成本</w:t>
            </w:r>
          </w:p>
        </w:tc>
        <w:tc>
          <w:tcPr>
            <w:tcW w:w="24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76" w:right="0"/>
              <w:jc w:val="left"/>
              <w:rPr>
                <w:rFonts w:ascii="宋体" w:hAnsi="宋体" w:cs="宋体" w:eastAsia="宋体" w:hint="default"/>
                <w:sz w:val="18"/>
                <w:szCs w:val="18"/>
              </w:rPr>
            </w:pPr>
            <w:r>
              <w:rPr>
                <w:rFonts w:ascii="宋体"/>
                <w:sz w:val="18"/>
              </w:rPr>
              <w:t>3,127,248.75</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0"/>
        <w:gridCol w:w="2391"/>
        <w:gridCol w:w="2390"/>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11,053,277.85</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累计计入其他综合收益的公 允价值变动金额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7,926,029.10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3）期末按成本计量的可供出售金融资产" w:id="270"/>
      <w:bookmarkEnd w:id="270"/>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上海国富 光启云计 算科技股 份有限公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sz w:val="18"/>
              </w:rPr>
              <w:t>9,000,000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sz w:val="18"/>
              </w:rPr>
              <w:t>9,000,000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sz w:val="18"/>
              </w:rPr>
              <w:t>0.68%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sz w:val="18"/>
              </w:rPr>
              <w:t>VALUEBIO TECH S.R.L</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3,678,973</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3,678,973</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6" w:right="0"/>
              <w:jc w:val="left"/>
              <w:rPr>
                <w:rFonts w:ascii="宋体" w:hAnsi="宋体" w:cs="宋体" w:eastAsia="宋体" w:hint="default"/>
                <w:sz w:val="18"/>
                <w:szCs w:val="18"/>
              </w:rPr>
            </w:pPr>
            <w:r>
              <w:rPr>
                <w:rFonts w:ascii="宋体"/>
                <w:sz w:val="18"/>
              </w:rPr>
              <w:t>6.36%</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9,000,000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3,678,973</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12,678,97</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3.00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4）报告期内可供出售金融资产减值的变动情况" w:id="271"/>
      <w:bookmarkEnd w:id="271"/>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）报告期内可供出售金融资产减值的变动情况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5）可供出售权益工具期末公允价值严重下跌或非暂时性下跌但未计提减值准备的相关说" w:id="272"/>
      <w:bookmarkEnd w:id="272"/>
      <w:r>
        <w:rPr/>
      </w: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）可供出售权益工具期末公允价值严重下跌或非暂时性下跌但未计提减值准备的相关说明</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2"/>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15、持有至到期投资" w:id="273"/>
      <w:bookmarkEnd w:id="273"/>
      <w:r>
        <w:rPr/>
      </w:r>
      <w:r>
        <w:rPr>
          <w:rFonts w:ascii="宋体" w:hAnsi="宋体" w:cs="宋体" w:eastAsia="宋体" w:hint="default"/>
          <w:b/>
          <w:bCs/>
          <w:sz w:val="21"/>
          <w:szCs w:val="21"/>
        </w:rPr>
        <w:t>15</w:t>
      </w:r>
      <w:r>
        <w:rPr>
          <w:rFonts w:ascii="宋体" w:hAnsi="宋体" w:cs="宋体" w:eastAsia="宋体" w:hint="default"/>
          <w:b/>
          <w:bCs/>
          <w:sz w:val="21"/>
          <w:szCs w:val="21"/>
        </w:rPr>
        <w:t>、持有至到期投资</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持有至到期投资情况" w:id="274"/>
      <w:bookmarkEnd w:id="274"/>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spacing w:before="35"/>
        <w:ind w:left="1133" w:right="1393" w:firstLine="0"/>
        <w:jc w:val="left"/>
        <w:rPr>
          <w:rFonts w:ascii="宋体" w:hAnsi="宋体" w:cs="宋体" w:eastAsia="宋体" w:hint="default"/>
          <w:sz w:val="21"/>
          <w:szCs w:val="21"/>
        </w:rPr>
      </w:pPr>
      <w:bookmarkStart w:name="（2）期末重要的持有至到期投资" w:id="275"/>
      <w:bookmarkEnd w:id="275"/>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3）本期重分类的持有至到期投资" w:id="276"/>
      <w:bookmarkEnd w:id="276"/>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16、长期应收款" w:id="277"/>
      <w:bookmarkEnd w:id="277"/>
      <w:r>
        <w:rPr/>
      </w:r>
      <w:r>
        <w:rPr>
          <w:rFonts w:ascii="宋体" w:hAnsi="宋体" w:cs="宋体" w:eastAsia="宋体" w:hint="default"/>
          <w:b/>
          <w:bCs/>
          <w:sz w:val="21"/>
          <w:szCs w:val="21"/>
        </w:rPr>
        <w:t>16</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21"/>
          <w:szCs w:val="21"/>
        </w:rPr>
      </w:pPr>
      <w:bookmarkStart w:name="（1）长期应收款情况" w:id="278"/>
      <w:bookmarkEnd w:id="27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80"/>
        <w:gridCol w:w="1179"/>
        <w:gridCol w:w="1167"/>
        <w:gridCol w:w="1168"/>
        <w:gridCol w:w="1166"/>
        <w:gridCol w:w="1169"/>
        <w:gridCol w:w="1164"/>
        <w:gridCol w:w="1165"/>
      </w:tblGrid>
      <w:tr>
        <w:trPr>
          <w:trHeight w:val="206" w:hRule="exact"/>
        </w:trPr>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13"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6" w:hRule="exact"/>
        </w:trPr>
        <w:tc>
          <w:tcPr>
            <w:tcW w:w="1380" w:type="dxa"/>
            <w:vMerge/>
            <w:tcBorders>
              <w:left w:val="single" w:sz="4" w:space="0" w:color="000000"/>
              <w:bottom w:val="nil" w:sz="6" w:space="0" w:color="auto"/>
              <w:right w:val="single" w:sz="4" w:space="0" w:color="000000"/>
            </w:tcBorders>
            <w:shd w:val="clear" w:color="auto" w:fill="D2D2D2"/>
          </w:tcPr>
          <w:p>
            <w:pPr/>
          </w:p>
        </w:tc>
        <w:tc>
          <w:tcPr>
            <w:tcW w:w="11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9"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7"/>
              <w:jc w:val="left"/>
              <w:rPr>
                <w:rFonts w:ascii="宋体" w:hAnsi="宋体" w:cs="宋体" w:eastAsia="宋体" w:hint="default"/>
                <w:sz w:val="18"/>
                <w:szCs w:val="18"/>
              </w:rPr>
            </w:pPr>
            <w:r>
              <w:rPr>
                <w:rFonts w:ascii="宋体" w:hAnsi="宋体" w:cs="宋体" w:eastAsia="宋体" w:hint="default"/>
                <w:sz w:val="18"/>
                <w:szCs w:val="18"/>
              </w:rPr>
              <w:t>分期收款提供劳 务</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sz w:val="18"/>
              </w:rPr>
              <w:t>4,887,140.85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4" w:right="0"/>
              <w:jc w:val="left"/>
              <w:rPr>
                <w:rFonts w:ascii="宋体" w:hAnsi="宋体" w:cs="宋体" w:eastAsia="宋体" w:hint="default"/>
                <w:sz w:val="18"/>
                <w:szCs w:val="18"/>
              </w:rPr>
            </w:pPr>
            <w:r>
              <w:rPr>
                <w:rFonts w:ascii="宋体"/>
                <w:sz w:val="18"/>
              </w:rPr>
              <w:t>4,887,140.85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34,331,249.0</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sz w:val="18"/>
              </w:rPr>
              <w:t>436,218.56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33,895,030.4</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5%-7%</w:t>
            </w:r>
          </w:p>
        </w:tc>
      </w:tr>
      <w:tr>
        <w:trPr>
          <w:trHeight w:val="162" w:hRule="exact"/>
        </w:trPr>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8" w:right="0"/>
              <w:jc w:val="left"/>
              <w:rPr>
                <w:rFonts w:ascii="宋体" w:hAnsi="宋体" w:cs="宋体" w:eastAsia="宋体" w:hint="default"/>
                <w:sz w:val="18"/>
                <w:szCs w:val="18"/>
              </w:rPr>
            </w:pPr>
            <w:r>
              <w:rPr>
                <w:rFonts w:ascii="宋体"/>
                <w:sz w:val="18"/>
              </w:rPr>
              <w:t>4,887,140.85</w:t>
            </w:r>
          </w:p>
        </w:tc>
        <w:tc>
          <w:tcPr>
            <w:tcW w:w="1167" w:type="dxa"/>
            <w:vMerge w:val="restart"/>
            <w:tcBorders>
              <w:top w:val="single" w:sz="4" w:space="0" w:color="000000"/>
              <w:left w:val="single" w:sz="4" w:space="0" w:color="000000"/>
              <w:right w:val="single" w:sz="4" w:space="0" w:color="000000"/>
            </w:tcBorders>
          </w:tcPr>
          <w:p>
            <w:pPr/>
          </w:p>
        </w:tc>
        <w:tc>
          <w:tcPr>
            <w:tcW w:w="11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4" w:right="0"/>
              <w:jc w:val="left"/>
              <w:rPr>
                <w:rFonts w:ascii="宋体" w:hAnsi="宋体" w:cs="宋体" w:eastAsia="宋体" w:hint="default"/>
                <w:sz w:val="18"/>
                <w:szCs w:val="18"/>
              </w:rPr>
            </w:pPr>
            <w:r>
              <w:rPr>
                <w:rFonts w:ascii="宋体"/>
                <w:sz w:val="18"/>
              </w:rPr>
              <w:t>4,887,140.85</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34,331,249.0</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sz w:val="18"/>
              </w:rPr>
              <w:t>436,218.56</w:t>
            </w:r>
          </w:p>
        </w:tc>
        <w:tc>
          <w:tcPr>
            <w:tcW w:w="1164" w:type="dxa"/>
            <w:vMerge w:val="restart"/>
            <w:tcBorders>
              <w:top w:val="single" w:sz="4" w:space="0" w:color="000000"/>
              <w:left w:val="single" w:sz="4" w:space="0" w:color="000000"/>
              <w:right w:val="single" w:sz="10" w:space="0" w:color="D2D2D2"/>
            </w:tcBorders>
          </w:tcPr>
          <w:p>
            <w:pPr>
              <w:pStyle w:val="TableParagraph"/>
              <w:spacing w:line="240" w:lineRule="auto" w:before="52"/>
              <w:ind w:right="13"/>
              <w:jc w:val="right"/>
              <w:rPr>
                <w:rFonts w:ascii="宋体" w:hAnsi="宋体" w:cs="宋体" w:eastAsia="宋体" w:hint="default"/>
                <w:sz w:val="18"/>
                <w:szCs w:val="18"/>
              </w:rPr>
            </w:pPr>
            <w:r>
              <w:rPr>
                <w:rFonts w:ascii="宋体"/>
                <w:sz w:val="18"/>
              </w:rPr>
              <w:t>33,895,030.4</w:t>
            </w:r>
          </w:p>
          <w:p>
            <w:pPr>
              <w:pStyle w:val="TableParagraph"/>
              <w:spacing w:line="240" w:lineRule="auto" w:before="76"/>
              <w:ind w:right="13"/>
              <w:jc w:val="right"/>
              <w:rPr>
                <w:rFonts w:ascii="宋体" w:hAnsi="宋体" w:cs="宋体" w:eastAsia="宋体" w:hint="default"/>
                <w:sz w:val="18"/>
                <w:szCs w:val="18"/>
              </w:rPr>
            </w:pPr>
            <w:r>
              <w:rPr>
                <w:rFonts w:ascii="宋体"/>
                <w:sz w:val="18"/>
              </w:rPr>
              <w:t>5</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3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9" w:type="dxa"/>
            <w:vMerge/>
            <w:tcBorders>
              <w:left w:val="single" w:sz="9" w:space="0" w:color="D2D2D2"/>
              <w:right w:val="single" w:sz="4" w:space="0" w:color="000000"/>
            </w:tcBorders>
          </w:tcPr>
          <w:p>
            <w:pPr/>
          </w:p>
        </w:tc>
        <w:tc>
          <w:tcPr>
            <w:tcW w:w="1167"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64" w:type="dxa"/>
            <w:vMerge/>
            <w:tcBorders>
              <w:left w:val="single" w:sz="4" w:space="0" w:color="000000"/>
              <w:right w:val="single" w:sz="10" w:space="0" w:color="D2D2D2"/>
            </w:tcBorders>
          </w:tcPr>
          <w:p>
            <w:pPr/>
          </w:p>
        </w:tc>
        <w:tc>
          <w:tcPr>
            <w:tcW w:w="11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r>
        <w:trPr>
          <w:trHeight w:val="162" w:hRule="exact"/>
        </w:trPr>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9" w:type="dxa"/>
            <w:vMerge/>
            <w:tcBorders>
              <w:left w:val="single" w:sz="9" w:space="0" w:color="D2D2D2"/>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10" w:space="0" w:color="D2D2D2"/>
            </w:tcBorders>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2）因金融资产转移而终止确认的长期应收款" w:id="279"/>
      <w:bookmarkEnd w:id="279"/>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558" w:right="1393" w:firstLine="0"/>
        <w:jc w:val="left"/>
        <w:rPr>
          <w:rFonts w:ascii="宋体" w:hAnsi="宋体" w:cs="宋体" w:eastAsia="宋体" w:hint="default"/>
          <w:sz w:val="22"/>
          <w:szCs w:val="22"/>
        </w:rPr>
      </w:pPr>
      <w:r>
        <w:rPr>
          <w:rFonts w:ascii="宋体" w:hAnsi="宋体" w:cs="宋体" w:eastAsia="宋体" w:hint="default"/>
          <w:sz w:val="22"/>
          <w:szCs w:val="22"/>
        </w:rPr>
        <w:t>本集团本年无因金融资产转移而终止确认的长期应收款。</w:t>
      </w:r>
    </w:p>
    <w:p>
      <w:pPr>
        <w:spacing w:line="240" w:lineRule="auto" w:before="6"/>
        <w:rPr>
          <w:rFonts w:ascii="宋体" w:hAnsi="宋体" w:cs="宋体" w:eastAsia="宋体" w:hint="default"/>
          <w:sz w:val="25"/>
          <w:szCs w:val="25"/>
        </w:rPr>
      </w:pPr>
    </w:p>
    <w:p>
      <w:pPr>
        <w:spacing w:before="0"/>
        <w:ind w:left="1133" w:right="1393" w:firstLine="0"/>
        <w:jc w:val="left"/>
        <w:rPr>
          <w:rFonts w:ascii="宋体" w:hAnsi="宋体" w:cs="宋体" w:eastAsia="宋体" w:hint="default"/>
          <w:sz w:val="21"/>
          <w:szCs w:val="21"/>
        </w:rPr>
      </w:pPr>
      <w:bookmarkStart w:name="（3）转移长期应收款且继续涉入形成的资产、负债金额" w:id="280"/>
      <w:bookmarkEnd w:id="280"/>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558" w:right="1393" w:firstLine="0"/>
        <w:jc w:val="left"/>
        <w:rPr>
          <w:rFonts w:ascii="宋体" w:hAnsi="宋体" w:cs="宋体" w:eastAsia="宋体" w:hint="default"/>
          <w:sz w:val="22"/>
          <w:szCs w:val="22"/>
        </w:rPr>
      </w:pPr>
      <w:r>
        <w:rPr>
          <w:rFonts w:ascii="宋体" w:hAnsi="宋体" w:cs="宋体" w:eastAsia="宋体" w:hint="default"/>
          <w:sz w:val="22"/>
          <w:szCs w:val="22"/>
        </w:rPr>
        <w:t>本集团本年无因转移长期应收款且继续涉入形成的资产、负债金额。</w:t>
      </w:r>
    </w:p>
    <w:p>
      <w:pPr>
        <w:spacing w:before="98"/>
        <w:ind w:left="1133"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17、长期股权投资" w:id="281"/>
      <w:bookmarkEnd w:id="281"/>
      <w:r>
        <w:rPr/>
      </w:r>
      <w:r>
        <w:rPr>
          <w:rFonts w:ascii="宋体" w:hAnsi="宋体" w:cs="宋体" w:eastAsia="宋体" w:hint="default"/>
          <w:b/>
          <w:bCs/>
          <w:sz w:val="21"/>
          <w:szCs w:val="21"/>
        </w:rPr>
        <w:t>17</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上海虹港 数据信息</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10,321,4</w:t>
            </w:r>
          </w:p>
          <w:p>
            <w:pPr>
              <w:pStyle w:val="TableParagraph"/>
              <w:spacing w:line="240" w:lineRule="auto" w:before="76"/>
              <w:ind w:left="315" w:right="0"/>
              <w:jc w:val="left"/>
              <w:rPr>
                <w:rFonts w:ascii="宋体" w:hAnsi="宋体" w:cs="宋体" w:eastAsia="宋体" w:hint="default"/>
                <w:sz w:val="18"/>
                <w:szCs w:val="18"/>
              </w:rPr>
            </w:pPr>
            <w:r>
              <w:rPr>
                <w:rFonts w:ascii="宋体"/>
                <w:sz w:val="18"/>
              </w:rPr>
              <w:t>49.45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-2,345,1</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55.66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7,976,29</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3.79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10,321,4</w:t>
            </w:r>
          </w:p>
          <w:p>
            <w:pPr>
              <w:pStyle w:val="TableParagraph"/>
              <w:spacing w:line="240" w:lineRule="auto" w:before="76"/>
              <w:ind w:left="315" w:right="0"/>
              <w:jc w:val="left"/>
              <w:rPr>
                <w:rFonts w:ascii="宋体" w:hAnsi="宋体" w:cs="宋体" w:eastAsia="宋体" w:hint="default"/>
                <w:sz w:val="18"/>
                <w:szCs w:val="18"/>
              </w:rPr>
            </w:pPr>
            <w:r>
              <w:rPr>
                <w:rFonts w:ascii="宋体"/>
                <w:sz w:val="18"/>
              </w:rPr>
              <w:t>49.45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-2,345,1</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55.66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7,976,29</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3.79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10,321,4</w:t>
            </w:r>
          </w:p>
          <w:p>
            <w:pPr>
              <w:pStyle w:val="TableParagraph"/>
              <w:spacing w:line="240" w:lineRule="auto" w:before="77"/>
              <w:ind w:left="315" w:right="0"/>
              <w:jc w:val="left"/>
              <w:rPr>
                <w:rFonts w:ascii="宋体" w:hAnsi="宋体" w:cs="宋体" w:eastAsia="宋体" w:hint="default"/>
                <w:sz w:val="18"/>
                <w:szCs w:val="18"/>
              </w:rPr>
            </w:pPr>
            <w:r>
              <w:rPr>
                <w:rFonts w:ascii="宋体"/>
                <w:sz w:val="18"/>
              </w:rPr>
              <w:t>49.45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-2,345,1</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55.66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7,976,29</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3.79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18、投资性房地产" w:id="282"/>
      <w:bookmarkEnd w:id="282"/>
      <w:r>
        <w:rPr/>
      </w:r>
      <w:r>
        <w:rPr>
          <w:rFonts w:ascii="宋体" w:hAnsi="宋体" w:cs="宋体" w:eastAsia="宋体" w:hint="default"/>
          <w:b/>
          <w:bCs/>
          <w:sz w:val="21"/>
          <w:szCs w:val="21"/>
        </w:rPr>
        <w:t>18</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采用成本计量模式的投资性房地产" w:id="283"/>
      <w:bookmarkEnd w:id="283"/>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1133" w:right="13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11,290,481.55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3,318,589.81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14,609,071.36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242,935,022.28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916,275.56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243,851,297.84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7,849,819.03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7,849,819.03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）存货</w:t>
            </w:r>
            <w:r>
              <w:rPr>
                <w:rFonts w:ascii="宋体" w:hAnsi="宋体" w:cs="宋体" w:eastAsia="宋体" w:hint="default"/>
                <w:sz w:val="18"/>
                <w:szCs w:val="18"/>
              </w:rPr>
              <w:t>\</w:t>
            </w:r>
            <w:r>
              <w:rPr>
                <w:rFonts w:ascii="宋体" w:hAnsi="宋体" w:cs="宋体" w:eastAsia="宋体" w:hint="default"/>
                <w:sz w:val="18"/>
                <w:szCs w:val="18"/>
              </w:rPr>
              <w:t>固定资 产</w:t>
            </w:r>
            <w:r>
              <w:rPr>
                <w:rFonts w:ascii="宋体" w:hAnsi="宋体" w:cs="宋体" w:eastAsia="宋体"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235,085,203.25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916,275.56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236,001,478.81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254,225,503.83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4,234,865.37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258,460,369.20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3,433,113.00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977,732.23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4,410,845.23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14,385,949.16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1,060,077.19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15,446,026.35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8,824,452.02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195,100.59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9,096,166.96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）存货</w:t>
            </w:r>
            <w:r>
              <w:rPr>
                <w:rFonts w:ascii="宋体" w:hAnsi="宋体" w:cs="宋体" w:eastAsia="宋体" w:hint="default"/>
                <w:spacing w:val="-3"/>
                <w:sz w:val="18"/>
                <w:szCs w:val="18"/>
              </w:rPr>
              <w:t>\</w:t>
            </w:r>
            <w:r>
              <w:rPr>
                <w:rFonts w:ascii="宋体" w:hAnsi="宋体" w:cs="宋体" w:eastAsia="宋体" w:hint="default"/>
                <w:spacing w:val="-3"/>
                <w:sz w:val="18"/>
                <w:szCs w:val="18"/>
              </w:rPr>
              <w:t>固定资产</w:t>
            </w:r>
            <w:r>
              <w:rPr>
                <w:rFonts w:ascii="宋体" w:hAnsi="宋体" w:cs="宋体" w:eastAsia="宋体" w:hint="default"/>
                <w:spacing w:val="-3"/>
                <w:sz w:val="18"/>
                <w:szCs w:val="18"/>
              </w:rPr>
              <w:t>\</w:t>
            </w:r>
            <w:r>
              <w:rPr>
                <w:rFonts w:ascii="宋体" w:hAnsi="宋体" w:cs="宋体" w:eastAsia="宋体" w:hint="default"/>
                <w:spacing w:val="-3"/>
                <w:sz w:val="18"/>
                <w:szCs w:val="18"/>
              </w:rPr>
              <w:t>在</w:t>
            </w:r>
            <w:r>
              <w:rPr>
                <w:rFonts w:ascii="宋体" w:hAnsi="宋体" w:cs="宋体" w:eastAsia="宋体" w:hint="default"/>
                <w:spacing w:val="-88"/>
                <w:sz w:val="18"/>
                <w:szCs w:val="18"/>
              </w:rPr>
              <w:t> </w:t>
            </w:r>
            <w:r>
              <w:rPr>
                <w:rFonts w:ascii="宋体" w:hAnsi="宋体" w:cs="宋体" w:eastAsia="宋体" w:hint="default"/>
                <w:sz w:val="18"/>
                <w:szCs w:val="18"/>
              </w:rPr>
              <w:t>建工程转入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5,433,583.83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916,275.56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6,349,859.39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17,819,062.16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2,037,809.42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19,856,871.58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236,406,441.67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2,197,055.95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238,603,497.62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7,857,368.55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2,340,857.58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10,198,226.13</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2）采用公允价值计量模式的投资性房地产" w:id="284"/>
      <w:bookmarkEnd w:id="284"/>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）采用公允价值计量模式的投资性房地产</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1134" w:right="13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3）未办妥产权证书的投资性房地产情况" w:id="285"/>
      <w:bookmarkEnd w:id="285"/>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）未办妥产权证书的投资性房地产情况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82"/>
        <w:ind w:left="1133" w:right="1393" w:firstLine="0"/>
        <w:jc w:val="left"/>
        <w:rPr>
          <w:rFonts w:ascii="宋体" w:hAnsi="宋体" w:cs="宋体" w:eastAsia="宋体" w:hint="default"/>
          <w:sz w:val="22"/>
          <w:szCs w:val="22"/>
        </w:rPr>
      </w:pPr>
      <w:r>
        <w:rPr>
          <w:rFonts w:ascii="宋体" w:hAnsi="宋体" w:cs="宋体" w:eastAsia="宋体" w:hint="default"/>
          <w:sz w:val="22"/>
          <w:szCs w:val="22"/>
        </w:rPr>
        <w:t>年末无未办妥产权证书的投资性房地产。</w:t>
      </w:r>
    </w:p>
    <w:p>
      <w:pPr>
        <w:spacing w:line="240" w:lineRule="auto" w:before="6"/>
        <w:rPr>
          <w:rFonts w:ascii="宋体" w:hAnsi="宋体" w:cs="宋体" w:eastAsia="宋体" w:hint="default"/>
          <w:sz w:val="25"/>
          <w:szCs w:val="25"/>
        </w:rPr>
      </w:pPr>
    </w:p>
    <w:p>
      <w:pPr>
        <w:spacing w:before="0"/>
        <w:ind w:left="1133" w:right="1393" w:firstLine="0"/>
        <w:jc w:val="left"/>
        <w:rPr>
          <w:rFonts w:ascii="宋体" w:hAnsi="宋体" w:cs="宋体" w:eastAsia="宋体" w:hint="default"/>
          <w:sz w:val="21"/>
          <w:szCs w:val="21"/>
        </w:rPr>
      </w:pPr>
      <w:bookmarkStart w:name="19、固定资产" w:id="286"/>
      <w:bookmarkEnd w:id="286"/>
      <w:r>
        <w:rPr/>
      </w:r>
      <w:r>
        <w:rPr>
          <w:rFonts w:ascii="宋体" w:hAnsi="宋体" w:cs="宋体" w:eastAsia="宋体" w:hint="default"/>
          <w:b/>
          <w:bCs/>
          <w:sz w:val="21"/>
          <w:szCs w:val="21"/>
        </w:rPr>
        <w:t>19</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固定资产情况" w:id="287"/>
      <w:bookmarkEnd w:id="287"/>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1"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2"/>
              <w:ind w:left="34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377,650,965.21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45,167,256.42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14,208,782.14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92" w:right="0"/>
              <w:jc w:val="left"/>
              <w:rPr>
                <w:rFonts w:ascii="宋体" w:hAnsi="宋体" w:cs="宋体" w:eastAsia="宋体" w:hint="default"/>
                <w:sz w:val="18"/>
                <w:szCs w:val="18"/>
              </w:rPr>
            </w:pPr>
            <w:r>
              <w:rPr>
                <w:rFonts w:ascii="宋体"/>
                <w:sz w:val="18"/>
              </w:rPr>
              <w:t>12,165,418.22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449,192,421.99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56,584,588.25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647,270.42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2,166,741.19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2" w:right="0"/>
              <w:jc w:val="left"/>
              <w:rPr>
                <w:rFonts w:ascii="宋体" w:hAnsi="宋体" w:cs="宋体" w:eastAsia="宋体" w:hint="default"/>
                <w:sz w:val="18"/>
                <w:szCs w:val="18"/>
              </w:rPr>
            </w:pPr>
            <w:r>
              <w:rPr>
                <w:rFonts w:ascii="宋体"/>
                <w:sz w:val="18"/>
              </w:rPr>
              <w:t>3,859,649.43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63,258,249.29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1,216,349.43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647,270.42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2,166,741.19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2" w:right="0"/>
              <w:jc w:val="left"/>
              <w:rPr>
                <w:rFonts w:ascii="宋体" w:hAnsi="宋体" w:cs="宋体" w:eastAsia="宋体" w:hint="default"/>
                <w:sz w:val="18"/>
                <w:szCs w:val="18"/>
              </w:rPr>
            </w:pPr>
            <w:r>
              <w:rPr>
                <w:rFonts w:ascii="宋体"/>
                <w:sz w:val="18"/>
              </w:rPr>
              <w:t>3,859,649.43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7,890,010.47</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55,368,238.82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55,368,238.82</w:t>
            </w:r>
          </w:p>
        </w:tc>
      </w:tr>
    </w:tbl>
    <w:p>
      <w:pPr>
        <w:spacing w:after="0" w:line="240" w:lineRule="auto"/>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36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8"/>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235,085,203.25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862,895.56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759,311.25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194,635.48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236,902,045.54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862,895.56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759,311.25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194,635.48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1,816,842.29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）转为投资性房 地产</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235,085,203.25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235,085,203.25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199,150,350.21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44,951,631.28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15,616,212.08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15,830,432.17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275,548,625.74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19,764,766.72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18,363,095.27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8,272,830.67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6,690,630.39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53,091,323.05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8"/>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5,028,570.17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4,017,475.12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1,298,167.00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1,919,148.54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12,263,360.83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5,028,570.17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4,017,475.12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1,298,167.00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1,919,148.54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12,263,360.83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8"/>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5,433,583.83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684,596.50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495,560.55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203,180.52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6,816,921.40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684,596.50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495,560.55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203,180.52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1,383,337.57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）转为投资性房 地产</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5,433,583.83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5,433,583.83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19,359,753.06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21,695,973.89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9,075,437.12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8,406,598.41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58,537,762.48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8"/>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8"/>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179,790,597.15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23,255,657.39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6,540,774.96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7,423,833.76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217,010,863.26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8"/>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357,886,198.49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26,804,161.15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5,935,951.47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5,474,787.83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396,101,098.94</w:t>
            </w:r>
          </w:p>
        </w:tc>
      </w:tr>
    </w:tbl>
    <w:p>
      <w:pPr>
        <w:spacing w:after="0" w:line="240" w:lineRule="auto"/>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2"/>
        <w:rPr>
          <w:rFonts w:ascii="Times New Roman" w:hAnsi="Times New Roman" w:cs="Times New Roman" w:eastAsia="Times New Roman" w:hint="default"/>
          <w:sz w:val="28"/>
          <w:szCs w:val="28"/>
        </w:rPr>
      </w:pPr>
    </w:p>
    <w:p>
      <w:pPr>
        <w:spacing w:before="35"/>
        <w:ind w:left="1133" w:right="1393" w:firstLine="0"/>
        <w:jc w:val="left"/>
        <w:rPr>
          <w:rFonts w:ascii="宋体" w:hAnsi="宋体" w:cs="宋体" w:eastAsia="宋体" w:hint="default"/>
          <w:sz w:val="21"/>
          <w:szCs w:val="21"/>
        </w:rPr>
      </w:pPr>
      <w:bookmarkStart w:name="（2）暂时闲置的固定资产情况" w:id="288"/>
      <w:bookmarkEnd w:id="288"/>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3）通过融资租赁租入的固定资产情况" w:id="289"/>
      <w:bookmarkEnd w:id="289"/>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4）通过经营租赁租出的固定资产" w:id="290"/>
      <w:bookmarkEnd w:id="290"/>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5）未办妥产权证书的固定资产情况" w:id="291"/>
      <w:bookmarkEnd w:id="291"/>
      <w:r>
        <w:rPr/>
      </w: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spacing w:before="0"/>
        <w:ind w:left="1133" w:right="1393" w:firstLine="0"/>
        <w:jc w:val="left"/>
        <w:rPr>
          <w:rFonts w:ascii="宋体" w:hAnsi="宋体" w:cs="宋体" w:eastAsia="宋体" w:hint="default"/>
          <w:sz w:val="21"/>
          <w:szCs w:val="21"/>
        </w:rPr>
      </w:pPr>
      <w:bookmarkStart w:name="20、在建工程" w:id="292"/>
      <w:bookmarkEnd w:id="292"/>
      <w:r>
        <w:rPr/>
      </w:r>
      <w:r>
        <w:rPr>
          <w:rFonts w:ascii="宋体" w:hAnsi="宋体" w:cs="宋体" w:eastAsia="宋体" w:hint="default"/>
          <w:b/>
          <w:bCs/>
          <w:sz w:val="21"/>
          <w:szCs w:val="21"/>
        </w:rPr>
        <w:t>20</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在建工程情况" w:id="293"/>
      <w:bookmarkEnd w:id="293"/>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昌图县曲家店镇 生物质发电项目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1,921,234.79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1,921,234.79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临翔区生活垃圾 资源化处理工程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1,404,327.90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1,404,327.90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除尘器及净化器 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5,682,488.24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5,682,488.24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385,665.23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385,665.23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西区绿色基地工 程一期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2" w:right="0"/>
              <w:jc w:val="center"/>
              <w:rPr>
                <w:rFonts w:ascii="宋体" w:hAnsi="宋体" w:cs="宋体" w:eastAsia="宋体" w:hint="default"/>
                <w:sz w:val="18"/>
                <w:szCs w:val="18"/>
              </w:rPr>
            </w:pPr>
            <w:r>
              <w:rPr>
                <w:rFonts w:ascii="宋体"/>
                <w:sz w:val="18"/>
              </w:rPr>
              <w:t>22,244,148.01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sz w:val="18"/>
              </w:rPr>
              <w:t>22,244,148.01</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sz w:val="18"/>
              </w:rPr>
              <w:t>9,393,716.16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sz w:val="18"/>
              </w:rPr>
              <w:t>9,393,716.16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5" w:right="0"/>
              <w:jc w:val="left"/>
              <w:rPr>
                <w:rFonts w:ascii="宋体" w:hAnsi="宋体" w:cs="宋体" w:eastAsia="宋体" w:hint="default"/>
                <w:sz w:val="18"/>
                <w:szCs w:val="18"/>
              </w:rPr>
            </w:pPr>
            <w:r>
              <w:rPr>
                <w:rFonts w:ascii="宋体"/>
                <w:sz w:val="18"/>
              </w:rPr>
              <w:t>22,244,148.01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 w:right="0"/>
              <w:jc w:val="left"/>
              <w:rPr>
                <w:rFonts w:ascii="宋体" w:hAnsi="宋体" w:cs="宋体" w:eastAsia="宋体" w:hint="default"/>
                <w:sz w:val="18"/>
                <w:szCs w:val="18"/>
              </w:rPr>
            </w:pPr>
            <w:r>
              <w:rPr>
                <w:rFonts w:ascii="宋体"/>
                <w:sz w:val="18"/>
              </w:rPr>
              <w:t>22,244,148.01</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2）重要在建工程项目本期变动情况" w:id="294"/>
      <w:bookmarkEnd w:id="294"/>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西区绿 色基地 工程一 期</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3" w:right="0"/>
              <w:jc w:val="left"/>
              <w:rPr>
                <w:rFonts w:ascii="宋体" w:hAnsi="宋体" w:cs="宋体" w:eastAsia="宋体" w:hint="default"/>
                <w:sz w:val="18"/>
                <w:szCs w:val="18"/>
              </w:rPr>
            </w:pPr>
            <w:r>
              <w:rPr>
                <w:rFonts w:ascii="宋体"/>
                <w:sz w:val="18"/>
              </w:rPr>
              <w:t>358,000</w:t>
            </w:r>
          </w:p>
          <w:p>
            <w:pPr>
              <w:pStyle w:val="TableParagraph"/>
              <w:spacing w:line="240" w:lineRule="auto" w:before="76"/>
              <w:ind w:left="73" w:right="0"/>
              <w:jc w:val="left"/>
              <w:rPr>
                <w:rFonts w:ascii="宋体" w:hAnsi="宋体" w:cs="宋体" w:eastAsia="宋体" w:hint="default"/>
                <w:sz w:val="18"/>
                <w:szCs w:val="18"/>
              </w:rPr>
            </w:pPr>
            <w:r>
              <w:rPr>
                <w:rFonts w:ascii="宋体"/>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left"/>
              <w:rPr>
                <w:rFonts w:ascii="宋体" w:hAnsi="宋体" w:cs="宋体" w:eastAsia="宋体" w:hint="default"/>
                <w:sz w:val="18"/>
                <w:szCs w:val="18"/>
              </w:rPr>
            </w:pPr>
            <w:r>
              <w:rPr>
                <w:rFonts w:ascii="宋体"/>
                <w:sz w:val="18"/>
              </w:rPr>
              <w:t>22,244,</w:t>
            </w:r>
          </w:p>
          <w:p>
            <w:pPr>
              <w:pStyle w:val="TableParagraph"/>
              <w:spacing w:line="240" w:lineRule="auto" w:before="76"/>
              <w:ind w:left="164" w:right="0"/>
              <w:jc w:val="left"/>
              <w:rPr>
                <w:rFonts w:ascii="宋体" w:hAnsi="宋体" w:cs="宋体" w:eastAsia="宋体" w:hint="default"/>
                <w:sz w:val="18"/>
                <w:szCs w:val="18"/>
              </w:rPr>
            </w:pPr>
            <w:r>
              <w:rPr>
                <w:rFonts w:ascii="宋体"/>
                <w:sz w:val="18"/>
              </w:rPr>
              <w:t>148.01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3" w:right="0"/>
              <w:jc w:val="left"/>
              <w:rPr>
                <w:rFonts w:ascii="宋体" w:hAnsi="宋体" w:cs="宋体" w:eastAsia="宋体" w:hint="default"/>
                <w:sz w:val="18"/>
                <w:szCs w:val="18"/>
              </w:rPr>
            </w:pPr>
            <w:r>
              <w:rPr>
                <w:rFonts w:ascii="宋体"/>
                <w:sz w:val="18"/>
              </w:rPr>
              <w:t>33,124,</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090.81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3" w:right="0"/>
              <w:jc w:val="left"/>
              <w:rPr>
                <w:rFonts w:ascii="宋体" w:hAnsi="宋体" w:cs="宋体" w:eastAsia="宋体" w:hint="default"/>
                <w:sz w:val="18"/>
                <w:szCs w:val="18"/>
              </w:rPr>
            </w:pPr>
            <w:r>
              <w:rPr>
                <w:rFonts w:ascii="宋体"/>
                <w:sz w:val="18"/>
              </w:rPr>
              <w:t>55,368,</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238.82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sz w:val="18"/>
              </w:rPr>
              <w:t>15.57%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358,000</w:t>
            </w:r>
          </w:p>
          <w:p>
            <w:pPr>
              <w:pStyle w:val="TableParagraph"/>
              <w:spacing w:line="240" w:lineRule="auto" w:before="76"/>
              <w:ind w:left="73" w:right="0"/>
              <w:jc w:val="left"/>
              <w:rPr>
                <w:rFonts w:ascii="宋体" w:hAnsi="宋体" w:cs="宋体" w:eastAsia="宋体" w:hint="default"/>
                <w:sz w:val="18"/>
                <w:szCs w:val="18"/>
              </w:rPr>
            </w:pPr>
            <w:r>
              <w:rPr>
                <w:rFonts w:ascii="宋体"/>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 w:right="0"/>
              <w:jc w:val="left"/>
              <w:rPr>
                <w:rFonts w:ascii="宋体" w:hAnsi="宋体" w:cs="宋体" w:eastAsia="宋体" w:hint="default"/>
                <w:sz w:val="18"/>
                <w:szCs w:val="18"/>
              </w:rPr>
            </w:pPr>
            <w:r>
              <w:rPr>
                <w:rFonts w:ascii="宋体"/>
                <w:sz w:val="18"/>
              </w:rPr>
              <w:t>22,244,</w:t>
            </w:r>
          </w:p>
          <w:p>
            <w:pPr>
              <w:pStyle w:val="TableParagraph"/>
              <w:spacing w:line="240" w:lineRule="auto" w:before="76"/>
              <w:ind w:left="164" w:right="0"/>
              <w:jc w:val="left"/>
              <w:rPr>
                <w:rFonts w:ascii="宋体" w:hAnsi="宋体" w:cs="宋体" w:eastAsia="宋体" w:hint="default"/>
                <w:sz w:val="18"/>
                <w:szCs w:val="18"/>
              </w:rPr>
            </w:pPr>
            <w:r>
              <w:rPr>
                <w:rFonts w:ascii="宋体"/>
                <w:sz w:val="18"/>
              </w:rPr>
              <w:t>148.01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33,124,</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090.81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55,368,</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238.82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3）本期计提在建工程减值准备情况" w:id="295"/>
      <w:bookmarkEnd w:id="295"/>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2"/>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21、工程物资" w:id="296"/>
      <w:bookmarkEnd w:id="296"/>
      <w:r>
        <w:rPr/>
      </w:r>
      <w:r>
        <w:rPr>
          <w:rFonts w:ascii="宋体" w:hAnsi="宋体" w:cs="宋体" w:eastAsia="宋体" w:hint="default"/>
          <w:b/>
          <w:bCs/>
          <w:sz w:val="21"/>
          <w:szCs w:val="21"/>
        </w:rPr>
        <w:t>21</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22、固定资产清理" w:id="297"/>
      <w:bookmarkEnd w:id="297"/>
      <w:r>
        <w:rPr/>
      </w:r>
      <w:r>
        <w:rPr>
          <w:rFonts w:ascii="宋体" w:hAnsi="宋体" w:cs="宋体" w:eastAsia="宋体" w:hint="default"/>
          <w:b/>
          <w:bCs/>
          <w:sz w:val="21"/>
          <w:szCs w:val="21"/>
        </w:rPr>
        <w:t>22</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23、生产性生物资产" w:id="298"/>
      <w:bookmarkEnd w:id="298"/>
      <w:r>
        <w:rPr/>
      </w:r>
      <w:r>
        <w:rPr>
          <w:rFonts w:ascii="宋体" w:hAnsi="宋体" w:cs="宋体" w:eastAsia="宋体" w:hint="default"/>
          <w:b/>
          <w:bCs/>
          <w:sz w:val="21"/>
          <w:szCs w:val="21"/>
        </w:rPr>
        <w:t>23</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采用成本计量模式的生产性生物资产" w:id="299"/>
      <w:bookmarkEnd w:id="299"/>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1133" w:right="13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spacing w:before="35"/>
        <w:ind w:left="1133" w:right="1393" w:firstLine="0"/>
        <w:jc w:val="left"/>
        <w:rPr>
          <w:rFonts w:ascii="宋体" w:hAnsi="宋体" w:cs="宋体" w:eastAsia="宋体" w:hint="default"/>
          <w:sz w:val="21"/>
          <w:szCs w:val="21"/>
        </w:rPr>
      </w:pPr>
      <w:bookmarkStart w:name="（2）采用公允价值计量模式的生产性生物资产" w:id="300"/>
      <w:bookmarkEnd w:id="300"/>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spacing w:line="240" w:lineRule="auto" w:before="12"/>
        <w:rPr>
          <w:rFonts w:ascii="宋体" w:hAnsi="宋体" w:cs="宋体" w:eastAsia="宋体" w:hint="default"/>
          <w:b/>
          <w:bCs/>
          <w:sz w:val="27"/>
          <w:szCs w:val="27"/>
        </w:rPr>
      </w:pPr>
    </w:p>
    <w:p>
      <w:pPr>
        <w:spacing w:before="0"/>
        <w:ind w:left="1133" w:right="13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24、油气资产" w:id="301"/>
      <w:bookmarkEnd w:id="301"/>
      <w:r>
        <w:rPr/>
      </w:r>
      <w:r>
        <w:rPr>
          <w:rFonts w:ascii="宋体" w:hAnsi="宋体" w:cs="宋体" w:eastAsia="宋体" w:hint="default"/>
          <w:b/>
          <w:bCs/>
          <w:sz w:val="21"/>
          <w:szCs w:val="21"/>
        </w:rPr>
        <w:t>24</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12"/>
        <w:rPr>
          <w:rFonts w:ascii="宋体" w:hAnsi="宋体" w:cs="宋体" w:eastAsia="宋体" w:hint="default"/>
          <w:b/>
          <w:bCs/>
          <w:sz w:val="27"/>
          <w:szCs w:val="27"/>
        </w:rPr>
      </w:pPr>
    </w:p>
    <w:p>
      <w:pPr>
        <w:spacing w:before="0"/>
        <w:ind w:left="1134" w:right="13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25、无形资产" w:id="302"/>
      <w:bookmarkEnd w:id="302"/>
      <w:r>
        <w:rPr/>
      </w:r>
      <w:r>
        <w:rPr>
          <w:rFonts w:ascii="宋体" w:hAnsi="宋体" w:cs="宋体" w:eastAsia="宋体" w:hint="default"/>
          <w:b/>
          <w:bCs/>
          <w:sz w:val="21"/>
          <w:szCs w:val="21"/>
        </w:rPr>
        <w:t>25</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21"/>
          <w:szCs w:val="21"/>
        </w:rPr>
      </w:pPr>
      <w:bookmarkStart w:name="（1）无形资产情况" w:id="303"/>
      <w:bookmarkEnd w:id="303"/>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1134" w:right="139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号——上市公司从事互联网游戏业务》的披露要求</w:t>
      </w:r>
    </w:p>
    <w:p>
      <w:pPr>
        <w:spacing w:before="117"/>
        <w:ind w:left="1133" w:right="1393"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55,988,412.67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19,801,000.00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3,394,162.95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6,982,216.89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86,165,792.51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4,362,984.00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122,478.64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4,485,462.64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4,362,984.00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122,478.64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4,485,462.64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）内部研</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916,275.56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916,275.56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59,435,121.11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19,801,000.00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3,394,162.95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7,104,695.53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89,734,979.59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5,467,093.07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5,657,865.05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1,624,515.06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2,859,493.69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15,608,966.87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1,159,038.13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2,821,428.56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638,938.44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1,183,369.71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5,802,774.84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1,159,038.13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2,821,428.56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638,938.44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1,183,369.71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5,802,774.84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916,275.56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916,275.56</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5,709,855.64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8,479,293.61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2,263,453.50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4,042,863.40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20,495,466.15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53,725,265.47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11,321,706.39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1,130,709.45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3,061,832.13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69,239,513.44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50,521,319.60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14,143,134.95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1,769,647.89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4,122,723.20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70,556,825.64</w:t>
            </w:r>
          </w:p>
        </w:tc>
      </w:tr>
    </w:tbl>
    <w:p>
      <w:pPr>
        <w:spacing w:before="18"/>
        <w:ind w:left="1134" w:right="1393" w:firstLine="0"/>
        <w:jc w:val="left"/>
        <w:rPr>
          <w:rFonts w:ascii="宋体" w:hAnsi="宋体" w:cs="宋体" w:eastAsia="宋体" w:hint="default"/>
          <w:sz w:val="22"/>
          <w:szCs w:val="22"/>
        </w:rPr>
      </w:pPr>
      <w:r>
        <w:rPr>
          <w:rFonts w:ascii="宋体" w:hAnsi="宋体" w:cs="宋体" w:eastAsia="宋体" w:hint="default"/>
          <w:sz w:val="22"/>
          <w:szCs w:val="22"/>
        </w:rPr>
        <w:t>本期末通过公司内部研发形成的无形资产占无形资产余额的比例</w:t>
      </w:r>
      <w:r>
        <w:rPr>
          <w:rFonts w:ascii="宋体" w:hAnsi="宋体" w:cs="宋体" w:eastAsia="宋体" w:hint="default"/>
          <w:spacing w:val="-65"/>
          <w:sz w:val="22"/>
          <w:szCs w:val="22"/>
        </w:rPr>
        <w:t> </w:t>
      </w:r>
      <w:r>
        <w:rPr>
          <w:rFonts w:ascii="宋体" w:hAnsi="宋体" w:cs="宋体" w:eastAsia="宋体" w:hint="default"/>
          <w:sz w:val="22"/>
          <w:szCs w:val="22"/>
        </w:rPr>
        <w:t>0.00%</w:t>
      </w:r>
      <w:r>
        <w:rPr>
          <w:rFonts w:ascii="宋体" w:hAnsi="宋体" w:cs="宋体" w:eastAsia="宋体" w:hint="default"/>
          <w:sz w:val="22"/>
          <w:szCs w:val="22"/>
        </w:rPr>
        <w:t>。</w:t>
      </w:r>
    </w:p>
    <w:p>
      <w:pPr>
        <w:spacing w:line="240" w:lineRule="auto" w:before="5"/>
        <w:rPr>
          <w:rFonts w:ascii="宋体" w:hAnsi="宋体" w:cs="宋体" w:eastAsia="宋体" w:hint="default"/>
          <w:sz w:val="25"/>
          <w:szCs w:val="25"/>
        </w:rPr>
      </w:pPr>
    </w:p>
    <w:p>
      <w:pPr>
        <w:spacing w:before="0"/>
        <w:ind w:left="1133" w:right="1393" w:firstLine="0"/>
        <w:jc w:val="left"/>
        <w:rPr>
          <w:rFonts w:ascii="宋体" w:hAnsi="宋体" w:cs="宋体" w:eastAsia="宋体" w:hint="default"/>
          <w:sz w:val="21"/>
          <w:szCs w:val="21"/>
        </w:rPr>
      </w:pPr>
      <w:bookmarkStart w:name="（2）未办妥产权证书的土地使用权情况" w:id="304"/>
      <w:bookmarkEnd w:id="304"/>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82"/>
        <w:ind w:left="1133" w:right="1393" w:firstLine="0"/>
        <w:jc w:val="left"/>
        <w:rPr>
          <w:rFonts w:ascii="宋体" w:hAnsi="宋体" w:cs="宋体" w:eastAsia="宋体" w:hint="default"/>
          <w:sz w:val="22"/>
          <w:szCs w:val="22"/>
        </w:rPr>
      </w:pPr>
      <w:r>
        <w:rPr>
          <w:rFonts w:ascii="宋体" w:hAnsi="宋体" w:cs="宋体" w:eastAsia="宋体" w:hint="default"/>
          <w:sz w:val="22"/>
          <w:szCs w:val="22"/>
        </w:rPr>
        <w:t>年末无未办妥产权证书的土地使用权</w:t>
      </w:r>
    </w:p>
    <w:p>
      <w:pPr>
        <w:spacing w:line="240" w:lineRule="auto" w:before="6"/>
        <w:rPr>
          <w:rFonts w:ascii="宋体" w:hAnsi="宋体" w:cs="宋体" w:eastAsia="宋体" w:hint="default"/>
          <w:sz w:val="25"/>
          <w:szCs w:val="25"/>
        </w:rPr>
      </w:pPr>
    </w:p>
    <w:p>
      <w:pPr>
        <w:spacing w:before="0"/>
        <w:ind w:left="1133" w:right="1393" w:firstLine="0"/>
        <w:jc w:val="left"/>
        <w:rPr>
          <w:rFonts w:ascii="宋体" w:hAnsi="宋体" w:cs="宋体" w:eastAsia="宋体" w:hint="default"/>
          <w:sz w:val="21"/>
          <w:szCs w:val="21"/>
        </w:rPr>
      </w:pPr>
      <w:bookmarkStart w:name="26、开发支出" w:id="305"/>
      <w:bookmarkEnd w:id="305"/>
      <w:r>
        <w:rPr/>
      </w:r>
      <w:r>
        <w:rPr>
          <w:rFonts w:ascii="宋体" w:hAnsi="宋体" w:cs="宋体" w:eastAsia="宋体" w:hint="default"/>
          <w:b/>
          <w:bCs/>
          <w:sz w:val="21"/>
          <w:szCs w:val="21"/>
        </w:rPr>
        <w:t>26</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27、商誉" w:id="306"/>
      <w:bookmarkEnd w:id="306"/>
      <w:r>
        <w:rPr/>
      </w:r>
      <w:r>
        <w:rPr>
          <w:rFonts w:ascii="宋体" w:hAnsi="宋体" w:cs="宋体" w:eastAsia="宋体" w:hint="default"/>
          <w:b/>
          <w:bCs/>
          <w:sz w:val="21"/>
          <w:szCs w:val="21"/>
        </w:rPr>
        <w:t>27</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商誉账面原值" w:id="307"/>
      <w:bookmarkEnd w:id="307"/>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56"/>
        <w:gridCol w:w="1367"/>
        <w:gridCol w:w="2735"/>
        <w:gridCol w:w="2734"/>
        <w:gridCol w:w="1355"/>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67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588" w:right="36" w:hanging="541"/>
              <w:jc w:val="left"/>
              <w:rPr>
                <w:rFonts w:ascii="宋体" w:hAnsi="宋体" w:cs="宋体" w:eastAsia="宋体" w:hint="default"/>
                <w:sz w:val="18"/>
                <w:szCs w:val="18"/>
              </w:rPr>
            </w:pPr>
            <w:r>
              <w:rPr>
                <w:rFonts w:ascii="宋体" w:hAnsi="宋体" w:cs="宋体" w:eastAsia="宋体" w:hint="default"/>
                <w:sz w:val="18"/>
                <w:szCs w:val="18"/>
              </w:rPr>
              <w:t>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深圳龙控公司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25,234,526.19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center"/>
              <w:rPr>
                <w:rFonts w:ascii="宋体" w:hAnsi="宋体" w:cs="宋体" w:eastAsia="宋体" w:hint="default"/>
                <w:sz w:val="18"/>
                <w:szCs w:val="18"/>
              </w:rPr>
            </w:pPr>
            <w:r>
              <w:rPr>
                <w:rFonts w:ascii="宋体"/>
                <w:sz w:val="18"/>
              </w:rPr>
              <w:t>25,234,526.19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智能工程公司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30,038,218.23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center"/>
              <w:rPr>
                <w:rFonts w:ascii="宋体" w:hAnsi="宋体" w:cs="宋体" w:eastAsia="宋体" w:hint="default"/>
                <w:sz w:val="18"/>
                <w:szCs w:val="18"/>
              </w:rPr>
            </w:pPr>
            <w:r>
              <w:rPr>
                <w:rFonts w:ascii="宋体"/>
                <w:sz w:val="18"/>
              </w:rPr>
              <w:t>30,038,218.23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33,241,756.28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center"/>
              <w:rPr>
                <w:rFonts w:ascii="宋体" w:hAnsi="宋体" w:cs="宋体" w:eastAsia="宋体" w:hint="default"/>
                <w:sz w:val="18"/>
                <w:szCs w:val="18"/>
              </w:rPr>
            </w:pPr>
            <w:r>
              <w:rPr>
                <w:rFonts w:ascii="宋体"/>
                <w:sz w:val="18"/>
              </w:rPr>
              <w:t>33,241,756.28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北京资采公司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10,801,694.72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center"/>
              <w:rPr>
                <w:rFonts w:ascii="宋体" w:hAnsi="宋体" w:cs="宋体" w:eastAsia="宋体" w:hint="default"/>
                <w:sz w:val="18"/>
                <w:szCs w:val="18"/>
              </w:rPr>
            </w:pPr>
            <w:r>
              <w:rPr>
                <w:rFonts w:ascii="宋体"/>
                <w:sz w:val="18"/>
              </w:rPr>
              <w:t>10,801,694.72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华延芯光公司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6,928,203.81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1" w:right="0"/>
              <w:jc w:val="center"/>
              <w:rPr>
                <w:rFonts w:ascii="宋体" w:hAnsi="宋体" w:cs="宋体" w:eastAsia="宋体" w:hint="default"/>
                <w:sz w:val="18"/>
                <w:szCs w:val="18"/>
              </w:rPr>
            </w:pPr>
            <w:r>
              <w:rPr>
                <w:rFonts w:ascii="宋体"/>
                <w:sz w:val="18"/>
              </w:rPr>
              <w:t>6,928,203.81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106,244,399.23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106,244,399.23</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2）商誉减值准备" w:id="308"/>
      <w:bookmarkEnd w:id="308"/>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33,241,756.28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33,241,756.28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33,241,756.28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33,241,756.28</w:t>
            </w:r>
          </w:p>
        </w:tc>
      </w:tr>
    </w:tbl>
    <w:p>
      <w:pPr>
        <w:spacing w:line="357" w:lineRule="auto" w:before="51"/>
        <w:ind w:left="1134" w:right="6072"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其他说明</w:t>
      </w:r>
    </w:p>
    <w:p>
      <w:pPr>
        <w:spacing w:line="240" w:lineRule="auto" w:before="1"/>
        <w:rPr>
          <w:rFonts w:ascii="宋体" w:hAnsi="宋体" w:cs="宋体" w:eastAsia="宋体" w:hint="default"/>
          <w:sz w:val="20"/>
          <w:szCs w:val="20"/>
        </w:rPr>
      </w:pPr>
    </w:p>
    <w:p>
      <w:pPr>
        <w:spacing w:before="0"/>
        <w:ind w:left="1134" w:right="1393" w:firstLine="0"/>
        <w:jc w:val="left"/>
        <w:rPr>
          <w:rFonts w:ascii="宋体" w:hAnsi="宋体" w:cs="宋体" w:eastAsia="宋体" w:hint="default"/>
          <w:sz w:val="21"/>
          <w:szCs w:val="21"/>
        </w:rPr>
      </w:pPr>
      <w:bookmarkStart w:name="28、长期待摊费用" w:id="309"/>
      <w:bookmarkEnd w:id="309"/>
      <w:r>
        <w:rPr/>
      </w:r>
      <w:r>
        <w:rPr>
          <w:rFonts w:ascii="宋体" w:hAnsi="宋体" w:cs="宋体" w:eastAsia="宋体" w:hint="default"/>
          <w:b/>
          <w:bCs/>
          <w:sz w:val="21"/>
          <w:szCs w:val="21"/>
        </w:rPr>
        <w:t>28</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购房款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447,824.55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15,993.72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431,830.83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网络使用费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43,901.27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64,189.95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108,091.22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255,824.61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449,905.85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364,742.50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340,987.96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747,550.43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514,095.80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488,827.44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772,818.79</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29、递延所得税资产/递延所得税负债" w:id="310"/>
      <w:bookmarkEnd w:id="310"/>
      <w:r>
        <w:rPr/>
      </w:r>
      <w:r>
        <w:rPr>
          <w:rFonts w:ascii="宋体" w:hAnsi="宋体" w:cs="宋体" w:eastAsia="宋体" w:hint="default"/>
          <w:b/>
          <w:bCs/>
          <w:sz w:val="21"/>
          <w:szCs w:val="21"/>
        </w:rPr>
        <w:t>29</w:t>
      </w:r>
      <w:r>
        <w:rPr>
          <w:rFonts w:ascii="宋体" w:hAnsi="宋体" w:cs="宋体" w:eastAsia="宋体" w:hint="default"/>
          <w:b/>
          <w:bCs/>
          <w:sz w:val="21"/>
          <w:szCs w:val="21"/>
        </w:rPr>
        <w:t>、递延所得税资产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未经抵销的递延所得税资产" w:id="311"/>
      <w:bookmarkEnd w:id="311"/>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207"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819"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600" w:right="0"/>
              <w:jc w:val="left"/>
              <w:rPr>
                <w:rFonts w:ascii="宋体" w:hAnsi="宋体" w:cs="宋体" w:eastAsia="宋体" w:hint="default"/>
                <w:sz w:val="18"/>
                <w:szCs w:val="18"/>
              </w:rPr>
            </w:pPr>
            <w:r>
              <w:rPr>
                <w:rFonts w:ascii="宋体"/>
                <w:sz w:val="18"/>
              </w:rPr>
              <w:t>162,319,202.73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0" w:right="0"/>
              <w:jc w:val="left"/>
              <w:rPr>
                <w:rFonts w:ascii="宋体" w:hAnsi="宋体" w:cs="宋体" w:eastAsia="宋体" w:hint="default"/>
                <w:sz w:val="18"/>
                <w:szCs w:val="18"/>
              </w:rPr>
            </w:pPr>
            <w:r>
              <w:rPr>
                <w:rFonts w:ascii="宋体"/>
                <w:sz w:val="18"/>
              </w:rPr>
              <w:t>27,399,723.58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0" w:right="0"/>
              <w:jc w:val="left"/>
              <w:rPr>
                <w:rFonts w:ascii="宋体" w:hAnsi="宋体" w:cs="宋体" w:eastAsia="宋体" w:hint="default"/>
                <w:sz w:val="18"/>
                <w:szCs w:val="18"/>
              </w:rPr>
            </w:pPr>
            <w:r>
              <w:rPr>
                <w:rFonts w:ascii="宋体"/>
                <w:sz w:val="18"/>
              </w:rPr>
              <w:t>137,568,850.89</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0" w:right="0"/>
              <w:jc w:val="left"/>
              <w:rPr>
                <w:rFonts w:ascii="宋体" w:hAnsi="宋体" w:cs="宋体" w:eastAsia="宋体" w:hint="default"/>
                <w:sz w:val="18"/>
                <w:szCs w:val="18"/>
              </w:rPr>
            </w:pPr>
            <w:r>
              <w:rPr>
                <w:rFonts w:ascii="宋体"/>
                <w:sz w:val="18"/>
              </w:rPr>
              <w:t>21,277,384.81</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2,699,914.40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492,975.66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1,814,575.22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272,186.28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递延收益计提的递延所 得税资产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3,217,546.51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482,631.98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835,743.08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125,361.46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407,074.46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61,061.17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613,980.62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92,097.09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168,643,738.10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28,436,392.39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140,833,149.81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21,767,029.64</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2）未经抵销的递延所得税负债" w:id="312"/>
      <w:bookmarkEnd w:id="312"/>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126,139,484.53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27,070,155.56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133,898,899.72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28,500,565.98</w:t>
            </w: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7,926,029.10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1,188,904.37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14,487,938.92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2,173,190.84</w:t>
            </w: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业绩承诺确认的递延所 得税负债</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61,753,867.53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9,263,080.13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61,753,867.54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9,263,080.13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195,819,381.16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37,522,140.06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210,140,706.18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39,936,836.95</w:t>
            </w:r>
          </w:p>
        </w:tc>
      </w:tr>
    </w:tbl>
    <w:p>
      <w:pPr>
        <w:spacing w:line="240" w:lineRule="auto" w:before="3"/>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3）以抵销后净额列示的递延所得税资产或负债" w:id="313"/>
      <w:bookmarkEnd w:id="313"/>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162"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8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28,436,392.39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21,767,029.64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37,522,140.06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39,936,836.95</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4）未确认递延所得税资产明细" w:id="314"/>
      <w:bookmarkEnd w:id="314"/>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574,120.97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290,418.36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32,203,903.61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28,169,803.43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32,778,024.58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28,460,221.79</w:t>
            </w:r>
          </w:p>
        </w:tc>
      </w:tr>
    </w:tbl>
    <w:p>
      <w:pPr>
        <w:spacing w:line="240" w:lineRule="auto" w:before="3"/>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5）未确认递延所得税资产的可抵扣亏损将于以下年度到期" w:id="315"/>
      <w:bookmarkEnd w:id="315"/>
      <w:r>
        <w:rPr/>
      </w: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13"/>
        <w:rPr>
          <w:rFonts w:ascii="宋体" w:hAnsi="宋体" w:cs="宋体" w:eastAsia="宋体" w:hint="default"/>
          <w:sz w:val="25"/>
          <w:szCs w:val="25"/>
        </w:rPr>
      </w:pPr>
    </w:p>
    <w:p>
      <w:pPr>
        <w:spacing w:before="44"/>
        <w:ind w:left="1133"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30、其他非流动资产" w:id="316"/>
      <w:bookmarkEnd w:id="316"/>
      <w:r>
        <w:rPr/>
      </w:r>
      <w:r>
        <w:rPr>
          <w:rFonts w:ascii="宋体" w:hAnsi="宋体" w:cs="宋体" w:eastAsia="宋体" w:hint="default"/>
          <w:b/>
          <w:bCs/>
          <w:sz w:val="21"/>
          <w:szCs w:val="21"/>
        </w:rPr>
        <w:t>30</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31、短期借款" w:id="317"/>
      <w:bookmarkEnd w:id="317"/>
      <w:r>
        <w:rPr/>
      </w:r>
      <w:r>
        <w:rPr>
          <w:rFonts w:ascii="宋体" w:hAnsi="宋体" w:cs="宋体" w:eastAsia="宋体" w:hint="default"/>
          <w:b/>
          <w:bCs/>
          <w:sz w:val="21"/>
          <w:szCs w:val="21"/>
        </w:rPr>
        <w:t>31</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短期借款分类" w:id="318"/>
      <w:bookmarkEnd w:id="31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90,146,269.00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165,146,269.00</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1"/>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2）已逾期未偿还的短期借款情况" w:id="319"/>
      <w:bookmarkEnd w:id="319"/>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1134" w:right="1393"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32、以公允价值计量且其变动计入当期损益的金融负债" w:id="320"/>
      <w:bookmarkEnd w:id="320"/>
      <w:r>
        <w:rPr/>
      </w:r>
      <w:r>
        <w:rPr>
          <w:rFonts w:ascii="宋体" w:hAnsi="宋体" w:cs="宋体" w:eastAsia="宋体" w:hint="default"/>
          <w:b/>
          <w:bCs/>
          <w:sz w:val="21"/>
          <w:szCs w:val="21"/>
        </w:rPr>
        <w:t>32</w:t>
      </w:r>
      <w:r>
        <w:rPr>
          <w:rFonts w:ascii="宋体" w:hAnsi="宋体" w:cs="宋体" w:eastAsia="宋体" w:hint="default"/>
          <w:b/>
          <w:bCs/>
          <w:sz w:val="21"/>
          <w:szCs w:val="21"/>
        </w:rPr>
        <w:t>、以公允价值计量且其变动计入当期损益的金融负债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33、衍生金融负债" w:id="321"/>
      <w:bookmarkEnd w:id="321"/>
      <w:r>
        <w:rPr/>
      </w:r>
      <w:r>
        <w:rPr>
          <w:rFonts w:ascii="宋体" w:hAnsi="宋体" w:cs="宋体" w:eastAsia="宋体" w:hint="default"/>
          <w:b/>
          <w:bCs/>
          <w:sz w:val="21"/>
          <w:szCs w:val="21"/>
        </w:rPr>
        <w:t>33</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240" w:lineRule="auto" w:before="12"/>
        <w:rPr>
          <w:rFonts w:ascii="宋体" w:hAnsi="宋体" w:cs="宋体" w:eastAsia="宋体" w:hint="default"/>
          <w:b/>
          <w:bCs/>
          <w:sz w:val="27"/>
          <w:szCs w:val="27"/>
        </w:rPr>
      </w:pPr>
    </w:p>
    <w:p>
      <w:pPr>
        <w:spacing w:before="0"/>
        <w:ind w:left="1133" w:right="13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34、应付票据" w:id="322"/>
      <w:bookmarkEnd w:id="322"/>
      <w:r>
        <w:rPr/>
      </w:r>
      <w:r>
        <w:rPr>
          <w:rFonts w:ascii="宋体" w:hAnsi="宋体" w:cs="宋体" w:eastAsia="宋体" w:hint="default"/>
          <w:b/>
          <w:bCs/>
          <w:sz w:val="21"/>
          <w:szCs w:val="21"/>
        </w:rPr>
        <w:t>34</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footerReference w:type="default" r:id="rId19"/>
          <w:pgSz w:w="11910" w:h="16840"/>
          <w:pgMar w:footer="979" w:header="877"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116,496,318.55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92,542,890.91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136,496,318.55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92,542,890.91</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35、应付账款" w:id="323"/>
      <w:bookmarkEnd w:id="323"/>
      <w:r>
        <w:rPr/>
      </w:r>
      <w:r>
        <w:rPr>
          <w:rFonts w:ascii="宋体" w:hAnsi="宋体" w:cs="宋体" w:eastAsia="宋体" w:hint="default"/>
          <w:b/>
          <w:bCs/>
          <w:sz w:val="21"/>
          <w:szCs w:val="21"/>
        </w:rPr>
        <w:t>35</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21"/>
          <w:szCs w:val="21"/>
        </w:rPr>
      </w:pPr>
      <w:bookmarkStart w:name="（1）应付账款列示" w:id="324"/>
      <w:bookmarkEnd w:id="324"/>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503,690,929.53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409,753,927.53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503,690,929.53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409,753,927.53</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2）账龄超过1年的重要应付账款" w:id="325"/>
      <w:bookmarkEnd w:id="325"/>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6"/>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20,346,380.33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根据项目收款情况付款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13,045,075.75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未到账期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3,526,835.24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根据项目收款情况付款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根据项目收款情况付款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40,318,291.32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36、预收款项" w:id="326"/>
      <w:bookmarkEnd w:id="326"/>
      <w:r>
        <w:rPr/>
      </w:r>
      <w:r>
        <w:rPr>
          <w:rFonts w:ascii="宋体" w:hAnsi="宋体" w:cs="宋体" w:eastAsia="宋体" w:hint="default"/>
          <w:b/>
          <w:bCs/>
          <w:sz w:val="21"/>
          <w:szCs w:val="21"/>
        </w:rPr>
        <w:t>36</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预收款项列示" w:id="327"/>
      <w:bookmarkEnd w:id="327"/>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76,586,281.12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102,449,382.17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76,586,281.12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102,449,382.17</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2）账龄超过1年的重要预收款项" w:id="328"/>
      <w:bookmarkEnd w:id="328"/>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6"/>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footerReference w:type="default" r:id="rId20"/>
          <w:pgSz w:w="11910" w:h="16840"/>
          <w:pgMar w:footer="979" w:header="877" w:top="1060" w:bottom="1160" w:left="0" w:right="0"/>
          <w:pgNumType w:start="201"/>
        </w:sectPr>
      </w:pPr>
    </w:p>
    <w:p>
      <w:pPr>
        <w:spacing w:line="240" w:lineRule="auto" w:before="10"/>
        <w:rPr>
          <w:rFonts w:ascii="宋体" w:hAnsi="宋体" w:cs="宋体" w:eastAsia="宋体" w:hint="default"/>
          <w:sz w:val="24"/>
          <w:szCs w:val="24"/>
        </w:rPr>
      </w:pPr>
    </w:p>
    <w:p>
      <w:pPr>
        <w:spacing w:before="35"/>
        <w:ind w:left="1133" w:right="1393" w:firstLine="0"/>
        <w:jc w:val="left"/>
        <w:rPr>
          <w:rFonts w:ascii="宋体" w:hAnsi="宋体" w:cs="宋体" w:eastAsia="宋体" w:hint="default"/>
          <w:sz w:val="21"/>
          <w:szCs w:val="21"/>
        </w:rPr>
      </w:pPr>
      <w:bookmarkStart w:name="（3）期末建造合同形成的已结算未完工项目情况" w:id="329"/>
      <w:bookmarkEnd w:id="329"/>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）期末建造合同形成的已结算未完工项目情况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2"/>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37、应付职工薪酬" w:id="330"/>
      <w:bookmarkEnd w:id="330"/>
      <w:r>
        <w:rPr/>
      </w:r>
      <w:r>
        <w:rPr>
          <w:rFonts w:ascii="宋体" w:hAnsi="宋体" w:cs="宋体" w:eastAsia="宋体" w:hint="default"/>
          <w:b/>
          <w:bCs/>
          <w:sz w:val="21"/>
          <w:szCs w:val="21"/>
        </w:rPr>
        <w:t>37</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应付职工薪酬列示" w:id="331"/>
      <w:bookmarkEnd w:id="331"/>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15,763,648.92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116,646,278.45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118,668,713.86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13,741,213.51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设定提</w:t>
            </w:r>
            <w:r>
              <w:rPr>
                <w:rFonts w:ascii="宋体" w:hAnsi="宋体" w:cs="宋体" w:eastAsia="宋体" w:hint="default"/>
                <w:spacing w:val="-80"/>
                <w:sz w:val="18"/>
                <w:szCs w:val="18"/>
              </w:rPr>
              <w:t> </w:t>
            </w:r>
            <w:r>
              <w:rPr>
                <w:rFonts w:ascii="宋体" w:hAnsi="宋体" w:cs="宋体" w:eastAsia="宋体" w:hint="default"/>
                <w:sz w:val="18"/>
                <w:szCs w:val="18"/>
              </w:rPr>
              <w:t>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96,487.23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9,867,921.40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9,605,102.46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359,306.17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41,170.00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41,170.00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15,860,136.15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126,555,369.85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128,314,986.32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14,100,519.68</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2）短期薪酬列示" w:id="332"/>
      <w:bookmarkEnd w:id="332"/>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11,256,732.30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103,179,559.42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104,969,045.61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9,467,246.11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2,588,893.73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2,588,893.73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102,210.65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4,998,198.53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4,903,274.00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197,135.18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93,423.01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4,242,188.52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4,166,218.02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169,393.51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4,574.79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334,004.23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326,750.98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11,828.04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4,212.85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422,005.78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410,305.00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15,913.63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157,139.75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4,252,386.15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4,185,568.01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223,957.89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
              <w:jc w:val="left"/>
              <w:rPr>
                <w:rFonts w:ascii="宋体" w:hAnsi="宋体" w:cs="宋体" w:eastAsia="宋体" w:hint="default"/>
                <w:sz w:val="18"/>
                <w:szCs w:val="18"/>
              </w:rPr>
            </w:pPr>
            <w:r>
              <w:rPr>
                <w:rFonts w:ascii="宋体" w:hAnsi="宋体" w:cs="宋体" w:eastAsia="宋体"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4,247,566.22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1,627,240.62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2,021,932.51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3,852,874.33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15,763,648.92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116,646,278.45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118,668,713.86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13,741,213.51</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3）设定提存计划列示" w:id="333"/>
      <w:bookmarkEnd w:id="333"/>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73" w:right="0"/>
              <w:jc w:val="left"/>
              <w:rPr>
                <w:rFonts w:ascii="宋体" w:hAnsi="宋体" w:cs="宋体" w:eastAsia="宋体" w:hint="default"/>
                <w:sz w:val="18"/>
                <w:szCs w:val="18"/>
              </w:rPr>
            </w:pPr>
            <w:r>
              <w:rPr>
                <w:rFonts w:ascii="宋体"/>
                <w:sz w:val="18"/>
              </w:rPr>
              <w:t>91,196.29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0" w:right="0"/>
              <w:jc w:val="left"/>
              <w:rPr>
                <w:rFonts w:ascii="宋体" w:hAnsi="宋体" w:cs="宋体" w:eastAsia="宋体" w:hint="default"/>
                <w:sz w:val="18"/>
                <w:szCs w:val="18"/>
              </w:rPr>
            </w:pPr>
            <w:r>
              <w:rPr>
                <w:rFonts w:ascii="宋体"/>
                <w:sz w:val="18"/>
              </w:rPr>
              <w:t>9,446,507.82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0" w:right="0"/>
              <w:jc w:val="left"/>
              <w:rPr>
                <w:rFonts w:ascii="宋体" w:hAnsi="宋体" w:cs="宋体" w:eastAsia="宋体" w:hint="default"/>
                <w:sz w:val="18"/>
                <w:szCs w:val="18"/>
              </w:rPr>
            </w:pPr>
            <w:r>
              <w:rPr>
                <w:rFonts w:ascii="宋体"/>
                <w:sz w:val="18"/>
              </w:rPr>
              <w:t>9,192,722.46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0" w:right="0"/>
              <w:jc w:val="left"/>
              <w:rPr>
                <w:rFonts w:ascii="宋体" w:hAnsi="宋体" w:cs="宋体" w:eastAsia="宋体" w:hint="default"/>
                <w:sz w:val="18"/>
                <w:szCs w:val="18"/>
              </w:rPr>
            </w:pPr>
            <w:r>
              <w:rPr>
                <w:rFonts w:ascii="宋体"/>
                <w:sz w:val="18"/>
              </w:rPr>
              <w:t>344,981.65</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5,290.94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421,413.58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412,380.00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14,324.52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96,487.23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9,867,921.40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9,605,102.46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359,306.17</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38、应交税费" w:id="334"/>
      <w:bookmarkEnd w:id="334"/>
      <w:r>
        <w:rPr/>
      </w:r>
      <w:r>
        <w:rPr>
          <w:rFonts w:ascii="宋体" w:hAnsi="宋体" w:cs="宋体" w:eastAsia="宋体" w:hint="default"/>
          <w:b/>
          <w:bCs/>
          <w:sz w:val="21"/>
          <w:szCs w:val="21"/>
        </w:rPr>
        <w:t>38</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92,548,663.71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25,175,648.71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9,631,172.84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8,556,269.38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98,717.16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960,631.85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1,486,458.10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792,123.88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1,017,044.51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512,154.11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72,403.93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88,596.41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659,341.76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384,495.91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491,585.59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266,284.79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448,665.06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54,721.19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102,179.75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42,809.84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38,897.65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106,496,862.50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36,932,003.63</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39、应付利息" w:id="335"/>
      <w:bookmarkEnd w:id="335"/>
      <w:r>
        <w:rPr/>
      </w:r>
      <w:r>
        <w:rPr>
          <w:rFonts w:ascii="宋体" w:hAnsi="宋体" w:cs="宋体" w:eastAsia="宋体" w:hint="default"/>
          <w:b/>
          <w:bCs/>
          <w:sz w:val="21"/>
          <w:szCs w:val="21"/>
        </w:rPr>
        <w:t>39</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19,935.00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2,806.88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19,935.00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2,806.88</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2"/>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40、应付股利" w:id="336"/>
      <w:bookmarkEnd w:id="336"/>
      <w:r>
        <w:rPr/>
      </w:r>
      <w:r>
        <w:rPr>
          <w:rFonts w:ascii="宋体" w:hAnsi="宋体" w:cs="宋体" w:eastAsia="宋体" w:hint="default"/>
          <w:b/>
          <w:bCs/>
          <w:sz w:val="21"/>
          <w:szCs w:val="21"/>
        </w:rPr>
        <w:t>40</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1,517,060.14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1,517,060.14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1,517,060.14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1,517,060.14</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年未支付的应付股利，应披露未支付原因：</w:t>
      </w:r>
    </w:p>
    <w:p>
      <w:pPr>
        <w:spacing w:line="261" w:lineRule="auto" w:before="83"/>
        <w:ind w:left="1134" w:right="1136" w:firstLine="440"/>
        <w:jc w:val="both"/>
        <w:rPr>
          <w:rFonts w:ascii="宋体" w:hAnsi="宋体" w:cs="宋体" w:eastAsia="宋体" w:hint="default"/>
          <w:sz w:val="22"/>
          <w:szCs w:val="22"/>
        </w:rPr>
      </w:pPr>
      <w:r>
        <w:rPr>
          <w:rFonts w:ascii="宋体" w:hAnsi="宋体" w:cs="宋体" w:eastAsia="宋体" w:hint="default"/>
          <w:sz w:val="22"/>
          <w:szCs w:val="22"/>
        </w:rPr>
        <w:t>应付股利为已宣告发放，报告期末暂未支付完毕的股利，超过</w:t>
      </w:r>
      <w:r>
        <w:rPr>
          <w:rFonts w:ascii="宋体" w:hAnsi="宋体" w:cs="宋体" w:eastAsia="宋体" w:hint="default"/>
          <w:sz w:val="22"/>
          <w:szCs w:val="22"/>
        </w:rPr>
        <w:t>1</w:t>
      </w:r>
      <w:r>
        <w:rPr>
          <w:rFonts w:ascii="宋体" w:hAnsi="宋体" w:cs="宋体" w:eastAsia="宋体" w:hint="default"/>
          <w:sz w:val="22"/>
          <w:szCs w:val="22"/>
        </w:rPr>
        <w:t>年未支付的应付股利为控股子公</w:t>
      </w:r>
      <w:r>
        <w:rPr>
          <w:rFonts w:ascii="宋体" w:hAnsi="宋体" w:cs="宋体" w:eastAsia="宋体" w:hint="default"/>
          <w:w w:val="99"/>
          <w:sz w:val="22"/>
          <w:szCs w:val="22"/>
        </w:rPr>
        <w:t> </w:t>
      </w:r>
      <w:r>
        <w:rPr>
          <w:rFonts w:ascii="宋体" w:hAnsi="宋体" w:cs="宋体" w:eastAsia="宋体" w:hint="default"/>
          <w:spacing w:val="-1"/>
          <w:w w:val="95"/>
          <w:sz w:val="22"/>
          <w:szCs w:val="22"/>
        </w:rPr>
        <w:t>司深圳龙控已宣告发放但暂未支付给少数股东的股利；由于控股子公司正处于快速发展期，资金需求</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较大，截止到报告期末暂未支付已宣告发放的股利。</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8"/>
          <w:szCs w:val="28"/>
        </w:rPr>
      </w:pPr>
    </w:p>
    <w:p>
      <w:pPr>
        <w:spacing w:before="0"/>
        <w:ind w:left="1134" w:right="1393" w:firstLine="0"/>
        <w:jc w:val="left"/>
        <w:rPr>
          <w:rFonts w:ascii="宋体" w:hAnsi="宋体" w:cs="宋体" w:eastAsia="宋体" w:hint="default"/>
          <w:sz w:val="21"/>
          <w:szCs w:val="21"/>
        </w:rPr>
      </w:pPr>
      <w:bookmarkStart w:name="41、其他应付款" w:id="337"/>
      <w:bookmarkEnd w:id="337"/>
      <w:r>
        <w:rPr/>
      </w:r>
      <w:r>
        <w:rPr>
          <w:rFonts w:ascii="宋体" w:hAnsi="宋体" w:cs="宋体" w:eastAsia="宋体" w:hint="default"/>
          <w:b/>
          <w:bCs/>
          <w:sz w:val="21"/>
          <w:szCs w:val="21"/>
        </w:rPr>
        <w:t>41</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21"/>
          <w:szCs w:val="21"/>
        </w:rPr>
      </w:pPr>
      <w:bookmarkStart w:name="（1）按款项性质列示其他应付款" w:id="338"/>
      <w:bookmarkEnd w:id="33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12,910,666.79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24,452,109.26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359,247,329.77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25,461,750.00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员工持股计划款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7,084,292.76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69,146,280.00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7,943,936.60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9,313,087.78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322,546,926.15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393,012,526.81</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2）账龄超过1年的重要其他应付款" w:id="339"/>
      <w:bookmarkEnd w:id="339"/>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6"/>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140,004,000.00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59,996,000.00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42、持有待售的负债" w:id="340"/>
      <w:bookmarkEnd w:id="340"/>
      <w:r>
        <w:rPr/>
      </w:r>
      <w:r>
        <w:rPr>
          <w:rFonts w:ascii="宋体" w:hAnsi="宋体" w:cs="宋体" w:eastAsia="宋体" w:hint="default"/>
          <w:b/>
          <w:bCs/>
          <w:sz w:val="21"/>
          <w:szCs w:val="21"/>
        </w:rPr>
        <w:t>42</w:t>
      </w:r>
      <w:r>
        <w:rPr>
          <w:rFonts w:ascii="宋体" w:hAnsi="宋体" w:cs="宋体" w:eastAsia="宋体" w:hint="default"/>
          <w:b/>
          <w:bCs/>
          <w:sz w:val="21"/>
          <w:szCs w:val="21"/>
        </w:rPr>
        <w:t>、持有待售的负债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spacing w:before="35"/>
        <w:ind w:left="1133" w:right="1393" w:firstLine="0"/>
        <w:jc w:val="left"/>
        <w:rPr>
          <w:rFonts w:ascii="宋体" w:hAnsi="宋体" w:cs="宋体" w:eastAsia="宋体" w:hint="default"/>
          <w:sz w:val="21"/>
          <w:szCs w:val="21"/>
        </w:rPr>
      </w:pPr>
      <w:bookmarkStart w:name="43、一年内到期的非流动负债" w:id="341"/>
      <w:bookmarkEnd w:id="341"/>
      <w:r>
        <w:rPr/>
      </w:r>
      <w:r>
        <w:rPr>
          <w:rFonts w:ascii="宋体" w:hAnsi="宋体" w:cs="宋体" w:eastAsia="宋体" w:hint="default"/>
          <w:b/>
          <w:bCs/>
          <w:sz w:val="21"/>
          <w:szCs w:val="21"/>
        </w:rPr>
        <w:t>43</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44、其他流动负债" w:id="342"/>
      <w:bookmarkEnd w:id="342"/>
      <w:r>
        <w:rPr/>
      </w:r>
      <w:r>
        <w:rPr>
          <w:rFonts w:ascii="宋体" w:hAnsi="宋体" w:cs="宋体" w:eastAsia="宋体" w:hint="default"/>
          <w:b/>
          <w:bCs/>
          <w:sz w:val="21"/>
          <w:szCs w:val="21"/>
        </w:rPr>
        <w:t>44</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193,196.64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63,196.56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193,196.64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63,196.56</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45、长期借款" w:id="343"/>
      <w:bookmarkEnd w:id="343"/>
      <w:r>
        <w:rPr/>
      </w:r>
      <w:r>
        <w:rPr>
          <w:rFonts w:ascii="宋体" w:hAnsi="宋体" w:cs="宋体" w:eastAsia="宋体" w:hint="default"/>
          <w:b/>
          <w:bCs/>
          <w:sz w:val="21"/>
          <w:szCs w:val="21"/>
        </w:rPr>
        <w:t>45</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长期借款分类" w:id="344"/>
      <w:bookmarkEnd w:id="344"/>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134" w:right="8592"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11"/>
        <w:rPr>
          <w:rFonts w:ascii="宋体" w:hAnsi="宋体" w:cs="宋体" w:eastAsia="宋体" w:hint="default"/>
          <w:sz w:val="19"/>
          <w:szCs w:val="19"/>
        </w:rPr>
      </w:pPr>
    </w:p>
    <w:p>
      <w:pPr>
        <w:spacing w:before="0"/>
        <w:ind w:left="1134" w:right="1393" w:firstLine="0"/>
        <w:jc w:val="left"/>
        <w:rPr>
          <w:rFonts w:ascii="宋体" w:hAnsi="宋体" w:cs="宋体" w:eastAsia="宋体" w:hint="default"/>
          <w:sz w:val="21"/>
          <w:szCs w:val="21"/>
        </w:rPr>
      </w:pPr>
      <w:bookmarkStart w:name="46、应付债券" w:id="345"/>
      <w:bookmarkEnd w:id="345"/>
      <w:r>
        <w:rPr/>
      </w:r>
      <w:r>
        <w:rPr>
          <w:rFonts w:ascii="宋体" w:hAnsi="宋体" w:cs="宋体" w:eastAsia="宋体" w:hint="default"/>
          <w:b/>
          <w:bCs/>
          <w:sz w:val="21"/>
          <w:szCs w:val="21"/>
        </w:rPr>
        <w:t>46</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21"/>
          <w:szCs w:val="21"/>
        </w:rPr>
      </w:pPr>
      <w:bookmarkStart w:name="（1）应付债券" w:id="346"/>
      <w:bookmarkEnd w:id="346"/>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spacing w:before="35"/>
        <w:ind w:left="1133" w:right="1393" w:firstLine="0"/>
        <w:jc w:val="left"/>
        <w:rPr>
          <w:rFonts w:ascii="宋体" w:hAnsi="宋体" w:cs="宋体" w:eastAsia="宋体" w:hint="default"/>
          <w:sz w:val="21"/>
          <w:szCs w:val="21"/>
        </w:rPr>
      </w:pPr>
      <w:bookmarkStart w:name="（2）应付债券的增减变动（不包括划分为金融负债的优先股、永续债等其他金融工具）" w:id="347"/>
      <w:bookmarkEnd w:id="347"/>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）应付债券的增减变动（不包括划分为金融负债的优先股、永续债等其他金融工具）</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4"/>
          <w:szCs w:val="24"/>
        </w:rPr>
      </w:pPr>
    </w:p>
    <w:p>
      <w:pPr>
        <w:spacing w:before="35"/>
        <w:ind w:left="1133" w:right="1393" w:firstLine="0"/>
        <w:jc w:val="left"/>
        <w:rPr>
          <w:rFonts w:ascii="宋体" w:hAnsi="宋体" w:cs="宋体" w:eastAsia="宋体" w:hint="default"/>
          <w:sz w:val="21"/>
          <w:szCs w:val="21"/>
        </w:rPr>
      </w:pPr>
      <w:bookmarkStart w:name="（3）可转换公司债券的转股条件、转股时间说明" w:id="348"/>
      <w:bookmarkEnd w:id="348"/>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4）划分为金融负债的其他金融工具说明" w:id="349"/>
      <w:bookmarkEnd w:id="349"/>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7" w:footer="979" w:top="1060" w:bottom="1160" w:left="0" w:right="0"/>
        </w:sectPr>
      </w:pPr>
    </w:p>
    <w:p>
      <w:pPr>
        <w:spacing w:line="360" w:lineRule="auto" w:before="44"/>
        <w:ind w:left="1133" w:right="-19"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580" w:bottom="840" w:left="0" w:right="0"/>
          <w:cols w:num="2" w:equalWidth="0">
            <w:col w:w="5635" w:space="319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2"/>
        <w:ind w:left="1134" w:right="7512"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1"/>
        <w:rPr>
          <w:rFonts w:ascii="宋体" w:hAnsi="宋体" w:cs="宋体" w:eastAsia="宋体" w:hint="default"/>
          <w:sz w:val="20"/>
          <w:szCs w:val="20"/>
        </w:rPr>
      </w:pPr>
    </w:p>
    <w:p>
      <w:pPr>
        <w:spacing w:before="0"/>
        <w:ind w:left="1134" w:right="1393" w:firstLine="0"/>
        <w:jc w:val="left"/>
        <w:rPr>
          <w:rFonts w:ascii="宋体" w:hAnsi="宋体" w:cs="宋体" w:eastAsia="宋体" w:hint="default"/>
          <w:sz w:val="21"/>
          <w:szCs w:val="21"/>
        </w:rPr>
      </w:pPr>
      <w:bookmarkStart w:name="47、长期应付款" w:id="350"/>
      <w:bookmarkEnd w:id="350"/>
      <w:r>
        <w:rPr/>
      </w:r>
      <w:r>
        <w:rPr>
          <w:rFonts w:ascii="宋体" w:hAnsi="宋体" w:cs="宋体" w:eastAsia="宋体" w:hint="default"/>
          <w:b/>
          <w:bCs/>
          <w:sz w:val="21"/>
          <w:szCs w:val="21"/>
        </w:rPr>
        <w:t>47</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21"/>
          <w:szCs w:val="21"/>
        </w:rPr>
      </w:pPr>
      <w:bookmarkStart w:name="（1）按款项性质列示长期应付款" w:id="351"/>
      <w:bookmarkEnd w:id="351"/>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）按款项性质列示长期应付款</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48、长期应付职工薪酬" w:id="352"/>
      <w:bookmarkEnd w:id="352"/>
      <w:r>
        <w:rPr/>
      </w:r>
      <w:r>
        <w:rPr>
          <w:rFonts w:ascii="宋体" w:hAnsi="宋体" w:cs="宋体" w:eastAsia="宋体" w:hint="default"/>
          <w:b/>
          <w:bCs/>
          <w:sz w:val="21"/>
          <w:szCs w:val="21"/>
        </w:rPr>
        <w:t>48</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长期应付职工薪酬表" w:id="353"/>
      <w:bookmarkEnd w:id="353"/>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）长期应付职工薪酬表</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2）设定受益计划变动情况" w:id="354"/>
      <w:bookmarkEnd w:id="354"/>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1134" w:right="1393"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134" w:right="1393"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58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51"/>
        <w:ind w:left="1133" w:right="3553"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6"/>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49、专项应付款" w:id="355"/>
      <w:bookmarkEnd w:id="355"/>
      <w:r>
        <w:rPr/>
      </w:r>
      <w:r>
        <w:rPr>
          <w:rFonts w:ascii="宋体" w:hAnsi="宋体" w:cs="宋体" w:eastAsia="宋体" w:hint="default"/>
          <w:b/>
          <w:bCs/>
          <w:sz w:val="21"/>
          <w:szCs w:val="21"/>
        </w:rPr>
        <w:t>49</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50、预计负债" w:id="356"/>
      <w:bookmarkEnd w:id="356"/>
      <w:r>
        <w:rPr/>
      </w:r>
      <w:r>
        <w:rPr>
          <w:rFonts w:ascii="宋体" w:hAnsi="宋体" w:cs="宋体" w:eastAsia="宋体" w:hint="default"/>
          <w:b/>
          <w:bCs/>
          <w:sz w:val="21"/>
          <w:szCs w:val="21"/>
        </w:rPr>
        <w:t>50</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1"/>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51、递延收益" w:id="357"/>
      <w:bookmarkEnd w:id="357"/>
      <w:r>
        <w:rPr/>
      </w:r>
      <w:r>
        <w:rPr>
          <w:rFonts w:ascii="宋体" w:hAnsi="宋体" w:cs="宋体" w:eastAsia="宋体" w:hint="default"/>
          <w:b/>
          <w:bCs/>
          <w:sz w:val="21"/>
          <w:szCs w:val="21"/>
        </w:rPr>
        <w:t>51</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488" w:right="0"/>
              <w:jc w:val="left"/>
              <w:rPr>
                <w:rFonts w:ascii="宋体" w:hAnsi="宋体" w:cs="宋体" w:eastAsia="宋体" w:hint="default"/>
                <w:sz w:val="18"/>
                <w:szCs w:val="18"/>
              </w:rPr>
            </w:pPr>
            <w:r>
              <w:rPr>
                <w:rFonts w:ascii="宋体"/>
                <w:sz w:val="18"/>
              </w:rPr>
              <w:t>1,072,546.52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sz w:val="18"/>
              </w:rPr>
              <w:t>2,500,000.00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548,196.65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1" w:right="0"/>
              <w:jc w:val="left"/>
              <w:rPr>
                <w:rFonts w:ascii="宋体" w:hAnsi="宋体" w:cs="宋体" w:eastAsia="宋体" w:hint="default"/>
                <w:sz w:val="18"/>
                <w:szCs w:val="18"/>
              </w:rPr>
            </w:pPr>
            <w:r>
              <w:rPr>
                <w:rFonts w:ascii="宋体"/>
                <w:sz w:val="18"/>
              </w:rPr>
              <w:t>3,024,349.87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9"/>
              <w:jc w:val="right"/>
              <w:rPr>
                <w:rFonts w:ascii="宋体" w:hAnsi="宋体" w:cs="宋体" w:eastAsia="宋体" w:hint="default"/>
                <w:sz w:val="18"/>
                <w:szCs w:val="18"/>
              </w:rPr>
            </w:pPr>
            <w:r>
              <w:rPr>
                <w:rFonts w:ascii="宋体" w:hAnsi="宋体" w:cs="宋体" w:eastAsia="宋体" w:hint="default"/>
                <w:sz w:val="18"/>
                <w:szCs w:val="18"/>
              </w:rPr>
              <w:t>收到政府补助</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488" w:right="0"/>
              <w:jc w:val="left"/>
              <w:rPr>
                <w:rFonts w:ascii="宋体" w:hAnsi="宋体" w:cs="宋体" w:eastAsia="宋体" w:hint="default"/>
                <w:sz w:val="18"/>
                <w:szCs w:val="18"/>
              </w:rPr>
            </w:pPr>
            <w:r>
              <w:rPr>
                <w:rFonts w:ascii="宋体"/>
                <w:sz w:val="18"/>
              </w:rPr>
              <w:t>1,072,546.52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sz w:val="18"/>
              </w:rPr>
              <w:t>2,500,000.00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548,196.65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1" w:right="0"/>
              <w:jc w:val="left"/>
              <w:rPr>
                <w:rFonts w:ascii="宋体" w:hAnsi="宋体" w:cs="宋体" w:eastAsia="宋体" w:hint="default"/>
                <w:sz w:val="18"/>
                <w:szCs w:val="18"/>
              </w:rPr>
            </w:pPr>
            <w:r>
              <w:rPr>
                <w:rFonts w:ascii="宋体"/>
                <w:sz w:val="18"/>
              </w:rPr>
              <w:t>3,024,349.87</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29" w:hanging="4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节能型精密 机房空调生 产研发技术 改造项目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31" w:right="0"/>
              <w:jc w:val="left"/>
              <w:rPr>
                <w:rFonts w:ascii="宋体" w:hAnsi="宋体" w:cs="宋体" w:eastAsia="宋体" w:hint="default"/>
                <w:sz w:val="18"/>
                <w:szCs w:val="18"/>
              </w:rPr>
            </w:pPr>
            <w:r>
              <w:rPr>
                <w:rFonts w:ascii="宋体"/>
                <w:sz w:val="18"/>
              </w:rPr>
              <w:t>368,646.52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9" w:right="0"/>
              <w:jc w:val="left"/>
              <w:rPr>
                <w:rFonts w:ascii="宋体" w:hAnsi="宋体" w:cs="宋体" w:eastAsia="宋体" w:hint="default"/>
                <w:sz w:val="18"/>
                <w:szCs w:val="18"/>
              </w:rPr>
            </w:pPr>
            <w:r>
              <w:rPr>
                <w:rFonts w:ascii="宋体"/>
                <w:sz w:val="18"/>
              </w:rPr>
              <w:t>63,196.56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305,449.96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新建生产线</w:t>
            </w:r>
          </w:p>
          <w:p>
            <w:pPr>
              <w:pStyle w:val="TableParagraph"/>
              <w:spacing w:line="319"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（固定资产 </w:t>
            </w:r>
            <w:r>
              <w:rPr>
                <w:rFonts w:ascii="宋体" w:hAnsi="宋体" w:cs="宋体" w:eastAsia="宋体" w:hint="default"/>
                <w:spacing w:val="-13"/>
                <w:sz w:val="18"/>
                <w:szCs w:val="18"/>
              </w:rPr>
              <w:t>投资）政府补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2,400,000.0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13,333.34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9" w:right="0"/>
              <w:jc w:val="left"/>
              <w:rPr>
                <w:rFonts w:ascii="宋体" w:hAnsi="宋体" w:cs="宋体" w:eastAsia="宋体" w:hint="default"/>
                <w:sz w:val="18"/>
                <w:szCs w:val="18"/>
              </w:rPr>
            </w:pPr>
            <w:r>
              <w:rPr>
                <w:rFonts w:ascii="宋体"/>
                <w:sz w:val="18"/>
              </w:rPr>
              <w:t>80,000.04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2,306,666.6</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29"/>
              <w:jc w:val="both"/>
              <w:rPr>
                <w:rFonts w:ascii="宋体" w:hAnsi="宋体" w:cs="宋体" w:eastAsia="宋体" w:hint="default"/>
                <w:sz w:val="18"/>
                <w:szCs w:val="18"/>
              </w:rPr>
            </w:pPr>
            <w:r>
              <w:rPr>
                <w:rFonts w:ascii="宋体" w:hAnsi="宋体" w:cs="宋体" w:eastAsia="宋体" w:hint="default"/>
                <w:sz w:val="18"/>
                <w:szCs w:val="18"/>
              </w:rPr>
              <w:t>智能绿色冷 源集成解决 方案政府补 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30" w:right="0"/>
              <w:jc w:val="left"/>
              <w:rPr>
                <w:rFonts w:ascii="宋体" w:hAnsi="宋体" w:cs="宋体" w:eastAsia="宋体" w:hint="default"/>
                <w:sz w:val="18"/>
                <w:szCs w:val="18"/>
              </w:rPr>
            </w:pPr>
            <w:r>
              <w:rPr>
                <w:rFonts w:ascii="宋体"/>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41,666.67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19" w:right="0"/>
              <w:jc w:val="left"/>
              <w:rPr>
                <w:rFonts w:ascii="宋体" w:hAnsi="宋体" w:cs="宋体" w:eastAsia="宋体" w:hint="default"/>
                <w:sz w:val="18"/>
                <w:szCs w:val="18"/>
              </w:rPr>
            </w:pPr>
            <w:r>
              <w:rPr>
                <w:rFonts w:ascii="宋体"/>
                <w:sz w:val="18"/>
              </w:rPr>
              <w:t>50,000.04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8,333.29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节能型列间 精密机房空 调项目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403,900.00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9" w:right="0"/>
              <w:jc w:val="left"/>
              <w:rPr>
                <w:rFonts w:ascii="宋体" w:hAnsi="宋体" w:cs="宋体" w:eastAsia="宋体" w:hint="default"/>
                <w:sz w:val="18"/>
                <w:szCs w:val="18"/>
              </w:rPr>
            </w:pPr>
            <w:r>
              <w:rPr>
                <w:rFonts w:ascii="宋体"/>
                <w:sz w:val="18"/>
              </w:rPr>
              <w:t>403,900.00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科技创新专 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1,072,546.5</w:t>
            </w:r>
          </w:p>
          <w:p>
            <w:pPr>
              <w:pStyle w:val="TableParagraph"/>
              <w:spacing w:line="240" w:lineRule="auto" w:before="77"/>
              <w:ind w:right="20"/>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2,500,000.0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355,000.01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sz w:val="18"/>
              </w:rPr>
              <w:t>193,196.64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3,024,349.8</w:t>
            </w:r>
          </w:p>
          <w:p>
            <w:pPr>
              <w:pStyle w:val="TableParagraph"/>
              <w:spacing w:line="240" w:lineRule="auto" w:before="77"/>
              <w:ind w:right="20"/>
              <w:jc w:val="right"/>
              <w:rPr>
                <w:rFonts w:ascii="宋体" w:hAnsi="宋体" w:cs="宋体" w:eastAsia="宋体" w:hint="default"/>
                <w:sz w:val="18"/>
                <w:szCs w:val="18"/>
              </w:rPr>
            </w:pPr>
            <w:r>
              <w:rPr>
                <w:rFonts w:ascii="宋体"/>
                <w:sz w:val="18"/>
              </w:rPr>
              <w:t>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52、其他非流动负债" w:id="358"/>
      <w:bookmarkEnd w:id="358"/>
      <w:r>
        <w:rPr/>
      </w:r>
      <w:r>
        <w:rPr>
          <w:rFonts w:ascii="宋体" w:hAnsi="宋体" w:cs="宋体" w:eastAsia="宋体" w:hint="default"/>
          <w:b/>
          <w:bCs/>
          <w:sz w:val="21"/>
          <w:szCs w:val="21"/>
        </w:rPr>
        <w:t>52</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53、股本" w:id="359"/>
      <w:bookmarkEnd w:id="359"/>
      <w:r>
        <w:rPr/>
      </w:r>
      <w:r>
        <w:rPr>
          <w:rFonts w:ascii="宋体" w:hAnsi="宋体" w:cs="宋体" w:eastAsia="宋体" w:hint="default"/>
          <w:b/>
          <w:bCs/>
          <w:sz w:val="21"/>
          <w:szCs w:val="21"/>
        </w:rPr>
        <w:t>53</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439,931,947.</w:t>
            </w:r>
          </w:p>
          <w:p>
            <w:pPr>
              <w:pStyle w:val="TableParagraph"/>
              <w:spacing w:line="240" w:lineRule="auto" w:before="77"/>
              <w:ind w:right="20"/>
              <w:jc w:val="right"/>
              <w:rPr>
                <w:rFonts w:ascii="宋体" w:hAnsi="宋体" w:cs="宋体" w:eastAsia="宋体" w:hint="default"/>
                <w:sz w:val="18"/>
                <w:szCs w:val="18"/>
              </w:rPr>
            </w:pPr>
            <w:r>
              <w:rPr>
                <w:rFonts w:ascii="宋体"/>
                <w:sz w:val="18"/>
              </w:rPr>
              <w:t>00</w:t>
            </w:r>
          </w:p>
        </w:tc>
        <w:tc>
          <w:tcPr>
            <w:tcW w:w="1196"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sz w:val="18"/>
              </w:rPr>
              <w:t>6,189,587.00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sz w:val="18"/>
              </w:rPr>
              <w:t>6,189,587.00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446,121,534.</w:t>
            </w:r>
          </w:p>
          <w:p>
            <w:pPr>
              <w:pStyle w:val="TableParagraph"/>
              <w:spacing w:line="240" w:lineRule="auto" w:before="77"/>
              <w:ind w:right="20"/>
              <w:jc w:val="right"/>
              <w:rPr>
                <w:rFonts w:ascii="宋体" w:hAnsi="宋体" w:cs="宋体" w:eastAsia="宋体" w:hint="default"/>
                <w:sz w:val="18"/>
                <w:szCs w:val="18"/>
              </w:rPr>
            </w:pPr>
            <w:r>
              <w:rPr>
                <w:rFonts w:ascii="宋体"/>
                <w:sz w:val="18"/>
              </w:rPr>
              <w:t>00</w:t>
            </w:r>
          </w:p>
        </w:tc>
      </w:tr>
      <w:tr>
        <w:trPr>
          <w:trHeight w:val="392"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54、其他权益工具" w:id="360"/>
      <w:bookmarkEnd w:id="360"/>
      <w:r>
        <w:rPr/>
      </w:r>
      <w:r>
        <w:rPr>
          <w:rFonts w:ascii="宋体" w:hAnsi="宋体" w:cs="宋体" w:eastAsia="宋体" w:hint="default"/>
          <w:b/>
          <w:bCs/>
          <w:sz w:val="21"/>
          <w:szCs w:val="21"/>
        </w:rPr>
        <w:t>54</w:t>
      </w:r>
      <w:r>
        <w:rPr>
          <w:rFonts w:ascii="宋体" w:hAnsi="宋体" w:cs="宋体" w:eastAsia="宋体" w:hint="default"/>
          <w:b/>
          <w:bCs/>
          <w:sz w:val="21"/>
          <w:szCs w:val="21"/>
        </w:rPr>
        <w:t>、其他权益工具</w:t>
      </w:r>
      <w:r>
        <w:rPr>
          <w:rFonts w:ascii="宋体" w:hAnsi="宋体" w:cs="宋体" w:eastAsia="宋体" w:hint="default"/>
          <w:sz w:val="21"/>
          <w:szCs w:val="21"/>
        </w:rPr>
      </w:r>
    </w:p>
    <w:p>
      <w:pPr>
        <w:spacing w:line="240" w:lineRule="auto" w:before="4"/>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2"/>
          <w:szCs w:val="22"/>
        </w:rPr>
      </w:pPr>
      <w:bookmarkStart w:name="（1）期末发行在外的优先股、永续债等其他金融工具基本情况" w:id="361"/>
      <w:bookmarkEnd w:id="361"/>
      <w:r>
        <w:rPr/>
      </w:r>
      <w:r>
        <w:rPr>
          <w:rFonts w:ascii="宋体" w:hAnsi="宋体" w:cs="宋体" w:eastAsia="宋体" w:hint="default"/>
          <w:b/>
          <w:bCs/>
          <w:sz w:val="22"/>
          <w:szCs w:val="22"/>
        </w:rPr>
        <w:t>（</w:t>
      </w:r>
      <w:r>
        <w:rPr>
          <w:rFonts w:ascii="宋体" w:hAnsi="宋体" w:cs="宋体" w:eastAsia="宋体" w:hint="default"/>
          <w:b/>
          <w:bCs/>
          <w:sz w:val="22"/>
          <w:szCs w:val="22"/>
        </w:rPr>
        <w:t>1</w:t>
      </w:r>
      <w:r>
        <w:rPr>
          <w:rFonts w:ascii="宋体" w:hAnsi="宋体" w:cs="宋体" w:eastAsia="宋体" w:hint="default"/>
          <w:b/>
          <w:bCs/>
          <w:sz w:val="22"/>
          <w:szCs w:val="22"/>
        </w:rPr>
        <w:t>）期末发行在外的优先股、永续债等其他金融工具基本情况</w:t>
      </w:r>
      <w:r>
        <w:rPr>
          <w:rFonts w:ascii="宋体" w:hAnsi="宋体" w:cs="宋体" w:eastAsia="宋体" w:hint="default"/>
          <w:sz w:val="22"/>
          <w:szCs w:val="22"/>
        </w:rPr>
      </w:r>
    </w:p>
    <w:p>
      <w:pPr>
        <w:spacing w:line="240" w:lineRule="auto" w:before="11"/>
        <w:rPr>
          <w:rFonts w:ascii="宋体" w:hAnsi="宋体" w:cs="宋体" w:eastAsia="宋体" w:hint="default"/>
          <w:b/>
          <w:bCs/>
          <w:sz w:val="24"/>
          <w:szCs w:val="24"/>
        </w:rPr>
      </w:pPr>
    </w:p>
    <w:p>
      <w:pPr>
        <w:spacing w:before="0"/>
        <w:ind w:left="1133" w:right="1393" w:firstLine="0"/>
        <w:jc w:val="left"/>
        <w:rPr>
          <w:rFonts w:ascii="宋体" w:hAnsi="宋体" w:cs="宋体" w:eastAsia="宋体" w:hint="default"/>
          <w:sz w:val="22"/>
          <w:szCs w:val="22"/>
        </w:rPr>
      </w:pPr>
      <w:bookmarkStart w:name="（2）期末发行在外的优先股、永续债等金融工具变动情况表" w:id="362"/>
      <w:bookmarkEnd w:id="362"/>
      <w:r>
        <w:rPr/>
      </w:r>
      <w:r>
        <w:rPr>
          <w:rFonts w:ascii="宋体" w:hAnsi="宋体" w:cs="宋体" w:eastAsia="宋体" w:hint="default"/>
          <w:b/>
          <w:bCs/>
          <w:sz w:val="22"/>
          <w:szCs w:val="22"/>
        </w:rPr>
        <w:t>（</w:t>
      </w:r>
      <w:r>
        <w:rPr>
          <w:rFonts w:ascii="宋体" w:hAnsi="宋体" w:cs="宋体" w:eastAsia="宋体" w:hint="default"/>
          <w:b/>
          <w:bCs/>
          <w:sz w:val="22"/>
          <w:szCs w:val="22"/>
        </w:rPr>
        <w:t>2</w:t>
      </w:r>
      <w:r>
        <w:rPr>
          <w:rFonts w:ascii="宋体" w:hAnsi="宋体" w:cs="宋体" w:eastAsia="宋体" w:hint="default"/>
          <w:b/>
          <w:bCs/>
          <w:sz w:val="22"/>
          <w:szCs w:val="22"/>
        </w:rPr>
        <w:t>）期末发行在外的优先股、永续债等金融工具变动情况表</w:t>
      </w:r>
      <w:r>
        <w:rPr>
          <w:rFonts w:ascii="宋体" w:hAnsi="宋体" w:cs="宋体" w:eastAsia="宋体" w:hint="default"/>
          <w:sz w:val="22"/>
          <w:szCs w:val="22"/>
        </w:rPr>
      </w:r>
    </w:p>
    <w:p>
      <w:pPr>
        <w:spacing w:line="240" w:lineRule="auto" w:before="0"/>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2"/>
        <w:ind w:left="1133" w:right="4633"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
        <w:rPr>
          <w:rFonts w:ascii="宋体" w:hAnsi="宋体" w:cs="宋体" w:eastAsia="宋体" w:hint="default"/>
          <w:sz w:val="20"/>
          <w:szCs w:val="20"/>
        </w:rPr>
      </w:pPr>
    </w:p>
    <w:p>
      <w:pPr>
        <w:spacing w:before="0"/>
        <w:ind w:left="1133" w:right="1393" w:firstLine="0"/>
        <w:jc w:val="left"/>
        <w:rPr>
          <w:rFonts w:ascii="宋体" w:hAnsi="宋体" w:cs="宋体" w:eastAsia="宋体" w:hint="default"/>
          <w:sz w:val="21"/>
          <w:szCs w:val="21"/>
        </w:rPr>
      </w:pPr>
      <w:bookmarkStart w:name="55、资本公积" w:id="363"/>
      <w:bookmarkEnd w:id="363"/>
      <w:r>
        <w:rPr/>
      </w:r>
      <w:r>
        <w:rPr>
          <w:rFonts w:ascii="宋体" w:hAnsi="宋体" w:cs="宋体" w:eastAsia="宋体" w:hint="default"/>
          <w:b/>
          <w:bCs/>
          <w:sz w:val="21"/>
          <w:szCs w:val="21"/>
        </w:rPr>
        <w:t>55</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71,629,641.63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58,409,280.00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31,942,253.14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98,096,668.49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5,880,271.68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7,123,300.00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13,003,571.68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77,509,913.31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65,532,580.00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31,942,253.14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111,100,240.17</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8"/>
        <w:rPr>
          <w:rFonts w:ascii="宋体" w:hAnsi="宋体" w:cs="宋体" w:eastAsia="宋体" w:hint="default"/>
          <w:sz w:val="21"/>
          <w:szCs w:val="21"/>
        </w:rPr>
      </w:pPr>
    </w:p>
    <w:p>
      <w:pPr>
        <w:spacing w:line="259" w:lineRule="auto" w:before="0"/>
        <w:ind w:left="1133" w:right="1131" w:firstLine="520"/>
        <w:jc w:val="both"/>
        <w:rPr>
          <w:rFonts w:ascii="宋体" w:hAnsi="宋体" w:cs="宋体" w:eastAsia="宋体" w:hint="default"/>
          <w:sz w:val="22"/>
          <w:szCs w:val="22"/>
        </w:rPr>
      </w:pPr>
      <w:r>
        <w:rPr>
          <w:rFonts w:ascii="宋体" w:hAnsi="宋体" w:cs="宋体" w:eastAsia="宋体" w:hint="default"/>
          <w:w w:val="95"/>
          <w:sz w:val="22"/>
          <w:szCs w:val="22"/>
        </w:rPr>
        <w:t>注</w:t>
      </w:r>
      <w:r>
        <w:rPr>
          <w:rFonts w:ascii="宋体" w:hAnsi="宋体" w:cs="宋体" w:eastAsia="宋体" w:hint="default"/>
          <w:w w:val="95"/>
          <w:sz w:val="22"/>
          <w:szCs w:val="22"/>
        </w:rPr>
        <w:t>1</w:t>
      </w:r>
      <w:r>
        <w:rPr>
          <w:rFonts w:ascii="宋体" w:hAnsi="宋体" w:cs="宋体" w:eastAsia="宋体" w:hint="default"/>
          <w:w w:val="95"/>
          <w:sz w:val="22"/>
          <w:szCs w:val="22"/>
        </w:rPr>
        <w:t>：</w:t>
      </w:r>
      <w:r>
        <w:rPr>
          <w:rFonts w:ascii="宋体" w:hAnsi="宋体" w:cs="宋体" w:eastAsia="宋体" w:hint="default"/>
          <w:w w:val="95"/>
          <w:sz w:val="22"/>
          <w:szCs w:val="22"/>
        </w:rPr>
        <w:t>2017</w:t>
      </w:r>
      <w:r>
        <w:rPr>
          <w:rFonts w:ascii="宋体" w:hAnsi="宋体" w:cs="宋体" w:eastAsia="宋体" w:hint="default"/>
          <w:w w:val="95"/>
          <w:sz w:val="22"/>
          <w:szCs w:val="22"/>
        </w:rPr>
        <w:t>年</w:t>
      </w:r>
      <w:r>
        <w:rPr>
          <w:rFonts w:ascii="宋体" w:hAnsi="宋体" w:cs="宋体" w:eastAsia="宋体" w:hint="default"/>
          <w:w w:val="95"/>
          <w:sz w:val="22"/>
          <w:szCs w:val="22"/>
        </w:rPr>
        <w:t>7</w:t>
      </w:r>
      <w:r>
        <w:rPr>
          <w:rFonts w:ascii="宋体" w:hAnsi="宋体" w:cs="宋体" w:eastAsia="宋体" w:hint="default"/>
          <w:w w:val="95"/>
          <w:sz w:val="22"/>
          <w:szCs w:val="22"/>
        </w:rPr>
        <w:t>月</w:t>
      </w:r>
      <w:r>
        <w:rPr>
          <w:rFonts w:ascii="宋体" w:hAnsi="宋体" w:cs="宋体" w:eastAsia="宋体" w:hint="default"/>
          <w:w w:val="95"/>
          <w:sz w:val="22"/>
          <w:szCs w:val="22"/>
        </w:rPr>
        <w:t>4</w:t>
      </w:r>
      <w:r>
        <w:rPr>
          <w:rFonts w:ascii="宋体" w:hAnsi="宋体" w:cs="宋体" w:eastAsia="宋体" w:hint="default"/>
          <w:w w:val="95"/>
          <w:sz w:val="22"/>
          <w:szCs w:val="22"/>
        </w:rPr>
        <w:t>日，根据本公司</w:t>
      </w:r>
      <w:r>
        <w:rPr>
          <w:rFonts w:ascii="宋体" w:hAnsi="宋体" w:cs="宋体" w:eastAsia="宋体" w:hint="default"/>
          <w:w w:val="95"/>
          <w:sz w:val="22"/>
          <w:szCs w:val="22"/>
        </w:rPr>
        <w:t>2017</w:t>
      </w:r>
      <w:r>
        <w:rPr>
          <w:rFonts w:ascii="宋体" w:hAnsi="宋体" w:cs="宋体" w:eastAsia="宋体" w:hint="default"/>
          <w:w w:val="95"/>
          <w:sz w:val="22"/>
          <w:szCs w:val="22"/>
        </w:rPr>
        <w:t>年第四次临时股东大会决议的规定，本公司申请增加注册</w:t>
      </w:r>
      <w:r>
        <w:rPr>
          <w:rFonts w:ascii="宋体" w:hAnsi="宋体" w:cs="宋体" w:eastAsia="宋体" w:hint="default"/>
          <w:w w:val="99"/>
          <w:sz w:val="22"/>
          <w:szCs w:val="22"/>
        </w:rPr>
        <w:t> </w:t>
      </w:r>
      <w:r>
        <w:rPr>
          <w:rFonts w:ascii="宋体" w:hAnsi="宋体" w:cs="宋体" w:eastAsia="宋体" w:hint="default"/>
          <w:spacing w:val="-1"/>
          <w:sz w:val="22"/>
          <w:szCs w:val="22"/>
        </w:rPr>
        <w:t>资本人民币</w:t>
      </w:r>
      <w:r>
        <w:rPr>
          <w:rFonts w:ascii="宋体" w:hAnsi="宋体" w:cs="宋体" w:eastAsia="宋体" w:hint="default"/>
          <w:spacing w:val="-1"/>
          <w:sz w:val="22"/>
          <w:szCs w:val="22"/>
        </w:rPr>
        <w:t>10,737,000.00</w:t>
      </w:r>
      <w:r>
        <w:rPr>
          <w:rFonts w:ascii="宋体" w:hAnsi="宋体" w:cs="宋体" w:eastAsia="宋体" w:hint="default"/>
          <w:spacing w:val="-1"/>
          <w:sz w:val="22"/>
          <w:szCs w:val="22"/>
        </w:rPr>
        <w:t>元，由</w:t>
      </w:r>
      <w:r>
        <w:rPr>
          <w:rFonts w:ascii="宋体" w:hAnsi="宋体" w:cs="宋体" w:eastAsia="宋体" w:hint="default"/>
          <w:spacing w:val="-1"/>
          <w:sz w:val="22"/>
          <w:szCs w:val="22"/>
        </w:rPr>
        <w:t>136</w:t>
      </w:r>
      <w:r>
        <w:rPr>
          <w:rFonts w:ascii="宋体" w:hAnsi="宋体" w:cs="宋体" w:eastAsia="宋体" w:hint="default"/>
          <w:spacing w:val="-1"/>
          <w:sz w:val="22"/>
          <w:szCs w:val="22"/>
        </w:rPr>
        <w:t>名激励对象一次缴足，每股认购价为</w:t>
      </w:r>
      <w:r>
        <w:rPr>
          <w:rFonts w:ascii="宋体" w:hAnsi="宋体" w:cs="宋体" w:eastAsia="宋体" w:hint="default"/>
          <w:spacing w:val="-1"/>
          <w:sz w:val="22"/>
          <w:szCs w:val="22"/>
        </w:rPr>
        <w:t>6.44</w:t>
      </w:r>
      <w:r>
        <w:rPr>
          <w:rFonts w:ascii="宋体" w:hAnsi="宋体" w:cs="宋体" w:eastAsia="宋体" w:hint="default"/>
          <w:spacing w:val="-1"/>
          <w:sz w:val="22"/>
          <w:szCs w:val="22"/>
        </w:rPr>
        <w:t>元，均以货币出资，共</w:t>
      </w:r>
      <w:r>
        <w:rPr>
          <w:rFonts w:ascii="宋体" w:hAnsi="宋体" w:cs="宋体" w:eastAsia="宋体" w:hint="default"/>
          <w:w w:val="99"/>
          <w:sz w:val="22"/>
          <w:szCs w:val="22"/>
        </w:rPr>
        <w:t> </w:t>
      </w:r>
      <w:r>
        <w:rPr>
          <w:rFonts w:ascii="宋体" w:hAnsi="宋体" w:cs="宋体" w:eastAsia="宋体" w:hint="default"/>
          <w:spacing w:val="-1"/>
          <w:sz w:val="22"/>
          <w:szCs w:val="22"/>
        </w:rPr>
        <w:t>收到股款</w:t>
      </w:r>
      <w:r>
        <w:rPr>
          <w:rFonts w:ascii="宋体" w:hAnsi="宋体" w:cs="宋体" w:eastAsia="宋体" w:hint="default"/>
          <w:spacing w:val="-1"/>
          <w:sz w:val="22"/>
          <w:szCs w:val="22"/>
        </w:rPr>
        <w:t>69,146,280.00</w:t>
      </w:r>
      <w:r>
        <w:rPr>
          <w:rFonts w:ascii="宋体" w:hAnsi="宋体" w:cs="宋体" w:eastAsia="宋体" w:hint="default"/>
          <w:spacing w:val="-1"/>
          <w:sz w:val="22"/>
          <w:szCs w:val="22"/>
        </w:rPr>
        <w:t>元，其中：计入注册资本（股本）人民币</w:t>
      </w:r>
      <w:r>
        <w:rPr>
          <w:rFonts w:ascii="宋体" w:hAnsi="宋体" w:cs="宋体" w:eastAsia="宋体" w:hint="default"/>
          <w:spacing w:val="-1"/>
          <w:sz w:val="22"/>
          <w:szCs w:val="22"/>
        </w:rPr>
        <w:t>10,737,000.00</w:t>
      </w:r>
      <w:r>
        <w:rPr>
          <w:rFonts w:ascii="宋体" w:hAnsi="宋体" w:cs="宋体" w:eastAsia="宋体" w:hint="default"/>
          <w:spacing w:val="-1"/>
          <w:sz w:val="22"/>
          <w:szCs w:val="22"/>
        </w:rPr>
        <w:t>元，计入资本公积人</w:t>
      </w:r>
      <w:r>
        <w:rPr>
          <w:rFonts w:ascii="宋体" w:hAnsi="宋体" w:cs="宋体" w:eastAsia="宋体" w:hint="default"/>
          <w:w w:val="99"/>
          <w:sz w:val="22"/>
          <w:szCs w:val="22"/>
        </w:rPr>
        <w:t> </w:t>
      </w:r>
      <w:r>
        <w:rPr>
          <w:rFonts w:ascii="宋体" w:hAnsi="宋体" w:cs="宋体" w:eastAsia="宋体" w:hint="default"/>
          <w:sz w:val="22"/>
          <w:szCs w:val="22"/>
        </w:rPr>
        <w:t>民币</w:t>
      </w:r>
      <w:r>
        <w:rPr>
          <w:rFonts w:ascii="宋体" w:hAnsi="宋体" w:cs="宋体" w:eastAsia="宋体" w:hint="default"/>
          <w:sz w:val="22"/>
          <w:szCs w:val="22"/>
        </w:rPr>
        <w:t>58,409,280.00</w:t>
      </w:r>
      <w:r>
        <w:rPr>
          <w:rFonts w:ascii="宋体" w:hAnsi="宋体" w:cs="宋体" w:eastAsia="宋体" w:hint="default"/>
          <w:sz w:val="22"/>
          <w:szCs w:val="22"/>
        </w:rPr>
        <w:t>元。</w:t>
      </w:r>
    </w:p>
    <w:p>
      <w:pPr>
        <w:spacing w:line="240" w:lineRule="auto" w:before="11"/>
        <w:rPr>
          <w:rFonts w:ascii="宋体" w:hAnsi="宋体" w:cs="宋体" w:eastAsia="宋体" w:hint="default"/>
          <w:sz w:val="18"/>
          <w:szCs w:val="18"/>
        </w:rPr>
      </w:pPr>
    </w:p>
    <w:p>
      <w:pPr>
        <w:spacing w:line="259" w:lineRule="auto" w:before="0"/>
        <w:ind w:left="1134" w:right="1136" w:firstLine="520"/>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z w:val="22"/>
          <w:szCs w:val="22"/>
        </w:rPr>
        <w:t>2</w:t>
      </w:r>
      <w:r>
        <w:rPr>
          <w:rFonts w:ascii="宋体" w:hAnsi="宋体" w:cs="宋体" w:eastAsia="宋体" w:hint="default"/>
          <w:sz w:val="22"/>
          <w:szCs w:val="22"/>
        </w:rPr>
        <w:t>：股本溢价本年减少</w:t>
      </w:r>
      <w:r>
        <w:rPr>
          <w:rFonts w:ascii="宋体" w:hAnsi="宋体" w:cs="宋体" w:eastAsia="宋体" w:hint="default"/>
          <w:sz w:val="22"/>
          <w:szCs w:val="22"/>
        </w:rPr>
        <w:t>31,942,253.14</w:t>
      </w:r>
      <w:r>
        <w:rPr>
          <w:rFonts w:ascii="宋体" w:hAnsi="宋体" w:cs="宋体" w:eastAsia="宋体" w:hint="default"/>
          <w:sz w:val="22"/>
          <w:szCs w:val="22"/>
        </w:rPr>
        <w:t>元，系本公司本期购买子公司智能工程公司少数股权新</w:t>
      </w:r>
      <w:r>
        <w:rPr>
          <w:rFonts w:ascii="宋体" w:hAnsi="宋体" w:cs="宋体" w:eastAsia="宋体" w:hint="default"/>
          <w:w w:val="99"/>
          <w:sz w:val="22"/>
          <w:szCs w:val="22"/>
        </w:rPr>
        <w:t> </w:t>
      </w:r>
      <w:r>
        <w:rPr>
          <w:rFonts w:ascii="宋体" w:hAnsi="宋体" w:cs="宋体" w:eastAsia="宋体" w:hint="default"/>
          <w:spacing w:val="-1"/>
          <w:w w:val="95"/>
          <w:sz w:val="22"/>
          <w:szCs w:val="22"/>
        </w:rPr>
        <w:t>取得的长期股权投资与按照新增持股比例计算应享有智能工程公司自购买日（或合并日）开始持续计</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算的净资产份额之间的差额。</w:t>
      </w:r>
    </w:p>
    <w:p>
      <w:pPr>
        <w:spacing w:line="240" w:lineRule="auto" w:before="11"/>
        <w:rPr>
          <w:rFonts w:ascii="宋体" w:hAnsi="宋体" w:cs="宋体" w:eastAsia="宋体" w:hint="default"/>
          <w:sz w:val="18"/>
          <w:szCs w:val="18"/>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z w:val="22"/>
          <w:szCs w:val="22"/>
        </w:rPr>
        <w:t>3</w:t>
      </w:r>
      <w:r>
        <w:rPr>
          <w:rFonts w:ascii="宋体" w:hAnsi="宋体" w:cs="宋体" w:eastAsia="宋体" w:hint="default"/>
          <w:sz w:val="22"/>
          <w:szCs w:val="22"/>
        </w:rPr>
        <w:t>：本期其他资本公积增加</w:t>
      </w:r>
      <w:r>
        <w:rPr>
          <w:rFonts w:ascii="宋体" w:hAnsi="宋体" w:cs="宋体" w:eastAsia="宋体" w:hint="default"/>
          <w:sz w:val="22"/>
          <w:szCs w:val="22"/>
        </w:rPr>
        <w:t>7,123,300.00</w:t>
      </w:r>
      <w:r>
        <w:rPr>
          <w:rFonts w:ascii="宋体" w:hAnsi="宋体" w:cs="宋体" w:eastAsia="宋体" w:hint="default"/>
          <w:sz w:val="22"/>
          <w:szCs w:val="22"/>
        </w:rPr>
        <w:t>元，系以权益结算的股份支付费用。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5"/>
          <w:szCs w:val="25"/>
        </w:rPr>
      </w:pPr>
    </w:p>
    <w:p>
      <w:pPr>
        <w:spacing w:before="0"/>
        <w:ind w:left="1133" w:right="1393" w:firstLine="0"/>
        <w:jc w:val="left"/>
        <w:rPr>
          <w:rFonts w:ascii="宋体" w:hAnsi="宋体" w:cs="宋体" w:eastAsia="宋体" w:hint="default"/>
          <w:sz w:val="21"/>
          <w:szCs w:val="21"/>
        </w:rPr>
      </w:pPr>
      <w:bookmarkStart w:name="56、库存股" w:id="364"/>
      <w:bookmarkEnd w:id="364"/>
      <w:r>
        <w:rPr/>
      </w:r>
      <w:r>
        <w:rPr>
          <w:rFonts w:ascii="宋体" w:hAnsi="宋体" w:cs="宋体" w:eastAsia="宋体" w:hint="default"/>
          <w:b/>
          <w:bCs/>
          <w:sz w:val="21"/>
          <w:szCs w:val="21"/>
        </w:rPr>
        <w:t>56</w:t>
      </w:r>
      <w:r>
        <w:rPr>
          <w:rFonts w:ascii="宋体" w:hAnsi="宋体" w:cs="宋体" w:eastAsia="宋体" w:hint="default"/>
          <w:b/>
          <w:bCs/>
          <w:sz w:val="21"/>
          <w:szCs w:val="21"/>
        </w:rPr>
        <w:t>、库存股</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因业绩补偿待回购股份</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4,547,413.00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4,547,413.00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限制性股票回购股份</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69,146,280.00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69,146,280.00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4,547,413.00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69,146,280.00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4,547,413.00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69,146,280.00</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8"/>
        <w:rPr>
          <w:rFonts w:ascii="宋体" w:hAnsi="宋体" w:cs="宋体" w:eastAsia="宋体" w:hint="default"/>
          <w:sz w:val="21"/>
          <w:szCs w:val="21"/>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注：本年增加的库存股为发行限制性股票的数量以及相应的回购价格计算确定的。</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spacing w:before="0"/>
        <w:ind w:left="1133" w:right="1393" w:firstLine="0"/>
        <w:jc w:val="left"/>
        <w:rPr>
          <w:rFonts w:ascii="宋体" w:hAnsi="宋体" w:cs="宋体" w:eastAsia="宋体" w:hint="default"/>
          <w:sz w:val="21"/>
          <w:szCs w:val="21"/>
        </w:rPr>
      </w:pPr>
      <w:bookmarkStart w:name="57、其他综合收益" w:id="365"/>
      <w:bookmarkEnd w:id="365"/>
      <w:r>
        <w:rPr/>
      </w:r>
      <w:r>
        <w:rPr>
          <w:rFonts w:ascii="宋体" w:hAnsi="宋体" w:cs="宋体" w:eastAsia="宋体" w:hint="default"/>
          <w:b/>
          <w:bCs/>
          <w:sz w:val="21"/>
          <w:szCs w:val="21"/>
        </w:rPr>
        <w:t>57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397"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12,314,748.</w:t>
            </w:r>
          </w:p>
          <w:p>
            <w:pPr>
              <w:pStyle w:val="TableParagraph"/>
              <w:spacing w:line="240" w:lineRule="auto" w:before="77"/>
              <w:ind w:right="22"/>
              <w:jc w:val="right"/>
              <w:rPr>
                <w:rFonts w:ascii="宋体" w:hAnsi="宋体" w:cs="宋体" w:eastAsia="宋体" w:hint="default"/>
                <w:sz w:val="18"/>
                <w:szCs w:val="18"/>
              </w:rPr>
            </w:pPr>
            <w:r>
              <w:rPr>
                <w:rFonts w:ascii="宋体"/>
                <w:sz w:val="18"/>
              </w:rPr>
              <w:t>08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-1,131,76</w:t>
            </w:r>
          </w:p>
          <w:p>
            <w:pPr>
              <w:pStyle w:val="TableParagraph"/>
              <w:spacing w:line="240" w:lineRule="auto" w:before="77"/>
              <w:ind w:left="541" w:right="0"/>
              <w:jc w:val="left"/>
              <w:rPr>
                <w:rFonts w:ascii="宋体" w:hAnsi="宋体" w:cs="宋体" w:eastAsia="宋体" w:hint="default"/>
                <w:sz w:val="18"/>
                <w:szCs w:val="18"/>
              </w:rPr>
            </w:pPr>
            <w:r>
              <w:rPr>
                <w:rFonts w:ascii="宋体"/>
                <w:sz w:val="18"/>
              </w:rPr>
              <w:t>1.30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5,430,148.51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-984,286.</w:t>
            </w:r>
          </w:p>
          <w:p>
            <w:pPr>
              <w:pStyle w:val="TableParagraph"/>
              <w:spacing w:line="240" w:lineRule="auto" w:before="77"/>
              <w:ind w:right="23"/>
              <w:jc w:val="right"/>
              <w:rPr>
                <w:rFonts w:ascii="宋体" w:hAnsi="宋体" w:cs="宋体" w:eastAsia="宋体" w:hint="default"/>
                <w:sz w:val="18"/>
                <w:szCs w:val="18"/>
              </w:rPr>
            </w:pPr>
            <w:r>
              <w:rPr>
                <w:rFonts w:ascii="宋体"/>
                <w:sz w:val="18"/>
              </w:rPr>
              <w:t>47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sz w:val="18"/>
              </w:rPr>
              <w:t>-5,577,62</w:t>
            </w:r>
          </w:p>
          <w:p>
            <w:pPr>
              <w:pStyle w:val="TableParagraph"/>
              <w:spacing w:line="240" w:lineRule="auto" w:before="77"/>
              <w:ind w:left="542" w:right="0"/>
              <w:jc w:val="left"/>
              <w:rPr>
                <w:rFonts w:ascii="宋体" w:hAnsi="宋体" w:cs="宋体" w:eastAsia="宋体" w:hint="default"/>
                <w:sz w:val="18"/>
                <w:szCs w:val="18"/>
              </w:rPr>
            </w:pPr>
            <w:r>
              <w:rPr>
                <w:rFonts w:ascii="宋体"/>
                <w:sz w:val="18"/>
              </w:rPr>
              <w:t>3.34</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sz w:val="18"/>
              </w:rPr>
              <w:t>6,737,12</w:t>
            </w:r>
          </w:p>
          <w:p>
            <w:pPr>
              <w:pStyle w:val="TableParagraph"/>
              <w:spacing w:line="240" w:lineRule="auto" w:before="77"/>
              <w:ind w:left="403" w:right="0"/>
              <w:jc w:val="left"/>
              <w:rPr>
                <w:rFonts w:ascii="宋体" w:hAnsi="宋体" w:cs="宋体" w:eastAsia="宋体" w:hint="default"/>
                <w:sz w:val="18"/>
                <w:szCs w:val="18"/>
              </w:rPr>
            </w:pPr>
            <w:r>
              <w:rPr>
                <w:rFonts w:ascii="宋体"/>
                <w:sz w:val="18"/>
              </w:rPr>
              <w:t>4.74</w:t>
            </w: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12,314,748.</w:t>
            </w:r>
          </w:p>
          <w:p>
            <w:pPr>
              <w:pStyle w:val="TableParagraph"/>
              <w:spacing w:line="240" w:lineRule="auto" w:before="77"/>
              <w:ind w:right="22"/>
              <w:jc w:val="right"/>
              <w:rPr>
                <w:rFonts w:ascii="宋体" w:hAnsi="宋体" w:cs="宋体" w:eastAsia="宋体" w:hint="default"/>
                <w:sz w:val="18"/>
                <w:szCs w:val="18"/>
              </w:rPr>
            </w:pPr>
            <w:r>
              <w:rPr>
                <w:rFonts w:ascii="宋体"/>
                <w:sz w:val="18"/>
              </w:rPr>
              <w:t>08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-1,131,76</w:t>
            </w:r>
          </w:p>
          <w:p>
            <w:pPr>
              <w:pStyle w:val="TableParagraph"/>
              <w:spacing w:line="240" w:lineRule="auto" w:before="77"/>
              <w:ind w:left="541" w:right="0"/>
              <w:jc w:val="left"/>
              <w:rPr>
                <w:rFonts w:ascii="宋体" w:hAnsi="宋体" w:cs="宋体" w:eastAsia="宋体" w:hint="default"/>
                <w:sz w:val="18"/>
                <w:szCs w:val="18"/>
              </w:rPr>
            </w:pPr>
            <w:r>
              <w:rPr>
                <w:rFonts w:ascii="宋体"/>
                <w:sz w:val="18"/>
              </w:rPr>
              <w:t>1.30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5,430,148.51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-984,286.</w:t>
            </w:r>
          </w:p>
          <w:p>
            <w:pPr>
              <w:pStyle w:val="TableParagraph"/>
              <w:spacing w:line="240" w:lineRule="auto" w:before="77"/>
              <w:ind w:right="23"/>
              <w:jc w:val="right"/>
              <w:rPr>
                <w:rFonts w:ascii="宋体" w:hAnsi="宋体" w:cs="宋体" w:eastAsia="宋体" w:hint="default"/>
                <w:sz w:val="18"/>
                <w:szCs w:val="18"/>
              </w:rPr>
            </w:pPr>
            <w:r>
              <w:rPr>
                <w:rFonts w:ascii="宋体"/>
                <w:sz w:val="18"/>
              </w:rPr>
              <w:t>47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sz w:val="18"/>
              </w:rPr>
              <w:t>-5,577,62</w:t>
            </w:r>
          </w:p>
          <w:p>
            <w:pPr>
              <w:pStyle w:val="TableParagraph"/>
              <w:spacing w:line="240" w:lineRule="auto" w:before="77"/>
              <w:ind w:left="542" w:right="0"/>
              <w:jc w:val="left"/>
              <w:rPr>
                <w:rFonts w:ascii="宋体" w:hAnsi="宋体" w:cs="宋体" w:eastAsia="宋体" w:hint="default"/>
                <w:sz w:val="18"/>
                <w:szCs w:val="18"/>
              </w:rPr>
            </w:pPr>
            <w:r>
              <w:rPr>
                <w:rFonts w:ascii="宋体"/>
                <w:sz w:val="18"/>
              </w:rPr>
              <w:t>3.34</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sz w:val="18"/>
              </w:rPr>
              <w:t>6,737,12</w:t>
            </w:r>
          </w:p>
          <w:p>
            <w:pPr>
              <w:pStyle w:val="TableParagraph"/>
              <w:spacing w:line="240" w:lineRule="auto" w:before="77"/>
              <w:ind w:left="403" w:right="0"/>
              <w:jc w:val="left"/>
              <w:rPr>
                <w:rFonts w:ascii="宋体" w:hAnsi="宋体" w:cs="宋体" w:eastAsia="宋体" w:hint="default"/>
                <w:sz w:val="18"/>
                <w:szCs w:val="18"/>
              </w:rPr>
            </w:pPr>
            <w:r>
              <w:rPr>
                <w:rFonts w:ascii="宋体"/>
                <w:sz w:val="18"/>
              </w:rPr>
              <w:t>4.74</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10"/>
        <w:gridCol w:w="1070"/>
        <w:gridCol w:w="935"/>
        <w:gridCol w:w="1152"/>
        <w:gridCol w:w="935"/>
        <w:gridCol w:w="936"/>
        <w:gridCol w:w="935"/>
        <w:gridCol w:w="796"/>
      </w:tblGrid>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12,314,748.</w:t>
            </w:r>
          </w:p>
          <w:p>
            <w:pPr>
              <w:pStyle w:val="TableParagraph"/>
              <w:spacing w:line="240" w:lineRule="auto" w:before="77"/>
              <w:ind w:right="22"/>
              <w:jc w:val="right"/>
              <w:rPr>
                <w:rFonts w:ascii="宋体" w:hAnsi="宋体" w:cs="宋体" w:eastAsia="宋体" w:hint="default"/>
                <w:sz w:val="18"/>
                <w:szCs w:val="18"/>
              </w:rPr>
            </w:pPr>
            <w:r>
              <w:rPr>
                <w:rFonts w:ascii="宋体"/>
                <w:sz w:val="18"/>
              </w:rPr>
              <w:t>08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-1,131,76</w:t>
            </w:r>
          </w:p>
          <w:p>
            <w:pPr>
              <w:pStyle w:val="TableParagraph"/>
              <w:spacing w:line="240" w:lineRule="auto" w:before="77"/>
              <w:ind w:left="541" w:right="0"/>
              <w:jc w:val="left"/>
              <w:rPr>
                <w:rFonts w:ascii="宋体" w:hAnsi="宋体" w:cs="宋体" w:eastAsia="宋体" w:hint="default"/>
                <w:sz w:val="18"/>
                <w:szCs w:val="18"/>
              </w:rPr>
            </w:pPr>
            <w:r>
              <w:rPr>
                <w:rFonts w:ascii="宋体"/>
                <w:sz w:val="18"/>
              </w:rPr>
              <w:t>1.30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sz w:val="18"/>
              </w:rPr>
              <w:t>5,430,148.51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-984,286.</w:t>
            </w:r>
          </w:p>
          <w:p>
            <w:pPr>
              <w:pStyle w:val="TableParagraph"/>
              <w:spacing w:line="240" w:lineRule="auto" w:before="77"/>
              <w:ind w:right="23"/>
              <w:jc w:val="right"/>
              <w:rPr>
                <w:rFonts w:ascii="宋体" w:hAnsi="宋体" w:cs="宋体" w:eastAsia="宋体" w:hint="default"/>
                <w:sz w:val="18"/>
                <w:szCs w:val="18"/>
              </w:rPr>
            </w:pPr>
            <w:r>
              <w:rPr>
                <w:rFonts w:ascii="宋体"/>
                <w:sz w:val="18"/>
              </w:rPr>
              <w:t>47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sz w:val="18"/>
              </w:rPr>
              <w:t>-5,577,62</w:t>
            </w:r>
          </w:p>
          <w:p>
            <w:pPr>
              <w:pStyle w:val="TableParagraph"/>
              <w:spacing w:line="240" w:lineRule="auto" w:before="77"/>
              <w:ind w:left="542" w:right="0"/>
              <w:jc w:val="left"/>
              <w:rPr>
                <w:rFonts w:ascii="宋体" w:hAnsi="宋体" w:cs="宋体" w:eastAsia="宋体" w:hint="default"/>
                <w:sz w:val="18"/>
                <w:szCs w:val="18"/>
              </w:rPr>
            </w:pPr>
            <w:r>
              <w:rPr>
                <w:rFonts w:ascii="宋体"/>
                <w:sz w:val="18"/>
              </w:rPr>
              <w:t>3.34</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sz w:val="18"/>
              </w:rPr>
              <w:t>6,737,12</w:t>
            </w:r>
          </w:p>
          <w:p>
            <w:pPr>
              <w:pStyle w:val="TableParagraph"/>
              <w:spacing w:line="240" w:lineRule="auto" w:before="77"/>
              <w:ind w:left="403" w:right="0"/>
              <w:jc w:val="left"/>
              <w:rPr>
                <w:rFonts w:ascii="宋体" w:hAnsi="宋体" w:cs="宋体" w:eastAsia="宋体" w:hint="default"/>
                <w:sz w:val="18"/>
                <w:szCs w:val="18"/>
              </w:rPr>
            </w:pPr>
            <w:r>
              <w:rPr>
                <w:rFonts w:ascii="宋体"/>
                <w:sz w:val="18"/>
              </w:rPr>
              <w:t>4.74</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58、专项储备" w:id="366"/>
      <w:bookmarkEnd w:id="366"/>
      <w:r>
        <w:rPr/>
      </w:r>
      <w:r>
        <w:rPr>
          <w:rFonts w:ascii="宋体" w:hAnsi="宋体" w:cs="宋体" w:eastAsia="宋体" w:hint="default"/>
          <w:b/>
          <w:bCs/>
          <w:sz w:val="21"/>
          <w:szCs w:val="21"/>
        </w:rPr>
        <w:t>58</w:t>
      </w:r>
      <w:r>
        <w:rPr>
          <w:rFonts w:ascii="宋体" w:hAnsi="宋体" w:cs="宋体" w:eastAsia="宋体" w:hint="default"/>
          <w:b/>
          <w:bCs/>
          <w:sz w:val="21"/>
          <w:szCs w:val="21"/>
        </w:rPr>
        <w:t>、专项储备</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2,800,015.85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407,074.46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3,207,090.31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2,800,015.85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407,074.46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3,207,090.31</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59、盈余公积" w:id="367"/>
      <w:bookmarkEnd w:id="367"/>
      <w:r>
        <w:rPr/>
      </w:r>
      <w:r>
        <w:rPr>
          <w:rFonts w:ascii="宋体" w:hAnsi="宋体" w:cs="宋体" w:eastAsia="宋体" w:hint="default"/>
          <w:b/>
          <w:bCs/>
          <w:sz w:val="21"/>
          <w:szCs w:val="21"/>
        </w:rPr>
        <w:t>59</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19,084,550.70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1,976,943.84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21,061,494.54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19,084,550.70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1,976,943.84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21,061,494.54</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1"/>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60、未分配利润" w:id="368"/>
      <w:bookmarkEnd w:id="368"/>
      <w:r>
        <w:rPr/>
      </w:r>
      <w:r>
        <w:rPr>
          <w:rFonts w:ascii="宋体" w:hAnsi="宋体" w:cs="宋体" w:eastAsia="宋体" w:hint="default"/>
          <w:b/>
          <w:bCs/>
          <w:sz w:val="21"/>
          <w:szCs w:val="21"/>
        </w:rPr>
        <w:t>60</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144,740,493.94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113,443,561.90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144,740,493.94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113,443,561.90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90,947,204.42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44,428,549.98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1,976,943.84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7,852,663.36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5,278,954.58</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233,710,754.52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144,740,493.94</w:t>
            </w:r>
          </w:p>
        </w:tc>
      </w:tr>
    </w:tbl>
    <w:p>
      <w:pPr>
        <w:spacing w:line="292" w:lineRule="auto" w:before="18"/>
        <w:ind w:left="1134" w:right="2073" w:firstLine="0"/>
        <w:jc w:val="left"/>
        <w:rPr>
          <w:rFonts w:ascii="宋体" w:hAnsi="宋体" w:cs="宋体" w:eastAsia="宋体" w:hint="default"/>
          <w:sz w:val="22"/>
          <w:szCs w:val="22"/>
        </w:rPr>
      </w:pPr>
      <w:r>
        <w:rPr>
          <w:rFonts w:ascii="宋体" w:hAnsi="宋体" w:cs="宋体" w:eastAsia="宋体" w:hint="default"/>
          <w:sz w:val="22"/>
          <w:szCs w:val="22"/>
        </w:rPr>
        <w:t>调整期初未分配利润明细：</w:t>
      </w:r>
      <w:r>
        <w:rPr>
          <w:rFonts w:ascii="宋体" w:hAnsi="宋体" w:cs="宋体" w:eastAsia="宋体" w:hint="default"/>
          <w:w w:val="99"/>
          <w:sz w:val="22"/>
          <w:szCs w:val="22"/>
        </w:rPr>
        <w:t> </w:t>
      </w:r>
      <w:r>
        <w:rPr>
          <w:rFonts w:ascii="宋体" w:hAnsi="宋体" w:cs="宋体" w:eastAsia="宋体" w:hint="default"/>
          <w:sz w:val="22"/>
          <w:szCs w:val="22"/>
        </w:rPr>
        <w:t>1)</w:t>
      </w:r>
      <w:r>
        <w:rPr>
          <w:rFonts w:ascii="宋体" w:hAnsi="宋体" w:cs="宋体" w:eastAsia="宋体" w:hint="default"/>
          <w:sz w:val="22"/>
          <w:szCs w:val="22"/>
        </w:rPr>
        <w:t>、由于《企业会计准则》及其相关新规定进行追溯调整，影响期初未分配利润</w:t>
      </w:r>
      <w:r>
        <w:rPr>
          <w:rFonts w:ascii="宋体" w:hAnsi="宋体" w:cs="宋体" w:eastAsia="宋体" w:hint="default"/>
          <w:spacing w:val="-60"/>
          <w:sz w:val="22"/>
          <w:szCs w:val="22"/>
        </w:rPr>
        <w:t> </w:t>
      </w:r>
      <w:r>
        <w:rPr>
          <w:rFonts w:ascii="宋体" w:hAnsi="宋体" w:cs="宋体" w:eastAsia="宋体" w:hint="default"/>
          <w:sz w:val="22"/>
          <w:szCs w:val="22"/>
        </w:rPr>
        <w:t>0.00</w:t>
      </w:r>
      <w:r>
        <w:rPr>
          <w:rFonts w:ascii="宋体" w:hAnsi="宋体" w:cs="宋体" w:eastAsia="宋体" w:hint="default"/>
          <w:spacing w:val="-61"/>
          <w:sz w:val="22"/>
          <w:szCs w:val="22"/>
        </w:rPr>
        <w:t> </w:t>
      </w:r>
      <w:r>
        <w:rPr>
          <w:rFonts w:ascii="宋体" w:hAnsi="宋体" w:cs="宋体" w:eastAsia="宋体" w:hint="default"/>
          <w:sz w:val="22"/>
          <w:szCs w:val="22"/>
        </w:rPr>
        <w:t>元。</w:t>
      </w:r>
    </w:p>
    <w:p>
      <w:pPr>
        <w:spacing w:before="16"/>
        <w:ind w:left="1133" w:right="139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、由于会计政策变更，影响期初未分配利润</w:t>
      </w:r>
      <w:r>
        <w:rPr>
          <w:rFonts w:ascii="宋体" w:hAnsi="宋体" w:cs="宋体" w:eastAsia="宋体" w:hint="default"/>
          <w:spacing w:val="-57"/>
          <w:sz w:val="22"/>
          <w:szCs w:val="22"/>
        </w:rPr>
        <w:t> </w:t>
      </w:r>
      <w:r>
        <w:rPr>
          <w:rFonts w:ascii="宋体" w:hAnsi="宋体" w:cs="宋体" w:eastAsia="宋体" w:hint="default"/>
          <w:sz w:val="22"/>
          <w:szCs w:val="22"/>
        </w:rPr>
        <w:t>0.00</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before="63"/>
        <w:ind w:left="1133" w:right="139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、由于重大会计差错更正，影响期初未分配利润</w:t>
      </w:r>
      <w:r>
        <w:rPr>
          <w:rFonts w:ascii="宋体" w:hAnsi="宋体" w:cs="宋体" w:eastAsia="宋体" w:hint="default"/>
          <w:spacing w:val="-60"/>
          <w:sz w:val="22"/>
          <w:szCs w:val="22"/>
        </w:rPr>
        <w:t> </w:t>
      </w:r>
      <w:r>
        <w:rPr>
          <w:rFonts w:ascii="宋体" w:hAnsi="宋体" w:cs="宋体" w:eastAsia="宋体" w:hint="default"/>
          <w:sz w:val="22"/>
          <w:szCs w:val="22"/>
        </w:rPr>
        <w:t>0.00</w:t>
      </w:r>
      <w:r>
        <w:rPr>
          <w:rFonts w:ascii="宋体" w:hAnsi="宋体" w:cs="宋体" w:eastAsia="宋体" w:hint="default"/>
          <w:spacing w:val="-63"/>
          <w:sz w:val="22"/>
          <w:szCs w:val="22"/>
        </w:rPr>
        <w:t> </w:t>
      </w:r>
      <w:r>
        <w:rPr>
          <w:rFonts w:ascii="宋体" w:hAnsi="宋体" w:cs="宋体" w:eastAsia="宋体" w:hint="default"/>
          <w:sz w:val="22"/>
          <w:szCs w:val="22"/>
        </w:rPr>
        <w:t>元。</w:t>
      </w:r>
    </w:p>
    <w:p>
      <w:pPr>
        <w:spacing w:before="63"/>
        <w:ind w:left="1133" w:right="1393"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、由于同一控制导致的合并范围变更，影响期初未分配利润</w:t>
      </w:r>
      <w:r>
        <w:rPr>
          <w:rFonts w:ascii="宋体" w:hAnsi="宋体" w:cs="宋体" w:eastAsia="宋体" w:hint="default"/>
          <w:spacing w:val="-61"/>
          <w:sz w:val="22"/>
          <w:szCs w:val="22"/>
        </w:rPr>
        <w:t> </w:t>
      </w:r>
      <w:r>
        <w:rPr>
          <w:rFonts w:ascii="宋体" w:hAnsi="宋体" w:cs="宋体" w:eastAsia="宋体" w:hint="default"/>
          <w:sz w:val="22"/>
          <w:szCs w:val="22"/>
        </w:rPr>
        <w:t>0.00</w:t>
      </w:r>
      <w:r>
        <w:rPr>
          <w:rFonts w:ascii="宋体" w:hAnsi="宋体" w:cs="宋体" w:eastAsia="宋体" w:hint="default"/>
          <w:spacing w:val="-63"/>
          <w:sz w:val="22"/>
          <w:szCs w:val="22"/>
        </w:rPr>
        <w:t> </w:t>
      </w:r>
      <w:r>
        <w:rPr>
          <w:rFonts w:ascii="宋体" w:hAnsi="宋体" w:cs="宋体" w:eastAsia="宋体" w:hint="default"/>
          <w:sz w:val="22"/>
          <w:szCs w:val="22"/>
        </w:rPr>
        <w:t>元。</w:t>
      </w:r>
    </w:p>
    <w:p>
      <w:pPr>
        <w:spacing w:before="65"/>
        <w:ind w:left="1133" w:right="1393"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z w:val="22"/>
          <w:szCs w:val="22"/>
        </w:rPr>
        <w:t>、其他调整合计影响期初未分配利润</w:t>
      </w:r>
      <w:r>
        <w:rPr>
          <w:rFonts w:ascii="宋体" w:hAnsi="宋体" w:cs="宋体" w:eastAsia="宋体" w:hint="default"/>
          <w:spacing w:val="-60"/>
          <w:sz w:val="22"/>
          <w:szCs w:val="22"/>
        </w:rPr>
        <w:t> </w:t>
      </w:r>
      <w:r>
        <w:rPr>
          <w:rFonts w:ascii="宋体" w:hAnsi="宋体" w:cs="宋体" w:eastAsia="宋体" w:hint="default"/>
          <w:sz w:val="22"/>
          <w:szCs w:val="22"/>
        </w:rPr>
        <w:t>0.00</w:t>
      </w:r>
      <w:r>
        <w:rPr>
          <w:rFonts w:ascii="宋体" w:hAnsi="宋体" w:cs="宋体" w:eastAsia="宋体" w:hint="default"/>
          <w:spacing w:val="-62"/>
          <w:sz w:val="22"/>
          <w:szCs w:val="22"/>
        </w:rPr>
        <w:t> </w:t>
      </w:r>
      <w:r>
        <w:rPr>
          <w:rFonts w:ascii="宋体" w:hAnsi="宋体" w:cs="宋体" w:eastAsia="宋体" w:hint="default"/>
          <w:sz w:val="22"/>
          <w:szCs w:val="22"/>
        </w:rPr>
        <w:t>元。</w:t>
      </w:r>
    </w:p>
    <w:p>
      <w:pPr>
        <w:spacing w:after="0"/>
        <w:jc w:val="left"/>
        <w:rPr>
          <w:rFonts w:ascii="宋体" w:hAnsi="宋体" w:cs="宋体" w:eastAsia="宋体" w:hint="default"/>
          <w:sz w:val="22"/>
          <w:szCs w:val="22"/>
        </w:rPr>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spacing w:before="35"/>
        <w:ind w:left="1133" w:right="1393" w:firstLine="0"/>
        <w:jc w:val="left"/>
        <w:rPr>
          <w:rFonts w:ascii="宋体" w:hAnsi="宋体" w:cs="宋体" w:eastAsia="宋体" w:hint="default"/>
          <w:sz w:val="21"/>
          <w:szCs w:val="21"/>
        </w:rPr>
      </w:pPr>
      <w:bookmarkStart w:name="61、营业收入和营业成本" w:id="369"/>
      <w:bookmarkEnd w:id="369"/>
      <w:r>
        <w:rPr/>
      </w:r>
      <w:r>
        <w:rPr>
          <w:rFonts w:ascii="宋体" w:hAnsi="宋体" w:cs="宋体" w:eastAsia="宋体" w:hint="default"/>
          <w:b/>
          <w:bCs/>
          <w:sz w:val="21"/>
          <w:szCs w:val="21"/>
        </w:rPr>
        <w:t>61</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1,243,587,887.66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909,825,361.36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969,449,290.25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737,298,695.89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3,560,525.20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451,034.44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3,754,707.75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1,240,080.28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1,247,148,412.86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910,276,395.80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973,203,998.00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738,538,776.17</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62、税金及附加" w:id="370"/>
      <w:bookmarkEnd w:id="370"/>
      <w:r>
        <w:rPr/>
      </w:r>
      <w:r>
        <w:rPr>
          <w:rFonts w:ascii="宋体" w:hAnsi="宋体" w:cs="宋体" w:eastAsia="宋体" w:hint="default"/>
          <w:b/>
          <w:bCs/>
          <w:sz w:val="21"/>
          <w:szCs w:val="21"/>
        </w:rPr>
        <w:t>62</w:t>
      </w:r>
      <w:r>
        <w:rPr>
          <w:rFonts w:ascii="宋体" w:hAnsi="宋体" w:cs="宋体" w:eastAsia="宋体" w:hint="default"/>
          <w:b/>
          <w:bCs/>
          <w:sz w:val="21"/>
          <w:szCs w:val="21"/>
        </w:rPr>
        <w:t>、税金及附加</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3,171,691.97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2,752,904.75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1,513,243.04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1,319,903.00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2,670,052.17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659,015.86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971,152.64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1,222,643.05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996,650.91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653,169.88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1,337,828.82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868,548.15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200,714.35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514,049.37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10,861,333.90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7,990,234.06</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63、销售费用" w:id="371"/>
      <w:bookmarkEnd w:id="371"/>
      <w:r>
        <w:rPr/>
      </w:r>
      <w:r>
        <w:rPr>
          <w:rFonts w:ascii="宋体" w:hAnsi="宋体" w:cs="宋体" w:eastAsia="宋体" w:hint="default"/>
          <w:b/>
          <w:bCs/>
          <w:sz w:val="21"/>
          <w:szCs w:val="21"/>
        </w:rPr>
        <w:t>63</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职工薪酬及附加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33,987,886.27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24,530,324.19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10,609,367.74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7,347,133.80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8,373,433.90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6,638,445.51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修理维护费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2,246,856.40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3,484,863.71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6,757,500.31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3,272,298.94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房租和水电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2,736,655.02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2,602,729.40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3,039,932.47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1,650,771.63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955,225.51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2,505,538.33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630,509.67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765,895.84</w:t>
            </w:r>
          </w:p>
        </w:tc>
      </w:tr>
    </w:tbl>
    <w:p>
      <w:pPr>
        <w:spacing w:after="0" w:line="240" w:lineRule="auto"/>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741,532.50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250,088.36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273,968.58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341,432.63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1,521,501.51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519,466.39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2,105,128.43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3,351,178.71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73,979,498.31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57,260,167.44</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64、管理费用" w:id="372"/>
      <w:bookmarkEnd w:id="372"/>
      <w:r>
        <w:rPr/>
      </w:r>
      <w:r>
        <w:rPr>
          <w:rFonts w:ascii="宋体" w:hAnsi="宋体" w:cs="宋体" w:eastAsia="宋体" w:hint="default"/>
          <w:b/>
          <w:bCs/>
          <w:sz w:val="21"/>
          <w:szCs w:val="21"/>
        </w:rPr>
        <w:t>64</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48,791,742.09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51,832,951.39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职工薪酬及附加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37,094,201.58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23,666,585.86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5,645,684.02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5,532,631.85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4,918,811.66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5,090,129.84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3,553,343.28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3,003,562.01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4,327,562.96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4,269,971.17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2,858,687.58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2,013,706.77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4,981,765.79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2,780,352.52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2,810,267.47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2,024,073.99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3,515,876.84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698,179.76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2,641,739.25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1,361,478.28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2,165,665.22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2,259,118.82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123,305,347.74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104,532,742.26</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65、财务费用" w:id="373"/>
      <w:bookmarkEnd w:id="373"/>
      <w:r>
        <w:rPr/>
      </w:r>
      <w:r>
        <w:rPr>
          <w:rFonts w:ascii="宋体" w:hAnsi="宋体" w:cs="宋体" w:eastAsia="宋体" w:hint="default"/>
          <w:b/>
          <w:bCs/>
          <w:sz w:val="21"/>
          <w:szCs w:val="21"/>
        </w:rPr>
        <w:t>65</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22,540,864.30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8,026,091.39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2,853,103.76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2,752,454.86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加：贴现息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2,616,819.37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741,065.16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620,610.01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813,797.42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22,925,189.92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6,828,499.11</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spacing w:before="35"/>
        <w:ind w:left="1133" w:right="1393" w:firstLine="0"/>
        <w:jc w:val="left"/>
        <w:rPr>
          <w:rFonts w:ascii="宋体" w:hAnsi="宋体" w:cs="宋体" w:eastAsia="宋体" w:hint="default"/>
          <w:sz w:val="21"/>
          <w:szCs w:val="21"/>
        </w:rPr>
      </w:pPr>
      <w:bookmarkStart w:name="66、资产减值损失" w:id="374"/>
      <w:bookmarkEnd w:id="374"/>
      <w:r>
        <w:rPr/>
      </w:r>
      <w:r>
        <w:rPr>
          <w:rFonts w:ascii="宋体" w:hAnsi="宋体" w:cs="宋体" w:eastAsia="宋体" w:hint="default"/>
          <w:b/>
          <w:bCs/>
          <w:sz w:val="21"/>
          <w:szCs w:val="21"/>
        </w:rPr>
        <w:t>66</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25,267,023.19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35,118,536.64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23,506.25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323,842.72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33,241,756.28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25,290,529.44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68,684,135.64</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67、公允价值变动收益" w:id="375"/>
      <w:bookmarkEnd w:id="375"/>
      <w:r>
        <w:rPr/>
      </w:r>
      <w:r>
        <w:rPr>
          <w:rFonts w:ascii="宋体" w:hAnsi="宋体" w:cs="宋体" w:eastAsia="宋体" w:hint="default"/>
          <w:b/>
          <w:bCs/>
          <w:sz w:val="21"/>
          <w:szCs w:val="21"/>
        </w:rPr>
        <w:t>67</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68、投资收益" w:id="376"/>
      <w:bookmarkEnd w:id="376"/>
      <w:r>
        <w:rPr/>
      </w:r>
      <w:r>
        <w:rPr>
          <w:rFonts w:ascii="宋体" w:hAnsi="宋体" w:cs="宋体" w:eastAsia="宋体" w:hint="default"/>
          <w:b/>
          <w:bCs/>
          <w:sz w:val="21"/>
          <w:szCs w:val="21"/>
        </w:rPr>
        <w:t>68</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-2,345,155.66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-1,915,837.13</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5,227,118.61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2,881,962.95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-1,915,837.13</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69、资产处置收益" w:id="377"/>
      <w:bookmarkEnd w:id="377"/>
      <w:r>
        <w:rPr/>
      </w:r>
      <w:r>
        <w:rPr>
          <w:rFonts w:ascii="宋体" w:hAnsi="宋体" w:cs="宋体" w:eastAsia="宋体" w:hint="default"/>
          <w:b/>
          <w:bCs/>
          <w:sz w:val="21"/>
          <w:szCs w:val="21"/>
        </w:rPr>
        <w:t>69</w:t>
      </w:r>
      <w:r>
        <w:rPr>
          <w:rFonts w:ascii="宋体" w:hAnsi="宋体" w:cs="宋体" w:eastAsia="宋体" w:hint="default"/>
          <w:b/>
          <w:bCs/>
          <w:sz w:val="21"/>
          <w:szCs w:val="21"/>
        </w:rPr>
        <w:t>、资产处置收益</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-265,293.15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-196,563.37</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z w:val="18"/>
                <w:szCs w:val="18"/>
              </w:rPr>
              <w:t>划分为持有待售的非流动资产处 置收益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-265,293.15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-196,563.37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无形资产处置收益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-265,293.15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-196,563.37</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70、其他收益" w:id="378"/>
      <w:bookmarkEnd w:id="378"/>
      <w:r>
        <w:rPr/>
      </w:r>
      <w:r>
        <w:rPr>
          <w:rFonts w:ascii="宋体" w:hAnsi="宋体" w:cs="宋体" w:eastAsia="宋体" w:hint="default"/>
          <w:b/>
          <w:bCs/>
          <w:sz w:val="21"/>
          <w:szCs w:val="21"/>
        </w:rPr>
        <w:t>70</w:t>
      </w:r>
      <w:r>
        <w:rPr>
          <w:rFonts w:ascii="宋体" w:hAnsi="宋体" w:cs="宋体" w:eastAsia="宋体" w:hint="default"/>
          <w:b/>
          <w:bCs/>
          <w:sz w:val="21"/>
          <w:szCs w:val="21"/>
        </w:rPr>
        <w:t>、其他收益</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成都高新区</w:t>
            </w:r>
            <w:r>
              <w:rPr>
                <w:rFonts w:ascii="宋体" w:hAnsi="宋体" w:cs="宋体" w:eastAsia="宋体" w:hint="default"/>
                <w:sz w:val="18"/>
                <w:szCs w:val="18"/>
              </w:rPr>
              <w:t>"</w:t>
            </w:r>
            <w:r>
              <w:rPr>
                <w:rFonts w:ascii="宋体" w:hAnsi="宋体" w:cs="宋体" w:eastAsia="宋体" w:hint="default"/>
                <w:sz w:val="18"/>
                <w:szCs w:val="18"/>
              </w:rPr>
              <w:t>三次创业</w:t>
            </w:r>
            <w:r>
              <w:rPr>
                <w:rFonts w:ascii="宋体" w:hAnsi="宋体" w:cs="宋体" w:eastAsia="宋体" w:hint="default"/>
                <w:sz w:val="18"/>
                <w:szCs w:val="18"/>
              </w:rPr>
              <w:t>"</w:t>
            </w:r>
            <w:r>
              <w:rPr>
                <w:rFonts w:ascii="宋体" w:hAnsi="宋体" w:cs="宋体" w:eastAsia="宋体" w:hint="default"/>
                <w:sz w:val="18"/>
                <w:szCs w:val="18"/>
              </w:rPr>
              <w:t>产业政策项目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（第一批）支持方案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2,074,200.00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1,229,777.90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年优惠政策补贴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研发节能环保新产品专项奖励资金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873,300.00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年省级工业发展资金项目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电子商务销售补贴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469,700.00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年度企业技术改造专项资金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370,100.00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年度江阴市科技创新专项资金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科技创新</w:t>
            </w:r>
            <w:r>
              <w:rPr>
                <w:rFonts w:ascii="宋体" w:hAnsi="宋体" w:cs="宋体" w:eastAsia="宋体" w:hint="default"/>
                <w:sz w:val="18"/>
                <w:szCs w:val="18"/>
              </w:rPr>
              <w:t>-</w:t>
            </w:r>
            <w:r>
              <w:rPr>
                <w:rFonts w:ascii="宋体" w:hAnsi="宋体" w:cs="宋体" w:eastAsia="宋体" w:hint="default"/>
                <w:sz w:val="18"/>
                <w:szCs w:val="18"/>
              </w:rPr>
              <w:t>国高企业认定支持资金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成都市企业技术中心成功申报补贴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财政金融局补贴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年度顾山镇</w:t>
            </w:r>
            <w:r>
              <w:rPr>
                <w:rFonts w:ascii="宋体" w:hAnsi="宋体" w:cs="宋体" w:eastAsia="宋体" w:hint="default"/>
                <w:sz w:val="18"/>
                <w:szCs w:val="18"/>
              </w:rPr>
              <w:t>"</w:t>
            </w:r>
            <w:r>
              <w:rPr>
                <w:rFonts w:ascii="宋体" w:hAnsi="宋体" w:cs="宋体" w:eastAsia="宋体" w:hint="default"/>
                <w:sz w:val="18"/>
                <w:szCs w:val="18"/>
              </w:rPr>
              <w:t>产业强镇</w:t>
            </w:r>
            <w:r>
              <w:rPr>
                <w:rFonts w:ascii="宋体" w:hAnsi="宋体" w:cs="宋体" w:eastAsia="宋体" w:hint="default"/>
                <w:sz w:val="18"/>
                <w:szCs w:val="18"/>
              </w:rPr>
              <w:t>"</w:t>
            </w:r>
            <w:r>
              <w:rPr>
                <w:rFonts w:ascii="宋体" w:hAnsi="宋体" w:cs="宋体" w:eastAsia="宋体" w:hint="default"/>
                <w:sz w:val="18"/>
                <w:szCs w:val="18"/>
              </w:rPr>
              <w:t>配套奖励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185,100.00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年德国电子展补贴款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120,807.16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江阴市顾山财政所</w:t>
            </w:r>
            <w:r>
              <w:rPr>
                <w:rFonts w:ascii="宋体" w:hAnsi="宋体" w:cs="宋体" w:eastAsia="宋体" w:hint="default"/>
                <w:spacing w:val="-54"/>
                <w:sz w:val="18"/>
                <w:szCs w:val="18"/>
              </w:rPr>
              <w:t> </w:t>
            </w:r>
            <w:r>
              <w:rPr>
                <w:rFonts w:ascii="宋体" w:hAnsi="宋体" w:cs="宋体" w:eastAsia="宋体" w:hint="default"/>
                <w:sz w:val="18"/>
                <w:szCs w:val="18"/>
              </w:rPr>
              <w:t>2016</w:t>
            </w:r>
            <w:r>
              <w:rPr>
                <w:rFonts w:ascii="宋体" w:hAnsi="宋体" w:cs="宋体" w:eastAsia="宋体" w:hint="default"/>
                <w:spacing w:val="-54"/>
                <w:sz w:val="18"/>
                <w:szCs w:val="18"/>
              </w:rPr>
              <w:t> </w:t>
            </w:r>
            <w:r>
              <w:rPr>
                <w:rFonts w:ascii="宋体" w:hAnsi="宋体" w:cs="宋体" w:eastAsia="宋体" w:hint="default"/>
                <w:sz w:val="18"/>
                <w:szCs w:val="18"/>
              </w:rPr>
              <w:t>年科技创新奖励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江苏省著名商标奖励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重点产品项目补贴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63,196.56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年江阴市经济和信息化委员会中小 微企业奖励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智能绿色冷源集成解决方案补助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41,666.67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年度技术转移输出方补贴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江阴市主辅分离奖励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25,485.15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体系认证补贴资金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科学技术局机关科技进步奖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江阴市科协拟立项资助资金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澳大利亚悉尼国际建材展览会补贴款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高新区新建生产线（固定资产投资）政 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13,333.34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成都高新技术产业开发区科技局火炬计 划统计企业补贴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年顾山镇科技创新奖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江阴市知识产权（专利资助）资金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成都市知识产权服务中心专利资助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3192"/>
        <w:gridCol w:w="3190"/>
        <w:gridCol w:w="3190"/>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7" w:right="0"/>
              <w:jc w:val="left"/>
              <w:rPr>
                <w:rFonts w:ascii="宋体" w:hAnsi="宋体" w:cs="宋体" w:eastAsia="宋体" w:hint="default"/>
                <w:sz w:val="18"/>
                <w:szCs w:val="18"/>
              </w:rPr>
            </w:pPr>
            <w:r>
              <w:rPr>
                <w:rFonts w:ascii="宋体"/>
                <w:sz w:val="18"/>
              </w:rPr>
              <w:t>8,055,266.78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5"/>
        <w:ind w:left="1134" w:right="1393" w:firstLine="0"/>
        <w:jc w:val="left"/>
        <w:rPr>
          <w:rFonts w:ascii="宋体" w:hAnsi="宋体" w:cs="宋体" w:eastAsia="宋体" w:hint="default"/>
          <w:sz w:val="21"/>
          <w:szCs w:val="21"/>
        </w:rPr>
      </w:pPr>
      <w:bookmarkStart w:name="71、营业外收入" w:id="379"/>
      <w:bookmarkEnd w:id="379"/>
      <w:r>
        <w:rPr/>
      </w:r>
      <w:r>
        <w:rPr>
          <w:rFonts w:ascii="宋体" w:hAnsi="宋体" w:cs="宋体" w:eastAsia="宋体" w:hint="default"/>
          <w:b/>
          <w:bCs/>
          <w:sz w:val="21"/>
          <w:szCs w:val="21"/>
        </w:rPr>
        <w:t>71</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1,766,000.00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4,887,792.28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1,766,000.00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61,753,867.54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147,807.26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189,790.59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147,807.26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1,913,807.26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66,831,450.41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1,913,807.26</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29" w:hanging="4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江阴市顾山 </w:t>
            </w:r>
            <w:r>
              <w:rPr>
                <w:rFonts w:ascii="宋体" w:hAnsi="宋体" w:cs="宋体" w:eastAsia="宋体" w:hint="default"/>
                <w:spacing w:val="-12"/>
                <w:sz w:val="18"/>
                <w:szCs w:val="18"/>
              </w:rPr>
              <w:t>镇财政所（装</w:t>
            </w:r>
            <w:r>
              <w:rPr>
                <w:rFonts w:ascii="宋体" w:hAnsi="宋体" w:cs="宋体" w:eastAsia="宋体" w:hint="default"/>
                <w:sz w:val="18"/>
                <w:szCs w:val="18"/>
              </w:rPr>
              <w:t> 修补偿）</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江阴市顾山 镇财政所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股权激励项 目政府补贴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成都高新技 术产业开发 区财政金融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为避免上市 公司亏损而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31"/>
              <w:jc w:val="left"/>
              <w:rPr>
                <w:rFonts w:ascii="宋体" w:hAnsi="宋体" w:cs="宋体" w:eastAsia="宋体" w:hint="default"/>
                <w:sz w:val="18"/>
                <w:szCs w:val="18"/>
              </w:rPr>
            </w:pPr>
            <w:r>
              <w:rPr>
                <w:rFonts w:ascii="宋体" w:hAnsi="宋体" w:cs="宋体" w:eastAsia="宋体" w:hint="default"/>
                <w:sz w:val="18"/>
                <w:szCs w:val="18"/>
              </w:rPr>
              <w:t>并购重组补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966,000.00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增值税退税</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深圳市福田 区国家税务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宋体" w:hAnsi="宋体" w:cs="宋体" w:eastAsia="宋体" w:hint="default"/>
                <w:sz w:val="18"/>
                <w:szCs w:val="18"/>
              </w:rPr>
            </w:pPr>
            <w:r>
              <w:rPr>
                <w:rFonts w:ascii="宋体"/>
                <w:sz w:val="18"/>
              </w:rPr>
              <w:t>1,164,294.5</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递延收益摊 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成都市财政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19" w:right="0"/>
              <w:jc w:val="left"/>
              <w:rPr>
                <w:rFonts w:ascii="宋体" w:hAnsi="宋体" w:cs="宋体" w:eastAsia="宋体" w:hint="default"/>
                <w:sz w:val="18"/>
                <w:szCs w:val="18"/>
              </w:rPr>
            </w:pPr>
            <w:r>
              <w:rPr>
                <w:rFonts w:ascii="宋体"/>
                <w:sz w:val="18"/>
              </w:rPr>
              <w:t>63,196.56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1"/>
              <w:jc w:val="both"/>
              <w:rPr>
                <w:rFonts w:ascii="宋体" w:hAnsi="宋体" w:cs="宋体" w:eastAsia="宋体" w:hint="default"/>
                <w:sz w:val="18"/>
                <w:szCs w:val="18"/>
              </w:rPr>
            </w:pPr>
            <w:r>
              <w:rPr>
                <w:rFonts w:ascii="宋体" w:hAnsi="宋体" w:cs="宋体" w:eastAsia="宋体" w:hint="default"/>
                <w:sz w:val="18"/>
                <w:szCs w:val="18"/>
              </w:rPr>
              <w:t>成都高新区</w:t>
            </w:r>
            <w:r>
              <w:rPr>
                <w:rFonts w:ascii="宋体" w:hAnsi="宋体" w:cs="宋体" w:eastAsia="宋体" w:hint="default"/>
                <w:sz w:val="18"/>
                <w:szCs w:val="18"/>
              </w:rPr>
              <w:t>" </w:t>
            </w:r>
            <w:r>
              <w:rPr>
                <w:rFonts w:ascii="宋体" w:hAnsi="宋体" w:cs="宋体" w:eastAsia="宋体" w:hint="default"/>
                <w:sz w:val="18"/>
                <w:szCs w:val="18"/>
              </w:rPr>
              <w:t>三次创业</w:t>
            </w:r>
            <w:r>
              <w:rPr>
                <w:rFonts w:ascii="宋体" w:hAnsi="宋体" w:cs="宋体" w:eastAsia="宋体" w:hint="default"/>
                <w:sz w:val="18"/>
                <w:szCs w:val="18"/>
              </w:rPr>
              <w:t>"</w:t>
            </w:r>
            <w:r>
              <w:rPr>
                <w:rFonts w:ascii="宋体" w:hAnsi="宋体" w:cs="宋体" w:eastAsia="宋体" w:hint="default"/>
                <w:sz w:val="18"/>
                <w:szCs w:val="18"/>
              </w:rPr>
              <w:t>产 业政策项目</w:t>
            </w:r>
          </w:p>
          <w:p>
            <w:pPr>
              <w:pStyle w:val="TableParagraph"/>
              <w:spacing w:line="319" w:lineRule="auto" w:before="19"/>
              <w:ind w:left="22" w:right="22"/>
              <w:jc w:val="both"/>
              <w:rPr>
                <w:rFonts w:ascii="宋体" w:hAnsi="宋体" w:cs="宋体" w:eastAsia="宋体" w:hint="default"/>
                <w:sz w:val="18"/>
                <w:szCs w:val="18"/>
              </w:rPr>
            </w:pPr>
            <w:r>
              <w:rPr>
                <w:rFonts w:ascii="宋体" w:hAnsi="宋体" w:cs="宋体" w:eastAsia="宋体" w:hint="default"/>
                <w:spacing w:val="-12"/>
                <w:sz w:val="18"/>
                <w:szCs w:val="18"/>
              </w:rPr>
              <w:t>（第一批）支</w:t>
            </w:r>
            <w:r>
              <w:rPr>
                <w:rFonts w:ascii="宋体" w:hAnsi="宋体" w:cs="宋体" w:eastAsia="宋体" w:hint="default"/>
                <w:sz w:val="18"/>
                <w:szCs w:val="18"/>
              </w:rPr>
              <w:t> 持方案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成高经</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155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战略性新兴 产品研发补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成都高新技 术产业开发 区科技局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节能型机房 专用变频恒 温恒湿精密 空调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川财教</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47</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失业保险稳 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成人社发</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31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0"/>
              <w:jc w:val="right"/>
              <w:rPr>
                <w:rFonts w:ascii="宋体" w:hAnsi="宋体" w:cs="宋体" w:eastAsia="宋体" w:hint="default"/>
                <w:sz w:val="18"/>
                <w:szCs w:val="18"/>
              </w:rPr>
            </w:pPr>
            <w:r>
              <w:rPr>
                <w:rFonts w:ascii="宋体"/>
                <w:sz w:val="18"/>
              </w:rPr>
              <w:t>410,060.22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企业间协作 配套奖励资 金补贴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成财企</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116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0"/>
              <w:jc w:val="right"/>
              <w:rPr>
                <w:rFonts w:ascii="宋体" w:hAnsi="宋体" w:cs="宋体" w:eastAsia="宋体" w:hint="default"/>
                <w:sz w:val="18"/>
                <w:szCs w:val="18"/>
              </w:rPr>
            </w:pPr>
            <w:r>
              <w:rPr>
                <w:rFonts w:ascii="宋体"/>
                <w:sz w:val="18"/>
              </w:rPr>
              <w:t>58,600.00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收到成都高 新技术产业 开发区科技 局专利补助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成都高新技 术产业开发 区科技局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14,100.00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收到成都市 知识产权服 务中心专利 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成都市知识 产权服务中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收到成都高 新技术产业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成都高新技 术产业开发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因从事国家 鼓励和扶持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开发区科技 局</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年火 炬报表补贴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区科技局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中小微企业 发展专项资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澄经信发</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13</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0"/>
              <w:jc w:val="right"/>
              <w:rPr>
                <w:rFonts w:ascii="宋体" w:hAnsi="宋体" w:cs="宋体" w:eastAsia="宋体" w:hint="default"/>
                <w:sz w:val="18"/>
                <w:szCs w:val="18"/>
              </w:rPr>
            </w:pPr>
            <w:r>
              <w:rPr>
                <w:rFonts w:ascii="宋体"/>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江阴市高技 能人才培养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澄财规</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z w:val="18"/>
                <w:szCs w:val="18"/>
              </w:rPr>
              <w:t>】</w:t>
            </w:r>
            <w:r>
              <w:rPr>
                <w:rFonts w:ascii="宋体" w:hAnsi="宋体" w:cs="宋体" w:eastAsia="宋体" w:hint="default"/>
                <w:sz w:val="18"/>
                <w:szCs w:val="18"/>
              </w:rPr>
              <w:t>61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0"/>
              <w:jc w:val="right"/>
              <w:rPr>
                <w:rFonts w:ascii="宋体" w:hAnsi="宋体" w:cs="宋体" w:eastAsia="宋体" w:hint="default"/>
                <w:sz w:val="18"/>
                <w:szCs w:val="18"/>
              </w:rPr>
            </w:pPr>
            <w:r>
              <w:rPr>
                <w:rFonts w:ascii="宋体"/>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创新驱动发 展系列补助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西安高新技 术产业开发 区信用服务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301,050.00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0"/>
              <w:jc w:val="right"/>
              <w:rPr>
                <w:rFonts w:ascii="宋体" w:hAnsi="宋体" w:cs="宋体" w:eastAsia="宋体" w:hint="default"/>
                <w:sz w:val="18"/>
                <w:szCs w:val="18"/>
              </w:rPr>
            </w:pPr>
            <w:r>
              <w:rPr>
                <w:rFonts w:ascii="宋体"/>
                <w:sz w:val="18"/>
              </w:rPr>
              <w:t>26,491.00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1,766,000.0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4,887,792.2</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72、营业外支出" w:id="380"/>
      <w:bookmarkEnd w:id="380"/>
      <w:r>
        <w:rPr/>
      </w:r>
      <w:r>
        <w:rPr>
          <w:rFonts w:ascii="宋体" w:hAnsi="宋体" w:cs="宋体" w:eastAsia="宋体" w:hint="default"/>
          <w:b/>
          <w:bCs/>
          <w:sz w:val="21"/>
          <w:szCs w:val="21"/>
        </w:rPr>
        <w:t>72</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3"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450" w:right="0"/>
              <w:jc w:val="left"/>
              <w:rPr>
                <w:rFonts w:ascii="宋体" w:hAnsi="宋体" w:cs="宋体" w:eastAsia="宋体" w:hint="default"/>
                <w:sz w:val="18"/>
                <w:szCs w:val="18"/>
              </w:rPr>
            </w:pPr>
            <w:r>
              <w:rPr>
                <w:rFonts w:ascii="宋体"/>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71,014.10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866,622.53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171,014.10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866,622.53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73、所得税费用" w:id="381"/>
      <w:bookmarkEnd w:id="381"/>
      <w:r>
        <w:rPr/>
      </w:r>
      <w:r>
        <w:rPr>
          <w:rFonts w:ascii="宋体" w:hAnsi="宋体" w:cs="宋体" w:eastAsia="宋体" w:hint="default"/>
          <w:b/>
          <w:bCs/>
          <w:sz w:val="21"/>
          <w:szCs w:val="21"/>
        </w:rPr>
        <w:t>73</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所得税费用表" w:id="382"/>
      <w:bookmarkEnd w:id="382"/>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13,188,257.52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12,715,695.84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-8,099,773.17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1,256,544.50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5,088,484.35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13,972,240.34</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2）会计利润与所得税费用调整过程" w:id="383"/>
      <w:bookmarkEnd w:id="383"/>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92,924,847.49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5,088,484.35</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74、其他综合收益" w:id="384"/>
      <w:bookmarkEnd w:id="384"/>
      <w:r>
        <w:rPr/>
      </w:r>
      <w:r>
        <w:rPr>
          <w:rFonts w:ascii="宋体" w:hAnsi="宋体" w:cs="宋体" w:eastAsia="宋体"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12"/>
        <w:rPr>
          <w:rFonts w:ascii="宋体" w:hAnsi="宋体" w:cs="宋体" w:eastAsia="宋体" w:hint="default"/>
          <w:b/>
          <w:bCs/>
          <w:sz w:val="27"/>
          <w:szCs w:val="27"/>
        </w:rPr>
      </w:pPr>
    </w:p>
    <w:p>
      <w:pPr>
        <w:spacing w:before="0"/>
        <w:ind w:left="1133" w:right="1393" w:firstLine="0"/>
        <w:jc w:val="left"/>
        <w:rPr>
          <w:rFonts w:ascii="宋体" w:hAnsi="宋体" w:cs="宋体" w:eastAsia="宋体" w:hint="default"/>
          <w:sz w:val="18"/>
          <w:szCs w:val="18"/>
        </w:rPr>
      </w:pPr>
      <w:r>
        <w:rPr>
          <w:rFonts w:ascii="宋体" w:hAnsi="宋体" w:cs="宋体" w:eastAsia="宋体" w:hint="default"/>
          <w:sz w:val="18"/>
          <w:szCs w:val="18"/>
        </w:rPr>
        <w:t>详见附注“六、</w:t>
      </w: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其他综合收益”相关内容。</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75、现金流量表项目" w:id="385"/>
      <w:bookmarkEnd w:id="385"/>
      <w:r>
        <w:rPr/>
      </w:r>
      <w:r>
        <w:rPr>
          <w:rFonts w:ascii="宋体" w:hAnsi="宋体" w:cs="宋体" w:eastAsia="宋体" w:hint="default"/>
          <w:b/>
          <w:bCs/>
          <w:sz w:val="21"/>
          <w:szCs w:val="21"/>
        </w:rPr>
        <w:t>75</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收到的其他与经营活动有关的现金" w:id="386"/>
      <w:bookmarkEnd w:id="386"/>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849,103.76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1,694,103.86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1,935,708.17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15,662,609.54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11,642,152.31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3,763,497.78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1,765,332.88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146,759.24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149,790.59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14,573,723.48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23,035,334.65</w:t>
            </w:r>
          </w:p>
        </w:tc>
      </w:tr>
    </w:tbl>
    <w:p>
      <w:pPr>
        <w:spacing w:after="0" w:line="240" w:lineRule="auto"/>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13"/>
        <w:rPr>
          <w:rFonts w:ascii="宋体" w:hAnsi="宋体" w:cs="宋体" w:eastAsia="宋体" w:hint="default"/>
          <w:sz w:val="25"/>
          <w:szCs w:val="25"/>
        </w:rPr>
      </w:pPr>
    </w:p>
    <w:p>
      <w:pPr>
        <w:spacing w:before="44"/>
        <w:ind w:left="1133" w:right="1393"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2）支付的其他与经营活动有关的现金" w:id="387"/>
      <w:bookmarkEnd w:id="387"/>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运输维护费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12,146,945.77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12,335,511.35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14,914,720.97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13,514,342.13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19,899,560.25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9,682,327.85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5,322,407.85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4,977,393.71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5,070,814.47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1,140,000.00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12,226,069.97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其他销售费用、管理费用等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36,455,687.40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38,577,907.86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111,302,705.92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75,960,983.66</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0"/>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3）收到的其他与投资活动有关的现金" w:id="388"/>
      <w:bookmarkEnd w:id="388"/>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2,004,000.00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849,056.60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上海虹港拆借款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17,004,000.00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849,056.60</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0"/>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4）支付的其他与投资活动有关的现金" w:id="389"/>
      <w:bookmarkEnd w:id="389"/>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上海虹港拆借款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华延芯光收购款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77,523,137.34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77,523,137.34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15,000,000.00</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5）收到的其他与筹资活动有关的现金" w:id="390"/>
      <w:bookmarkEnd w:id="390"/>
      <w:r>
        <w:rPr/>
      </w: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员工持股计划款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7,084,292.76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受限货币资金减少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12,976,327.38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20,060,620.14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200,000,000.00</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1"/>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6）支付的其他与筹资活动有关的现金" w:id="391"/>
      <w:bookmarkEnd w:id="391"/>
      <w:r>
        <w:rPr/>
      </w: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受限货币资金增加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39,523,015.24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11,031,151.33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6,233,651.57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股东借款利息</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7,549,041.10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11,031,151.33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53,305,707.91</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1"/>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76、现金流量表补充资料" w:id="392"/>
      <w:bookmarkEnd w:id="392"/>
      <w:r>
        <w:rPr/>
      </w:r>
      <w:r>
        <w:rPr>
          <w:rFonts w:ascii="宋体" w:hAnsi="宋体" w:cs="宋体" w:eastAsia="宋体" w:hint="default"/>
          <w:b/>
          <w:bCs/>
          <w:sz w:val="21"/>
          <w:szCs w:val="21"/>
        </w:rPr>
        <w:t>76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21"/>
          <w:szCs w:val="21"/>
        </w:rPr>
      </w:pPr>
      <w:bookmarkStart w:name="（1）现金流量表补充资料" w:id="393"/>
      <w:bookmarkEnd w:id="393"/>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87,836,363.14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39,249,630.36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25,290,529.44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68,684,135.64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21,282,913.44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9,237,515.75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5,802,774.84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5,823,601.36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488,827.44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477,526.98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265,293.15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196,563.37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21,505,064.30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7,177,034.79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-2,881,962.95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1,915,837.13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1"/>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-6,669,362.75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-7,276,726.61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-2,414,696.89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9,263,080.13</w:t>
            </w:r>
          </w:p>
        </w:tc>
      </w:tr>
    </w:tbl>
    <w:p>
      <w:pPr>
        <w:spacing w:after="0" w:line="240" w:lineRule="auto"/>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-21,030,367.16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47,166,708.96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-348,512,801.01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-171,294,908.89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147,615,220.57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154,110,576.94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-12,237,192.08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-58,778,114.49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-83,659,396.52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105,952,461.42</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3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45" w:right="0"/>
              <w:jc w:val="left"/>
              <w:rPr>
                <w:rFonts w:ascii="宋体" w:hAnsi="宋体" w:cs="宋体" w:eastAsia="宋体" w:hint="default"/>
                <w:sz w:val="18"/>
                <w:szCs w:val="18"/>
              </w:rPr>
            </w:pPr>
            <w:r>
              <w:rPr>
                <w:rFonts w:ascii="宋体"/>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96" w:right="0"/>
              <w:jc w:val="left"/>
              <w:rPr>
                <w:rFonts w:ascii="宋体" w:hAnsi="宋体" w:cs="宋体" w:eastAsia="宋体" w:hint="default"/>
                <w:sz w:val="18"/>
                <w:szCs w:val="18"/>
              </w:rPr>
            </w:pPr>
            <w:r>
              <w:rPr>
                <w:rFonts w:ascii="宋体"/>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45" w:right="0"/>
              <w:jc w:val="left"/>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96" w:right="0"/>
              <w:jc w:val="left"/>
              <w:rPr>
                <w:rFonts w:ascii="宋体" w:hAnsi="宋体" w:cs="宋体" w:eastAsia="宋体" w:hint="default"/>
                <w:sz w:val="18"/>
                <w:szCs w:val="18"/>
              </w:rPr>
            </w:pPr>
            <w:r>
              <w:rPr>
                <w:rFonts w:ascii="宋体"/>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205,480,237.52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249,652,031.05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249,652,031.05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68,694,642.48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-44,171,793.53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180,957,388.57</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2）本期支付的取得子公司的现金净额" w:id="394"/>
      <w:bookmarkEnd w:id="394"/>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3）本期收到的处置子公司的现金净额" w:id="395"/>
      <w:bookmarkEnd w:id="395"/>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4）现金和现金等价物的构成" w:id="396"/>
      <w:bookmarkEnd w:id="396"/>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64" w:right="0"/>
              <w:jc w:val="left"/>
              <w:rPr>
                <w:rFonts w:ascii="宋体" w:hAnsi="宋体" w:cs="宋体" w:eastAsia="宋体" w:hint="default"/>
                <w:sz w:val="18"/>
                <w:szCs w:val="18"/>
              </w:rPr>
            </w:pPr>
            <w:r>
              <w:rPr>
                <w:rFonts w:ascii="宋体"/>
                <w:sz w:val="18"/>
              </w:rPr>
              <w:t>205,480,237.52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1" w:right="0"/>
              <w:jc w:val="left"/>
              <w:rPr>
                <w:rFonts w:ascii="宋体" w:hAnsi="宋体" w:cs="宋体" w:eastAsia="宋体" w:hint="default"/>
                <w:sz w:val="18"/>
                <w:szCs w:val="18"/>
              </w:rPr>
            </w:pPr>
            <w:r>
              <w:rPr>
                <w:rFonts w:ascii="宋体"/>
                <w:sz w:val="18"/>
              </w:rPr>
              <w:t>249,652,031.05</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330,426.24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271,262.26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205,149,811.28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249,230,768.79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150,000.00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205,480,237.52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249,652,031.05</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578" w:lineRule="auto" w:before="0"/>
        <w:ind w:left="1133" w:right="5173" w:firstLine="0"/>
        <w:jc w:val="left"/>
        <w:rPr>
          <w:rFonts w:ascii="宋体" w:hAnsi="宋体" w:cs="宋体" w:eastAsia="宋体" w:hint="default"/>
          <w:sz w:val="21"/>
          <w:szCs w:val="21"/>
        </w:rPr>
      </w:pPr>
      <w:bookmarkStart w:name="77、所有者权益变动表项目注释" w:id="397"/>
      <w:bookmarkEnd w:id="397"/>
      <w:r>
        <w:rPr/>
      </w:r>
      <w:r>
        <w:rPr>
          <w:rFonts w:ascii="宋体" w:hAnsi="宋体" w:cs="宋体" w:eastAsia="宋体"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说明对上年期末余额进行调整的“其他”项目名称及调整金额等事项： </w:t>
      </w:r>
      <w:bookmarkStart w:name="78、所有权或使用权受到限制的资产" w:id="398"/>
      <w:bookmarkEnd w:id="398"/>
      <w:r>
        <w:rPr>
          <w:rFonts w:ascii="宋体" w:hAnsi="宋体" w:cs="宋体" w:eastAsia="宋体" w:hint="default"/>
          <w:sz w:val="18"/>
          <w:szCs w:val="18"/>
        </w:rPr>
      </w:r>
      <w:r>
        <w:rPr>
          <w:rFonts w:ascii="宋体" w:hAnsi="宋体" w:cs="宋体" w:eastAsia="宋体"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6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47" w:right="0"/>
              <w:jc w:val="left"/>
              <w:rPr>
                <w:rFonts w:ascii="宋体" w:hAnsi="宋体" w:cs="宋体" w:eastAsia="宋体" w:hint="default"/>
                <w:sz w:val="18"/>
                <w:szCs w:val="18"/>
              </w:rPr>
            </w:pPr>
            <w:r>
              <w:rPr>
                <w:rFonts w:ascii="宋体"/>
                <w:sz w:val="18"/>
              </w:rPr>
              <w:t>85,765,116.55</w:t>
            </w:r>
          </w:p>
        </w:tc>
        <w:tc>
          <w:tcPr>
            <w:tcW w:w="3184"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银行承兑汇票保证金、保函保证金、冻 结的银行存款</w:t>
            </w:r>
          </w:p>
        </w:tc>
      </w:tr>
      <w:tr>
        <w:trPr>
          <w:trHeight w:val="392" w:hRule="exact"/>
        </w:trPr>
        <w:tc>
          <w:tcPr>
            <w:tcW w:w="3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161"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28,805,366.74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银行承兑汇票质押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94,039,034.80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30,478,045.27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9,830,050.89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248,917,614.25</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79、外币货币性项目" w:id="399"/>
      <w:bookmarkEnd w:id="399"/>
      <w:r>
        <w:rPr/>
      </w:r>
      <w:r>
        <w:rPr>
          <w:rFonts w:ascii="宋体" w:hAnsi="宋体" w:cs="宋体" w:eastAsia="宋体" w:hint="default"/>
          <w:b/>
          <w:bCs/>
          <w:sz w:val="21"/>
          <w:szCs w:val="21"/>
        </w:rPr>
        <w:t>79</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外币货币性项目" w:id="400"/>
      <w:bookmarkEnd w:id="400"/>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before="52"/>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6"/>
          <w:szCs w:val="26"/>
        </w:rPr>
      </w:pPr>
    </w:p>
    <w:p>
      <w:pPr>
        <w:spacing w:line="261" w:lineRule="auto" w:before="0"/>
        <w:ind w:left="1133" w:right="1033" w:firstLine="0"/>
        <w:jc w:val="left"/>
        <w:rPr>
          <w:rFonts w:ascii="宋体" w:hAnsi="宋体" w:cs="宋体" w:eastAsia="宋体" w:hint="default"/>
          <w:sz w:val="22"/>
          <w:szCs w:val="22"/>
        </w:rPr>
      </w:pPr>
      <w:bookmarkStart w:name="（2）境外经营实体说明，包括对于重要的境外经营实体，应披露其境外主要经营地、记账" w:id="401"/>
      <w:bookmarkEnd w:id="401"/>
      <w:r>
        <w:rPr/>
      </w:r>
      <w:r>
        <w:rPr>
          <w:rFonts w:ascii="宋体" w:hAnsi="宋体" w:cs="宋体" w:eastAsia="宋体" w:hint="default"/>
          <w:b/>
          <w:bCs/>
          <w:sz w:val="22"/>
          <w:szCs w:val="22"/>
        </w:rPr>
        <w:t>（</w:t>
      </w:r>
      <w:r>
        <w:rPr>
          <w:rFonts w:ascii="宋体" w:hAnsi="宋体" w:cs="宋体" w:eastAsia="宋体" w:hint="default"/>
          <w:b/>
          <w:bCs/>
          <w:sz w:val="22"/>
          <w:szCs w:val="22"/>
        </w:rPr>
        <w:t>2</w:t>
      </w:r>
      <w:r>
        <w:rPr>
          <w:rFonts w:ascii="宋体" w:hAnsi="宋体" w:cs="宋体" w:eastAsia="宋体" w:hint="default"/>
          <w:b/>
          <w:bCs/>
          <w:sz w:val="22"/>
          <w:szCs w:val="22"/>
        </w:rPr>
        <w:t>）境外经营实体说明，包括对于重要的境外经营实体，应披露其境外主要经营地、记账本位币及</w:t>
      </w:r>
      <w:r>
        <w:rPr>
          <w:rFonts w:ascii="宋体" w:hAnsi="宋体" w:cs="宋体" w:eastAsia="宋体" w:hint="default"/>
          <w:b/>
          <w:bCs/>
          <w:w w:val="99"/>
          <w:sz w:val="22"/>
          <w:szCs w:val="22"/>
        </w:rPr>
        <w:t> </w:t>
      </w:r>
      <w:r>
        <w:rPr>
          <w:rFonts w:ascii="宋体" w:hAnsi="宋体" w:cs="宋体" w:eastAsia="宋体" w:hint="default"/>
          <w:b/>
          <w:bCs/>
          <w:sz w:val="22"/>
          <w:szCs w:val="22"/>
        </w:rPr>
        <w:t>选择依据，记账本位币发生变化的还应披露原因。</w:t>
      </w:r>
      <w:r>
        <w:rPr>
          <w:rFonts w:ascii="宋体" w:hAnsi="宋体" w:cs="宋体" w:eastAsia="宋体" w:hint="default"/>
          <w:sz w:val="22"/>
          <w:szCs w:val="22"/>
        </w:rPr>
      </w:r>
    </w:p>
    <w:p>
      <w:pPr>
        <w:spacing w:line="240" w:lineRule="auto" w:before="12"/>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80、套期" w:id="402"/>
      <w:bookmarkEnd w:id="402"/>
      <w:r>
        <w:rPr/>
      </w:r>
      <w:r>
        <w:rPr>
          <w:rFonts w:ascii="宋体" w:hAnsi="宋体" w:cs="宋体" w:eastAsia="宋体" w:hint="default"/>
          <w:b/>
          <w:bCs/>
          <w:sz w:val="21"/>
          <w:szCs w:val="21"/>
        </w:rPr>
        <w:t>80</w:t>
      </w:r>
      <w:r>
        <w:rPr>
          <w:rFonts w:ascii="宋体" w:hAnsi="宋体" w:cs="宋体" w:eastAsia="宋体" w:hint="default"/>
          <w:b/>
          <w:bCs/>
          <w:sz w:val="21"/>
          <w:szCs w:val="21"/>
        </w:rPr>
        <w:t>、套期</w:t>
      </w:r>
      <w:r>
        <w:rPr>
          <w:rFonts w:ascii="宋体" w:hAnsi="宋体" w:cs="宋体" w:eastAsia="宋体" w:hint="default"/>
          <w:sz w:val="21"/>
          <w:szCs w:val="21"/>
        </w:rPr>
      </w:r>
    </w:p>
    <w:p>
      <w:pPr>
        <w:spacing w:line="240" w:lineRule="auto" w:before="12"/>
        <w:rPr>
          <w:rFonts w:ascii="宋体" w:hAnsi="宋体" w:cs="宋体" w:eastAsia="宋体" w:hint="default"/>
          <w:b/>
          <w:bCs/>
          <w:sz w:val="27"/>
          <w:szCs w:val="27"/>
        </w:rPr>
      </w:pPr>
    </w:p>
    <w:p>
      <w:pPr>
        <w:spacing w:before="0"/>
        <w:ind w:left="1134" w:right="1393"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after="0"/>
        <w:jc w:val="left"/>
        <w:rPr>
          <w:rFonts w:ascii="宋体" w:hAnsi="宋体" w:cs="宋体" w:eastAsia="宋体" w:hint="default"/>
          <w:sz w:val="18"/>
          <w:szCs w:val="18"/>
        </w:rPr>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spacing w:line="499" w:lineRule="auto" w:before="35"/>
        <w:ind w:left="1133" w:right="8213" w:firstLine="0"/>
        <w:jc w:val="left"/>
        <w:rPr>
          <w:rFonts w:ascii="宋体" w:hAnsi="宋体" w:cs="宋体" w:eastAsia="宋体" w:hint="default"/>
          <w:sz w:val="22"/>
          <w:szCs w:val="22"/>
        </w:rPr>
      </w:pPr>
      <w:bookmarkStart w:name="81、其他" w:id="403"/>
      <w:bookmarkEnd w:id="403"/>
      <w:r>
        <w:rPr/>
      </w:r>
      <w:r>
        <w:rPr>
          <w:rFonts w:ascii="宋体" w:hAnsi="宋体" w:cs="宋体" w:eastAsia="宋体"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04"/>
      <w:bookmarkEnd w:id="404"/>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5"/>
      <w:bookmarkEnd w:id="405"/>
      <w:r>
        <w:rPr>
          <w:rFonts w:ascii="宋体" w:hAnsi="宋体" w:cs="宋体" w:eastAsia="宋体" w:hint="default"/>
          <w:b/>
          <w:bCs/>
          <w:w w:val="99"/>
          <w:sz w:val="24"/>
          <w:szCs w:val="24"/>
        </w:rPr>
      </w:r>
      <w:r>
        <w:rPr>
          <w:rFonts w:ascii="宋体" w:hAnsi="宋体" w:cs="宋体" w:eastAsia="宋体" w:hint="default"/>
          <w:b/>
          <w:bCs/>
          <w:sz w:val="22"/>
          <w:szCs w:val="22"/>
        </w:rPr>
        <w:t>1</w:t>
      </w:r>
      <w:r>
        <w:rPr>
          <w:rFonts w:ascii="宋体" w:hAnsi="宋体" w:cs="宋体" w:eastAsia="宋体" w:hint="default"/>
          <w:b/>
          <w:bCs/>
          <w:sz w:val="22"/>
          <w:szCs w:val="22"/>
        </w:rPr>
        <w:t>、非同一控制下企业合并</w:t>
      </w:r>
      <w:r>
        <w:rPr>
          <w:rFonts w:ascii="宋体" w:hAnsi="宋体" w:cs="宋体" w:eastAsia="宋体" w:hint="default"/>
          <w:sz w:val="22"/>
          <w:szCs w:val="22"/>
        </w:rPr>
      </w:r>
    </w:p>
    <w:p>
      <w:pPr>
        <w:spacing w:before="87"/>
        <w:ind w:left="1133" w:right="1393" w:firstLine="0"/>
        <w:jc w:val="left"/>
        <w:rPr>
          <w:rFonts w:ascii="宋体" w:hAnsi="宋体" w:cs="宋体" w:eastAsia="宋体" w:hint="default"/>
          <w:sz w:val="22"/>
          <w:szCs w:val="22"/>
        </w:rPr>
      </w:pPr>
      <w:bookmarkStart w:name="（1）本期发生的非同一控制下企业合并" w:id="406"/>
      <w:bookmarkEnd w:id="406"/>
      <w:r>
        <w:rPr/>
      </w:r>
      <w:r>
        <w:rPr>
          <w:rFonts w:ascii="宋体" w:hAnsi="宋体" w:cs="宋体" w:eastAsia="宋体" w:hint="default"/>
          <w:b/>
          <w:bCs/>
          <w:sz w:val="22"/>
          <w:szCs w:val="22"/>
        </w:rPr>
        <w:t>（</w:t>
      </w:r>
      <w:r>
        <w:rPr>
          <w:rFonts w:ascii="宋体" w:hAnsi="宋体" w:cs="宋体" w:eastAsia="宋体" w:hint="default"/>
          <w:b/>
          <w:bCs/>
          <w:sz w:val="22"/>
          <w:szCs w:val="22"/>
        </w:rPr>
        <w:t>1</w:t>
      </w:r>
      <w:r>
        <w:rPr>
          <w:rFonts w:ascii="宋体" w:hAnsi="宋体" w:cs="宋体" w:eastAsia="宋体" w:hint="default"/>
          <w:b/>
          <w:bCs/>
          <w:sz w:val="22"/>
          <w:szCs w:val="22"/>
        </w:rPr>
        <w:t>）本期发生的非同一控制下企业合并</w:t>
      </w:r>
      <w:r>
        <w:rPr>
          <w:rFonts w:ascii="宋体" w:hAnsi="宋体" w:cs="宋体" w:eastAsia="宋体" w:hint="default"/>
          <w:sz w:val="22"/>
          <w:szCs w:val="22"/>
        </w:rPr>
      </w:r>
    </w:p>
    <w:p>
      <w:pPr>
        <w:spacing w:line="240" w:lineRule="auto" w:before="0"/>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1"/>
          <w:szCs w:val="21"/>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本集团本年度未发生非同一控制下企业合并。</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7"/>
          <w:szCs w:val="27"/>
        </w:rPr>
      </w:pPr>
    </w:p>
    <w:p>
      <w:pPr>
        <w:spacing w:before="0"/>
        <w:ind w:left="1134" w:right="1393" w:firstLine="0"/>
        <w:jc w:val="left"/>
        <w:rPr>
          <w:rFonts w:ascii="宋体" w:hAnsi="宋体" w:cs="宋体" w:eastAsia="宋体" w:hint="default"/>
          <w:sz w:val="21"/>
          <w:szCs w:val="21"/>
        </w:rPr>
      </w:pPr>
      <w:bookmarkStart w:name="（2）合并成本及商誉" w:id="407"/>
      <w:bookmarkEnd w:id="407"/>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7"/>
        <w:ind w:left="1134" w:right="607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6"/>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3）被购买方于购买日可辨认资产、负债" w:id="408"/>
      <w:bookmarkEnd w:id="408"/>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60" w:lineRule="auto" w:before="51"/>
        <w:ind w:left="1134"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spacing w:before="0"/>
        <w:ind w:left="1134" w:right="0" w:firstLine="0"/>
        <w:jc w:val="both"/>
        <w:rPr>
          <w:rFonts w:ascii="宋体" w:hAnsi="宋体" w:cs="宋体" w:eastAsia="宋体" w:hint="default"/>
          <w:sz w:val="21"/>
          <w:szCs w:val="21"/>
        </w:rPr>
      </w:pPr>
      <w:bookmarkStart w:name="（4）购买日之前持有的股权按照公允价值重新计量产生的利得或损失" w:id="409"/>
      <w:bookmarkEnd w:id="409"/>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sz w:val="21"/>
          <w:szCs w:val="21"/>
        </w:rPr>
      </w:r>
    </w:p>
    <w:p>
      <w:pPr>
        <w:spacing w:line="240" w:lineRule="auto" w:before="12"/>
        <w:rPr>
          <w:rFonts w:ascii="宋体" w:hAnsi="宋体" w:cs="宋体" w:eastAsia="宋体" w:hint="default"/>
          <w:b/>
          <w:bCs/>
          <w:sz w:val="27"/>
          <w:szCs w:val="27"/>
        </w:rPr>
      </w:pPr>
    </w:p>
    <w:p>
      <w:pPr>
        <w:spacing w:before="0"/>
        <w:ind w:left="113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134" w:right="0" w:firstLine="0"/>
        <w:jc w:val="both"/>
        <w:rPr>
          <w:rFonts w:ascii="宋体" w:hAnsi="宋体" w:cs="宋体" w:eastAsia="宋体" w:hint="default"/>
          <w:sz w:val="18"/>
          <w:szCs w:val="18"/>
        </w:rPr>
      </w:pPr>
      <w:r>
        <w:rPr>
          <w:rFonts w:ascii="宋体" w:hAnsi="宋体" w:cs="宋体" w:eastAsia="宋体" w:hint="default"/>
          <w:sz w:val="18"/>
          <w:szCs w:val="18"/>
        </w:rPr>
        <w:t>□ 是 √ 否</w:t>
      </w:r>
    </w:p>
    <w:p>
      <w:pPr>
        <w:spacing w:after="0"/>
        <w:jc w:val="both"/>
        <w:rPr>
          <w:rFonts w:ascii="宋体" w:hAnsi="宋体" w:cs="宋体" w:eastAsia="宋体" w:hint="default"/>
          <w:sz w:val="18"/>
          <w:szCs w:val="18"/>
        </w:rPr>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spacing w:before="35"/>
        <w:ind w:left="1133" w:right="1033" w:firstLine="0"/>
        <w:jc w:val="left"/>
        <w:rPr>
          <w:rFonts w:ascii="宋体" w:hAnsi="宋体" w:cs="宋体" w:eastAsia="宋体" w:hint="default"/>
          <w:sz w:val="21"/>
          <w:szCs w:val="21"/>
        </w:rPr>
      </w:pPr>
      <w:bookmarkStart w:name="（5）购买日或合并当期期末无法合理确定合并对价或被购买方可辨认资产、负债公允价值" w:id="410"/>
      <w:bookmarkEnd w:id="410"/>
      <w:r>
        <w:rPr/>
      </w: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）购买日或合并当期期末无法合理确定合并对价或被购买方可辨认资产、负债公允价值的相关说明</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6）其他说明" w:id="411"/>
      <w:bookmarkEnd w:id="411"/>
      <w:r>
        <w:rPr/>
      </w: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4"/>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2"/>
          <w:szCs w:val="22"/>
        </w:rPr>
      </w:pPr>
      <w:bookmarkStart w:name="2、同一控制下企业合并" w:id="412"/>
      <w:bookmarkEnd w:id="412"/>
      <w:r>
        <w:rPr/>
      </w:r>
      <w:r>
        <w:rPr>
          <w:rFonts w:ascii="宋体" w:hAnsi="宋体" w:cs="宋体" w:eastAsia="宋体" w:hint="default"/>
          <w:b/>
          <w:bCs/>
          <w:sz w:val="22"/>
          <w:szCs w:val="22"/>
        </w:rPr>
        <w:t>2</w:t>
      </w:r>
      <w:r>
        <w:rPr>
          <w:rFonts w:ascii="宋体" w:hAnsi="宋体" w:cs="宋体" w:eastAsia="宋体" w:hint="default"/>
          <w:b/>
          <w:bCs/>
          <w:sz w:val="22"/>
          <w:szCs w:val="22"/>
        </w:rPr>
        <w:t>、同一控制下企业合并</w:t>
      </w:r>
      <w:r>
        <w:rPr>
          <w:rFonts w:ascii="宋体" w:hAnsi="宋体" w:cs="宋体" w:eastAsia="宋体" w:hint="default"/>
          <w:sz w:val="22"/>
          <w:szCs w:val="22"/>
        </w:rPr>
      </w:r>
    </w:p>
    <w:p>
      <w:pPr>
        <w:spacing w:line="240" w:lineRule="auto" w:before="11"/>
        <w:rPr>
          <w:rFonts w:ascii="宋体" w:hAnsi="宋体" w:cs="宋体" w:eastAsia="宋体" w:hint="default"/>
          <w:b/>
          <w:bCs/>
          <w:sz w:val="24"/>
          <w:szCs w:val="24"/>
        </w:rPr>
      </w:pPr>
    </w:p>
    <w:p>
      <w:pPr>
        <w:spacing w:before="0"/>
        <w:ind w:left="1133" w:right="1393" w:firstLine="0"/>
        <w:jc w:val="left"/>
        <w:rPr>
          <w:rFonts w:ascii="宋体" w:hAnsi="宋体" w:cs="宋体" w:eastAsia="宋体" w:hint="default"/>
          <w:sz w:val="22"/>
          <w:szCs w:val="22"/>
        </w:rPr>
      </w:pPr>
      <w:bookmarkStart w:name="（1）本期发生的同一控制下企业合并" w:id="413"/>
      <w:bookmarkEnd w:id="413"/>
      <w:r>
        <w:rPr/>
      </w:r>
      <w:r>
        <w:rPr>
          <w:rFonts w:ascii="宋体" w:hAnsi="宋体" w:cs="宋体" w:eastAsia="宋体" w:hint="default"/>
          <w:b/>
          <w:bCs/>
          <w:sz w:val="22"/>
          <w:szCs w:val="22"/>
        </w:rPr>
        <w:t>（</w:t>
      </w:r>
      <w:r>
        <w:rPr>
          <w:rFonts w:ascii="宋体" w:hAnsi="宋体" w:cs="宋体" w:eastAsia="宋体" w:hint="default"/>
          <w:b/>
          <w:bCs/>
          <w:sz w:val="22"/>
          <w:szCs w:val="22"/>
        </w:rPr>
        <w:t>1</w:t>
      </w:r>
      <w:r>
        <w:rPr>
          <w:rFonts w:ascii="宋体" w:hAnsi="宋体" w:cs="宋体" w:eastAsia="宋体" w:hint="default"/>
          <w:b/>
          <w:bCs/>
          <w:sz w:val="22"/>
          <w:szCs w:val="22"/>
        </w:rPr>
        <w:t>）本期发生的同一控制下企业合并</w:t>
      </w:r>
      <w:r>
        <w:rPr>
          <w:rFonts w:ascii="宋体" w:hAnsi="宋体" w:cs="宋体" w:eastAsia="宋体" w:hint="default"/>
          <w:sz w:val="22"/>
          <w:szCs w:val="22"/>
        </w:rPr>
      </w:r>
    </w:p>
    <w:p>
      <w:pPr>
        <w:spacing w:line="240" w:lineRule="auto" w:before="6"/>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1"/>
          <w:szCs w:val="21"/>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本集团本年度未发生同一控制下企业合并。</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7"/>
          <w:szCs w:val="27"/>
        </w:rPr>
      </w:pPr>
    </w:p>
    <w:p>
      <w:pPr>
        <w:spacing w:before="0"/>
        <w:ind w:left="1134" w:right="1393" w:firstLine="0"/>
        <w:jc w:val="left"/>
        <w:rPr>
          <w:rFonts w:ascii="宋体" w:hAnsi="宋体" w:cs="宋体" w:eastAsia="宋体" w:hint="default"/>
          <w:sz w:val="21"/>
          <w:szCs w:val="21"/>
        </w:rPr>
      </w:pPr>
      <w:bookmarkStart w:name="（2）合并成本" w:id="414"/>
      <w:bookmarkEnd w:id="414"/>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）合并成本</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7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7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7e" filled="false" stroked="true" strokeweight=".48pt" strokecolor="#000000">
                <v:path arrowok="t"/>
              </v:shape>
              <v:shape style="position:absolute;left:5;top:10;width:4785;height:403"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7"/>
        <w:ind w:left="1134" w:right="8592"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11"/>
        <w:rPr>
          <w:rFonts w:ascii="宋体" w:hAnsi="宋体" w:cs="宋体" w:eastAsia="宋体" w:hint="default"/>
          <w:sz w:val="19"/>
          <w:szCs w:val="19"/>
        </w:rPr>
      </w:pPr>
    </w:p>
    <w:p>
      <w:pPr>
        <w:spacing w:before="0"/>
        <w:ind w:left="1133" w:right="1393" w:firstLine="0"/>
        <w:jc w:val="left"/>
        <w:rPr>
          <w:rFonts w:ascii="宋体" w:hAnsi="宋体" w:cs="宋体" w:eastAsia="宋体" w:hint="default"/>
          <w:sz w:val="21"/>
          <w:szCs w:val="21"/>
        </w:rPr>
      </w:pPr>
      <w:bookmarkStart w:name="（3）合并日被合并方资产、负债的账面价值" w:id="415"/>
      <w:bookmarkEnd w:id="415"/>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）合并日被合并方资产、负债的账面价值</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823" w:lineRule="exact"/>
        <w:ind w:left="112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60" w:lineRule="auto" w:before="46"/>
        <w:ind w:left="1133" w:right="7513"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11"/>
        <w:rPr>
          <w:rFonts w:ascii="宋体" w:hAnsi="宋体" w:cs="宋体" w:eastAsia="宋体" w:hint="default"/>
          <w:sz w:val="19"/>
          <w:szCs w:val="19"/>
        </w:rPr>
      </w:pPr>
    </w:p>
    <w:p>
      <w:pPr>
        <w:spacing w:before="0"/>
        <w:ind w:left="1133" w:right="1393" w:firstLine="0"/>
        <w:jc w:val="left"/>
        <w:rPr>
          <w:rFonts w:ascii="宋体" w:hAnsi="宋体" w:cs="宋体" w:eastAsia="宋体" w:hint="default"/>
          <w:sz w:val="21"/>
          <w:szCs w:val="21"/>
        </w:rPr>
      </w:pPr>
      <w:bookmarkStart w:name="3、反向购买" w:id="416"/>
      <w:bookmarkEnd w:id="416"/>
      <w:r>
        <w:rPr/>
      </w:r>
      <w:r>
        <w:rPr>
          <w:rFonts w:ascii="宋体" w:hAnsi="宋体" w:cs="宋体" w:eastAsia="宋体" w:hint="default"/>
          <w:b/>
          <w:bCs/>
          <w:sz w:val="21"/>
          <w:szCs w:val="21"/>
        </w:rPr>
        <w:t>3</w:t>
      </w:r>
      <w:r>
        <w:rPr>
          <w:rFonts w:ascii="宋体" w:hAnsi="宋体" w:cs="宋体" w:eastAsia="宋体" w:hint="default"/>
          <w:b/>
          <w:bCs/>
          <w:sz w:val="21"/>
          <w:szCs w:val="21"/>
        </w:rPr>
        <w:t>、反向购买</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line="319" w:lineRule="auto" w:before="0"/>
        <w:ind w:left="1133" w:right="1033"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line="240" w:lineRule="auto" w:before="1"/>
        <w:rPr>
          <w:rFonts w:ascii="宋体" w:hAnsi="宋体" w:cs="宋体" w:eastAsia="宋体" w:hint="default"/>
          <w:sz w:val="17"/>
          <w:szCs w:val="17"/>
        </w:rPr>
      </w:pPr>
    </w:p>
    <w:p>
      <w:pPr>
        <w:spacing w:line="537" w:lineRule="auto" w:before="0"/>
        <w:ind w:left="1134" w:right="6612" w:firstLine="440"/>
        <w:jc w:val="left"/>
        <w:rPr>
          <w:rFonts w:ascii="宋体" w:hAnsi="宋体" w:cs="宋体" w:eastAsia="宋体" w:hint="default"/>
          <w:sz w:val="18"/>
          <w:szCs w:val="18"/>
        </w:rPr>
      </w:pPr>
      <w:r>
        <w:rPr>
          <w:rFonts w:ascii="宋体" w:hAnsi="宋体" w:cs="宋体" w:eastAsia="宋体" w:hint="default"/>
          <w:sz w:val="22"/>
          <w:szCs w:val="22"/>
        </w:rPr>
        <w:t>本集团本年度未发生反向收购业务。</w:t>
      </w:r>
      <w:r>
        <w:rPr>
          <w:rFonts w:ascii="宋体" w:hAnsi="宋体" w:cs="宋体" w:eastAsia="宋体" w:hint="default"/>
          <w:w w:val="99"/>
          <w:sz w:val="22"/>
          <w:szCs w:val="22"/>
        </w:rPr>
        <w:t> </w:t>
      </w:r>
      <w:bookmarkStart w:name="4、处置子公司" w:id="417"/>
      <w:bookmarkEnd w:id="417"/>
      <w:r>
        <w:rPr>
          <w:rFonts w:ascii="宋体" w:hAnsi="宋体" w:cs="宋体" w:eastAsia="宋体" w:hint="default"/>
          <w:w w:val="99"/>
          <w:sz w:val="22"/>
          <w:szCs w:val="22"/>
        </w:rPr>
      </w:r>
      <w:r>
        <w:rPr>
          <w:rFonts w:ascii="宋体" w:hAnsi="宋体" w:cs="宋体" w:eastAsia="宋体"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18"/>
          <w:szCs w:val="18"/>
        </w:rPr>
        <w:t>是否存在单次处置对子公司投资即丧失控制权的情形</w:t>
      </w:r>
    </w:p>
    <w:p>
      <w:pPr>
        <w:spacing w:after="0" w:line="537"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13"/>
        <w:rPr>
          <w:rFonts w:ascii="宋体" w:hAnsi="宋体" w:cs="宋体" w:eastAsia="宋体" w:hint="default"/>
          <w:sz w:val="25"/>
          <w:szCs w:val="25"/>
        </w:rPr>
      </w:pPr>
    </w:p>
    <w:p>
      <w:pPr>
        <w:spacing w:line="357" w:lineRule="auto" w:before="44"/>
        <w:ind w:left="1133" w:right="4993" w:firstLine="0"/>
        <w:jc w:val="left"/>
        <w:rPr>
          <w:rFonts w:ascii="宋体" w:hAnsi="宋体" w:cs="宋体" w:eastAsia="宋体" w:hint="default"/>
          <w:sz w:val="18"/>
          <w:szCs w:val="18"/>
        </w:rPr>
      </w:pPr>
      <w:r>
        <w:rPr>
          <w:rFonts w:ascii="宋体" w:hAnsi="宋体" w:cs="宋体" w:eastAsia="宋体" w:hint="default"/>
          <w:sz w:val="18"/>
          <w:szCs w:val="18"/>
        </w:rPr>
        <w:t>□ 是 √ 否 是否存在通过多次交易分步处置对子公司投资且在本期丧失控制权的情形</w:t>
      </w:r>
    </w:p>
    <w:p>
      <w:pPr>
        <w:spacing w:before="29"/>
        <w:ind w:left="1133" w:right="1393"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0"/>
        <w:rPr>
          <w:rFonts w:ascii="宋体" w:hAnsi="宋体" w:cs="宋体" w:eastAsia="宋体" w:hint="default"/>
          <w:sz w:val="26"/>
          <w:szCs w:val="26"/>
        </w:rPr>
      </w:pPr>
    </w:p>
    <w:p>
      <w:pPr>
        <w:spacing w:line="542" w:lineRule="auto" w:before="0"/>
        <w:ind w:left="1133" w:right="3913" w:firstLine="0"/>
        <w:jc w:val="left"/>
        <w:rPr>
          <w:rFonts w:ascii="宋体" w:hAnsi="宋体" w:cs="宋体" w:eastAsia="宋体" w:hint="default"/>
          <w:sz w:val="22"/>
          <w:szCs w:val="22"/>
        </w:rPr>
      </w:pPr>
      <w:r>
        <w:rPr/>
        <w:pict>
          <v:shape style="position:absolute;margin-left:57.18pt;margin-top:74.843666pt;width:463.3pt;height:65.7pt;mso-position-horizontal-relative:page;mso-position-vertical-relative:paragraph;z-index:2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05"/>
                    <w:gridCol w:w="1396"/>
                    <w:gridCol w:w="1445"/>
                    <w:gridCol w:w="1200"/>
                    <w:gridCol w:w="1637"/>
                    <w:gridCol w:w="1768"/>
                  </w:tblGrid>
                  <w:tr>
                    <w:trPr>
                      <w:trHeight w:val="649" w:hRule="exact"/>
                    </w:trPr>
                    <w:tc>
                      <w:tcPr>
                        <w:tcW w:w="18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1" w:lineRule="exact"/>
                          <w:ind w:left="397" w:right="0"/>
                          <w:jc w:val="left"/>
                          <w:rPr>
                            <w:rFonts w:ascii="宋体" w:hAnsi="宋体" w:cs="宋体" w:eastAsia="宋体" w:hint="default"/>
                            <w:sz w:val="20"/>
                            <w:szCs w:val="20"/>
                          </w:rPr>
                        </w:pPr>
                        <w:r>
                          <w:rPr>
                            <w:rFonts w:ascii="宋体" w:hAnsi="宋体" w:cs="宋体" w:eastAsia="宋体" w:hint="default"/>
                            <w:sz w:val="20"/>
                            <w:szCs w:val="20"/>
                          </w:rPr>
                          <w:t>孙公司名称</w:t>
                        </w:r>
                      </w:p>
                    </w:tc>
                    <w:tc>
                      <w:tcPr>
                        <w:tcW w:w="13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1" w:lineRule="exact"/>
                          <w:ind w:left="92" w:right="0"/>
                          <w:jc w:val="left"/>
                          <w:rPr>
                            <w:rFonts w:ascii="宋体" w:hAnsi="宋体" w:cs="宋体" w:eastAsia="宋体" w:hint="default"/>
                            <w:sz w:val="20"/>
                            <w:szCs w:val="20"/>
                          </w:rPr>
                        </w:pPr>
                        <w:r>
                          <w:rPr>
                            <w:rFonts w:ascii="宋体" w:hAnsi="宋体" w:cs="宋体" w:eastAsia="宋体" w:hint="default"/>
                            <w:sz w:val="20"/>
                            <w:szCs w:val="20"/>
                          </w:rPr>
                          <w:t>股权处置价款</w:t>
                        </w:r>
                      </w:p>
                    </w:tc>
                    <w:tc>
                      <w:tcPr>
                        <w:tcW w:w="14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sz w:val="20"/>
                            <w:szCs w:val="20"/>
                          </w:rPr>
                          <w:t>股权处置比例</w:t>
                        </w:r>
                      </w:p>
                    </w:tc>
                    <w:tc>
                      <w:tcPr>
                        <w:tcW w:w="1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ind w:left="494" w:right="92" w:hanging="400"/>
                          <w:jc w:val="left"/>
                          <w:rPr>
                            <w:rFonts w:ascii="宋体" w:hAnsi="宋体" w:cs="宋体" w:eastAsia="宋体" w:hint="default"/>
                            <w:sz w:val="20"/>
                            <w:szCs w:val="20"/>
                          </w:rPr>
                        </w:pPr>
                        <w:r>
                          <w:rPr>
                            <w:rFonts w:ascii="宋体" w:hAnsi="宋体" w:cs="宋体" w:eastAsia="宋体" w:hint="default"/>
                            <w:sz w:val="20"/>
                            <w:szCs w:val="20"/>
                          </w:rPr>
                          <w:t>股权处置方</w:t>
                        </w:r>
                        <w:r>
                          <w:rPr>
                            <w:rFonts w:ascii="宋体" w:hAnsi="宋体" w:cs="宋体" w:eastAsia="宋体" w:hint="default"/>
                            <w:w w:val="100"/>
                            <w:sz w:val="20"/>
                            <w:szCs w:val="20"/>
                          </w:rPr>
                          <w:t> </w:t>
                        </w:r>
                        <w:r>
                          <w:rPr>
                            <w:rFonts w:ascii="宋体" w:hAnsi="宋体" w:cs="宋体" w:eastAsia="宋体" w:hint="default"/>
                            <w:sz w:val="20"/>
                            <w:szCs w:val="20"/>
                          </w:rPr>
                          <w:t>式</w:t>
                        </w:r>
                      </w:p>
                    </w:tc>
                    <w:tc>
                      <w:tcPr>
                        <w:tcW w:w="16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1" w:lineRule="exact"/>
                          <w:ind w:left="1" w:right="0"/>
                          <w:jc w:val="center"/>
                          <w:rPr>
                            <w:rFonts w:ascii="宋体" w:hAnsi="宋体" w:cs="宋体" w:eastAsia="宋体" w:hint="default"/>
                            <w:sz w:val="20"/>
                            <w:szCs w:val="20"/>
                          </w:rPr>
                        </w:pPr>
                        <w:r>
                          <w:rPr>
                            <w:rFonts w:ascii="宋体" w:hAnsi="宋体" w:cs="宋体" w:eastAsia="宋体" w:hint="default"/>
                            <w:sz w:val="20"/>
                            <w:szCs w:val="20"/>
                          </w:rPr>
                          <w:t>丧失控制权的时点</w:t>
                        </w:r>
                      </w:p>
                    </w:tc>
                    <w:tc>
                      <w:tcPr>
                        <w:tcW w:w="1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ind w:left="478" w:right="76" w:hanging="400"/>
                          <w:jc w:val="left"/>
                          <w:rPr>
                            <w:rFonts w:ascii="宋体" w:hAnsi="宋体" w:cs="宋体" w:eastAsia="宋体" w:hint="default"/>
                            <w:sz w:val="20"/>
                            <w:szCs w:val="20"/>
                          </w:rPr>
                        </w:pPr>
                        <w:r>
                          <w:rPr>
                            <w:rFonts w:ascii="宋体" w:hAnsi="宋体" w:cs="宋体" w:eastAsia="宋体" w:hint="default"/>
                            <w:sz w:val="20"/>
                            <w:szCs w:val="20"/>
                          </w:rPr>
                          <w:t>丧失控制权时点的</w:t>
                        </w:r>
                        <w:r>
                          <w:rPr>
                            <w:rFonts w:ascii="宋体" w:hAnsi="宋体" w:cs="宋体" w:eastAsia="宋体" w:hint="default"/>
                            <w:w w:val="100"/>
                            <w:sz w:val="20"/>
                            <w:szCs w:val="20"/>
                          </w:rPr>
                          <w:t> </w:t>
                        </w:r>
                        <w:r>
                          <w:rPr>
                            <w:rFonts w:ascii="宋体" w:hAnsi="宋体" w:cs="宋体" w:eastAsia="宋体" w:hint="default"/>
                            <w:sz w:val="20"/>
                            <w:szCs w:val="20"/>
                          </w:rPr>
                          <w:t>确定依据</w:t>
                        </w:r>
                      </w:p>
                    </w:tc>
                  </w:tr>
                  <w:tr>
                    <w:trPr>
                      <w:trHeight w:val="656"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4"/>
                          <w:jc w:val="left"/>
                          <w:rPr>
                            <w:rFonts w:ascii="宋体" w:hAnsi="宋体" w:cs="宋体" w:eastAsia="宋体" w:hint="default"/>
                            <w:sz w:val="20"/>
                            <w:szCs w:val="20"/>
                          </w:rPr>
                        </w:pPr>
                        <w:r>
                          <w:rPr>
                            <w:rFonts w:ascii="宋体" w:hAnsi="宋体" w:cs="宋体" w:eastAsia="宋体" w:hint="default"/>
                            <w:sz w:val="20"/>
                            <w:szCs w:val="20"/>
                          </w:rPr>
                          <w:t>江</w:t>
                        </w:r>
                        <w:r>
                          <w:rPr>
                            <w:rFonts w:ascii="宋体" w:hAnsi="宋体" w:cs="宋体" w:eastAsia="宋体" w:hint="default"/>
                            <w:spacing w:val="-74"/>
                            <w:sz w:val="20"/>
                            <w:szCs w:val="20"/>
                          </w:rPr>
                          <w:t> </w:t>
                        </w:r>
                        <w:r>
                          <w:rPr>
                            <w:rFonts w:ascii="宋体" w:hAnsi="宋体" w:cs="宋体" w:eastAsia="宋体" w:hint="default"/>
                            <w:sz w:val="20"/>
                            <w:szCs w:val="20"/>
                          </w:rPr>
                          <w:t>阴</w:t>
                        </w:r>
                        <w:r>
                          <w:rPr>
                            <w:rFonts w:ascii="宋体" w:hAnsi="宋体" w:cs="宋体" w:eastAsia="宋体" w:hint="default"/>
                            <w:spacing w:val="-74"/>
                            <w:sz w:val="20"/>
                            <w:szCs w:val="20"/>
                          </w:rPr>
                          <w:t> </w:t>
                        </w:r>
                        <w:r>
                          <w:rPr>
                            <w:rFonts w:ascii="宋体" w:hAnsi="宋体" w:cs="宋体" w:eastAsia="宋体" w:hint="default"/>
                            <w:sz w:val="20"/>
                            <w:szCs w:val="20"/>
                          </w:rPr>
                          <w:t>亿</w:t>
                        </w:r>
                        <w:r>
                          <w:rPr>
                            <w:rFonts w:ascii="宋体" w:hAnsi="宋体" w:cs="宋体" w:eastAsia="宋体" w:hint="default"/>
                            <w:spacing w:val="-74"/>
                            <w:sz w:val="20"/>
                            <w:szCs w:val="20"/>
                          </w:rPr>
                          <w:t> </w:t>
                        </w:r>
                        <w:r>
                          <w:rPr>
                            <w:rFonts w:ascii="宋体" w:hAnsi="宋体" w:cs="宋体" w:eastAsia="宋体" w:hint="default"/>
                            <w:sz w:val="20"/>
                            <w:szCs w:val="20"/>
                          </w:rPr>
                          <w:t>金</w:t>
                        </w:r>
                        <w:r>
                          <w:rPr>
                            <w:rFonts w:ascii="宋体" w:hAnsi="宋体" w:cs="宋体" w:eastAsia="宋体" w:hint="default"/>
                            <w:spacing w:val="-75"/>
                            <w:sz w:val="20"/>
                            <w:szCs w:val="20"/>
                          </w:rPr>
                          <w:t> </w:t>
                        </w:r>
                        <w:r>
                          <w:rPr>
                            <w:rFonts w:ascii="宋体" w:hAnsi="宋体" w:cs="宋体" w:eastAsia="宋体" w:hint="default"/>
                            <w:sz w:val="20"/>
                            <w:szCs w:val="20"/>
                          </w:rPr>
                          <w:t>软</w:t>
                        </w:r>
                        <w:r>
                          <w:rPr>
                            <w:rFonts w:ascii="宋体" w:hAnsi="宋体" w:cs="宋体" w:eastAsia="宋体" w:hint="default"/>
                            <w:spacing w:val="-75"/>
                            <w:sz w:val="20"/>
                            <w:szCs w:val="20"/>
                          </w:rPr>
                          <w:t> </w:t>
                        </w:r>
                        <w:r>
                          <w:rPr>
                            <w:rFonts w:ascii="宋体" w:hAnsi="宋体" w:cs="宋体" w:eastAsia="宋体" w:hint="default"/>
                            <w:sz w:val="20"/>
                            <w:szCs w:val="20"/>
                          </w:rPr>
                          <w:t>件</w:t>
                        </w:r>
                        <w:r>
                          <w:rPr>
                            <w:rFonts w:ascii="宋体" w:hAnsi="宋体" w:cs="宋体" w:eastAsia="宋体" w:hint="default"/>
                            <w:spacing w:val="-74"/>
                            <w:sz w:val="20"/>
                            <w:szCs w:val="20"/>
                          </w:rPr>
                          <w:t> </w:t>
                        </w:r>
                        <w:r>
                          <w:rPr>
                            <w:rFonts w:ascii="宋体" w:hAnsi="宋体" w:cs="宋体" w:eastAsia="宋体" w:hint="default"/>
                            <w:sz w:val="20"/>
                            <w:szCs w:val="20"/>
                          </w:rPr>
                          <w:t>有</w:t>
                        </w:r>
                        <w:r>
                          <w:rPr>
                            <w:rFonts w:ascii="宋体" w:hAnsi="宋体" w:cs="宋体" w:eastAsia="宋体" w:hint="default"/>
                            <w:spacing w:val="-74"/>
                            <w:sz w:val="20"/>
                            <w:szCs w:val="20"/>
                          </w:rPr>
                          <w:t> </w:t>
                        </w:r>
                        <w:r>
                          <w:rPr>
                            <w:rFonts w:ascii="宋体" w:hAnsi="宋体" w:cs="宋体" w:eastAsia="宋体" w:hint="default"/>
                            <w:sz w:val="20"/>
                            <w:szCs w:val="20"/>
                          </w:rPr>
                          <w:t>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sz w:val="20"/>
                          </w:rPr>
                          <w:t>100%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94" w:right="0"/>
                          <w:jc w:val="left"/>
                          <w:rPr>
                            <w:rFonts w:ascii="宋体" w:hAnsi="宋体" w:cs="宋体" w:eastAsia="宋体" w:hint="default"/>
                            <w:sz w:val="20"/>
                            <w:szCs w:val="20"/>
                          </w:rPr>
                        </w:pPr>
                        <w:r>
                          <w:rPr>
                            <w:rFonts w:ascii="宋体" w:hAnsi="宋体" w:cs="宋体" w:eastAsia="宋体" w:hint="default"/>
                            <w:sz w:val="20"/>
                            <w:szCs w:val="20"/>
                          </w:rPr>
                          <w:t>清算注销</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sz w:val="20"/>
                          </w:rPr>
                          <w:t>2017.10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78" w:right="0"/>
                          <w:jc w:val="left"/>
                          <w:rPr>
                            <w:rFonts w:ascii="宋体" w:hAnsi="宋体" w:cs="宋体" w:eastAsia="宋体" w:hint="default"/>
                            <w:sz w:val="20"/>
                            <w:szCs w:val="20"/>
                          </w:rPr>
                        </w:pPr>
                        <w:r>
                          <w:rPr>
                            <w:rFonts w:ascii="宋体" w:hAnsi="宋体" w:cs="宋体" w:eastAsia="宋体" w:hint="default"/>
                            <w:sz w:val="20"/>
                            <w:szCs w:val="20"/>
                          </w:rPr>
                          <w:t>完成清算注销</w:t>
                        </w:r>
                      </w:p>
                    </w:tc>
                  </w:tr>
                </w:tbl>
                <w:p>
                  <w:pPr/>
                </w:p>
              </w:txbxContent>
            </v:textbox>
            <w10:wrap type="none"/>
          </v:shape>
        </w:pict>
      </w:r>
      <w:bookmarkStart w:name="5、其他原因的合并范围变动" w:id="418"/>
      <w:bookmarkEnd w:id="418"/>
      <w:r>
        <w:rPr/>
      </w:r>
      <w:r>
        <w:rPr>
          <w:rFonts w:ascii="宋体" w:hAnsi="宋体" w:cs="宋体" w:eastAsia="宋体"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18"/>
          <w:szCs w:val="18"/>
        </w:rPr>
        <w:t>说明其他原因导致的合并范围变动（如，新设子公司、清算子公司等）及其相关情况： </w:t>
      </w:r>
      <w:r>
        <w:rPr>
          <w:rFonts w:ascii="宋体" w:hAnsi="宋体" w:cs="宋体" w:eastAsia="宋体" w:hint="default"/>
          <w:sz w:val="22"/>
          <w:szCs w:val="22"/>
        </w:rPr>
        <w:t>1.</w:t>
      </w:r>
      <w:r>
        <w:rPr>
          <w:rFonts w:ascii="宋体" w:hAnsi="宋体" w:cs="宋体" w:eastAsia="宋体" w:hint="default"/>
          <w:spacing w:val="26"/>
          <w:sz w:val="22"/>
          <w:szCs w:val="22"/>
        </w:rPr>
        <w:t> </w:t>
      </w:r>
      <w:r>
        <w:rPr>
          <w:rFonts w:ascii="宋体" w:hAnsi="宋体" w:cs="宋体" w:eastAsia="宋体" w:hint="default"/>
          <w:sz w:val="22"/>
          <w:szCs w:val="22"/>
        </w:rPr>
        <w:t>清算子公司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31"/>
        <w:ind w:left="1134" w:right="139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新设子公司</w:t>
      </w:r>
    </w:p>
    <w:p>
      <w:pPr>
        <w:spacing w:line="240" w:lineRule="auto" w:before="2"/>
        <w:rPr>
          <w:rFonts w:ascii="宋体" w:hAnsi="宋体" w:cs="宋体" w:eastAsia="宋体" w:hint="default"/>
          <w:sz w:val="20"/>
          <w:szCs w:val="20"/>
        </w:rPr>
      </w:pPr>
    </w:p>
    <w:p>
      <w:pPr>
        <w:spacing w:line="259" w:lineRule="auto" w:before="0"/>
        <w:ind w:left="1133" w:right="1092" w:firstLine="440"/>
        <w:jc w:val="both"/>
        <w:rPr>
          <w:rFonts w:ascii="宋体" w:hAnsi="宋体" w:cs="宋体" w:eastAsia="宋体" w:hint="default"/>
          <w:sz w:val="22"/>
          <w:szCs w:val="22"/>
        </w:rPr>
      </w:pPr>
      <w:r>
        <w:rPr>
          <w:rFonts w:ascii="宋体" w:hAnsi="宋体" w:cs="宋体" w:eastAsia="宋体" w:hint="default"/>
          <w:w w:val="95"/>
          <w:sz w:val="22"/>
          <w:szCs w:val="22"/>
        </w:rPr>
        <w:t>（</w:t>
      </w:r>
      <w:r>
        <w:rPr>
          <w:rFonts w:ascii="宋体" w:hAnsi="宋体" w:cs="宋体" w:eastAsia="宋体" w:hint="default"/>
          <w:w w:val="95"/>
          <w:sz w:val="22"/>
          <w:szCs w:val="22"/>
        </w:rPr>
        <w:t>1</w:t>
      </w:r>
      <w:r>
        <w:rPr>
          <w:rFonts w:ascii="宋体" w:hAnsi="宋体" w:cs="宋体" w:eastAsia="宋体" w:hint="default"/>
          <w:w w:val="95"/>
          <w:sz w:val="22"/>
          <w:szCs w:val="22"/>
        </w:rPr>
        <w:t>）</w:t>
      </w:r>
      <w:r>
        <w:rPr>
          <w:rFonts w:ascii="宋体" w:hAnsi="宋体" w:cs="宋体" w:eastAsia="宋体" w:hint="default"/>
          <w:w w:val="95"/>
          <w:sz w:val="22"/>
          <w:szCs w:val="22"/>
        </w:rPr>
        <w:t>2017</w:t>
      </w:r>
      <w:r>
        <w:rPr>
          <w:rFonts w:ascii="宋体" w:hAnsi="宋体" w:cs="宋体" w:eastAsia="宋体" w:hint="default"/>
          <w:w w:val="95"/>
          <w:sz w:val="22"/>
          <w:szCs w:val="22"/>
        </w:rPr>
        <w:t>年</w:t>
      </w:r>
      <w:r>
        <w:rPr>
          <w:rFonts w:ascii="宋体" w:hAnsi="宋体" w:cs="宋体" w:eastAsia="宋体" w:hint="default"/>
          <w:w w:val="95"/>
          <w:sz w:val="22"/>
          <w:szCs w:val="22"/>
        </w:rPr>
        <w:t>4</w:t>
      </w:r>
      <w:r>
        <w:rPr>
          <w:rFonts w:ascii="宋体" w:hAnsi="宋体" w:cs="宋体" w:eastAsia="宋体" w:hint="default"/>
          <w:w w:val="95"/>
          <w:sz w:val="22"/>
          <w:szCs w:val="22"/>
        </w:rPr>
        <w:t>月</w:t>
      </w:r>
      <w:r>
        <w:rPr>
          <w:rFonts w:ascii="宋体" w:hAnsi="宋体" w:cs="宋体" w:eastAsia="宋体" w:hint="default"/>
          <w:w w:val="95"/>
          <w:sz w:val="22"/>
          <w:szCs w:val="22"/>
        </w:rPr>
        <w:t>24</w:t>
      </w:r>
      <w:r>
        <w:rPr>
          <w:rFonts w:ascii="宋体" w:hAnsi="宋体" w:cs="宋体" w:eastAsia="宋体" w:hint="default"/>
          <w:w w:val="95"/>
          <w:sz w:val="22"/>
          <w:szCs w:val="22"/>
        </w:rPr>
        <w:t>日，本公司之子公司江苏亿金公司独资设立临沧亿金再生能源科技有限公司，</w:t>
      </w:r>
      <w:r>
        <w:rPr>
          <w:rFonts w:ascii="宋体" w:hAnsi="宋体" w:cs="宋体" w:eastAsia="宋体" w:hint="default"/>
          <w:spacing w:val="-102"/>
          <w:w w:val="95"/>
          <w:sz w:val="22"/>
          <w:szCs w:val="22"/>
        </w:rPr>
        <w:t> </w:t>
      </w:r>
      <w:r>
        <w:rPr>
          <w:rFonts w:ascii="宋体" w:hAnsi="宋体" w:cs="宋体" w:eastAsia="宋体" w:hint="default"/>
          <w:w w:val="95"/>
          <w:sz w:val="22"/>
          <w:szCs w:val="22"/>
        </w:rPr>
        <w:t>并在临沧市临翔区市场监督管理局备案。该公司注册资本</w:t>
      </w:r>
      <w:r>
        <w:rPr>
          <w:rFonts w:ascii="宋体" w:hAnsi="宋体" w:cs="宋体" w:eastAsia="宋体" w:hint="default"/>
          <w:w w:val="95"/>
          <w:sz w:val="22"/>
          <w:szCs w:val="22"/>
        </w:rPr>
        <w:t>5,000.00</w:t>
      </w:r>
      <w:r>
        <w:rPr>
          <w:rFonts w:ascii="宋体" w:hAnsi="宋体" w:cs="宋体" w:eastAsia="宋体" w:hint="default"/>
          <w:w w:val="95"/>
          <w:sz w:val="22"/>
          <w:szCs w:val="22"/>
        </w:rPr>
        <w:t>万元人民币，由股东江苏亿金公司</w:t>
      </w:r>
      <w:r>
        <w:rPr>
          <w:rFonts w:ascii="宋体" w:hAnsi="宋体" w:cs="宋体" w:eastAsia="宋体" w:hint="default"/>
          <w:spacing w:val="7"/>
          <w:w w:val="95"/>
          <w:sz w:val="22"/>
          <w:szCs w:val="22"/>
        </w:rPr>
        <w:t> </w:t>
      </w:r>
      <w:r>
        <w:rPr>
          <w:rFonts w:ascii="宋体" w:hAnsi="宋体" w:cs="宋体" w:eastAsia="宋体" w:hint="default"/>
          <w:spacing w:val="7"/>
          <w:w w:val="95"/>
          <w:sz w:val="22"/>
          <w:szCs w:val="22"/>
        </w:rPr>
      </w:r>
      <w:r>
        <w:rPr>
          <w:rFonts w:ascii="宋体" w:hAnsi="宋体" w:cs="宋体" w:eastAsia="宋体" w:hint="default"/>
          <w:sz w:val="22"/>
          <w:szCs w:val="22"/>
        </w:rPr>
        <w:t>分期于</w:t>
      </w:r>
      <w:r>
        <w:rPr>
          <w:rFonts w:ascii="宋体" w:hAnsi="宋体" w:cs="宋体" w:eastAsia="宋体" w:hint="default"/>
          <w:sz w:val="22"/>
          <w:szCs w:val="22"/>
        </w:rPr>
        <w:t>2047</w:t>
      </w:r>
      <w:r>
        <w:rPr>
          <w:rFonts w:ascii="宋体" w:hAnsi="宋体" w:cs="宋体" w:eastAsia="宋体" w:hint="default"/>
          <w:sz w:val="22"/>
          <w:szCs w:val="22"/>
        </w:rPr>
        <w:t>年</w:t>
      </w:r>
      <w:r>
        <w:rPr>
          <w:rFonts w:ascii="宋体" w:hAnsi="宋体" w:cs="宋体" w:eastAsia="宋体" w:hint="default"/>
          <w:sz w:val="22"/>
          <w:szCs w:val="22"/>
        </w:rPr>
        <w:t>3</w:t>
      </w:r>
      <w:r>
        <w:rPr>
          <w:rFonts w:ascii="宋体" w:hAnsi="宋体" w:cs="宋体" w:eastAsia="宋体" w:hint="default"/>
          <w:sz w:val="22"/>
          <w:szCs w:val="22"/>
        </w:rPr>
        <w:t>月</w:t>
      </w:r>
      <w:r>
        <w:rPr>
          <w:rFonts w:ascii="宋体" w:hAnsi="宋体" w:cs="宋体" w:eastAsia="宋体" w:hint="default"/>
          <w:sz w:val="22"/>
          <w:szCs w:val="22"/>
        </w:rPr>
        <w:t>30</w:t>
      </w:r>
      <w:r>
        <w:rPr>
          <w:rFonts w:ascii="宋体" w:hAnsi="宋体" w:cs="宋体" w:eastAsia="宋体" w:hint="default"/>
          <w:sz w:val="22"/>
          <w:szCs w:val="22"/>
        </w:rPr>
        <w:t>日前缴足，截至</w:t>
      </w:r>
      <w:r>
        <w:rPr>
          <w:rFonts w:ascii="宋体" w:hAnsi="宋体" w:cs="宋体" w:eastAsia="宋体" w:hint="default"/>
          <w:sz w:val="22"/>
          <w:szCs w:val="22"/>
        </w:rPr>
        <w:t>2017</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日，临沧亿金公司已收到江苏亿金公司首次缴纳的</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注册资本合计人民币</w:t>
      </w:r>
      <w:r>
        <w:rPr>
          <w:rFonts w:ascii="宋体" w:hAnsi="宋体" w:cs="宋体" w:eastAsia="宋体" w:hint="default"/>
          <w:sz w:val="22"/>
          <w:szCs w:val="22"/>
        </w:rPr>
        <w:t>500.00</w:t>
      </w:r>
      <w:r>
        <w:rPr>
          <w:rFonts w:ascii="宋体" w:hAnsi="宋体" w:cs="宋体" w:eastAsia="宋体" w:hint="default"/>
          <w:sz w:val="22"/>
          <w:szCs w:val="22"/>
        </w:rPr>
        <w:t>万元，实收资本占注册资本的</w:t>
      </w:r>
      <w:r>
        <w:rPr>
          <w:rFonts w:ascii="宋体" w:hAnsi="宋体" w:cs="宋体" w:eastAsia="宋体" w:hint="default"/>
          <w:sz w:val="22"/>
          <w:szCs w:val="22"/>
        </w:rPr>
        <w:t>10%</w:t>
      </w:r>
      <w:r>
        <w:rPr>
          <w:rFonts w:ascii="宋体" w:hAnsi="宋体" w:cs="宋体" w:eastAsia="宋体" w:hint="default"/>
          <w:sz w:val="22"/>
          <w:szCs w:val="22"/>
        </w:rPr>
        <w:t>。</w:t>
      </w:r>
    </w:p>
    <w:p>
      <w:pPr>
        <w:spacing w:line="240" w:lineRule="auto" w:before="11"/>
        <w:rPr>
          <w:rFonts w:ascii="宋体" w:hAnsi="宋体" w:cs="宋体" w:eastAsia="宋体" w:hint="default"/>
          <w:sz w:val="18"/>
          <w:szCs w:val="18"/>
        </w:rPr>
      </w:pPr>
    </w:p>
    <w:p>
      <w:pPr>
        <w:spacing w:line="259" w:lineRule="auto" w:before="0"/>
        <w:ind w:left="1133" w:right="1090" w:firstLine="44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z w:val="22"/>
          <w:szCs w:val="22"/>
        </w:rPr>
        <w:t>2017</w:t>
      </w:r>
      <w:r>
        <w:rPr>
          <w:rFonts w:ascii="宋体" w:hAnsi="宋体" w:cs="宋体" w:eastAsia="宋体" w:hint="default"/>
          <w:sz w:val="22"/>
          <w:szCs w:val="22"/>
        </w:rPr>
        <w:t>年</w:t>
      </w:r>
      <w:r>
        <w:rPr>
          <w:rFonts w:ascii="宋体" w:hAnsi="宋体" w:cs="宋体" w:eastAsia="宋体" w:hint="default"/>
          <w:sz w:val="22"/>
          <w:szCs w:val="22"/>
        </w:rPr>
        <w:t>1</w:t>
      </w:r>
      <w:r>
        <w:rPr>
          <w:rFonts w:ascii="宋体" w:hAnsi="宋体" w:cs="宋体" w:eastAsia="宋体" w:hint="default"/>
          <w:sz w:val="22"/>
          <w:szCs w:val="22"/>
        </w:rPr>
        <w:t>月</w:t>
      </w:r>
      <w:r>
        <w:rPr>
          <w:rFonts w:ascii="宋体" w:hAnsi="宋体" w:cs="宋体" w:eastAsia="宋体" w:hint="default"/>
          <w:sz w:val="22"/>
          <w:szCs w:val="22"/>
        </w:rPr>
        <w:t>9</w:t>
      </w:r>
      <w:r>
        <w:rPr>
          <w:rFonts w:ascii="宋体" w:hAnsi="宋体" w:cs="宋体" w:eastAsia="宋体" w:hint="default"/>
          <w:sz w:val="22"/>
          <w:szCs w:val="22"/>
        </w:rPr>
        <w:t>日，本公司之子公司江苏亿金公司与季兴华、于泳共同投资设立了辽宁亿金生</w:t>
      </w:r>
      <w:r>
        <w:rPr>
          <w:rFonts w:ascii="宋体" w:hAnsi="宋体" w:cs="宋体" w:eastAsia="宋体" w:hint="default"/>
          <w:w w:val="99"/>
          <w:sz w:val="22"/>
          <w:szCs w:val="22"/>
        </w:rPr>
        <w:t> </w:t>
      </w:r>
      <w:r>
        <w:rPr>
          <w:rFonts w:ascii="宋体" w:hAnsi="宋体" w:cs="宋体" w:eastAsia="宋体" w:hint="default"/>
          <w:w w:val="95"/>
          <w:sz w:val="22"/>
          <w:szCs w:val="22"/>
        </w:rPr>
        <w:t>物质能源科技有限公司，该公司注册资本</w:t>
      </w:r>
      <w:r>
        <w:rPr>
          <w:rFonts w:ascii="宋体" w:hAnsi="宋体" w:cs="宋体" w:eastAsia="宋体" w:hint="default"/>
          <w:w w:val="95"/>
          <w:sz w:val="22"/>
          <w:szCs w:val="22"/>
        </w:rPr>
        <w:t>6,000.00</w:t>
      </w:r>
      <w:r>
        <w:rPr>
          <w:rFonts w:ascii="宋体" w:hAnsi="宋体" w:cs="宋体" w:eastAsia="宋体" w:hint="default"/>
          <w:w w:val="95"/>
          <w:sz w:val="22"/>
          <w:szCs w:val="22"/>
        </w:rPr>
        <w:t>万人民币，其中江苏亿金公司货币出资</w:t>
      </w:r>
      <w:r>
        <w:rPr>
          <w:rFonts w:ascii="宋体" w:hAnsi="宋体" w:cs="宋体" w:eastAsia="宋体" w:hint="default"/>
          <w:w w:val="95"/>
          <w:sz w:val="22"/>
          <w:szCs w:val="22"/>
        </w:rPr>
        <w:t>4,200.00</w:t>
      </w:r>
      <w:r>
        <w:rPr>
          <w:rFonts w:ascii="宋体" w:hAnsi="宋体" w:cs="宋体" w:eastAsia="宋体" w:hint="default"/>
          <w:w w:val="95"/>
          <w:sz w:val="22"/>
          <w:szCs w:val="22"/>
        </w:rPr>
        <w:t>万</w:t>
      </w:r>
      <w:r>
        <w:rPr>
          <w:rFonts w:ascii="宋体" w:hAnsi="宋体" w:cs="宋体" w:eastAsia="宋体" w:hint="default"/>
          <w:spacing w:val="9"/>
          <w:w w:val="95"/>
          <w:sz w:val="22"/>
          <w:szCs w:val="22"/>
        </w:rPr>
        <w:t> </w:t>
      </w:r>
      <w:r>
        <w:rPr>
          <w:rFonts w:ascii="宋体" w:hAnsi="宋体" w:cs="宋体" w:eastAsia="宋体" w:hint="default"/>
          <w:w w:val="95"/>
          <w:sz w:val="22"/>
          <w:szCs w:val="22"/>
        </w:rPr>
        <w:t>元，占注册资本的</w:t>
      </w:r>
      <w:r>
        <w:rPr>
          <w:rFonts w:ascii="宋体" w:hAnsi="宋体" w:cs="宋体" w:eastAsia="宋体" w:hint="default"/>
          <w:w w:val="95"/>
          <w:sz w:val="22"/>
          <w:szCs w:val="22"/>
        </w:rPr>
        <w:t>70%</w:t>
      </w:r>
      <w:r>
        <w:rPr>
          <w:rFonts w:ascii="宋体" w:hAnsi="宋体" w:cs="宋体" w:eastAsia="宋体" w:hint="default"/>
          <w:w w:val="95"/>
          <w:sz w:val="22"/>
          <w:szCs w:val="22"/>
        </w:rPr>
        <w:t>，季兴华货币出资</w:t>
      </w:r>
      <w:r>
        <w:rPr>
          <w:rFonts w:ascii="宋体" w:hAnsi="宋体" w:cs="宋体" w:eastAsia="宋体" w:hint="default"/>
          <w:w w:val="95"/>
          <w:sz w:val="22"/>
          <w:szCs w:val="22"/>
        </w:rPr>
        <w:t>1200</w:t>
      </w:r>
      <w:r>
        <w:rPr>
          <w:rFonts w:ascii="宋体" w:hAnsi="宋体" w:cs="宋体" w:eastAsia="宋体" w:hint="default"/>
          <w:w w:val="95"/>
          <w:sz w:val="22"/>
          <w:szCs w:val="22"/>
        </w:rPr>
        <w:t>万元，占注册资本的</w:t>
      </w:r>
      <w:r>
        <w:rPr>
          <w:rFonts w:ascii="宋体" w:hAnsi="宋体" w:cs="宋体" w:eastAsia="宋体" w:hint="default"/>
          <w:w w:val="95"/>
          <w:sz w:val="22"/>
          <w:szCs w:val="22"/>
        </w:rPr>
        <w:t>20%</w:t>
      </w:r>
      <w:r>
        <w:rPr>
          <w:rFonts w:ascii="宋体" w:hAnsi="宋体" w:cs="宋体" w:eastAsia="宋体" w:hint="default"/>
          <w:w w:val="95"/>
          <w:sz w:val="22"/>
          <w:szCs w:val="22"/>
        </w:rPr>
        <w:t>，于泳货币出资</w:t>
      </w:r>
      <w:r>
        <w:rPr>
          <w:rFonts w:ascii="宋体" w:hAnsi="宋体" w:cs="宋体" w:eastAsia="宋体" w:hint="default"/>
          <w:w w:val="95"/>
          <w:sz w:val="22"/>
          <w:szCs w:val="22"/>
        </w:rPr>
        <w:t>600.00</w:t>
      </w:r>
      <w:r>
        <w:rPr>
          <w:rFonts w:ascii="宋体" w:hAnsi="宋体" w:cs="宋体" w:eastAsia="宋体" w:hint="default"/>
          <w:w w:val="95"/>
          <w:sz w:val="22"/>
          <w:szCs w:val="22"/>
        </w:rPr>
        <w:t>万元，占</w:t>
      </w:r>
      <w:r>
        <w:rPr>
          <w:rFonts w:ascii="宋体" w:hAnsi="宋体" w:cs="宋体" w:eastAsia="宋体" w:hint="default"/>
          <w:spacing w:val="6"/>
          <w:w w:val="95"/>
          <w:sz w:val="22"/>
          <w:szCs w:val="22"/>
        </w:rPr>
        <w:t> </w:t>
      </w:r>
      <w:r>
        <w:rPr>
          <w:rFonts w:ascii="宋体" w:hAnsi="宋体" w:cs="宋体" w:eastAsia="宋体" w:hint="default"/>
          <w:spacing w:val="6"/>
          <w:w w:val="95"/>
          <w:sz w:val="22"/>
          <w:szCs w:val="22"/>
        </w:rPr>
      </w:r>
      <w:r>
        <w:rPr>
          <w:rFonts w:ascii="宋体" w:hAnsi="宋体" w:cs="宋体" w:eastAsia="宋体" w:hint="default"/>
          <w:sz w:val="22"/>
          <w:szCs w:val="22"/>
        </w:rPr>
        <w:t>注册资本的</w:t>
      </w:r>
      <w:r>
        <w:rPr>
          <w:rFonts w:ascii="宋体" w:hAnsi="宋体" w:cs="宋体" w:eastAsia="宋体" w:hint="default"/>
          <w:sz w:val="22"/>
          <w:szCs w:val="22"/>
        </w:rPr>
        <w:t>10%</w:t>
      </w:r>
      <w:r>
        <w:rPr>
          <w:rFonts w:ascii="宋体" w:hAnsi="宋体" w:cs="宋体" w:eastAsia="宋体" w:hint="default"/>
          <w:sz w:val="22"/>
          <w:szCs w:val="22"/>
        </w:rPr>
        <w:t>，上述出资款于</w:t>
      </w:r>
      <w:r>
        <w:rPr>
          <w:rFonts w:ascii="宋体" w:hAnsi="宋体" w:cs="宋体" w:eastAsia="宋体" w:hint="default"/>
          <w:sz w:val="22"/>
          <w:szCs w:val="22"/>
        </w:rPr>
        <w:t>2020</w:t>
      </w:r>
      <w:r>
        <w:rPr>
          <w:rFonts w:ascii="宋体" w:hAnsi="宋体" w:cs="宋体" w:eastAsia="宋体" w:hint="default"/>
          <w:sz w:val="22"/>
          <w:szCs w:val="22"/>
        </w:rPr>
        <w:t>年</w:t>
      </w:r>
      <w:r>
        <w:rPr>
          <w:rFonts w:ascii="宋体" w:hAnsi="宋体" w:cs="宋体" w:eastAsia="宋体" w:hint="default"/>
          <w:sz w:val="22"/>
          <w:szCs w:val="22"/>
        </w:rPr>
        <w:t>11</w:t>
      </w:r>
      <w:r>
        <w:rPr>
          <w:rFonts w:ascii="宋体" w:hAnsi="宋体" w:cs="宋体" w:eastAsia="宋体" w:hint="default"/>
          <w:sz w:val="22"/>
          <w:szCs w:val="22"/>
        </w:rPr>
        <w:t>月</w:t>
      </w:r>
      <w:r>
        <w:rPr>
          <w:rFonts w:ascii="宋体" w:hAnsi="宋体" w:cs="宋体" w:eastAsia="宋体" w:hint="default"/>
          <w:sz w:val="22"/>
          <w:szCs w:val="22"/>
        </w:rPr>
        <w:t>30</w:t>
      </w:r>
      <w:r>
        <w:rPr>
          <w:rFonts w:ascii="宋体" w:hAnsi="宋体" w:cs="宋体" w:eastAsia="宋体" w:hint="default"/>
          <w:sz w:val="22"/>
          <w:szCs w:val="22"/>
        </w:rPr>
        <w:t>日前全额缴足。截至</w:t>
      </w:r>
      <w:r>
        <w:rPr>
          <w:rFonts w:ascii="宋体" w:hAnsi="宋体" w:cs="宋体" w:eastAsia="宋体" w:hint="default"/>
          <w:sz w:val="22"/>
          <w:szCs w:val="22"/>
        </w:rPr>
        <w:t>2017</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日，辽宁亿金公司已</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收到</w:t>
      </w:r>
      <w:r>
        <w:rPr>
          <w:rFonts w:ascii="宋体" w:hAnsi="宋体" w:cs="宋体" w:eastAsia="宋体" w:hint="default"/>
          <w:sz w:val="22"/>
          <w:szCs w:val="22"/>
        </w:rPr>
        <w:t>2,000.00</w:t>
      </w:r>
      <w:r>
        <w:rPr>
          <w:rFonts w:ascii="宋体" w:hAnsi="宋体" w:cs="宋体" w:eastAsia="宋体" w:hint="default"/>
          <w:sz w:val="22"/>
          <w:szCs w:val="22"/>
        </w:rPr>
        <w:t>万元出资额，其中股东江苏亿金公司缴纳</w:t>
      </w:r>
      <w:r>
        <w:rPr>
          <w:rFonts w:ascii="宋体" w:hAnsi="宋体" w:cs="宋体" w:eastAsia="宋体" w:hint="default"/>
          <w:sz w:val="22"/>
          <w:szCs w:val="22"/>
        </w:rPr>
        <w:t>1,400.00</w:t>
      </w:r>
      <w:r>
        <w:rPr>
          <w:rFonts w:ascii="宋体" w:hAnsi="宋体" w:cs="宋体" w:eastAsia="宋体" w:hint="default"/>
          <w:sz w:val="22"/>
          <w:szCs w:val="22"/>
        </w:rPr>
        <w:t>万元，股东季兴华缴纳</w:t>
      </w:r>
      <w:r>
        <w:rPr>
          <w:rFonts w:ascii="宋体" w:hAnsi="宋体" w:cs="宋体" w:eastAsia="宋体" w:hint="default"/>
          <w:sz w:val="22"/>
          <w:szCs w:val="22"/>
        </w:rPr>
        <w:t>400.00</w:t>
      </w:r>
      <w:r>
        <w:rPr>
          <w:rFonts w:ascii="宋体" w:hAnsi="宋体" w:cs="宋体" w:eastAsia="宋体" w:hint="default"/>
          <w:sz w:val="22"/>
          <w:szCs w:val="22"/>
        </w:rPr>
        <w:t>万元，</w:t>
      </w:r>
      <w:r>
        <w:rPr>
          <w:rFonts w:ascii="宋体" w:hAnsi="宋体" w:cs="宋体" w:eastAsia="宋体" w:hint="default"/>
          <w:w w:val="99"/>
          <w:sz w:val="22"/>
          <w:szCs w:val="22"/>
        </w:rPr>
        <w:t> </w:t>
      </w:r>
      <w:r>
        <w:rPr>
          <w:rFonts w:ascii="宋体" w:hAnsi="宋体" w:cs="宋体" w:eastAsia="宋体" w:hint="default"/>
          <w:sz w:val="22"/>
          <w:szCs w:val="22"/>
        </w:rPr>
        <w:t>股东于泳缴纳</w:t>
      </w:r>
      <w:r>
        <w:rPr>
          <w:rFonts w:ascii="宋体" w:hAnsi="宋体" w:cs="宋体" w:eastAsia="宋体" w:hint="default"/>
          <w:sz w:val="22"/>
          <w:szCs w:val="22"/>
        </w:rPr>
        <w:t>200.00</w:t>
      </w:r>
      <w:r>
        <w:rPr>
          <w:rFonts w:ascii="宋体" w:hAnsi="宋体" w:cs="宋体" w:eastAsia="宋体" w:hint="default"/>
          <w:sz w:val="22"/>
          <w:szCs w:val="22"/>
        </w:rPr>
        <w:t>万元，实收资本占注册资本的</w:t>
      </w:r>
      <w:r>
        <w:rPr>
          <w:rFonts w:ascii="宋体" w:hAnsi="宋体" w:cs="宋体" w:eastAsia="宋体" w:hint="default"/>
          <w:sz w:val="22"/>
          <w:szCs w:val="22"/>
        </w:rPr>
        <w:t>33.33%</w:t>
      </w:r>
      <w:r>
        <w:rPr>
          <w:rFonts w:ascii="宋体" w:hAnsi="宋体" w:cs="宋体" w:eastAsia="宋体" w:hint="default"/>
          <w:sz w:val="22"/>
          <w:szCs w:val="22"/>
        </w:rPr>
        <w:t>。</w:t>
      </w:r>
    </w:p>
    <w:p>
      <w:pPr>
        <w:spacing w:line="240" w:lineRule="auto" w:before="11"/>
        <w:rPr>
          <w:rFonts w:ascii="宋体" w:hAnsi="宋体" w:cs="宋体" w:eastAsia="宋体" w:hint="default"/>
          <w:sz w:val="18"/>
          <w:szCs w:val="18"/>
        </w:rPr>
      </w:pPr>
    </w:p>
    <w:p>
      <w:pPr>
        <w:spacing w:line="259" w:lineRule="auto" w:before="0"/>
        <w:ind w:left="1133" w:right="1089" w:firstLine="440"/>
        <w:jc w:val="both"/>
        <w:rPr>
          <w:rFonts w:ascii="宋体" w:hAnsi="宋体" w:cs="宋体" w:eastAsia="宋体" w:hint="default"/>
          <w:sz w:val="22"/>
          <w:szCs w:val="22"/>
        </w:rPr>
      </w:pPr>
      <w:r>
        <w:rPr>
          <w:rFonts w:ascii="宋体" w:hAnsi="宋体" w:cs="宋体" w:eastAsia="宋体" w:hint="default"/>
          <w:w w:val="95"/>
          <w:sz w:val="22"/>
          <w:szCs w:val="22"/>
        </w:rPr>
        <w:t>（</w:t>
      </w:r>
      <w:r>
        <w:rPr>
          <w:rFonts w:ascii="宋体" w:hAnsi="宋体" w:cs="宋体" w:eastAsia="宋体" w:hint="default"/>
          <w:w w:val="95"/>
          <w:sz w:val="22"/>
          <w:szCs w:val="22"/>
        </w:rPr>
        <w:t>3</w:t>
      </w:r>
      <w:r>
        <w:rPr>
          <w:rFonts w:ascii="宋体" w:hAnsi="宋体" w:cs="宋体" w:eastAsia="宋体" w:hint="default"/>
          <w:w w:val="95"/>
          <w:sz w:val="22"/>
          <w:szCs w:val="22"/>
        </w:rPr>
        <w:t>）</w:t>
      </w:r>
      <w:r>
        <w:rPr>
          <w:rFonts w:ascii="宋体" w:hAnsi="宋体" w:cs="宋体" w:eastAsia="宋体" w:hint="default"/>
          <w:w w:val="95"/>
          <w:sz w:val="22"/>
          <w:szCs w:val="22"/>
        </w:rPr>
        <w:t>2017</w:t>
      </w:r>
      <w:r>
        <w:rPr>
          <w:rFonts w:ascii="宋体" w:hAnsi="宋体" w:cs="宋体" w:eastAsia="宋体" w:hint="default"/>
          <w:w w:val="95"/>
          <w:sz w:val="22"/>
          <w:szCs w:val="22"/>
        </w:rPr>
        <w:t>年</w:t>
      </w:r>
      <w:r>
        <w:rPr>
          <w:rFonts w:ascii="宋体" w:hAnsi="宋体" w:cs="宋体" w:eastAsia="宋体" w:hint="default"/>
          <w:w w:val="95"/>
          <w:sz w:val="22"/>
          <w:szCs w:val="22"/>
        </w:rPr>
        <w:t>9</w:t>
      </w:r>
      <w:r>
        <w:rPr>
          <w:rFonts w:ascii="宋体" w:hAnsi="宋体" w:cs="宋体" w:eastAsia="宋体" w:hint="default"/>
          <w:w w:val="95"/>
          <w:sz w:val="22"/>
          <w:szCs w:val="22"/>
        </w:rPr>
        <w:t>月</w:t>
      </w:r>
      <w:r>
        <w:rPr>
          <w:rFonts w:ascii="宋体" w:hAnsi="宋体" w:cs="宋体" w:eastAsia="宋体" w:hint="default"/>
          <w:w w:val="95"/>
          <w:sz w:val="22"/>
          <w:szCs w:val="22"/>
        </w:rPr>
        <w:t>22</w:t>
      </w:r>
      <w:r>
        <w:rPr>
          <w:rFonts w:ascii="宋体" w:hAnsi="宋体" w:cs="宋体" w:eastAsia="宋体" w:hint="default"/>
          <w:w w:val="95"/>
          <w:sz w:val="22"/>
          <w:szCs w:val="22"/>
        </w:rPr>
        <w:t>日，本公司与平昌县宏源建筑工程有限责任公司、四川巴山佛光医疗投资有限</w:t>
      </w:r>
      <w:r>
        <w:rPr>
          <w:rFonts w:ascii="宋体" w:hAnsi="宋体" w:cs="宋体" w:eastAsia="宋体" w:hint="default"/>
          <w:w w:val="99"/>
          <w:sz w:val="22"/>
          <w:szCs w:val="22"/>
        </w:rPr>
        <w:t> </w:t>
      </w:r>
      <w:r>
        <w:rPr>
          <w:rFonts w:ascii="宋体" w:hAnsi="宋体" w:cs="宋体" w:eastAsia="宋体" w:hint="default"/>
          <w:w w:val="95"/>
          <w:sz w:val="22"/>
          <w:szCs w:val="22"/>
        </w:rPr>
        <w:t>公司共同出资组建了平昌县依米康医疗投资管理有限公司，该公司注册资本为</w:t>
      </w:r>
      <w:r>
        <w:rPr>
          <w:rFonts w:ascii="宋体" w:hAnsi="宋体" w:cs="宋体" w:eastAsia="宋体" w:hint="default"/>
          <w:w w:val="95"/>
          <w:sz w:val="22"/>
          <w:szCs w:val="22"/>
        </w:rPr>
        <w:t>3,000.00</w:t>
      </w:r>
      <w:r>
        <w:rPr>
          <w:rFonts w:ascii="宋体" w:hAnsi="宋体" w:cs="宋体" w:eastAsia="宋体" w:hint="default"/>
          <w:w w:val="95"/>
          <w:sz w:val="22"/>
          <w:szCs w:val="22"/>
        </w:rPr>
        <w:t>万元，其中四</w:t>
      </w:r>
      <w:r>
        <w:rPr>
          <w:rFonts w:ascii="宋体" w:hAnsi="宋体" w:cs="宋体" w:eastAsia="宋体" w:hint="default"/>
          <w:spacing w:val="9"/>
          <w:w w:val="95"/>
          <w:sz w:val="22"/>
          <w:szCs w:val="22"/>
        </w:rPr>
        <w:t> </w:t>
      </w:r>
      <w:r>
        <w:rPr>
          <w:rFonts w:ascii="宋体" w:hAnsi="宋体" w:cs="宋体" w:eastAsia="宋体" w:hint="default"/>
          <w:spacing w:val="9"/>
          <w:w w:val="95"/>
          <w:sz w:val="22"/>
          <w:szCs w:val="22"/>
        </w:rPr>
      </w:r>
      <w:r>
        <w:rPr>
          <w:rFonts w:ascii="宋体" w:hAnsi="宋体" w:cs="宋体" w:eastAsia="宋体" w:hint="default"/>
          <w:w w:val="95"/>
          <w:sz w:val="22"/>
          <w:szCs w:val="22"/>
        </w:rPr>
        <w:t>川巴山佛光医疗投资有限公司出资</w:t>
      </w:r>
      <w:r>
        <w:rPr>
          <w:rFonts w:ascii="宋体" w:hAnsi="宋体" w:cs="宋体" w:eastAsia="宋体" w:hint="default"/>
          <w:w w:val="95"/>
          <w:sz w:val="22"/>
          <w:szCs w:val="22"/>
        </w:rPr>
        <w:t>150.00</w:t>
      </w:r>
      <w:r>
        <w:rPr>
          <w:rFonts w:ascii="宋体" w:hAnsi="宋体" w:cs="宋体" w:eastAsia="宋体" w:hint="default"/>
          <w:w w:val="95"/>
          <w:sz w:val="22"/>
          <w:szCs w:val="22"/>
        </w:rPr>
        <w:t>万元，占注册资本的</w:t>
      </w:r>
      <w:r>
        <w:rPr>
          <w:rFonts w:ascii="宋体" w:hAnsi="宋体" w:cs="宋体" w:eastAsia="宋体" w:hint="default"/>
          <w:w w:val="95"/>
          <w:sz w:val="22"/>
          <w:szCs w:val="22"/>
        </w:rPr>
        <w:t>5%</w:t>
      </w:r>
      <w:r>
        <w:rPr>
          <w:rFonts w:ascii="宋体" w:hAnsi="宋体" w:cs="宋体" w:eastAsia="宋体" w:hint="default"/>
          <w:w w:val="95"/>
          <w:sz w:val="22"/>
          <w:szCs w:val="22"/>
        </w:rPr>
        <w:t>，平昌县宏源建筑工程有限责任公司</w:t>
      </w:r>
      <w:r>
        <w:rPr>
          <w:rFonts w:ascii="宋体" w:hAnsi="宋体" w:cs="宋体" w:eastAsia="宋体" w:hint="default"/>
          <w:spacing w:val="8"/>
          <w:w w:val="95"/>
          <w:sz w:val="22"/>
          <w:szCs w:val="22"/>
        </w:rPr>
        <w:t> </w:t>
      </w:r>
      <w:r>
        <w:rPr>
          <w:rFonts w:ascii="宋体" w:hAnsi="宋体" w:cs="宋体" w:eastAsia="宋体" w:hint="default"/>
          <w:spacing w:val="8"/>
          <w:w w:val="95"/>
          <w:sz w:val="22"/>
          <w:szCs w:val="22"/>
        </w:rPr>
      </w:r>
      <w:r>
        <w:rPr>
          <w:rFonts w:ascii="宋体" w:hAnsi="宋体" w:cs="宋体" w:eastAsia="宋体" w:hint="default"/>
          <w:w w:val="95"/>
          <w:sz w:val="22"/>
          <w:szCs w:val="22"/>
        </w:rPr>
        <w:t>出资</w:t>
      </w:r>
      <w:r>
        <w:rPr>
          <w:rFonts w:ascii="宋体" w:hAnsi="宋体" w:cs="宋体" w:eastAsia="宋体" w:hint="default"/>
          <w:w w:val="95"/>
          <w:sz w:val="22"/>
          <w:szCs w:val="22"/>
        </w:rPr>
        <w:t>142.5</w:t>
      </w:r>
      <w:r>
        <w:rPr>
          <w:rFonts w:ascii="宋体" w:hAnsi="宋体" w:cs="宋体" w:eastAsia="宋体" w:hint="default"/>
          <w:w w:val="95"/>
          <w:sz w:val="22"/>
          <w:szCs w:val="22"/>
        </w:rPr>
        <w:t>万元，占注册资本的</w:t>
      </w:r>
      <w:r>
        <w:rPr>
          <w:rFonts w:ascii="宋体" w:hAnsi="宋体" w:cs="宋体" w:eastAsia="宋体" w:hint="default"/>
          <w:w w:val="95"/>
          <w:sz w:val="22"/>
          <w:szCs w:val="22"/>
        </w:rPr>
        <w:t>4.75%</w:t>
      </w:r>
      <w:r>
        <w:rPr>
          <w:rFonts w:ascii="宋体" w:hAnsi="宋体" w:cs="宋体" w:eastAsia="宋体" w:hint="default"/>
          <w:w w:val="95"/>
          <w:sz w:val="22"/>
          <w:szCs w:val="22"/>
        </w:rPr>
        <w:t>，本公司出资</w:t>
      </w:r>
      <w:r>
        <w:rPr>
          <w:rFonts w:ascii="宋体" w:hAnsi="宋体" w:cs="宋体" w:eastAsia="宋体" w:hint="default"/>
          <w:w w:val="95"/>
          <w:sz w:val="22"/>
          <w:szCs w:val="22"/>
        </w:rPr>
        <w:t>2,707.50</w:t>
      </w:r>
      <w:r>
        <w:rPr>
          <w:rFonts w:ascii="宋体" w:hAnsi="宋体" w:cs="宋体" w:eastAsia="宋体" w:hint="default"/>
          <w:w w:val="95"/>
          <w:sz w:val="22"/>
          <w:szCs w:val="22"/>
        </w:rPr>
        <w:t>万元，占注册资本的</w:t>
      </w:r>
      <w:r>
        <w:rPr>
          <w:rFonts w:ascii="宋体" w:hAnsi="宋体" w:cs="宋体" w:eastAsia="宋体" w:hint="default"/>
          <w:w w:val="95"/>
          <w:sz w:val="22"/>
          <w:szCs w:val="22"/>
        </w:rPr>
        <w:t>90.25%</w:t>
      </w:r>
      <w:r>
        <w:rPr>
          <w:rFonts w:ascii="宋体" w:hAnsi="宋体" w:cs="宋体" w:eastAsia="宋体" w:hint="default"/>
          <w:w w:val="95"/>
          <w:sz w:val="22"/>
          <w:szCs w:val="22"/>
        </w:rPr>
        <w:t>，截至</w:t>
      </w:r>
      <w:r>
        <w:rPr>
          <w:rFonts w:ascii="宋体" w:hAnsi="宋体" w:cs="宋体" w:eastAsia="宋体" w:hint="default"/>
          <w:w w:val="95"/>
          <w:sz w:val="22"/>
          <w:szCs w:val="22"/>
        </w:rPr>
        <w:t>2017</w:t>
      </w:r>
      <w:r>
        <w:rPr>
          <w:rFonts w:ascii="宋体" w:hAnsi="宋体" w:cs="宋体" w:eastAsia="宋体" w:hint="default"/>
          <w:w w:val="95"/>
          <w:sz w:val="22"/>
          <w:szCs w:val="22"/>
        </w:rPr>
        <w:t>年</w:t>
      </w:r>
      <w:r>
        <w:rPr>
          <w:rFonts w:ascii="宋体" w:hAnsi="宋体" w:cs="宋体" w:eastAsia="宋体" w:hint="default"/>
          <w:spacing w:val="4"/>
          <w:w w:val="95"/>
          <w:sz w:val="22"/>
          <w:szCs w:val="22"/>
        </w:rPr>
        <w:t> </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日，平昌依米康公司已收到全体股东缴纳的投资款共计人民币</w:t>
      </w:r>
      <w:r>
        <w:rPr>
          <w:rFonts w:ascii="宋体" w:hAnsi="宋体" w:cs="宋体" w:eastAsia="宋体" w:hint="default"/>
          <w:sz w:val="22"/>
          <w:szCs w:val="22"/>
        </w:rPr>
        <w:t>3,000.00</w:t>
      </w:r>
      <w:r>
        <w:rPr>
          <w:rFonts w:ascii="宋体" w:hAnsi="宋体" w:cs="宋体" w:eastAsia="宋体" w:hint="default"/>
          <w:sz w:val="22"/>
          <w:szCs w:val="22"/>
        </w:rPr>
        <w:t>万元，均以货币出资，</w:t>
      </w:r>
      <w:r>
        <w:rPr>
          <w:rFonts w:ascii="宋体" w:hAnsi="宋体" w:cs="宋体" w:eastAsia="宋体" w:hint="default"/>
          <w:w w:val="99"/>
          <w:sz w:val="22"/>
          <w:szCs w:val="22"/>
        </w:rPr>
        <w:t> </w:t>
      </w:r>
      <w:r>
        <w:rPr>
          <w:rFonts w:ascii="宋体" w:hAnsi="宋体" w:cs="宋体" w:eastAsia="宋体" w:hint="default"/>
          <w:sz w:val="22"/>
          <w:szCs w:val="22"/>
        </w:rPr>
        <w:t>实收资本占注册资本的</w:t>
      </w:r>
      <w:r>
        <w:rPr>
          <w:rFonts w:ascii="宋体" w:hAnsi="宋体" w:cs="宋体" w:eastAsia="宋体" w:hint="default"/>
          <w:sz w:val="22"/>
          <w:szCs w:val="22"/>
        </w:rPr>
        <w:t>100%</w:t>
      </w:r>
      <w:r>
        <w:rPr>
          <w:rFonts w:ascii="宋体" w:hAnsi="宋体" w:cs="宋体" w:eastAsia="宋体" w:hint="default"/>
          <w:sz w:val="22"/>
          <w:szCs w:val="22"/>
        </w:rPr>
        <w:t>。</w:t>
      </w:r>
    </w:p>
    <w:p>
      <w:pPr>
        <w:spacing w:line="240" w:lineRule="auto" w:before="11"/>
        <w:rPr>
          <w:rFonts w:ascii="宋体" w:hAnsi="宋体" w:cs="宋体" w:eastAsia="宋体" w:hint="default"/>
          <w:sz w:val="18"/>
          <w:szCs w:val="18"/>
        </w:rPr>
      </w:pPr>
    </w:p>
    <w:p>
      <w:pPr>
        <w:spacing w:line="259" w:lineRule="auto" w:before="0"/>
        <w:ind w:left="1133" w:right="1007" w:firstLine="44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z w:val="22"/>
          <w:szCs w:val="22"/>
        </w:rPr>
        <w:t>2017</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27</w:t>
      </w:r>
      <w:r>
        <w:rPr>
          <w:rFonts w:ascii="宋体" w:hAnsi="宋体" w:cs="宋体" w:eastAsia="宋体" w:hint="default"/>
          <w:sz w:val="22"/>
          <w:szCs w:val="22"/>
        </w:rPr>
        <w:t>日，本公司之子公司智能工程公司与玉溪市抚仙湖保护开发投资有限责任公</w:t>
      </w:r>
      <w:r>
        <w:rPr>
          <w:rFonts w:ascii="宋体" w:hAnsi="宋体" w:cs="宋体" w:eastAsia="宋体" w:hint="default"/>
          <w:w w:val="99"/>
          <w:sz w:val="22"/>
          <w:szCs w:val="22"/>
        </w:rPr>
        <w:t> </w:t>
      </w:r>
      <w:r>
        <w:rPr>
          <w:rFonts w:ascii="宋体" w:hAnsi="宋体" w:cs="宋体" w:eastAsia="宋体" w:hint="default"/>
          <w:spacing w:val="-4"/>
          <w:sz w:val="22"/>
          <w:szCs w:val="22"/>
        </w:rPr>
        <w:t>司共同出资设立玉溪湖管环境科技有限公司（简称玉溪湖管公司），并在澄江县市场监督管理局备案。</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该公司注册资本金为项目建设总投资扣除政府支付的前期工作费用后的</w:t>
      </w:r>
      <w:r>
        <w:rPr>
          <w:rFonts w:ascii="宋体" w:hAnsi="宋体" w:cs="宋体" w:eastAsia="宋体" w:hint="default"/>
          <w:sz w:val="22"/>
          <w:szCs w:val="22"/>
        </w:rPr>
        <w:t>30%</w:t>
      </w:r>
      <w:r>
        <w:rPr>
          <w:rFonts w:ascii="宋体" w:hAnsi="宋体" w:cs="宋体" w:eastAsia="宋体" w:hint="default"/>
          <w:sz w:val="22"/>
          <w:szCs w:val="22"/>
        </w:rPr>
        <w:t>，即</w:t>
      </w:r>
      <w:r>
        <w:rPr>
          <w:rFonts w:ascii="宋体" w:hAnsi="宋体" w:cs="宋体" w:eastAsia="宋体" w:hint="default"/>
          <w:sz w:val="22"/>
          <w:szCs w:val="22"/>
        </w:rPr>
        <w:t>2,816.70</w:t>
      </w:r>
      <w:r>
        <w:rPr>
          <w:rFonts w:ascii="宋体" w:hAnsi="宋体" w:cs="宋体" w:eastAsia="宋体" w:hint="default"/>
          <w:spacing w:val="-14"/>
          <w:sz w:val="22"/>
          <w:szCs w:val="22"/>
        </w:rPr>
        <w:t> </w:t>
      </w:r>
      <w:r>
        <w:rPr>
          <w:rFonts w:ascii="宋体" w:hAnsi="宋体" w:cs="宋体" w:eastAsia="宋体" w:hint="default"/>
          <w:spacing w:val="-5"/>
          <w:sz w:val="22"/>
          <w:szCs w:val="22"/>
        </w:rPr>
        <w:t>万元，其中</w:t>
      </w:r>
      <w:r>
        <w:rPr>
          <w:rFonts w:ascii="宋体" w:hAnsi="宋体" w:cs="宋体" w:eastAsia="宋体" w:hint="default"/>
          <w:w w:val="99"/>
          <w:sz w:val="22"/>
          <w:szCs w:val="22"/>
        </w:rPr>
        <w:t> </w:t>
      </w:r>
      <w:r>
        <w:rPr>
          <w:rFonts w:ascii="宋体" w:hAnsi="宋体" w:cs="宋体" w:eastAsia="宋体" w:hint="default"/>
          <w:sz w:val="22"/>
          <w:szCs w:val="22"/>
        </w:rPr>
        <w:t>智能工程公司出资额为</w:t>
      </w:r>
      <w:r>
        <w:rPr>
          <w:rFonts w:ascii="宋体" w:hAnsi="宋体" w:cs="宋体" w:eastAsia="宋体" w:hint="default"/>
          <w:sz w:val="22"/>
          <w:szCs w:val="22"/>
        </w:rPr>
        <w:t>2,535.03</w:t>
      </w:r>
      <w:r>
        <w:rPr>
          <w:rFonts w:ascii="宋体" w:hAnsi="宋体" w:cs="宋体" w:eastAsia="宋体" w:hint="default"/>
          <w:spacing w:val="-27"/>
          <w:sz w:val="22"/>
          <w:szCs w:val="22"/>
        </w:rPr>
        <w:t> </w:t>
      </w:r>
      <w:r>
        <w:rPr>
          <w:rFonts w:ascii="宋体" w:hAnsi="宋体" w:cs="宋体" w:eastAsia="宋体" w:hint="default"/>
          <w:sz w:val="22"/>
          <w:szCs w:val="22"/>
        </w:rPr>
        <w:t>万元，占注册资本金总额的</w:t>
      </w:r>
      <w:r>
        <w:rPr>
          <w:rFonts w:ascii="宋体" w:hAnsi="宋体" w:cs="宋体" w:eastAsia="宋体" w:hint="default"/>
          <w:sz w:val="22"/>
          <w:szCs w:val="22"/>
        </w:rPr>
        <w:t>90%</w:t>
      </w:r>
      <w:r>
        <w:rPr>
          <w:rFonts w:ascii="宋体" w:hAnsi="宋体" w:cs="宋体" w:eastAsia="宋体" w:hint="default"/>
          <w:sz w:val="22"/>
          <w:szCs w:val="22"/>
        </w:rPr>
        <w:t>；政府方出资代表抚投公司出资额为</w:t>
      </w:r>
      <w:r>
        <w:rPr>
          <w:rFonts w:ascii="宋体" w:hAnsi="宋体" w:cs="宋体" w:eastAsia="宋体" w:hint="default"/>
          <w:w w:val="99"/>
          <w:sz w:val="22"/>
          <w:szCs w:val="22"/>
        </w:rPr>
        <w:t> </w:t>
      </w:r>
      <w:r>
        <w:rPr>
          <w:rFonts w:ascii="宋体" w:hAnsi="宋体" w:cs="宋体" w:eastAsia="宋体" w:hint="default"/>
          <w:sz w:val="22"/>
          <w:szCs w:val="22"/>
        </w:rPr>
        <w:t>281.67</w:t>
      </w:r>
      <w:r>
        <w:rPr>
          <w:rFonts w:ascii="宋体" w:hAnsi="宋体" w:cs="宋体" w:eastAsia="宋体" w:hint="default"/>
          <w:sz w:val="22"/>
          <w:szCs w:val="22"/>
        </w:rPr>
        <w:t>万元，占注册资本金总额的</w:t>
      </w:r>
      <w:r>
        <w:rPr>
          <w:rFonts w:ascii="宋体" w:hAnsi="宋体" w:cs="宋体" w:eastAsia="宋体" w:hint="default"/>
          <w:sz w:val="22"/>
          <w:szCs w:val="22"/>
        </w:rPr>
        <w:t>10%</w:t>
      </w:r>
      <w:r>
        <w:rPr>
          <w:rFonts w:ascii="宋体" w:hAnsi="宋体" w:cs="宋体" w:eastAsia="宋体" w:hint="default"/>
          <w:sz w:val="22"/>
          <w:szCs w:val="22"/>
        </w:rPr>
        <w:t>。截止</w:t>
      </w:r>
      <w:r>
        <w:rPr>
          <w:rFonts w:ascii="宋体" w:hAnsi="宋体" w:cs="宋体" w:eastAsia="宋体" w:hint="default"/>
          <w:sz w:val="22"/>
          <w:szCs w:val="22"/>
        </w:rPr>
        <w:t>2017</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日，该公司未实际出资。</w:t>
      </w:r>
    </w:p>
    <w:p>
      <w:pPr>
        <w:spacing w:line="240" w:lineRule="auto" w:before="11"/>
        <w:rPr>
          <w:rFonts w:ascii="宋体" w:hAnsi="宋体" w:cs="宋体" w:eastAsia="宋体" w:hint="default"/>
          <w:sz w:val="18"/>
          <w:szCs w:val="18"/>
        </w:rPr>
      </w:pPr>
    </w:p>
    <w:p>
      <w:pPr>
        <w:spacing w:before="0"/>
        <w:ind w:left="1133" w:right="139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设立、注销分公司：无。</w:t>
      </w:r>
    </w:p>
    <w:p>
      <w:pPr>
        <w:spacing w:after="0"/>
        <w:jc w:val="left"/>
        <w:rPr>
          <w:rFonts w:ascii="宋体" w:hAnsi="宋体" w:cs="宋体" w:eastAsia="宋体" w:hint="default"/>
          <w:sz w:val="22"/>
          <w:szCs w:val="22"/>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spacing w:line="501" w:lineRule="auto" w:before="35"/>
        <w:ind w:left="1133" w:right="8113" w:firstLine="0"/>
        <w:jc w:val="left"/>
        <w:rPr>
          <w:rFonts w:ascii="宋体" w:hAnsi="宋体" w:cs="宋体" w:eastAsia="宋体" w:hint="default"/>
          <w:sz w:val="21"/>
          <w:szCs w:val="21"/>
        </w:rPr>
      </w:pPr>
      <w:bookmarkStart w:name="6、其他" w:id="419"/>
      <w:bookmarkEnd w:id="419"/>
      <w:r>
        <w:rPr/>
      </w:r>
      <w:r>
        <w:rPr>
          <w:rFonts w:ascii="宋体" w:hAnsi="宋体" w:cs="宋体" w:eastAsia="宋体"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九、在其他主体中的权益" w:id="420"/>
      <w:bookmarkEnd w:id="420"/>
      <w:r>
        <w:rPr>
          <w:rFonts w:ascii="宋体" w:hAnsi="宋体" w:cs="宋体" w:eastAsia="宋体" w:hint="default"/>
          <w:b/>
          <w:bCs/>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21"/>
      <w:bookmarkEnd w:id="421"/>
      <w:r>
        <w:rPr>
          <w:rFonts w:ascii="宋体" w:hAnsi="宋体" w:cs="宋体" w:eastAsia="宋体" w:hint="default"/>
          <w:b/>
          <w:bCs/>
          <w:spacing w:val="7"/>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before="109"/>
        <w:ind w:left="1133" w:right="1393" w:firstLine="0"/>
        <w:jc w:val="left"/>
        <w:rPr>
          <w:rFonts w:ascii="宋体" w:hAnsi="宋体" w:cs="宋体" w:eastAsia="宋体" w:hint="default"/>
          <w:sz w:val="21"/>
          <w:szCs w:val="21"/>
        </w:rPr>
      </w:pPr>
      <w:bookmarkStart w:name="（1）企业集团的构成" w:id="422"/>
      <w:bookmarkEnd w:id="422"/>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成都市高新区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工程安装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沈阳桑瑞思公司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沈阳市沈河区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工程安装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依米康软件公司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成都市高新区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计算机软件开发 与系统集成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深圳龙控公司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深圳市福田区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计算机集成系统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四川龙控公司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成都市高新区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计算机集成系统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智能工程公司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西安市高新区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工程设计与施工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环保设备销售及 安装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53.84%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杭州亿金公司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环保设备销售及 安装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亿金物资贸易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材料设备销售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北京资采公司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技术开发及数据 处理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腾龙资产公司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华延芯光公司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上海冷元公司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节能科技、软件 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临沧亿金公司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临沧市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临沧市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生活垃圾资源化 处理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辽宁亿金公司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铁岭市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铁岭市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生物质发电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37.69%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平昌依米康公司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巴中市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巴中市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医院项目投资与 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90.25%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玉溪湖管公司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玉溪市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玉溪市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生态环境监测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60" w:lineRule="auto" w:before="51"/>
        <w:ind w:left="1133" w:right="283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before="26"/>
        <w:ind w:left="1134" w:right="1393"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w:t>
      </w:r>
    </w:p>
    <w:p>
      <w:pPr>
        <w:spacing w:after="0"/>
        <w:jc w:val="left"/>
        <w:rPr>
          <w:rFonts w:ascii="宋体" w:hAnsi="宋体" w:cs="宋体" w:eastAsia="宋体" w:hint="default"/>
          <w:sz w:val="18"/>
          <w:szCs w:val="18"/>
        </w:rPr>
        <w:sectPr>
          <w:pgSz w:w="11910" w:h="16840"/>
          <w:pgMar w:header="877" w:footer="979" w:top="1060" w:bottom="1160" w:left="0" w:right="0"/>
        </w:sectPr>
      </w:pPr>
    </w:p>
    <w:p>
      <w:pPr>
        <w:spacing w:line="240" w:lineRule="auto" w:before="13"/>
        <w:rPr>
          <w:rFonts w:ascii="宋体" w:hAnsi="宋体" w:cs="宋体" w:eastAsia="宋体" w:hint="default"/>
          <w:sz w:val="25"/>
          <w:szCs w:val="25"/>
        </w:rPr>
      </w:pPr>
    </w:p>
    <w:p>
      <w:pPr>
        <w:spacing w:before="44"/>
        <w:ind w:left="1133"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2）重要的非全资子公司" w:id="423"/>
      <w:bookmarkEnd w:id="423"/>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深圳龙控公司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356,219.57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15,607,696.69</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5,739,431.22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183,487,394.07</w:t>
            </w:r>
          </w:p>
        </w:tc>
      </w:tr>
    </w:tbl>
    <w:p>
      <w:pPr>
        <w:spacing w:line="360" w:lineRule="auto" w:before="51"/>
        <w:ind w:left="113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1"/>
        <w:rPr>
          <w:rFonts w:ascii="宋体" w:hAnsi="宋体" w:cs="宋体" w:eastAsia="宋体" w:hint="default"/>
          <w:sz w:val="19"/>
          <w:szCs w:val="19"/>
        </w:rPr>
      </w:pPr>
    </w:p>
    <w:p>
      <w:pPr>
        <w:spacing w:before="0"/>
        <w:ind w:left="1134" w:right="1393" w:firstLine="0"/>
        <w:jc w:val="left"/>
        <w:rPr>
          <w:rFonts w:ascii="宋体" w:hAnsi="宋体" w:cs="宋体" w:eastAsia="宋体" w:hint="default"/>
          <w:sz w:val="21"/>
          <w:szCs w:val="21"/>
        </w:rPr>
      </w:pPr>
      <w:bookmarkStart w:name="（3）重要非全资子公司的主要财务信息" w:id="424"/>
      <w:bookmarkEnd w:id="424"/>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深圳龙 控公司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9,177.8</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sz w:val="18"/>
              </w:rPr>
              <w:t>369.84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9,547.7</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6,362.4</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6,362.4</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9,926.4</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sz w:val="18"/>
              </w:rPr>
              <w:t>348.11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10,274.</w:t>
            </w:r>
          </w:p>
          <w:p>
            <w:pPr>
              <w:pStyle w:val="TableParagraph"/>
              <w:spacing w:line="240" w:lineRule="auto" w:before="76"/>
              <w:ind w:right="20"/>
              <w:jc w:val="right"/>
              <w:rPr>
                <w:rFonts w:ascii="宋体" w:hAnsi="宋体" w:cs="宋体" w:eastAsia="宋体" w:hint="default"/>
                <w:sz w:val="18"/>
                <w:szCs w:val="18"/>
              </w:rPr>
            </w:pPr>
            <w:r>
              <w:rPr>
                <w:rFonts w:ascii="宋体"/>
                <w:sz w:val="18"/>
              </w:rPr>
              <w:t>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7,162.0</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7,162.0</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r>
      <w:tr>
        <w:trPr>
          <w:trHeight w:val="71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61"/>
              <w:jc w:val="left"/>
              <w:rPr>
                <w:rFonts w:ascii="宋体" w:hAnsi="宋体" w:cs="宋体" w:eastAsia="宋体" w:hint="default"/>
                <w:sz w:val="18"/>
                <w:szCs w:val="18"/>
              </w:rPr>
            </w:pPr>
            <w:r>
              <w:rPr>
                <w:rFonts w:ascii="宋体" w:hAnsi="宋体" w:cs="宋体" w:eastAsia="宋体" w:hint="default"/>
                <w:sz w:val="18"/>
                <w:szCs w:val="18"/>
              </w:rPr>
              <w:t>江苏亿 金公司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58,542.</w:t>
            </w:r>
          </w:p>
          <w:p>
            <w:pPr>
              <w:pStyle w:val="TableParagraph"/>
              <w:spacing w:line="240" w:lineRule="auto" w:before="76"/>
              <w:ind w:right="20"/>
              <w:jc w:val="right"/>
              <w:rPr>
                <w:rFonts w:ascii="宋体" w:hAnsi="宋体" w:cs="宋体" w:eastAsia="宋体" w:hint="default"/>
                <w:sz w:val="18"/>
                <w:szCs w:val="18"/>
              </w:rPr>
            </w:pPr>
            <w:r>
              <w:rPr>
                <w:rFonts w:ascii="宋体"/>
                <w:sz w:val="18"/>
              </w:rPr>
              <w:t>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15,334.</w:t>
            </w:r>
          </w:p>
          <w:p>
            <w:pPr>
              <w:pStyle w:val="TableParagraph"/>
              <w:spacing w:line="240" w:lineRule="auto" w:before="76"/>
              <w:ind w:right="20"/>
              <w:jc w:val="right"/>
              <w:rPr>
                <w:rFonts w:ascii="宋体" w:hAnsi="宋体" w:cs="宋体" w:eastAsia="宋体" w:hint="default"/>
                <w:sz w:val="18"/>
                <w:szCs w:val="18"/>
              </w:rPr>
            </w:pPr>
            <w:r>
              <w:rPr>
                <w:rFonts w:ascii="宋体"/>
                <w:sz w:val="18"/>
              </w:rPr>
              <w:t>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73,877.</w:t>
            </w:r>
          </w:p>
          <w:p>
            <w:pPr>
              <w:pStyle w:val="TableParagraph"/>
              <w:spacing w:line="240" w:lineRule="auto" w:before="76"/>
              <w:ind w:right="20"/>
              <w:jc w:val="right"/>
              <w:rPr>
                <w:rFonts w:ascii="宋体" w:hAnsi="宋体" w:cs="宋体" w:eastAsia="宋体" w:hint="default"/>
                <w:sz w:val="18"/>
                <w:szCs w:val="18"/>
              </w:rPr>
            </w:pPr>
            <w:r>
              <w:rPr>
                <w:rFonts w:ascii="宋体"/>
                <w:sz w:val="18"/>
              </w:rPr>
              <w:t>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32,817.</w:t>
            </w:r>
          </w:p>
          <w:p>
            <w:pPr>
              <w:pStyle w:val="TableParagraph"/>
              <w:spacing w:line="240" w:lineRule="auto" w:before="76"/>
              <w:ind w:right="20"/>
              <w:jc w:val="right"/>
              <w:rPr>
                <w:rFonts w:ascii="宋体" w:hAnsi="宋体" w:cs="宋体" w:eastAsia="宋体" w:hint="default"/>
                <w:sz w:val="18"/>
                <w:szCs w:val="18"/>
              </w:rPr>
            </w:pPr>
            <w:r>
              <w:rPr>
                <w:rFonts w:ascii="宋体"/>
                <w:sz w:val="18"/>
              </w:rPr>
              <w:t>07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4,200.0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37,017.</w:t>
            </w:r>
          </w:p>
          <w:p>
            <w:pPr>
              <w:pStyle w:val="TableParagraph"/>
              <w:spacing w:line="240" w:lineRule="auto" w:before="76"/>
              <w:ind w:right="23"/>
              <w:jc w:val="right"/>
              <w:rPr>
                <w:rFonts w:ascii="宋体" w:hAnsi="宋体" w:cs="宋体" w:eastAsia="宋体" w:hint="default"/>
                <w:sz w:val="18"/>
                <w:szCs w:val="18"/>
              </w:rPr>
            </w:pPr>
            <w:r>
              <w:rPr>
                <w:rFonts w:ascii="宋体"/>
                <w:sz w:val="18"/>
              </w:rPr>
              <w:t>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62,954.</w:t>
            </w:r>
          </w:p>
          <w:p>
            <w:pPr>
              <w:pStyle w:val="TableParagraph"/>
              <w:spacing w:line="240" w:lineRule="auto" w:before="76"/>
              <w:ind w:right="20"/>
              <w:jc w:val="right"/>
              <w:rPr>
                <w:rFonts w:ascii="宋体" w:hAnsi="宋体" w:cs="宋体" w:eastAsia="宋体" w:hint="default"/>
                <w:sz w:val="18"/>
                <w:szCs w:val="18"/>
              </w:rPr>
            </w:pPr>
            <w:r>
              <w:rPr>
                <w:rFonts w:ascii="宋体"/>
                <w:sz w:val="18"/>
              </w:rPr>
              <w:t>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13,434.</w:t>
            </w:r>
          </w:p>
          <w:p>
            <w:pPr>
              <w:pStyle w:val="TableParagraph"/>
              <w:spacing w:line="240" w:lineRule="auto" w:before="76"/>
              <w:ind w:right="23"/>
              <w:jc w:val="right"/>
              <w:rPr>
                <w:rFonts w:ascii="宋体" w:hAnsi="宋体" w:cs="宋体" w:eastAsia="宋体" w:hint="default"/>
                <w:sz w:val="18"/>
                <w:szCs w:val="18"/>
              </w:rPr>
            </w:pPr>
            <w:r>
              <w:rPr>
                <w:rFonts w:ascii="宋体"/>
                <w:sz w:val="18"/>
              </w:rPr>
              <w:t>81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76,389.</w:t>
            </w:r>
          </w:p>
          <w:p>
            <w:pPr>
              <w:pStyle w:val="TableParagraph"/>
              <w:spacing w:line="240" w:lineRule="auto" w:before="76"/>
              <w:ind w:right="20"/>
              <w:jc w:val="right"/>
              <w:rPr>
                <w:rFonts w:ascii="宋体" w:hAnsi="宋体" w:cs="宋体" w:eastAsia="宋体" w:hint="default"/>
                <w:sz w:val="18"/>
                <w:szCs w:val="18"/>
              </w:rPr>
            </w:pPr>
            <w:r>
              <w:rPr>
                <w:rFonts w:ascii="宋体"/>
                <w:sz w:val="18"/>
              </w:rPr>
              <w:t>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41,802.</w:t>
            </w:r>
          </w:p>
          <w:p>
            <w:pPr>
              <w:pStyle w:val="TableParagraph"/>
              <w:spacing w:line="240" w:lineRule="auto" w:before="76"/>
              <w:ind w:right="20"/>
              <w:jc w:val="right"/>
              <w:rPr>
                <w:rFonts w:ascii="宋体" w:hAnsi="宋体" w:cs="宋体" w:eastAsia="宋体" w:hint="default"/>
                <w:sz w:val="18"/>
                <w:szCs w:val="18"/>
              </w:rPr>
            </w:pPr>
            <w:r>
              <w:rPr>
                <w:rFonts w:ascii="宋体"/>
                <w:sz w:val="18"/>
              </w:rPr>
              <w:t>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sz w:val="18"/>
              </w:rPr>
              <w:t>30.00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41,832.</w:t>
            </w:r>
          </w:p>
          <w:p>
            <w:pPr>
              <w:pStyle w:val="TableParagraph"/>
              <w:spacing w:line="240" w:lineRule="auto" w:before="76"/>
              <w:ind w:right="20"/>
              <w:jc w:val="right"/>
              <w:rPr>
                <w:rFonts w:ascii="宋体" w:hAnsi="宋体" w:cs="宋体" w:eastAsia="宋体" w:hint="default"/>
                <w:sz w:val="18"/>
                <w:szCs w:val="18"/>
              </w:rPr>
            </w:pPr>
            <w:r>
              <w:rPr>
                <w:rFonts w:ascii="宋体"/>
                <w:sz w:val="18"/>
              </w:rPr>
              <w:t>31</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left"/>
              <w:rPr>
                <w:rFonts w:ascii="宋体" w:hAnsi="宋体" w:cs="宋体" w:eastAsia="宋体" w:hint="default"/>
                <w:sz w:val="18"/>
                <w:szCs w:val="18"/>
              </w:rPr>
            </w:pPr>
            <w:r>
              <w:rPr>
                <w:rFonts w:ascii="宋体" w:hAnsi="宋体" w:cs="宋体" w:eastAsia="宋体" w:hint="default"/>
                <w:sz w:val="18"/>
                <w:szCs w:val="18"/>
              </w:rPr>
              <w:t>深圳龙控公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6,100.49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72.70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72.70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-552.91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4,095.24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sz w:val="18"/>
              </w:rPr>
              <w:t>-1,448.44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-1,448.44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834.27</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left"/>
              <w:rPr>
                <w:rFonts w:ascii="宋体" w:hAnsi="宋体" w:cs="宋体" w:eastAsia="宋体" w:hint="default"/>
                <w:sz w:val="18"/>
                <w:szCs w:val="18"/>
              </w:rPr>
            </w:pPr>
            <w:r>
              <w:rPr>
                <w:rFonts w:ascii="宋体" w:hAnsi="宋体" w:cs="宋体" w:eastAsia="宋体" w:hint="default"/>
                <w:sz w:val="18"/>
                <w:szCs w:val="18"/>
              </w:rPr>
              <w:t>江苏亿金公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26,456.59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1,662.36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1,662.36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-284.99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43,418.36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sz w:val="18"/>
              </w:rPr>
              <w:t>2,729.36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2,729.36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3,220.12</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4）使用企业集团资产和清偿企业集团债务的重大限制" w:id="425"/>
      <w:bookmarkEnd w:id="425"/>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21"/>
          <w:szCs w:val="21"/>
        </w:rPr>
      </w:pPr>
      <w:bookmarkStart w:name="（5）向纳入合并财务报表范围的结构化主体提供的财务支持或其他支持" w:id="426"/>
      <w:bookmarkEnd w:id="426"/>
      <w:r>
        <w:rPr/>
      </w: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spacing w:before="35"/>
        <w:ind w:left="1133" w:right="1393" w:firstLine="0"/>
        <w:jc w:val="left"/>
        <w:rPr>
          <w:rFonts w:ascii="宋体" w:hAnsi="宋体" w:cs="宋体" w:eastAsia="宋体" w:hint="default"/>
          <w:sz w:val="21"/>
          <w:szCs w:val="21"/>
        </w:rPr>
      </w:pPr>
      <w:bookmarkStart w:name="2、在子公司的所有者权益份额发生变化且仍控制子公司的交易" w:id="427"/>
      <w:bookmarkEnd w:id="427"/>
      <w:r>
        <w:rPr/>
      </w:r>
      <w:r>
        <w:rPr>
          <w:rFonts w:ascii="宋体" w:hAnsi="宋体" w:cs="宋体" w:eastAsia="宋体"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在子公司所有者权益份额发生变化的情况说明" w:id="428"/>
      <w:bookmarkEnd w:id="42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21"/>
          <w:szCs w:val="21"/>
        </w:rPr>
      </w:pPr>
      <w:bookmarkStart w:name="（2）交易对于少数股东权益及归属于母公司所有者权益的影响" w:id="429"/>
      <w:bookmarkEnd w:id="429"/>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spacing w:before="46"/>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3、在合营安排或联营企业中的权益" w:id="430"/>
      <w:bookmarkEnd w:id="430"/>
      <w:r>
        <w:rPr/>
      </w:r>
      <w:r>
        <w:rPr>
          <w:rFonts w:ascii="宋体" w:hAnsi="宋体" w:cs="宋体" w:eastAsia="宋体" w:hint="default"/>
          <w:b/>
          <w:bCs/>
          <w:sz w:val="21"/>
          <w:szCs w:val="21"/>
        </w:rPr>
        <w:t>3</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重要的合营企业或联营企业" w:id="431"/>
      <w:bookmarkEnd w:id="431"/>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上海虹港数据信 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上海市虹口区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计算机网络信息 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94" w:right="0"/>
              <w:jc w:val="left"/>
              <w:rPr>
                <w:rFonts w:ascii="宋体" w:hAnsi="宋体" w:cs="宋体" w:eastAsia="宋体" w:hint="default"/>
                <w:sz w:val="18"/>
                <w:szCs w:val="18"/>
              </w:rPr>
            </w:pPr>
            <w:r>
              <w:rPr>
                <w:rFonts w:ascii="宋体"/>
                <w:sz w:val="18"/>
              </w:rPr>
              <w:t>14.00%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6"/>
        <w:ind w:left="1134" w:right="1393"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z w:val="18"/>
          <w:szCs w:val="18"/>
        </w:rPr>
        <w:t>或以上表决权但不具有重大影响的依据：</w:t>
      </w:r>
    </w:p>
    <w:p>
      <w:pPr>
        <w:spacing w:line="240" w:lineRule="auto" w:before="11"/>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2）重要合营企业的主要财务信息" w:id="432"/>
      <w:bookmarkEnd w:id="432"/>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）重要合营企业的主要财务信息</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3）重要联营企业的主要财务信息" w:id="433"/>
      <w:bookmarkEnd w:id="433"/>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33,753,268.97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36,078,299.06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155,412,620.30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144,009,230.77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189,165,889.27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180,087,529.83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26,370,159.19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121,039,502.29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89,682,976.86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16,256,303.23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116,053,136.05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137,295,805.52</w:t>
            </w:r>
          </w:p>
        </w:tc>
      </w:tr>
    </w:tbl>
    <w:p>
      <w:pPr>
        <w:spacing w:after="0" w:line="240" w:lineRule="auto"/>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73,112,753.22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42,791,724.31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10,235,785.45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13,265,434.54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内部交易未实现利润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-1,224,465.29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-1,845,705.29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-1,035,026.37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-1,098,279.80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7,976,293.79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10,321,449.45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32,672,009.87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21,461,177.14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-9,569,018.26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-7,029,176.39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-9,569,018.26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-7,029,176.39</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4）不重要的合营企业和联营企业的汇总财务信息" w:id="434"/>
      <w:bookmarkEnd w:id="434"/>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sz w:val="18"/>
              </w:rPr>
              <w:t>--</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5）合营企业或联营企业向本公司转移资金的能力存在重大限制的说明" w:id="435"/>
      <w:bookmarkEnd w:id="435"/>
      <w:r>
        <w:rPr/>
      </w: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）合营企业或联营企业向本公司转移资金的能力存在重大限制的说明</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21"/>
          <w:szCs w:val="21"/>
        </w:rPr>
      </w:pPr>
      <w:bookmarkStart w:name="（6）合营企业或联营企业发生的超额亏损" w:id="436"/>
      <w:bookmarkEnd w:id="436"/>
      <w:r>
        <w:rPr/>
      </w: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52"/>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7）与合营企业投资相关的未确认承诺" w:id="437"/>
      <w:bookmarkEnd w:id="437"/>
      <w:r>
        <w:rPr/>
      </w:r>
      <w:r>
        <w:rPr>
          <w:rFonts w:ascii="宋体" w:hAnsi="宋体" w:cs="宋体" w:eastAsia="宋体" w:hint="default"/>
          <w:b/>
          <w:bCs/>
          <w:sz w:val="21"/>
          <w:szCs w:val="21"/>
        </w:rPr>
        <w:t>（</w:t>
      </w:r>
      <w:r>
        <w:rPr>
          <w:rFonts w:ascii="宋体" w:hAnsi="宋体" w:cs="宋体" w:eastAsia="宋体"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line="535" w:lineRule="auto" w:before="0"/>
        <w:ind w:left="1134" w:right="6219" w:firstLine="0"/>
        <w:jc w:val="left"/>
        <w:rPr>
          <w:rFonts w:ascii="宋体" w:hAnsi="宋体" w:cs="宋体" w:eastAsia="宋体" w:hint="default"/>
          <w:sz w:val="21"/>
          <w:szCs w:val="21"/>
        </w:rPr>
      </w:pPr>
      <w:bookmarkStart w:name="（8）与合营企业或联营企业投资相关的或有负债" w:id="438"/>
      <w:bookmarkEnd w:id="438"/>
      <w:r>
        <w:rPr/>
      </w:r>
      <w:r>
        <w:rPr>
          <w:rFonts w:ascii="宋体" w:hAnsi="宋体" w:cs="宋体" w:eastAsia="宋体" w:hint="default"/>
          <w:b/>
          <w:bCs/>
          <w:sz w:val="21"/>
          <w:szCs w:val="21"/>
        </w:rPr>
        <w:t>（</w:t>
      </w:r>
      <w:r>
        <w:rPr>
          <w:rFonts w:ascii="宋体" w:hAnsi="宋体" w:cs="宋体" w:eastAsia="宋体"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b/>
          <w:bCs/>
          <w:w w:val="99"/>
          <w:sz w:val="21"/>
          <w:szCs w:val="21"/>
        </w:rPr>
        <w:t> </w:t>
      </w:r>
      <w:bookmarkStart w:name="4、重要的共同经营" w:id="439"/>
      <w:bookmarkEnd w:id="439"/>
      <w:r>
        <w:rPr>
          <w:rFonts w:ascii="宋体" w:hAnsi="宋体" w:cs="宋体" w:eastAsia="宋体" w:hint="default"/>
          <w:b/>
          <w:bCs/>
          <w:w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240" w:lineRule="auto" w:before="2"/>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51"/>
        <w:ind w:left="1133" w:right="5533"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after="0" w:line="36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13"/>
        <w:rPr>
          <w:rFonts w:ascii="宋体" w:hAnsi="宋体" w:cs="宋体" w:eastAsia="宋体" w:hint="default"/>
          <w:sz w:val="25"/>
          <w:szCs w:val="25"/>
        </w:rPr>
      </w:pPr>
    </w:p>
    <w:p>
      <w:pPr>
        <w:spacing w:line="578" w:lineRule="auto" w:before="44"/>
        <w:ind w:left="1133" w:right="5798" w:firstLine="0"/>
        <w:jc w:val="left"/>
        <w:rPr>
          <w:rFonts w:ascii="宋体" w:hAnsi="宋体" w:cs="宋体" w:eastAsia="宋体" w:hint="default"/>
          <w:sz w:val="18"/>
          <w:szCs w:val="18"/>
        </w:rPr>
      </w:pPr>
      <w:r>
        <w:rPr>
          <w:rFonts w:ascii="宋体" w:hAnsi="宋体" w:cs="宋体" w:eastAsia="宋体" w:hint="default"/>
          <w:sz w:val="18"/>
          <w:szCs w:val="18"/>
        </w:rPr>
        <w:t>其他说明 </w:t>
      </w:r>
      <w:bookmarkStart w:name="5、在未纳入合并财务报表范围的结构化主体中的权益" w:id="440"/>
      <w:bookmarkEnd w:id="440"/>
      <w:r>
        <w:rPr>
          <w:rFonts w:ascii="宋体" w:hAnsi="宋体" w:cs="宋体" w:eastAsia="宋体" w:hint="default"/>
          <w:sz w:val="18"/>
          <w:szCs w:val="18"/>
        </w:rPr>
      </w:r>
      <w:r>
        <w:rPr>
          <w:rFonts w:ascii="宋体" w:hAnsi="宋体" w:cs="宋体" w:eastAsia="宋体"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spacing w:val="1"/>
          <w:w w:val="99"/>
          <w:sz w:val="21"/>
          <w:szCs w:val="21"/>
        </w:rPr>
        <w:t> </w:t>
      </w:r>
      <w:r>
        <w:rPr>
          <w:rFonts w:ascii="宋体" w:hAnsi="宋体" w:cs="宋体" w:eastAsia="宋体" w:hint="default"/>
          <w:sz w:val="18"/>
          <w:szCs w:val="18"/>
        </w:rPr>
        <w:t>未纳入合并财务报表范围的结构化主体的相关说明：</w:t>
      </w:r>
    </w:p>
    <w:p>
      <w:pPr>
        <w:spacing w:line="491" w:lineRule="auto" w:before="96"/>
        <w:ind w:left="1133" w:right="7632" w:firstLine="0"/>
        <w:jc w:val="left"/>
        <w:rPr>
          <w:rFonts w:ascii="宋体" w:hAnsi="宋体" w:cs="宋体" w:eastAsia="宋体" w:hint="default"/>
          <w:sz w:val="24"/>
          <w:szCs w:val="24"/>
        </w:rPr>
      </w:pPr>
      <w:bookmarkStart w:name="6、其他" w:id="441"/>
      <w:bookmarkEnd w:id="441"/>
      <w:r>
        <w:rPr/>
      </w:r>
      <w:r>
        <w:rPr>
          <w:rFonts w:ascii="宋体" w:hAnsi="宋体" w:cs="宋体" w:eastAsia="宋体"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与金融工具相关的风险" w:id="442"/>
      <w:bookmarkEnd w:id="442"/>
      <w:r>
        <w:rPr>
          <w:rFonts w:ascii="宋体" w:hAnsi="宋体" w:cs="宋体" w:eastAsia="宋体" w:hint="default"/>
          <w:b/>
          <w:bCs/>
          <w:w w:val="99"/>
          <w:sz w:val="21"/>
          <w:szCs w:val="21"/>
        </w:rPr>
      </w:r>
      <w:r>
        <w:rPr>
          <w:rFonts w:ascii="宋体" w:hAnsi="宋体" w:cs="宋体" w:eastAsia="宋体" w:hint="default"/>
          <w:b/>
          <w:bCs/>
          <w:w w:val="95"/>
          <w:sz w:val="24"/>
          <w:szCs w:val="24"/>
        </w:rPr>
        <w:t>十、与金融工具相关的风险</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十一、公允价值的披露" w:id="443"/>
      <w:bookmarkEnd w:id="443"/>
      <w:r>
        <w:rPr>
          <w:rFonts w:ascii="宋体" w:hAnsi="宋体" w:cs="宋体" w:eastAsia="宋体" w:hint="default"/>
          <w:b/>
          <w:bCs/>
          <w:sz w:val="24"/>
          <w:szCs w:val="24"/>
        </w:rPr>
        <w:t>十一、公允价值的披露</w:t>
      </w:r>
      <w:r>
        <w:rPr>
          <w:rFonts w:ascii="宋体" w:hAnsi="宋体" w:cs="宋体" w:eastAsia="宋体" w:hint="default"/>
          <w:sz w:val="24"/>
          <w:szCs w:val="24"/>
        </w:rPr>
      </w:r>
    </w:p>
    <w:p>
      <w:pPr>
        <w:spacing w:before="70"/>
        <w:ind w:left="1133" w:right="1393" w:firstLine="0"/>
        <w:jc w:val="left"/>
        <w:rPr>
          <w:rFonts w:ascii="宋体" w:hAnsi="宋体" w:cs="宋体" w:eastAsia="宋体" w:hint="default"/>
          <w:sz w:val="21"/>
          <w:szCs w:val="21"/>
        </w:rPr>
      </w:pPr>
      <w:bookmarkStart w:name="1、以公允价值计量的资产和负债的期末公允价值" w:id="444"/>
      <w:bookmarkEnd w:id="444"/>
      <w:r>
        <w:rPr/>
      </w:r>
      <w:r>
        <w:rPr>
          <w:rFonts w:ascii="宋体" w:hAnsi="宋体" w:cs="宋体" w:eastAsia="宋体"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402"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83" w:type="dxa"/>
            <w:vMerge w:val="restart"/>
            <w:tcBorders>
              <w:top w:val="nil" w:sz="6" w:space="0" w:color="auto"/>
              <w:left w:val="single" w:sz="4" w:space="0" w:color="000000"/>
              <w:right w:val="single" w:sz="4" w:space="0" w:color="000000"/>
            </w:tcBorders>
            <w:shd w:val="clear" w:color="auto" w:fill="D2D2D2"/>
          </w:tcPr>
          <w:p>
            <w:pPr/>
          </w:p>
        </w:tc>
        <w:tc>
          <w:tcPr>
            <w:tcW w:w="1838"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83" w:type="dxa"/>
            <w:vMerge/>
            <w:tcBorders>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）权益工具投资</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621" w:right="0"/>
              <w:jc w:val="left"/>
              <w:rPr>
                <w:rFonts w:ascii="宋体" w:hAnsi="宋体" w:cs="宋体" w:eastAsia="宋体" w:hint="default"/>
                <w:sz w:val="18"/>
                <w:szCs w:val="18"/>
              </w:rPr>
            </w:pPr>
            <w:r>
              <w:rPr>
                <w:rFonts w:ascii="宋体"/>
                <w:sz w:val="18"/>
              </w:rPr>
              <w:t>11,053,277.85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0" w:right="0"/>
              <w:jc w:val="left"/>
              <w:rPr>
                <w:rFonts w:ascii="宋体" w:hAnsi="宋体" w:cs="宋体" w:eastAsia="宋体" w:hint="default"/>
                <w:sz w:val="18"/>
                <w:szCs w:val="18"/>
              </w:rPr>
            </w:pPr>
            <w:r>
              <w:rPr>
                <w:rFonts w:ascii="宋体"/>
                <w:sz w:val="18"/>
              </w:rPr>
              <w:t>11,053,277.85</w:t>
            </w:r>
          </w:p>
        </w:tc>
      </w:tr>
      <w:tr>
        <w:trPr>
          <w:trHeight w:val="161" w:hRule="exact"/>
        </w:trPr>
        <w:tc>
          <w:tcPr>
            <w:tcW w:w="19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983" w:type="dxa"/>
            <w:vMerge/>
            <w:tcBorders>
              <w:left w:val="single" w:sz="4" w:space="0" w:color="000000"/>
              <w:right w:val="single" w:sz="4" w:space="0" w:color="000000"/>
            </w:tcBorders>
            <w:shd w:val="clear" w:color="auto" w:fill="D2D2D2"/>
          </w:tcPr>
          <w:p>
            <w:pPr/>
          </w:p>
        </w:tc>
        <w:tc>
          <w:tcPr>
            <w:tcW w:w="1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161" w:hRule="exact"/>
        </w:trPr>
        <w:tc>
          <w:tcPr>
            <w:tcW w:w="1983"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2、持续和非持续第一层次公允价值计量项目市价的确定依据" w:id="445"/>
      <w:bookmarkEnd w:id="445"/>
      <w:r>
        <w:rPr/>
      </w:r>
      <w:r>
        <w:rPr>
          <w:rFonts w:ascii="宋体" w:hAnsi="宋体" w:cs="宋体" w:eastAsia="宋体"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259" w:lineRule="auto" w:before="0"/>
        <w:ind w:left="1133" w:right="1129" w:firstLine="440"/>
        <w:jc w:val="both"/>
        <w:rPr>
          <w:rFonts w:ascii="宋体" w:hAnsi="宋体" w:cs="宋体" w:eastAsia="宋体" w:hint="default"/>
          <w:sz w:val="22"/>
          <w:szCs w:val="22"/>
        </w:rPr>
      </w:pPr>
      <w:r>
        <w:rPr>
          <w:rFonts w:ascii="宋体" w:hAnsi="宋体" w:cs="宋体" w:eastAsia="宋体" w:hint="default"/>
          <w:sz w:val="22"/>
          <w:szCs w:val="22"/>
        </w:rPr>
        <w:t>2013 </w:t>
      </w:r>
      <w:r>
        <w:rPr>
          <w:rFonts w:ascii="宋体" w:hAnsi="宋体" w:cs="宋体" w:eastAsia="宋体" w:hint="default"/>
          <w:sz w:val="22"/>
          <w:szCs w:val="22"/>
        </w:rPr>
        <w:t>年</w:t>
      </w:r>
      <w:r>
        <w:rPr>
          <w:rFonts w:ascii="宋体" w:hAnsi="宋体" w:cs="宋体" w:eastAsia="宋体" w:hint="default"/>
          <w:sz w:val="22"/>
          <w:szCs w:val="22"/>
        </w:rPr>
        <w:t>12 </w:t>
      </w:r>
      <w:r>
        <w:rPr>
          <w:rFonts w:ascii="宋体" w:hAnsi="宋体" w:cs="宋体" w:eastAsia="宋体" w:hint="default"/>
          <w:sz w:val="22"/>
          <w:szCs w:val="22"/>
        </w:rPr>
        <w:t>月</w:t>
      </w:r>
      <w:r>
        <w:rPr>
          <w:rFonts w:ascii="宋体" w:hAnsi="宋体" w:cs="宋体" w:eastAsia="宋体" w:hint="default"/>
          <w:sz w:val="22"/>
          <w:szCs w:val="22"/>
        </w:rPr>
        <w:t>14 </w:t>
      </w:r>
      <w:r>
        <w:rPr>
          <w:rFonts w:ascii="宋体" w:hAnsi="宋体" w:cs="宋体" w:eastAsia="宋体" w:hint="default"/>
          <w:sz w:val="22"/>
          <w:szCs w:val="22"/>
        </w:rPr>
        <w:t>日本公司与</w:t>
      </w:r>
      <w:r>
        <w:rPr>
          <w:rFonts w:ascii="宋体" w:hAnsi="宋体" w:cs="宋体" w:eastAsia="宋体" w:hint="default"/>
          <w:sz w:val="22"/>
          <w:szCs w:val="22"/>
        </w:rPr>
        <w:t>Pudu Investment(Australia) PTY</w:t>
      </w:r>
      <w:r>
        <w:rPr>
          <w:rFonts w:ascii="宋体" w:hAnsi="宋体" w:cs="宋体" w:eastAsia="宋体" w:hint="default"/>
          <w:spacing w:val="-55"/>
          <w:sz w:val="22"/>
          <w:szCs w:val="22"/>
        </w:rPr>
        <w:t> </w:t>
      </w:r>
      <w:r>
        <w:rPr>
          <w:rFonts w:ascii="宋体" w:hAnsi="宋体" w:cs="宋体" w:eastAsia="宋体" w:hint="default"/>
          <w:sz w:val="22"/>
          <w:szCs w:val="22"/>
        </w:rPr>
        <w:t>LTD</w:t>
      </w:r>
      <w:r>
        <w:rPr>
          <w:rFonts w:ascii="宋体" w:hAnsi="宋体" w:cs="宋体" w:eastAsia="宋体" w:hint="default"/>
          <w:sz w:val="22"/>
          <w:szCs w:val="22"/>
        </w:rPr>
        <w:t>（以下简称“PIA”）共同签</w:t>
      </w:r>
      <w:r>
        <w:rPr>
          <w:rFonts w:ascii="宋体" w:hAnsi="宋体" w:cs="宋体" w:eastAsia="宋体" w:hint="default"/>
          <w:w w:val="99"/>
          <w:sz w:val="22"/>
          <w:szCs w:val="22"/>
        </w:rPr>
        <w:t> </w:t>
      </w:r>
      <w:r>
        <w:rPr>
          <w:rFonts w:ascii="宋体" w:hAnsi="宋体" w:cs="宋体" w:eastAsia="宋体" w:hint="default"/>
          <w:sz w:val="22"/>
          <w:szCs w:val="22"/>
        </w:rPr>
        <w:t>署了《股份转让协议》，根据协议本公司将受让</w:t>
      </w:r>
      <w:r>
        <w:rPr>
          <w:rFonts w:ascii="宋体" w:hAnsi="宋体" w:cs="宋体" w:eastAsia="宋体" w:hint="default"/>
          <w:spacing w:val="-18"/>
          <w:sz w:val="22"/>
          <w:szCs w:val="22"/>
        </w:rPr>
        <w:t> </w:t>
      </w:r>
      <w:r>
        <w:rPr>
          <w:rFonts w:ascii="宋体" w:hAnsi="宋体" w:cs="宋体" w:eastAsia="宋体" w:hint="default"/>
          <w:sz w:val="22"/>
          <w:szCs w:val="22"/>
        </w:rPr>
        <w:t>PIA</w:t>
      </w:r>
      <w:r>
        <w:rPr>
          <w:rFonts w:ascii="宋体" w:hAnsi="宋体" w:cs="宋体" w:eastAsia="宋体" w:hint="default"/>
          <w:spacing w:val="-19"/>
          <w:sz w:val="22"/>
          <w:szCs w:val="22"/>
        </w:rPr>
        <w:t> </w:t>
      </w:r>
      <w:r>
        <w:rPr>
          <w:rFonts w:ascii="宋体" w:hAnsi="宋体" w:cs="宋体" w:eastAsia="宋体" w:hint="default"/>
          <w:sz w:val="22"/>
          <w:szCs w:val="22"/>
        </w:rPr>
        <w:t>所持有的</w:t>
      </w:r>
      <w:r>
        <w:rPr>
          <w:rFonts w:ascii="宋体" w:hAnsi="宋体" w:cs="宋体" w:eastAsia="宋体" w:hint="default"/>
          <w:sz w:val="22"/>
          <w:szCs w:val="22"/>
        </w:rPr>
        <w:t>Rectifier</w:t>
      </w:r>
      <w:r>
        <w:rPr>
          <w:rFonts w:ascii="宋体" w:hAnsi="宋体" w:cs="宋体" w:eastAsia="宋体" w:hint="default"/>
          <w:spacing w:val="-65"/>
          <w:sz w:val="22"/>
          <w:szCs w:val="22"/>
        </w:rPr>
        <w:t> </w:t>
      </w:r>
      <w:r>
        <w:rPr>
          <w:rFonts w:ascii="宋体" w:hAnsi="宋体" w:cs="宋体" w:eastAsia="宋体" w:hint="default"/>
          <w:sz w:val="22"/>
          <w:szCs w:val="22"/>
        </w:rPr>
        <w:t>Technologies</w:t>
      </w:r>
      <w:r>
        <w:rPr>
          <w:rFonts w:ascii="宋体" w:hAnsi="宋体" w:cs="宋体" w:eastAsia="宋体" w:hint="default"/>
          <w:spacing w:val="-65"/>
          <w:sz w:val="22"/>
          <w:szCs w:val="22"/>
        </w:rPr>
        <w:t> </w:t>
      </w:r>
      <w:r>
        <w:rPr>
          <w:rFonts w:ascii="宋体" w:hAnsi="宋体" w:cs="宋体" w:eastAsia="宋体" w:hint="default"/>
          <w:sz w:val="22"/>
          <w:szCs w:val="22"/>
        </w:rPr>
        <w:t>Limited</w:t>
      </w:r>
      <w:r>
        <w:rPr>
          <w:rFonts w:ascii="宋体" w:hAnsi="宋体" w:cs="宋体" w:eastAsia="宋体" w:hint="default"/>
          <w:sz w:val="22"/>
          <w:szCs w:val="22"/>
        </w:rPr>
        <w:t>（以</w:t>
      </w:r>
      <w:r>
        <w:rPr>
          <w:rFonts w:ascii="宋体" w:hAnsi="宋体" w:cs="宋体" w:eastAsia="宋体" w:hint="default"/>
          <w:w w:val="99"/>
          <w:sz w:val="22"/>
          <w:szCs w:val="22"/>
        </w:rPr>
        <w:t> </w:t>
      </w:r>
      <w:r>
        <w:rPr>
          <w:rFonts w:ascii="宋体" w:hAnsi="宋体" w:cs="宋体" w:eastAsia="宋体" w:hint="default"/>
          <w:sz w:val="22"/>
          <w:szCs w:val="22"/>
        </w:rPr>
        <w:t>下简称“RFT”）</w:t>
      </w:r>
      <w:r>
        <w:rPr>
          <w:rFonts w:ascii="宋体" w:hAnsi="宋体" w:cs="宋体" w:eastAsia="宋体" w:hint="default"/>
          <w:sz w:val="22"/>
          <w:szCs w:val="22"/>
        </w:rPr>
        <w:t>189,975,136 </w:t>
      </w:r>
      <w:r>
        <w:rPr>
          <w:rFonts w:ascii="宋体" w:hAnsi="宋体" w:cs="宋体" w:eastAsia="宋体" w:hint="default"/>
          <w:sz w:val="22"/>
          <w:szCs w:val="22"/>
        </w:rPr>
        <w:t>股份，转让价格为</w:t>
      </w:r>
      <w:r>
        <w:rPr>
          <w:rFonts w:ascii="宋体" w:hAnsi="宋体" w:cs="宋体" w:eastAsia="宋体" w:hint="default"/>
          <w:sz w:val="22"/>
          <w:szCs w:val="22"/>
        </w:rPr>
        <w:t>0.005 </w:t>
      </w:r>
      <w:r>
        <w:rPr>
          <w:rFonts w:ascii="宋体" w:hAnsi="宋体" w:cs="宋体" w:eastAsia="宋体" w:hint="default"/>
          <w:sz w:val="22"/>
          <w:szCs w:val="22"/>
        </w:rPr>
        <w:t>澳元</w:t>
      </w:r>
      <w:r>
        <w:rPr>
          <w:rFonts w:ascii="宋体" w:hAnsi="宋体" w:cs="宋体" w:eastAsia="宋体" w:hint="default"/>
          <w:sz w:val="22"/>
          <w:szCs w:val="22"/>
        </w:rPr>
        <w:t>/</w:t>
      </w:r>
      <w:r>
        <w:rPr>
          <w:rFonts w:ascii="宋体" w:hAnsi="宋体" w:cs="宋体" w:eastAsia="宋体" w:hint="default"/>
          <w:sz w:val="22"/>
          <w:szCs w:val="22"/>
        </w:rPr>
        <w:t>股，转让总价为</w:t>
      </w:r>
      <w:r>
        <w:rPr>
          <w:rFonts w:ascii="宋体" w:hAnsi="宋体" w:cs="宋体" w:eastAsia="宋体" w:hint="default"/>
          <w:sz w:val="22"/>
          <w:szCs w:val="22"/>
        </w:rPr>
        <w:t>949,875.68</w:t>
      </w:r>
      <w:r>
        <w:rPr>
          <w:rFonts w:ascii="宋体" w:hAnsi="宋体" w:cs="宋体" w:eastAsia="宋体" w:hint="default"/>
          <w:spacing w:val="-11"/>
          <w:sz w:val="22"/>
          <w:szCs w:val="22"/>
        </w:rPr>
        <w:t> </w:t>
      </w:r>
      <w:r>
        <w:rPr>
          <w:rFonts w:ascii="宋体" w:hAnsi="宋体" w:cs="宋体" w:eastAsia="宋体" w:hint="default"/>
          <w:sz w:val="22"/>
          <w:szCs w:val="22"/>
        </w:rPr>
        <w:t>澳元，根</w:t>
      </w:r>
      <w:r>
        <w:rPr>
          <w:rFonts w:ascii="宋体" w:hAnsi="宋体" w:cs="宋体" w:eastAsia="宋体" w:hint="default"/>
          <w:w w:val="99"/>
          <w:sz w:val="22"/>
          <w:szCs w:val="22"/>
        </w:rPr>
        <w:t> </w:t>
      </w:r>
      <w:r>
        <w:rPr>
          <w:rFonts w:ascii="宋体" w:hAnsi="宋体" w:cs="宋体" w:eastAsia="宋体" w:hint="default"/>
          <w:spacing w:val="-1"/>
          <w:sz w:val="22"/>
          <w:szCs w:val="22"/>
        </w:rPr>
        <w:t>据付款当日汇率折合成人民币约</w:t>
      </w:r>
      <w:r>
        <w:rPr>
          <w:rFonts w:ascii="宋体" w:hAnsi="宋体" w:cs="宋体" w:eastAsia="宋体" w:hint="default"/>
          <w:spacing w:val="-1"/>
          <w:sz w:val="22"/>
          <w:szCs w:val="22"/>
        </w:rPr>
        <w:t>5,522,085.16</w:t>
      </w:r>
      <w:r>
        <w:rPr>
          <w:rFonts w:ascii="宋体" w:hAnsi="宋体" w:cs="宋体" w:eastAsia="宋体" w:hint="default"/>
          <w:spacing w:val="-1"/>
          <w:sz w:val="22"/>
          <w:szCs w:val="22"/>
        </w:rPr>
        <w:t>元，</w:t>
      </w:r>
      <w:r>
        <w:rPr>
          <w:rFonts w:ascii="宋体" w:hAnsi="宋体" w:cs="宋体" w:eastAsia="宋体" w:hint="default"/>
          <w:spacing w:val="-1"/>
          <w:sz w:val="22"/>
          <w:szCs w:val="22"/>
        </w:rPr>
        <w:t>2014</w:t>
      </w:r>
      <w:r>
        <w:rPr>
          <w:rFonts w:ascii="宋体" w:hAnsi="宋体" w:cs="宋体" w:eastAsia="宋体" w:hint="default"/>
          <w:spacing w:val="-1"/>
          <w:sz w:val="22"/>
          <w:szCs w:val="22"/>
        </w:rPr>
        <w:t>年本公司已支付了全部股权受让款。</w:t>
      </w:r>
      <w:r>
        <w:rPr>
          <w:rFonts w:ascii="宋体" w:hAnsi="宋体" w:cs="宋体" w:eastAsia="宋体" w:hint="default"/>
          <w:spacing w:val="-1"/>
          <w:sz w:val="22"/>
          <w:szCs w:val="22"/>
        </w:rPr>
        <w:t>2017</w:t>
      </w:r>
      <w:r>
        <w:rPr>
          <w:rFonts w:ascii="宋体" w:hAnsi="宋体" w:cs="宋体" w:eastAsia="宋体" w:hint="default"/>
          <w:spacing w:val="-1"/>
          <w:sz w:val="22"/>
          <w:szCs w:val="22"/>
        </w:rPr>
        <w:t>年</w:t>
      </w:r>
      <w:r>
        <w:rPr>
          <w:rFonts w:ascii="宋体" w:hAnsi="宋体" w:cs="宋体" w:eastAsia="宋体" w:hint="default"/>
          <w:spacing w:val="-1"/>
          <w:sz w:val="22"/>
          <w:szCs w:val="22"/>
        </w:rPr>
        <w:t>12</w:t>
      </w:r>
      <w:r>
        <w:rPr>
          <w:rFonts w:ascii="宋体" w:hAnsi="宋体" w:cs="宋体" w:eastAsia="宋体" w:hint="default"/>
          <w:w w:val="99"/>
          <w:sz w:val="22"/>
          <w:szCs w:val="22"/>
        </w:rPr>
        <w:t> </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w:t>
      </w:r>
      <w:r>
        <w:rPr>
          <w:rFonts w:ascii="宋体" w:hAnsi="宋体" w:cs="宋体" w:eastAsia="宋体" w:hint="default"/>
          <w:sz w:val="22"/>
          <w:szCs w:val="22"/>
        </w:rPr>
        <w:t>RFT</w:t>
      </w:r>
      <w:r>
        <w:rPr>
          <w:rFonts w:ascii="宋体" w:hAnsi="宋体" w:cs="宋体" w:eastAsia="宋体" w:hint="default"/>
          <w:sz w:val="22"/>
          <w:szCs w:val="22"/>
        </w:rPr>
        <w:t>公司在澳大利亚股票交易所收盘价为</w:t>
      </w:r>
      <w:r>
        <w:rPr>
          <w:rFonts w:ascii="宋体" w:hAnsi="宋体" w:cs="宋体" w:eastAsia="宋体" w:hint="default"/>
          <w:sz w:val="22"/>
          <w:szCs w:val="22"/>
        </w:rPr>
        <w:t>0.029</w:t>
      </w:r>
      <w:r>
        <w:rPr>
          <w:rFonts w:ascii="宋体" w:hAnsi="宋体" w:cs="宋体" w:eastAsia="宋体" w:hint="default"/>
          <w:sz w:val="22"/>
          <w:szCs w:val="22"/>
        </w:rPr>
        <w:t>澳元，本公司持有</w:t>
      </w:r>
      <w:r>
        <w:rPr>
          <w:rFonts w:ascii="宋体" w:hAnsi="宋体" w:cs="宋体" w:eastAsia="宋体" w:hint="default"/>
          <w:sz w:val="22"/>
          <w:szCs w:val="22"/>
        </w:rPr>
        <w:t>RFT</w:t>
      </w:r>
      <w:r>
        <w:rPr>
          <w:rFonts w:ascii="宋体" w:hAnsi="宋体" w:cs="宋体" w:eastAsia="宋体" w:hint="default"/>
          <w:sz w:val="22"/>
          <w:szCs w:val="22"/>
        </w:rPr>
        <w:t>公司股权的公允价值折</w:t>
      </w:r>
      <w:r>
        <w:rPr>
          <w:rFonts w:ascii="宋体" w:hAnsi="宋体" w:cs="宋体" w:eastAsia="宋体" w:hint="default"/>
          <w:w w:val="99"/>
          <w:sz w:val="22"/>
          <w:szCs w:val="22"/>
        </w:rPr>
        <w:t> </w:t>
      </w:r>
      <w:r>
        <w:rPr>
          <w:rFonts w:ascii="宋体" w:hAnsi="宋体" w:cs="宋体" w:eastAsia="宋体" w:hint="default"/>
          <w:sz w:val="22"/>
          <w:szCs w:val="22"/>
        </w:rPr>
        <w:t>合人民币为</w:t>
      </w:r>
      <w:r>
        <w:rPr>
          <w:rFonts w:ascii="宋体" w:hAnsi="宋体" w:cs="宋体" w:eastAsia="宋体" w:hint="default"/>
          <w:sz w:val="22"/>
          <w:szCs w:val="22"/>
        </w:rPr>
        <w:t>11,053,277.85</w:t>
      </w:r>
      <w:r>
        <w:rPr>
          <w:rFonts w:ascii="宋体" w:hAnsi="宋体" w:cs="宋体" w:eastAsia="宋体" w:hint="default"/>
          <w:sz w:val="22"/>
          <w:szCs w:val="22"/>
        </w:rPr>
        <w:t>元。</w:t>
      </w:r>
    </w:p>
    <w:p>
      <w:pPr>
        <w:spacing w:after="0" w:line="259" w:lineRule="auto"/>
        <w:jc w:val="both"/>
        <w:rPr>
          <w:rFonts w:ascii="宋体" w:hAnsi="宋体" w:cs="宋体" w:eastAsia="宋体" w:hint="default"/>
          <w:sz w:val="22"/>
          <w:szCs w:val="22"/>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spacing w:before="35"/>
        <w:ind w:left="1133" w:right="1393" w:firstLine="0"/>
        <w:jc w:val="left"/>
        <w:rPr>
          <w:rFonts w:ascii="宋体" w:hAnsi="宋体" w:cs="宋体" w:eastAsia="宋体" w:hint="default"/>
          <w:sz w:val="21"/>
          <w:szCs w:val="21"/>
        </w:rPr>
      </w:pPr>
      <w:bookmarkStart w:name="3、持续和非持续第二层次公允价值计量项目，采用的估值技术和重要参数的定性及定量信" w:id="446"/>
      <w:bookmarkEnd w:id="446"/>
      <w:r>
        <w:rPr/>
      </w:r>
      <w:r>
        <w:rPr>
          <w:rFonts w:ascii="宋体" w:hAnsi="宋体" w:cs="宋体" w:eastAsia="宋体"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4、持续和非持续第三层次公允价值计量项目，采用的估值技术和重要参数的定性及定量信" w:id="447"/>
      <w:bookmarkEnd w:id="447"/>
      <w:r>
        <w:rPr/>
      </w:r>
      <w:r>
        <w:rPr>
          <w:rFonts w:ascii="宋体" w:hAnsi="宋体" w:cs="宋体" w:eastAsia="宋体"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3" w:right="1033" w:firstLine="0"/>
        <w:jc w:val="left"/>
        <w:rPr>
          <w:rFonts w:ascii="宋体" w:hAnsi="宋体" w:cs="宋体" w:eastAsia="宋体" w:hint="default"/>
          <w:sz w:val="21"/>
          <w:szCs w:val="21"/>
        </w:rPr>
      </w:pPr>
      <w:bookmarkStart w:name="5、持续的第三层次公允价值计量项目，期初与期末账面价值间的调节信息及不可观察参数" w:id="448"/>
      <w:bookmarkEnd w:id="448"/>
      <w:r>
        <w:rPr/>
      </w:r>
      <w:r>
        <w:rPr>
          <w:rFonts w:ascii="宋体" w:hAnsi="宋体" w:cs="宋体" w:eastAsia="宋体" w:hint="default"/>
          <w:b/>
          <w:bCs/>
          <w:sz w:val="21"/>
          <w:szCs w:val="21"/>
        </w:rPr>
        <w:t>5</w:t>
      </w:r>
      <w:r>
        <w:rPr>
          <w:rFonts w:ascii="宋体" w:hAnsi="宋体" w:cs="宋体" w:eastAsia="宋体" w:hint="default"/>
          <w:b/>
          <w:bCs/>
          <w:sz w:val="21"/>
          <w:szCs w:val="21"/>
        </w:rPr>
        <w:t>、持续的第三层次公允价值计量项目，期初与期末账面价值间的调节信息及不可观察参数敏感性分析</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21"/>
          <w:szCs w:val="21"/>
        </w:rPr>
      </w:pPr>
      <w:bookmarkStart w:name="6、持续的公允价值计量项目，本期内发生各层级之间转换的，转换的原因及确定转换时点" w:id="449"/>
      <w:bookmarkEnd w:id="449"/>
      <w:r>
        <w:rPr/>
      </w:r>
      <w:r>
        <w:rPr>
          <w:rFonts w:ascii="宋体" w:hAnsi="宋体" w:cs="宋体" w:eastAsia="宋体" w:hint="default"/>
          <w:b/>
          <w:bCs/>
          <w:sz w:val="21"/>
          <w:szCs w:val="21"/>
        </w:rPr>
        <w:t>6</w:t>
      </w:r>
      <w:r>
        <w:rPr>
          <w:rFonts w:ascii="宋体" w:hAnsi="宋体" w:cs="宋体" w:eastAsia="宋体" w:hint="default"/>
          <w:b/>
          <w:bCs/>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21"/>
          <w:szCs w:val="21"/>
        </w:rPr>
      </w:pPr>
      <w:bookmarkStart w:name="7、本期内发生的估值技术变更及变更原因" w:id="450"/>
      <w:bookmarkEnd w:id="450"/>
      <w:r>
        <w:rPr/>
      </w:r>
      <w:r>
        <w:rPr>
          <w:rFonts w:ascii="宋体" w:hAnsi="宋体" w:cs="宋体" w:eastAsia="宋体"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21"/>
          <w:szCs w:val="21"/>
        </w:rPr>
      </w:pPr>
      <w:bookmarkStart w:name="8、不以公允价值计量的金融资产和金融负债的公允价值情况" w:id="451"/>
      <w:bookmarkEnd w:id="451"/>
      <w:r>
        <w:rPr/>
      </w:r>
      <w:r>
        <w:rPr>
          <w:rFonts w:ascii="宋体" w:hAnsi="宋体" w:cs="宋体" w:eastAsia="宋体"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line="501" w:lineRule="auto" w:before="0"/>
        <w:ind w:left="1134" w:right="8113" w:firstLine="0"/>
        <w:jc w:val="left"/>
        <w:rPr>
          <w:rFonts w:ascii="宋体" w:hAnsi="宋体" w:cs="宋体" w:eastAsia="宋体" w:hint="default"/>
          <w:sz w:val="21"/>
          <w:szCs w:val="21"/>
        </w:rPr>
      </w:pPr>
      <w:bookmarkStart w:name="9、其他" w:id="452"/>
      <w:bookmarkEnd w:id="452"/>
      <w:r>
        <w:rPr/>
      </w:r>
      <w:r>
        <w:rPr>
          <w:rFonts w:ascii="宋体" w:hAnsi="宋体" w:cs="宋体" w:eastAsia="宋体"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二、关联方及关联交易" w:id="453"/>
      <w:bookmarkEnd w:id="453"/>
      <w:r>
        <w:rPr>
          <w:rFonts w:ascii="宋体" w:hAnsi="宋体" w:cs="宋体" w:eastAsia="宋体" w:hint="default"/>
          <w:b/>
          <w:bCs/>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54"/>
      <w:bookmarkEnd w:id="454"/>
      <w:r>
        <w:rPr>
          <w:rFonts w:ascii="宋体" w:hAnsi="宋体" w:cs="宋体" w:eastAsia="宋体" w:hint="default"/>
          <w:b/>
          <w:bCs/>
          <w:spacing w:val="7"/>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9"/>
          <w:szCs w:val="9"/>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1"/>
              <w:jc w:val="righ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依米康科技集团股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0"/>
              <w:jc w:val="right"/>
              <w:rPr>
                <w:rFonts w:ascii="宋体" w:hAnsi="宋体" w:cs="宋体" w:eastAsia="宋体" w:hint="default"/>
                <w:sz w:val="18"/>
                <w:szCs w:val="18"/>
              </w:rPr>
            </w:pPr>
            <w:r>
              <w:rPr>
                <w:rFonts w:ascii="宋体" w:hAnsi="宋体" w:cs="宋体" w:eastAsia="宋体" w:hint="default"/>
                <w:sz w:val="18"/>
                <w:szCs w:val="18"/>
              </w:rPr>
              <w:t>成都市高新区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其他专业设备制造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446,121,534.00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31" w:right="0"/>
              <w:jc w:val="left"/>
              <w:rPr>
                <w:rFonts w:ascii="宋体" w:hAnsi="宋体" w:cs="宋体" w:eastAsia="宋体" w:hint="default"/>
                <w:sz w:val="18"/>
                <w:szCs w:val="18"/>
              </w:rPr>
            </w:pPr>
            <w:r>
              <w:rPr>
                <w:rFonts w:ascii="宋体"/>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31" w:right="0"/>
              <w:jc w:val="left"/>
              <w:rPr>
                <w:rFonts w:ascii="宋体" w:hAnsi="宋体" w:cs="宋体" w:eastAsia="宋体" w:hint="default"/>
                <w:sz w:val="18"/>
                <w:szCs w:val="18"/>
              </w:rPr>
            </w:pPr>
            <w:r>
              <w:rPr>
                <w:rFonts w:ascii="宋体"/>
                <w:sz w:val="18"/>
              </w:rPr>
              <w:t>100.00%</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8"/>
        <w:rPr>
          <w:rFonts w:ascii="宋体" w:hAnsi="宋体" w:cs="宋体" w:eastAsia="宋体" w:hint="default"/>
          <w:sz w:val="21"/>
          <w:szCs w:val="21"/>
        </w:rPr>
      </w:pPr>
    </w:p>
    <w:p>
      <w:pPr>
        <w:spacing w:line="259" w:lineRule="auto" w:before="0"/>
        <w:ind w:left="1133" w:right="1118" w:firstLine="440"/>
        <w:jc w:val="left"/>
        <w:rPr>
          <w:rFonts w:ascii="宋体" w:hAnsi="宋体" w:cs="宋体" w:eastAsia="宋体" w:hint="default"/>
          <w:sz w:val="22"/>
          <w:szCs w:val="22"/>
        </w:rPr>
      </w:pPr>
      <w:r>
        <w:rPr>
          <w:rFonts w:ascii="宋体" w:hAnsi="宋体" w:cs="宋体" w:eastAsia="宋体" w:hint="default"/>
          <w:spacing w:val="-1"/>
          <w:sz w:val="22"/>
          <w:szCs w:val="22"/>
        </w:rPr>
        <w:t>本公司股东孙屹峥、张菀系夫妻关系，合计持有本公司总股本的</w:t>
      </w:r>
      <w:r>
        <w:rPr>
          <w:rFonts w:ascii="宋体" w:hAnsi="宋体" w:cs="宋体" w:eastAsia="宋体" w:hint="default"/>
          <w:spacing w:val="-1"/>
          <w:sz w:val="22"/>
          <w:szCs w:val="22"/>
        </w:rPr>
        <w:t>34.50%</w:t>
      </w:r>
      <w:r>
        <w:rPr>
          <w:rFonts w:ascii="宋体" w:hAnsi="宋体" w:cs="宋体" w:eastAsia="宋体" w:hint="default"/>
          <w:spacing w:val="-1"/>
          <w:sz w:val="22"/>
          <w:szCs w:val="22"/>
        </w:rPr>
        <w:t>股份，为本公司的实际控</w:t>
      </w:r>
      <w:r>
        <w:rPr>
          <w:rFonts w:ascii="宋体" w:hAnsi="宋体" w:cs="宋体" w:eastAsia="宋体" w:hint="default"/>
          <w:w w:val="99"/>
          <w:sz w:val="22"/>
          <w:szCs w:val="22"/>
        </w:rPr>
        <w:t> </w:t>
      </w:r>
      <w:r>
        <w:rPr>
          <w:rFonts w:ascii="宋体" w:hAnsi="宋体" w:cs="宋体" w:eastAsia="宋体" w:hint="default"/>
          <w:sz w:val="22"/>
          <w:szCs w:val="22"/>
        </w:rPr>
        <w:t>制人。</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7"/>
          <w:szCs w:val="17"/>
        </w:rPr>
      </w:pPr>
    </w:p>
    <w:p>
      <w:pPr>
        <w:spacing w:line="360" w:lineRule="auto" w:before="0"/>
        <w:ind w:left="1133" w:right="8113" w:firstLine="0"/>
        <w:jc w:val="left"/>
        <w:rPr>
          <w:rFonts w:ascii="宋体" w:hAnsi="宋体" w:cs="宋体" w:eastAsia="宋体" w:hint="default"/>
          <w:sz w:val="18"/>
          <w:szCs w:val="18"/>
        </w:rPr>
      </w:pPr>
      <w:r>
        <w:rPr>
          <w:rFonts w:ascii="宋体" w:hAnsi="宋体" w:cs="宋体" w:eastAsia="宋体" w:hint="default"/>
          <w:sz w:val="18"/>
          <w:szCs w:val="18"/>
        </w:rPr>
        <w:t>本企业最终控制方是。 其他说明：</w:t>
      </w:r>
    </w:p>
    <w:p>
      <w:pPr>
        <w:spacing w:line="240" w:lineRule="auto" w:before="11"/>
        <w:rPr>
          <w:rFonts w:ascii="宋体" w:hAnsi="宋体" w:cs="宋体" w:eastAsia="宋体" w:hint="default"/>
          <w:sz w:val="19"/>
          <w:szCs w:val="19"/>
        </w:rPr>
      </w:pPr>
    </w:p>
    <w:p>
      <w:pPr>
        <w:spacing w:line="523" w:lineRule="auto" w:before="0"/>
        <w:ind w:left="1133" w:right="2353" w:firstLine="0"/>
        <w:jc w:val="left"/>
        <w:rPr>
          <w:rFonts w:ascii="宋体" w:hAnsi="宋体" w:cs="宋体" w:eastAsia="宋体" w:hint="default"/>
          <w:sz w:val="21"/>
          <w:szCs w:val="21"/>
        </w:rPr>
      </w:pPr>
      <w:bookmarkStart w:name="2、本企业的子公司情况" w:id="455"/>
      <w:bookmarkEnd w:id="455"/>
      <w:r>
        <w:rPr/>
      </w:r>
      <w:r>
        <w:rPr>
          <w:rFonts w:ascii="宋体" w:hAnsi="宋体" w:cs="宋体" w:eastAsia="宋体"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2"/>
          <w:szCs w:val="22"/>
        </w:rPr>
        <w:t>本企业子公司的情况详见附注“九、</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）企业集团的构成”相关内容。</w:t>
      </w:r>
      <w:r>
        <w:rPr>
          <w:rFonts w:ascii="宋体" w:hAnsi="宋体" w:cs="宋体" w:eastAsia="宋体" w:hint="default"/>
          <w:w w:val="99"/>
          <w:sz w:val="22"/>
          <w:szCs w:val="22"/>
        </w:rPr>
        <w:t> </w:t>
      </w:r>
      <w:bookmarkStart w:name="3、本企业合营和联营企业情况" w:id="456"/>
      <w:bookmarkEnd w:id="456"/>
      <w:r>
        <w:rPr>
          <w:rFonts w:ascii="宋体" w:hAnsi="宋体" w:cs="宋体" w:eastAsia="宋体" w:hint="default"/>
          <w:w w:val="99"/>
          <w:sz w:val="22"/>
          <w:szCs w:val="22"/>
        </w:rPr>
      </w:r>
      <w:r>
        <w:rPr>
          <w:rFonts w:ascii="宋体" w:hAnsi="宋体" w:cs="宋体" w:eastAsia="宋体"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before="83"/>
        <w:ind w:left="1133" w:right="1393" w:firstLine="0"/>
        <w:jc w:val="left"/>
        <w:rPr>
          <w:rFonts w:ascii="宋体" w:hAnsi="宋体" w:cs="宋体" w:eastAsia="宋体" w:hint="default"/>
          <w:sz w:val="22"/>
          <w:szCs w:val="22"/>
        </w:rPr>
      </w:pPr>
      <w:r>
        <w:rPr>
          <w:rFonts w:ascii="宋体" w:hAnsi="宋体" w:cs="宋体" w:eastAsia="宋体" w:hint="default"/>
          <w:sz w:val="22"/>
          <w:szCs w:val="22"/>
        </w:rPr>
        <w:t>本企业重要的合营或联营企业详见附注“九、</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）重要的合营企业或联营企业”相关内容。</w:t>
      </w:r>
    </w:p>
    <w:p>
      <w:pPr>
        <w:spacing w:before="98"/>
        <w:ind w:left="1133" w:right="1393" w:firstLine="0"/>
        <w:jc w:val="left"/>
        <w:rPr>
          <w:rFonts w:ascii="宋体" w:hAnsi="宋体" w:cs="宋体" w:eastAsia="宋体" w:hint="default"/>
          <w:sz w:val="18"/>
          <w:szCs w:val="18"/>
        </w:rPr>
      </w:pPr>
      <w:r>
        <w:rPr>
          <w:rFonts w:ascii="宋体" w:hAnsi="宋体" w:cs="宋体" w:eastAsia="宋体" w:hint="default"/>
          <w:sz w:val="18"/>
          <w:szCs w:val="18"/>
        </w:rPr>
        <w:t>本期与本公司发生关联方交易，或前期与本公司发生关联方交易形成余额的其他合营或联营企业情况如下：</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上海虹港数据信息有限公司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spacing w:before="35"/>
        <w:ind w:left="1133" w:right="1393" w:firstLine="0"/>
        <w:jc w:val="left"/>
        <w:rPr>
          <w:rFonts w:ascii="宋体" w:hAnsi="宋体" w:cs="宋体" w:eastAsia="宋体" w:hint="default"/>
          <w:sz w:val="21"/>
          <w:szCs w:val="21"/>
        </w:rPr>
      </w:pPr>
      <w:bookmarkStart w:name="4、其他关联方情况" w:id="457"/>
      <w:bookmarkEnd w:id="457"/>
      <w:r>
        <w:rPr/>
      </w:r>
      <w:r>
        <w:rPr>
          <w:rFonts w:ascii="宋体" w:hAnsi="宋体" w:cs="宋体" w:eastAsia="宋体"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3"/>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宋正兴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对子公司施加重大影响的投资方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原对子公司施加重大影响的投资方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四川辰兴建设有限公司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与实际控制人关系密切的家庭成员控制的企业</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5、关联交易情况" w:id="458"/>
      <w:bookmarkEnd w:id="458"/>
      <w:r>
        <w:rPr/>
      </w:r>
      <w:r>
        <w:rPr>
          <w:rFonts w:ascii="宋体" w:hAnsi="宋体" w:cs="宋体" w:eastAsia="宋体"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21"/>
          <w:szCs w:val="21"/>
        </w:rPr>
      </w:pPr>
      <w:bookmarkStart w:name="（1）购销商品、提供和接受劳务的关联交易" w:id="459"/>
      <w:bookmarkEnd w:id="459"/>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1134" w:right="1393"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宋体" w:hAnsi="宋体" w:cs="宋体" w:eastAsia="宋体" w:hint="default"/>
          <w:sz w:val="18"/>
          <w:szCs w:val="18"/>
        </w:rPr>
        <w:t>/</w:t>
      </w:r>
      <w:r>
        <w:rPr>
          <w:rFonts w:ascii="宋体" w:hAnsi="宋体" w:cs="宋体" w:eastAsia="宋体" w:hint="default"/>
          <w:sz w:val="18"/>
          <w:szCs w:val="18"/>
        </w:rPr>
        <w:t>接受劳务情况表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四川辰兴建设有限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接收劳务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sz w:val="18"/>
              </w:rPr>
              <w:t>22,242,460.98</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3" w:right="0"/>
              <w:jc w:val="left"/>
              <w:rPr>
                <w:rFonts w:ascii="宋体" w:hAnsi="宋体" w:cs="宋体" w:eastAsia="宋体" w:hint="default"/>
                <w:sz w:val="18"/>
                <w:szCs w:val="18"/>
              </w:rPr>
            </w:pPr>
            <w:r>
              <w:rPr>
                <w:rFonts w:ascii="宋体"/>
                <w:sz w:val="18"/>
              </w:rPr>
              <w:t>17,491,082.00</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宋体" w:hAnsi="宋体" w:cs="宋体" w:eastAsia="宋体" w:hint="default"/>
          <w:sz w:val="18"/>
          <w:szCs w:val="18"/>
        </w:rPr>
        <w:t>/</w:t>
      </w:r>
      <w:r>
        <w:rPr>
          <w:rFonts w:ascii="宋体" w:hAnsi="宋体" w:cs="宋体" w:eastAsia="宋体" w:hint="default"/>
          <w:sz w:val="18"/>
          <w:szCs w:val="18"/>
        </w:rPr>
        <w:t>提供劳务情况表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1"/>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2）关联受托管理/承包及委托管理/出包情况" w:id="460"/>
      <w:bookmarkEnd w:id="460"/>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1134" w:right="1393"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宋体" w:hAnsi="宋体" w:cs="宋体" w:eastAsia="宋体" w:hint="default"/>
          <w:sz w:val="18"/>
          <w:szCs w:val="18"/>
        </w:rPr>
        <w:t>/</w:t>
      </w:r>
      <w:r>
        <w:rPr>
          <w:rFonts w:ascii="宋体" w:hAnsi="宋体" w:cs="宋体" w:eastAsia="宋体" w:hint="default"/>
          <w:sz w:val="18"/>
          <w:szCs w:val="18"/>
        </w:rPr>
        <w:t>承包情况表：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8" w:right="92" w:hanging="405"/>
              <w:jc w:val="left"/>
              <w:rPr>
                <w:rFonts w:ascii="宋体" w:hAnsi="宋体" w:cs="宋体" w:eastAsia="宋体" w:hint="default"/>
                <w:sz w:val="18"/>
                <w:szCs w:val="18"/>
              </w:rPr>
            </w:pPr>
            <w:r>
              <w:rPr>
                <w:rFonts w:ascii="宋体" w:hAnsi="宋体" w:cs="宋体" w:eastAsia="宋体" w:hint="default"/>
                <w:sz w:val="18"/>
                <w:szCs w:val="18"/>
              </w:rPr>
              <w:t>委托方</w:t>
            </w:r>
            <w:r>
              <w:rPr>
                <w:rFonts w:ascii="宋体" w:hAnsi="宋体" w:cs="宋体" w:eastAsia="宋体"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7" w:right="91" w:hanging="405"/>
              <w:jc w:val="left"/>
              <w:rPr>
                <w:rFonts w:ascii="宋体" w:hAnsi="宋体" w:cs="宋体" w:eastAsia="宋体" w:hint="default"/>
                <w:sz w:val="18"/>
                <w:szCs w:val="18"/>
              </w:rPr>
            </w:pPr>
            <w:r>
              <w:rPr>
                <w:rFonts w:ascii="宋体" w:hAnsi="宋体" w:cs="宋体" w:eastAsia="宋体" w:hint="default"/>
                <w:sz w:val="18"/>
                <w:szCs w:val="18"/>
              </w:rPr>
              <w:t>受托方</w:t>
            </w:r>
            <w:r>
              <w:rPr>
                <w:rFonts w:ascii="宋体" w:hAnsi="宋体" w:cs="宋体" w:eastAsia="宋体"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8" w:right="93" w:hanging="405"/>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承包资产 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91" w:hanging="495"/>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91" w:hanging="495"/>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7" w:right="91" w:hanging="45"/>
              <w:jc w:val="left"/>
              <w:rPr>
                <w:rFonts w:ascii="宋体" w:hAnsi="宋体" w:cs="宋体" w:eastAsia="宋体" w:hint="default"/>
                <w:sz w:val="18"/>
                <w:szCs w:val="18"/>
              </w:rPr>
            </w:pPr>
            <w:r>
              <w:rPr>
                <w:rFonts w:ascii="宋体" w:hAnsi="宋体" w:cs="宋体" w:eastAsia="宋体" w:hint="default"/>
                <w:sz w:val="18"/>
                <w:szCs w:val="18"/>
              </w:rPr>
              <w:t>托管收益</w:t>
            </w:r>
            <w:r>
              <w:rPr>
                <w:rFonts w:ascii="宋体" w:hAnsi="宋体" w:cs="宋体" w:eastAsia="宋体" w:hint="default"/>
                <w:sz w:val="18"/>
                <w:szCs w:val="18"/>
              </w:rPr>
              <w:t>/</w:t>
            </w:r>
            <w:r>
              <w:rPr>
                <w:rFonts w:ascii="宋体" w:hAnsi="宋体" w:cs="宋体" w:eastAsia="宋体" w:hint="default"/>
                <w:sz w:val="18"/>
                <w:szCs w:val="18"/>
              </w:rPr>
              <w:t>承包 收益定价依据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3" w:right="47" w:hanging="46"/>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宋体" w:hAnsi="宋体" w:cs="宋体" w:eastAsia="宋体"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877" w:footer="979" w:top="1060" w:bottom="1160" w:left="0" w:right="0"/>
        </w:sectPr>
      </w:pPr>
    </w:p>
    <w:p>
      <w:pPr>
        <w:spacing w:line="357" w:lineRule="auto" w:before="52"/>
        <w:ind w:left="113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宋体" w:hAnsi="宋体" w:cs="宋体" w:eastAsia="宋体" w:hint="default"/>
          <w:sz w:val="18"/>
          <w:szCs w:val="18"/>
        </w:rPr>
        <w:t>/</w:t>
      </w:r>
      <w:r>
        <w:rPr>
          <w:rFonts w:ascii="宋体" w:hAnsi="宋体" w:cs="宋体" w:eastAsia="宋体" w:hint="default"/>
          <w:sz w:val="18"/>
          <w:szCs w:val="18"/>
        </w:rPr>
        <w:t>承包情况说明 本公司委托管理</w:t>
      </w:r>
      <w:r>
        <w:rPr>
          <w:rFonts w:ascii="宋体" w:hAnsi="宋体" w:cs="宋体" w:eastAsia="宋体"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580" w:bottom="840" w:left="0" w:right="0"/>
          <w:cols w:num="2" w:equalWidth="0">
            <w:col w:w="3565" w:space="526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8" w:right="92" w:hanging="405"/>
              <w:jc w:val="left"/>
              <w:rPr>
                <w:rFonts w:ascii="宋体" w:hAnsi="宋体" w:cs="宋体" w:eastAsia="宋体" w:hint="default"/>
                <w:sz w:val="18"/>
                <w:szCs w:val="18"/>
              </w:rPr>
            </w:pPr>
            <w:r>
              <w:rPr>
                <w:rFonts w:ascii="宋体" w:hAnsi="宋体" w:cs="宋体" w:eastAsia="宋体" w:hint="default"/>
                <w:sz w:val="18"/>
                <w:szCs w:val="18"/>
              </w:rPr>
              <w:t>委托方</w:t>
            </w:r>
            <w:r>
              <w:rPr>
                <w:rFonts w:ascii="宋体" w:hAnsi="宋体" w:cs="宋体" w:eastAsia="宋体"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7" w:right="91" w:hanging="405"/>
              <w:jc w:val="left"/>
              <w:rPr>
                <w:rFonts w:ascii="宋体" w:hAnsi="宋体" w:cs="宋体" w:eastAsia="宋体" w:hint="default"/>
                <w:sz w:val="18"/>
                <w:szCs w:val="18"/>
              </w:rPr>
            </w:pPr>
            <w:r>
              <w:rPr>
                <w:rFonts w:ascii="宋体" w:hAnsi="宋体" w:cs="宋体" w:eastAsia="宋体" w:hint="default"/>
                <w:sz w:val="18"/>
                <w:szCs w:val="18"/>
              </w:rPr>
              <w:t>受托方</w:t>
            </w:r>
            <w:r>
              <w:rPr>
                <w:rFonts w:ascii="宋体" w:hAnsi="宋体" w:cs="宋体" w:eastAsia="宋体"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8" w:right="93" w:hanging="405"/>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出包资产 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91" w:hanging="495"/>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91" w:hanging="495"/>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91" w:hanging="225"/>
              <w:jc w:val="left"/>
              <w:rPr>
                <w:rFonts w:ascii="宋体" w:hAnsi="宋体" w:cs="宋体" w:eastAsia="宋体" w:hint="default"/>
                <w:sz w:val="18"/>
                <w:szCs w:val="18"/>
              </w:rPr>
            </w:pPr>
            <w:r>
              <w:rPr>
                <w:rFonts w:ascii="宋体" w:hAnsi="宋体" w:cs="宋体" w:eastAsia="宋体" w:hint="default"/>
                <w:sz w:val="18"/>
                <w:szCs w:val="18"/>
              </w:rPr>
              <w:t>托管费</w:t>
            </w:r>
            <w:r>
              <w:rPr>
                <w:rFonts w:ascii="宋体" w:hAnsi="宋体" w:cs="宋体" w:eastAsia="宋体" w:hint="default"/>
                <w:sz w:val="18"/>
                <w:szCs w:val="18"/>
              </w:rPr>
              <w:t>/</w:t>
            </w:r>
            <w:r>
              <w:rPr>
                <w:rFonts w:ascii="宋体" w:hAnsi="宋体" w:cs="宋体" w:eastAsia="宋体" w:hint="default"/>
                <w:sz w:val="18"/>
                <w:szCs w:val="18"/>
              </w:rPr>
              <w:t>出包费 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47" w:hanging="226"/>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宋体" w:hAnsi="宋体" w:cs="宋体" w:eastAsia="宋体" w:hint="default"/>
                <w:sz w:val="18"/>
                <w:szCs w:val="18"/>
              </w:rPr>
              <w:t>/</w:t>
            </w:r>
            <w:r>
              <w:rPr>
                <w:rFonts w:ascii="宋体" w:hAnsi="宋体" w:cs="宋体" w:eastAsia="宋体" w:hint="default"/>
                <w:sz w:val="18"/>
                <w:szCs w:val="18"/>
              </w:rPr>
              <w:t>出包费</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宋体" w:hAnsi="宋体" w:cs="宋体" w:eastAsia="宋体" w:hint="default"/>
          <w:sz w:val="18"/>
          <w:szCs w:val="18"/>
        </w:rPr>
        <w:t>/</w:t>
      </w:r>
      <w:r>
        <w:rPr>
          <w:rFonts w:ascii="宋体" w:hAnsi="宋体" w:cs="宋体" w:eastAsia="宋体" w:hint="default"/>
          <w:sz w:val="18"/>
          <w:szCs w:val="18"/>
        </w:rPr>
        <w:t>出包情况说明</w:t>
      </w:r>
    </w:p>
    <w:p>
      <w:pPr>
        <w:spacing w:line="240" w:lineRule="auto" w:before="11"/>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3）关联租赁情况" w:id="461"/>
      <w:bookmarkEnd w:id="461"/>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1134" w:right="1393"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58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59" w:right="0"/>
              <w:jc w:val="left"/>
              <w:rPr>
                <w:rFonts w:ascii="宋体" w:hAnsi="宋体" w:cs="宋体" w:eastAsia="宋体" w:hint="default"/>
                <w:sz w:val="18"/>
                <w:szCs w:val="18"/>
              </w:rPr>
            </w:pPr>
            <w:r>
              <w:rPr>
                <w:rFonts w:ascii="宋体"/>
                <w:sz w:val="18"/>
              </w:rPr>
              <w:t>487,619.04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59" w:right="0"/>
              <w:jc w:val="left"/>
              <w:rPr>
                <w:rFonts w:ascii="宋体" w:hAnsi="宋体" w:cs="宋体" w:eastAsia="宋体" w:hint="default"/>
                <w:sz w:val="18"/>
                <w:szCs w:val="18"/>
              </w:rPr>
            </w:pPr>
            <w:r>
              <w:rPr>
                <w:rFonts w:ascii="宋体"/>
                <w:sz w:val="18"/>
              </w:rPr>
              <w:t>749,714.28</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0"/>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4）关联担保情况" w:id="462"/>
      <w:bookmarkEnd w:id="462"/>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1134" w:right="1393"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2,970,000.00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1,004,800.00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4,450,000.00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655,000.00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700,070.00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智能工程公司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智能工程公司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智能工程公司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智能工程公司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智能工程公司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智能工程公司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桑瑞思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桑瑞思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桑瑞思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深圳龙控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北京资采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上海虹港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上海虹港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上海虹港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pict>
          <v:group style="position:absolute;margin-left:152.600006pt;margin-top:43.48172pt;width:95.3pt;height:27.95pt;mso-position-horizontal-relative:page;mso-position-vertical-relative:paragraph;z-index:-1202416" coordorigin="3052,870" coordsize="1906,559">
            <v:group style="position:absolute;left:3052;top:870;width:1906;height:156" coordorigin="3052,870" coordsize="1906,156">
              <v:shape style="position:absolute;left:3052;top:870;width:1906;height:156" coordorigin="3052,870" coordsize="1906,156" path="m3052,1026l4958,1026,4958,870,3052,870,3052,1026xe" filled="true" fillcolor="#ffffff" stroked="false">
                <v:path arrowok="t"/>
                <v:fill type="solid"/>
              </v:shape>
            </v:group>
            <v:group style="position:absolute;left:3063;top:1026;width:2;height:392" coordorigin="3063,1026" coordsize="2,392">
              <v:shape style="position:absolute;left:3063;top:1026;width:2;height:392" coordorigin="3063,1026" coordsize="0,392" path="m3063,1026l3063,1417e" filled="false" stroked="true" strokeweight="1.140pt" strokecolor="#ffffff">
                <v:path arrowok="t"/>
              </v:shape>
            </v:group>
            <v:group style="position:absolute;left:3075;top:1026;width:1861;height:392" coordorigin="3075,1026" coordsize="1861,392">
              <v:shape style="position:absolute;left:3075;top:1026;width:1861;height:392" coordorigin="3075,1026" coordsize="1861,392" path="m3075,1417l4935,1417,4935,1026,3075,1026,3075,1417xe" filled="true" fillcolor="#ffffff" stroked="false">
                <v:path arrowok="t"/>
                <v:fill type="solid"/>
              </v:shape>
            </v:group>
            <w10:wrap type="none"/>
          </v:group>
        </w:pict>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2"/>
              <w:jc w:val="left"/>
              <w:rPr>
                <w:rFonts w:ascii="宋体" w:hAnsi="宋体" w:cs="宋体" w:eastAsia="宋体" w:hint="default"/>
                <w:sz w:val="18"/>
                <w:szCs w:val="18"/>
              </w:rPr>
            </w:pPr>
            <w:r>
              <w:rPr>
                <w:rFonts w:ascii="宋体" w:hAnsi="宋体" w:cs="宋体" w:eastAsia="宋体" w:hint="default"/>
                <w:spacing w:val="-4"/>
                <w:sz w:val="18"/>
                <w:szCs w:val="18"/>
              </w:rPr>
              <w:t>江苏亿金公司、孙屹峥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张菀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711" w:right="0"/>
              <w:jc w:val="left"/>
              <w:rPr>
                <w:rFonts w:ascii="宋体" w:hAnsi="宋体" w:cs="宋体" w:eastAsia="宋体" w:hint="default"/>
                <w:sz w:val="18"/>
                <w:szCs w:val="18"/>
              </w:rPr>
            </w:pPr>
            <w:r>
              <w:rPr>
                <w:rFonts w:ascii="宋体"/>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孙屹峥、张菀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孙屹峥、张菀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张菀、桑瑞思公司、江 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桑瑞思公司、孙屹峥、 张菀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23,375,140.00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8"/>
              <w:jc w:val="left"/>
              <w:rPr>
                <w:rFonts w:ascii="宋体" w:hAnsi="宋体" w:cs="宋体" w:eastAsia="宋体" w:hint="default"/>
                <w:sz w:val="18"/>
                <w:szCs w:val="18"/>
              </w:rPr>
            </w:pPr>
            <w:r>
              <w:rPr>
                <w:rFonts w:ascii="宋体" w:hAnsi="宋体" w:cs="宋体" w:eastAsia="宋体" w:hint="default"/>
                <w:sz w:val="18"/>
                <w:szCs w:val="18"/>
              </w:rPr>
              <w:t>桑瑞思公司、孙屹峥、 张菀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2,322,182.20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江苏亿金公司、华延芯 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0"/>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5）关联方资金拆借" w:id="463"/>
      <w:bookmarkEnd w:id="463"/>
      <w:r>
        <w:rPr/>
      </w: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140,004,000.00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59,996,000.00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10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上海虹港数据信息有限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15,000,000.00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3"/>
              <w:jc w:val="both"/>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62"/>
                <w:sz w:val="18"/>
                <w:szCs w:val="18"/>
              </w:rPr>
              <w:t> </w:t>
            </w:r>
            <w:r>
              <w:rPr>
                <w:rFonts w:ascii="宋体" w:hAnsi="宋体" w:cs="宋体" w:eastAsia="宋体" w:hint="default"/>
                <w:sz w:val="18"/>
                <w:szCs w:val="18"/>
              </w:rPr>
              <w:t>2017</w:t>
            </w:r>
            <w:r>
              <w:rPr>
                <w:rFonts w:ascii="宋体" w:hAnsi="宋体" w:cs="宋体" w:eastAsia="宋体" w:hint="default"/>
                <w:spacing w:val="-62"/>
                <w:sz w:val="18"/>
                <w:szCs w:val="18"/>
              </w:rPr>
              <w:t> </w:t>
            </w:r>
            <w:r>
              <w:rPr>
                <w:rFonts w:ascii="宋体" w:hAnsi="宋体" w:cs="宋体" w:eastAsia="宋体" w:hint="default"/>
                <w:sz w:val="18"/>
                <w:szCs w:val="18"/>
              </w:rPr>
              <w:t>年已收到该 拆出款，并收到利息收 入</w:t>
            </w:r>
            <w:r>
              <w:rPr>
                <w:rFonts w:ascii="宋体" w:hAnsi="宋体" w:cs="宋体" w:eastAsia="宋体" w:hint="default"/>
                <w:spacing w:val="-46"/>
                <w:sz w:val="18"/>
                <w:szCs w:val="18"/>
              </w:rPr>
              <w:t> </w:t>
            </w:r>
            <w:r>
              <w:rPr>
                <w:rFonts w:ascii="宋体" w:hAnsi="宋体" w:cs="宋体" w:eastAsia="宋体" w:hint="default"/>
                <w:sz w:val="18"/>
                <w:szCs w:val="18"/>
              </w:rPr>
              <w:t>2,004,000.00</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spacing w:after="0" w:line="316" w:lineRule="auto"/>
        <w:jc w:val="both"/>
        <w:rPr>
          <w:rFonts w:ascii="宋体" w:hAnsi="宋体" w:cs="宋体" w:eastAsia="宋体"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spacing w:before="35"/>
        <w:ind w:left="1133" w:right="1393" w:firstLine="0"/>
        <w:jc w:val="left"/>
        <w:rPr>
          <w:rFonts w:ascii="宋体" w:hAnsi="宋体" w:cs="宋体" w:eastAsia="宋体" w:hint="default"/>
          <w:sz w:val="21"/>
          <w:szCs w:val="21"/>
        </w:rPr>
      </w:pPr>
      <w:bookmarkStart w:name="（6）关联方资产转让、债务重组情况" w:id="464"/>
      <w:bookmarkEnd w:id="464"/>
      <w:r>
        <w:rPr/>
      </w: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7）关键管理人员报酬" w:id="465"/>
      <w:bookmarkEnd w:id="465"/>
      <w:r>
        <w:rPr/>
      </w:r>
      <w:r>
        <w:rPr>
          <w:rFonts w:ascii="宋体" w:hAnsi="宋体" w:cs="宋体" w:eastAsia="宋体" w:hint="default"/>
          <w:b/>
          <w:bCs/>
          <w:sz w:val="21"/>
          <w:szCs w:val="21"/>
        </w:rPr>
        <w:t>（</w:t>
      </w:r>
      <w:r>
        <w:rPr>
          <w:rFonts w:ascii="宋体" w:hAnsi="宋体" w:cs="宋体" w:eastAsia="宋体"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董事、监事、高级管理人员及其他核心 人员人数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在本公司领取报酬人数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报酬总额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3,480,000.00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2,600,000.00</w:t>
            </w:r>
          </w:p>
        </w:tc>
      </w:tr>
    </w:tbl>
    <w:p>
      <w:pPr>
        <w:spacing w:line="240" w:lineRule="auto" w:before="2"/>
        <w:rPr>
          <w:rFonts w:ascii="宋体" w:hAnsi="宋体" w:cs="宋体" w:eastAsia="宋体" w:hint="default"/>
          <w:sz w:val="19"/>
          <w:szCs w:val="19"/>
        </w:rPr>
      </w:pPr>
    </w:p>
    <w:p>
      <w:pPr>
        <w:spacing w:line="537" w:lineRule="auto" w:before="35"/>
        <w:ind w:left="1134" w:right="8538" w:firstLine="0"/>
        <w:jc w:val="left"/>
        <w:rPr>
          <w:rFonts w:ascii="宋体" w:hAnsi="宋体" w:cs="宋体" w:eastAsia="宋体" w:hint="default"/>
          <w:sz w:val="21"/>
          <w:szCs w:val="21"/>
        </w:rPr>
      </w:pPr>
      <w:bookmarkStart w:name="（8）其他关联交易" w:id="466"/>
      <w:bookmarkEnd w:id="466"/>
      <w:r>
        <w:rPr/>
      </w:r>
      <w:r>
        <w:rPr>
          <w:rFonts w:ascii="宋体" w:hAnsi="宋体" w:cs="宋体" w:eastAsia="宋体" w:hint="default"/>
          <w:b/>
          <w:bCs/>
          <w:sz w:val="21"/>
          <w:szCs w:val="21"/>
        </w:rPr>
        <w:t>（</w:t>
      </w:r>
      <w:r>
        <w:rPr>
          <w:rFonts w:ascii="宋体" w:hAnsi="宋体" w:cs="宋体" w:eastAsia="宋体" w:hint="default"/>
          <w:b/>
          <w:bCs/>
          <w:sz w:val="21"/>
          <w:szCs w:val="21"/>
        </w:rPr>
        <w:t>8</w:t>
      </w:r>
      <w:r>
        <w:rPr>
          <w:rFonts w:ascii="宋体" w:hAnsi="宋体" w:cs="宋体" w:eastAsia="宋体" w:hint="default"/>
          <w:b/>
          <w:bCs/>
          <w:sz w:val="21"/>
          <w:szCs w:val="21"/>
        </w:rPr>
        <w:t>）其他关联交易</w:t>
      </w:r>
      <w:r>
        <w:rPr>
          <w:rFonts w:ascii="宋体" w:hAnsi="宋体" w:cs="宋体" w:eastAsia="宋体" w:hint="default"/>
          <w:b/>
          <w:bCs/>
          <w:w w:val="99"/>
          <w:sz w:val="21"/>
          <w:szCs w:val="21"/>
        </w:rPr>
        <w:t> </w:t>
      </w:r>
      <w:bookmarkStart w:name="6、关联方应收应付款项" w:id="467"/>
      <w:bookmarkEnd w:id="467"/>
      <w:r>
        <w:rPr>
          <w:rFonts w:ascii="宋体" w:hAnsi="宋体" w:cs="宋体" w:eastAsia="宋体" w:hint="default"/>
          <w:b/>
          <w:bCs/>
          <w:w w:val="99"/>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before="78"/>
        <w:ind w:left="1134" w:right="1393" w:firstLine="0"/>
        <w:jc w:val="left"/>
        <w:rPr>
          <w:rFonts w:ascii="宋体" w:hAnsi="宋体" w:cs="宋体" w:eastAsia="宋体" w:hint="default"/>
          <w:sz w:val="21"/>
          <w:szCs w:val="21"/>
        </w:rPr>
      </w:pPr>
      <w:bookmarkStart w:name="（1）应收项目" w:id="468"/>
      <w:bookmarkEnd w:id="46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上海虹港数据信息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1" w:right="0"/>
              <w:jc w:val="left"/>
              <w:rPr>
                <w:rFonts w:ascii="宋体" w:hAnsi="宋体" w:cs="宋体" w:eastAsia="宋体" w:hint="default"/>
                <w:sz w:val="18"/>
                <w:szCs w:val="18"/>
              </w:rPr>
            </w:pPr>
            <w:r>
              <w:rPr>
                <w:rFonts w:ascii="宋体"/>
                <w:sz w:val="18"/>
              </w:rPr>
              <w:t>16,331,196.91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5,825,718.09</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上海虹港数据信息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1" w:right="0"/>
              <w:jc w:val="left"/>
              <w:rPr>
                <w:rFonts w:ascii="宋体" w:hAnsi="宋体" w:cs="宋体" w:eastAsia="宋体" w:hint="default"/>
                <w:sz w:val="18"/>
                <w:szCs w:val="18"/>
              </w:rPr>
            </w:pPr>
            <w:r>
              <w:rPr>
                <w:rFonts w:ascii="宋体"/>
                <w:sz w:val="18"/>
              </w:rPr>
              <w:t>15,000,000.00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750,000.00</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2）应付项目" w:id="469"/>
      <w:bookmarkEnd w:id="469"/>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四川辰兴建设有限公司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21,257,814.85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16,491,082.00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140,004,000.00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140,004,000.00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59,996,000.00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59,996,000.00</w:t>
            </w:r>
          </w:p>
        </w:tc>
      </w:tr>
    </w:tbl>
    <w:p>
      <w:pPr>
        <w:spacing w:after="0" w:line="240" w:lineRule="auto"/>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spacing w:before="35"/>
        <w:ind w:left="1133" w:right="1393" w:firstLine="0"/>
        <w:jc w:val="left"/>
        <w:rPr>
          <w:rFonts w:ascii="宋体" w:hAnsi="宋体" w:cs="宋体" w:eastAsia="宋体" w:hint="default"/>
          <w:sz w:val="21"/>
          <w:szCs w:val="21"/>
        </w:rPr>
      </w:pPr>
      <w:bookmarkStart w:name="7、关联方承诺" w:id="470"/>
      <w:bookmarkEnd w:id="470"/>
      <w:r>
        <w:rPr/>
      </w:r>
      <w:r>
        <w:rPr>
          <w:rFonts w:ascii="宋体" w:hAnsi="宋体" w:cs="宋体" w:eastAsia="宋体"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line="513" w:lineRule="auto" w:before="0"/>
        <w:ind w:left="1133" w:right="6353" w:firstLine="0"/>
        <w:jc w:val="left"/>
        <w:rPr>
          <w:rFonts w:ascii="宋体" w:hAnsi="宋体" w:cs="宋体" w:eastAsia="宋体" w:hint="default"/>
          <w:sz w:val="24"/>
          <w:szCs w:val="24"/>
        </w:rPr>
      </w:pPr>
      <w:bookmarkStart w:name="8、其他" w:id="471"/>
      <w:bookmarkEnd w:id="471"/>
      <w:r>
        <w:rPr/>
      </w:r>
      <w:r>
        <w:rPr>
          <w:rFonts w:ascii="宋体" w:hAnsi="宋体" w:cs="宋体" w:eastAsia="宋体"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sz w:val="22"/>
          <w:szCs w:val="22"/>
        </w:rPr>
        <w:t>除上述事项说明外，本集团无其他关联事项。</w:t>
      </w:r>
      <w:r>
        <w:rPr>
          <w:rFonts w:ascii="宋体" w:hAnsi="宋体" w:cs="宋体" w:eastAsia="宋体" w:hint="default"/>
          <w:w w:val="99"/>
          <w:sz w:val="22"/>
          <w:szCs w:val="22"/>
        </w:rPr>
        <w:t> </w:t>
      </w:r>
      <w:bookmarkStart w:name="十三、股份支付" w:id="472"/>
      <w:bookmarkEnd w:id="472"/>
      <w:r>
        <w:rPr>
          <w:rFonts w:ascii="宋体" w:hAnsi="宋体" w:cs="宋体" w:eastAsia="宋体" w:hint="default"/>
          <w:w w:val="99"/>
          <w:sz w:val="22"/>
          <w:szCs w:val="22"/>
        </w:rPr>
      </w:r>
      <w:r>
        <w:rPr>
          <w:rFonts w:ascii="宋体" w:hAnsi="宋体" w:cs="宋体" w:eastAsia="宋体" w:hint="default"/>
          <w:b/>
          <w:bCs/>
          <w:sz w:val="24"/>
          <w:szCs w:val="24"/>
        </w:rPr>
        <w:t>十三、股份支付</w:t>
      </w:r>
      <w:r>
        <w:rPr>
          <w:rFonts w:ascii="宋体" w:hAnsi="宋体" w:cs="宋体" w:eastAsia="宋体" w:hint="default"/>
          <w:sz w:val="24"/>
          <w:szCs w:val="24"/>
        </w:rPr>
      </w:r>
    </w:p>
    <w:p>
      <w:pPr>
        <w:spacing w:before="48"/>
        <w:ind w:left="1133" w:right="1393" w:firstLine="0"/>
        <w:jc w:val="left"/>
        <w:rPr>
          <w:rFonts w:ascii="宋体" w:hAnsi="宋体" w:cs="宋体" w:eastAsia="宋体" w:hint="default"/>
          <w:sz w:val="21"/>
          <w:szCs w:val="21"/>
        </w:rPr>
      </w:pPr>
      <w:bookmarkStart w:name="1、股份支付总体情况" w:id="473"/>
      <w:bookmarkEnd w:id="473"/>
      <w:r>
        <w:rPr/>
      </w:r>
      <w:r>
        <w:rPr>
          <w:rFonts w:ascii="宋体" w:hAnsi="宋体" w:cs="宋体" w:eastAsia="宋体"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1133" w:right="13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26,141,300.00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公司年末发行在外的股份期权行权价格的范围和合同剩余期限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
              <w:jc w:val="right"/>
              <w:rPr>
                <w:rFonts w:ascii="宋体" w:hAnsi="宋体" w:cs="宋体" w:eastAsia="宋体" w:hint="default"/>
                <w:sz w:val="18"/>
                <w:szCs w:val="18"/>
              </w:rPr>
            </w:pPr>
            <w:r>
              <w:rPr>
                <w:rFonts w:ascii="宋体" w:hAnsi="宋体" w:cs="宋体" w:eastAsia="宋体" w:hint="default"/>
                <w:sz w:val="18"/>
                <w:szCs w:val="18"/>
              </w:rPr>
              <w:t>行权价格为</w:t>
            </w:r>
            <w:r>
              <w:rPr>
                <w:rFonts w:ascii="宋体" w:hAnsi="宋体" w:cs="宋体" w:eastAsia="宋体" w:hint="default"/>
                <w:spacing w:val="-46"/>
                <w:sz w:val="18"/>
                <w:szCs w:val="18"/>
              </w:rPr>
              <w:t> </w:t>
            </w:r>
            <w:r>
              <w:rPr>
                <w:rFonts w:ascii="宋体" w:hAnsi="宋体" w:cs="宋体" w:eastAsia="宋体" w:hint="default"/>
                <w:sz w:val="18"/>
                <w:szCs w:val="18"/>
              </w:rPr>
              <w:t>6.44</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股；合同剩余期限为</w:t>
            </w:r>
            <w:r>
              <w:rPr>
                <w:rFonts w:ascii="宋体" w:hAnsi="宋体" w:cs="宋体" w:eastAsia="宋体" w:hint="default"/>
                <w:spacing w:val="-46"/>
                <w:sz w:val="18"/>
                <w:szCs w:val="18"/>
              </w:rPr>
              <w:t> </w:t>
            </w:r>
            <w:r>
              <w:rPr>
                <w:rFonts w:ascii="宋体" w:hAnsi="宋体" w:cs="宋体" w:eastAsia="宋体" w:hint="default"/>
                <w:sz w:val="18"/>
                <w:szCs w:val="18"/>
              </w:rPr>
              <w:t>7-31</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2、以权益结算的股份支付情况" w:id="474"/>
      <w:bookmarkEnd w:id="474"/>
      <w:r>
        <w:rPr/>
      </w:r>
      <w:r>
        <w:rPr>
          <w:rFonts w:ascii="宋体" w:hAnsi="宋体" w:cs="宋体" w:eastAsia="宋体"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1133" w:right="13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B-S</w:t>
            </w:r>
            <w:r>
              <w:rPr>
                <w:rFonts w:ascii="宋体" w:hAnsi="宋体" w:cs="宋体" w:eastAsia="宋体" w:hint="default"/>
                <w:spacing w:val="-46"/>
                <w:sz w:val="18"/>
                <w:szCs w:val="18"/>
              </w:rPr>
              <w:t> </w:t>
            </w:r>
            <w:r>
              <w:rPr>
                <w:rFonts w:ascii="宋体" w:hAnsi="宋体" w:cs="宋体" w:eastAsia="宋体" w:hint="default"/>
                <w:sz w:val="18"/>
                <w:szCs w:val="18"/>
              </w:rPr>
              <w:t>模型</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年第四次临时股东大会决议通过的《</w:t>
            </w:r>
            <w:r>
              <w:rPr>
                <w:rFonts w:ascii="宋体" w:hAnsi="宋体" w:cs="宋体" w:eastAsia="宋体" w:hint="default"/>
                <w:sz w:val="18"/>
                <w:szCs w:val="18"/>
              </w:rPr>
              <w:t>&lt;</w:t>
            </w:r>
            <w:r>
              <w:rPr>
                <w:rFonts w:ascii="宋体" w:hAnsi="宋体" w:cs="宋体" w:eastAsia="宋体" w:hint="default"/>
                <w:sz w:val="18"/>
                <w:szCs w:val="18"/>
              </w:rPr>
              <w:t>四川依米</w:t>
            </w:r>
          </w:p>
          <w:p>
            <w:pPr>
              <w:pStyle w:val="TableParagraph"/>
              <w:spacing w:line="319" w:lineRule="auto" w:before="75"/>
              <w:ind w:left="23" w:right="23"/>
              <w:jc w:val="left"/>
              <w:rPr>
                <w:rFonts w:ascii="宋体" w:hAnsi="宋体" w:cs="宋体" w:eastAsia="宋体" w:hint="default"/>
                <w:sz w:val="18"/>
                <w:szCs w:val="18"/>
              </w:rPr>
            </w:pPr>
            <w:r>
              <w:rPr>
                <w:rFonts w:ascii="宋体" w:hAnsi="宋体" w:cs="宋体" w:eastAsia="宋体" w:hint="default"/>
                <w:sz w:val="18"/>
                <w:szCs w:val="18"/>
              </w:rPr>
              <w:t>康环境科技股份有限公司</w:t>
            </w:r>
            <w:r>
              <w:rPr>
                <w:rFonts w:ascii="宋体" w:hAnsi="宋体" w:cs="宋体" w:eastAsia="宋体" w:hint="default"/>
                <w:spacing w:val="-42"/>
                <w:sz w:val="18"/>
                <w:szCs w:val="18"/>
              </w:rPr>
              <w:t> </w:t>
            </w: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pacing w:val="-6"/>
                <w:sz w:val="18"/>
                <w:szCs w:val="18"/>
              </w:rPr>
              <w:t>年限制性股票激励计划（草</w:t>
            </w:r>
            <w:r>
              <w:rPr>
                <w:rFonts w:ascii="宋体" w:hAnsi="宋体" w:cs="宋体" w:eastAsia="宋体" w:hint="default"/>
                <w:sz w:val="18"/>
                <w:szCs w:val="18"/>
              </w:rPr>
              <w:t> 案）</w:t>
            </w:r>
            <w:r>
              <w:rPr>
                <w:rFonts w:ascii="宋体" w:hAnsi="宋体" w:cs="宋体" w:eastAsia="宋体" w:hint="default"/>
                <w:sz w:val="18"/>
                <w:szCs w:val="18"/>
              </w:rPr>
              <w:t>&gt;</w:t>
            </w:r>
            <w:r>
              <w:rPr>
                <w:rFonts w:ascii="宋体" w:hAnsi="宋体" w:cs="宋体" w:eastAsia="宋体" w:hint="default"/>
                <w:sz w:val="18"/>
                <w:szCs w:val="18"/>
              </w:rPr>
              <w:t>及其摘要》</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7,123,300.00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7,123,300.00</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3、以现金结算的股份支付情况" w:id="475"/>
      <w:bookmarkEnd w:id="475"/>
      <w:r>
        <w:rPr/>
      </w:r>
      <w:r>
        <w:rPr>
          <w:rFonts w:ascii="宋体" w:hAnsi="宋体" w:cs="宋体" w:eastAsia="宋体"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sz w:val="21"/>
          <w:szCs w:val="21"/>
        </w:rPr>
      </w:r>
    </w:p>
    <w:p>
      <w:pPr>
        <w:spacing w:line="240" w:lineRule="auto" w:before="12"/>
        <w:rPr>
          <w:rFonts w:ascii="宋体" w:hAnsi="宋体" w:cs="宋体" w:eastAsia="宋体" w:hint="default"/>
          <w:b/>
          <w:bCs/>
          <w:sz w:val="27"/>
          <w:szCs w:val="27"/>
        </w:rPr>
      </w:pPr>
    </w:p>
    <w:p>
      <w:pPr>
        <w:spacing w:before="0"/>
        <w:ind w:left="1133" w:right="13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spacing w:before="35"/>
        <w:ind w:left="1133" w:right="1393" w:firstLine="0"/>
        <w:jc w:val="left"/>
        <w:rPr>
          <w:rFonts w:ascii="宋体" w:hAnsi="宋体" w:cs="宋体" w:eastAsia="宋体" w:hint="default"/>
          <w:sz w:val="21"/>
          <w:szCs w:val="21"/>
        </w:rPr>
      </w:pPr>
      <w:bookmarkStart w:name="4、股份支付的修改、终止情况" w:id="476"/>
      <w:bookmarkEnd w:id="476"/>
      <w:r>
        <w:rPr/>
      </w:r>
      <w:r>
        <w:rPr>
          <w:rFonts w:ascii="宋体" w:hAnsi="宋体" w:cs="宋体" w:eastAsia="宋体"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line="501" w:lineRule="auto" w:before="0"/>
        <w:ind w:left="1133" w:right="8344" w:firstLine="0"/>
        <w:jc w:val="left"/>
        <w:rPr>
          <w:rFonts w:ascii="宋体" w:hAnsi="宋体" w:cs="宋体" w:eastAsia="宋体" w:hint="default"/>
          <w:sz w:val="21"/>
          <w:szCs w:val="21"/>
        </w:rPr>
      </w:pPr>
      <w:bookmarkStart w:name="5、其他" w:id="477"/>
      <w:bookmarkEnd w:id="477"/>
      <w:r>
        <w:rPr/>
      </w:r>
      <w:r>
        <w:rPr>
          <w:rFonts w:ascii="宋体" w:hAnsi="宋体" w:cs="宋体" w:eastAsia="宋体"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四、承诺及或有事项" w:id="478"/>
      <w:bookmarkEnd w:id="478"/>
      <w:r>
        <w:rPr>
          <w:rFonts w:ascii="宋体" w:hAnsi="宋体" w:cs="宋体" w:eastAsia="宋体" w:hint="default"/>
          <w:b/>
          <w:bCs/>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79"/>
      <w:bookmarkEnd w:id="479"/>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35"/>
        <w:ind w:left="1133" w:right="1393"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before="82"/>
        <w:ind w:left="1133" w:right="1393" w:firstLine="0"/>
        <w:jc w:val="left"/>
        <w:rPr>
          <w:rFonts w:ascii="宋体" w:hAnsi="宋体" w:cs="宋体" w:eastAsia="宋体" w:hint="default"/>
          <w:sz w:val="22"/>
          <w:szCs w:val="22"/>
        </w:rPr>
      </w:pPr>
      <w:r>
        <w:rPr>
          <w:rFonts w:ascii="宋体" w:hAnsi="宋体" w:cs="宋体" w:eastAsia="宋体" w:hint="default"/>
          <w:sz w:val="22"/>
          <w:szCs w:val="22"/>
        </w:rPr>
        <w:t>截至资产负债表日，本集团不存在需要披露的重要承诺事项。</w:t>
      </w:r>
    </w:p>
    <w:p>
      <w:pPr>
        <w:spacing w:line="240" w:lineRule="auto" w:before="6"/>
        <w:rPr>
          <w:rFonts w:ascii="宋体" w:hAnsi="宋体" w:cs="宋体" w:eastAsia="宋体" w:hint="default"/>
          <w:sz w:val="25"/>
          <w:szCs w:val="25"/>
        </w:rPr>
      </w:pPr>
    </w:p>
    <w:p>
      <w:pPr>
        <w:spacing w:before="0"/>
        <w:ind w:left="1133" w:right="1393" w:firstLine="0"/>
        <w:jc w:val="left"/>
        <w:rPr>
          <w:rFonts w:ascii="宋体" w:hAnsi="宋体" w:cs="宋体" w:eastAsia="宋体" w:hint="default"/>
          <w:sz w:val="21"/>
          <w:szCs w:val="21"/>
        </w:rPr>
      </w:pPr>
      <w:bookmarkStart w:name="2、或有事项" w:id="480"/>
      <w:bookmarkEnd w:id="480"/>
      <w:r>
        <w:rPr/>
      </w:r>
      <w:r>
        <w:rPr>
          <w:rFonts w:ascii="宋体" w:hAnsi="宋体" w:cs="宋体" w:eastAsia="宋体"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资产负债表日存在的重要或有事项" w:id="481"/>
      <w:bookmarkEnd w:id="481"/>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2"/>
          <w:szCs w:val="22"/>
        </w:rPr>
      </w:pPr>
      <w:r>
        <w:rPr>
          <w:rFonts w:ascii="宋体" w:hAnsi="宋体" w:cs="宋体" w:eastAsia="宋体" w:hint="default"/>
          <w:sz w:val="22"/>
          <w:szCs w:val="22"/>
        </w:rPr>
        <w:t>截至资产负债表日，本集团无需要披露的或有事项。</w:t>
      </w:r>
    </w:p>
    <w:p>
      <w:pPr>
        <w:spacing w:line="240" w:lineRule="auto" w:before="6"/>
        <w:rPr>
          <w:rFonts w:ascii="宋体" w:hAnsi="宋体" w:cs="宋体" w:eastAsia="宋体" w:hint="default"/>
          <w:sz w:val="25"/>
          <w:szCs w:val="25"/>
        </w:rPr>
      </w:pPr>
    </w:p>
    <w:p>
      <w:pPr>
        <w:spacing w:before="0"/>
        <w:ind w:left="1133" w:right="1393" w:firstLine="0"/>
        <w:jc w:val="left"/>
        <w:rPr>
          <w:rFonts w:ascii="宋体" w:hAnsi="宋体" w:cs="宋体" w:eastAsia="宋体" w:hint="default"/>
          <w:sz w:val="21"/>
          <w:szCs w:val="21"/>
        </w:rPr>
      </w:pPr>
      <w:bookmarkStart w:name="（2）公司没有需要披露的重要或有事项，也应予以说明" w:id="482"/>
      <w:bookmarkEnd w:id="482"/>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22"/>
          <w:szCs w:val="22"/>
        </w:rPr>
      </w:pPr>
      <w:r>
        <w:rPr>
          <w:rFonts w:ascii="宋体" w:hAnsi="宋体" w:cs="宋体" w:eastAsia="宋体" w:hint="default"/>
          <w:sz w:val="22"/>
          <w:szCs w:val="22"/>
        </w:rPr>
        <w:t>公司不存在需要披露的重要或有事项。</w:t>
      </w:r>
    </w:p>
    <w:p>
      <w:pPr>
        <w:spacing w:line="240" w:lineRule="auto" w:before="6"/>
        <w:rPr>
          <w:rFonts w:ascii="宋体" w:hAnsi="宋体" w:cs="宋体" w:eastAsia="宋体" w:hint="default"/>
          <w:sz w:val="25"/>
          <w:szCs w:val="25"/>
        </w:rPr>
      </w:pPr>
    </w:p>
    <w:p>
      <w:pPr>
        <w:spacing w:line="501" w:lineRule="auto" w:before="0"/>
        <w:ind w:left="1134" w:right="7632" w:firstLine="0"/>
        <w:jc w:val="left"/>
        <w:rPr>
          <w:rFonts w:ascii="宋体" w:hAnsi="宋体" w:cs="宋体" w:eastAsia="宋体" w:hint="default"/>
          <w:sz w:val="21"/>
          <w:szCs w:val="21"/>
        </w:rPr>
      </w:pPr>
      <w:bookmarkStart w:name="3、其他" w:id="483"/>
      <w:bookmarkEnd w:id="483"/>
      <w:r>
        <w:rPr/>
      </w:r>
      <w:r>
        <w:rPr>
          <w:rFonts w:ascii="宋体" w:hAnsi="宋体" w:cs="宋体" w:eastAsia="宋体"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五、资产负债表日后事项" w:id="484"/>
      <w:bookmarkEnd w:id="484"/>
      <w:r>
        <w:rPr>
          <w:rFonts w:ascii="宋体" w:hAnsi="宋体" w:cs="宋体" w:eastAsia="宋体" w:hint="default"/>
          <w:b/>
          <w:bCs/>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5"/>
      <w:bookmarkEnd w:id="485"/>
      <w:r>
        <w:rPr>
          <w:rFonts w:ascii="宋体" w:hAnsi="宋体" w:cs="宋体" w:eastAsia="宋体" w:hint="default"/>
          <w:b/>
          <w:bCs/>
          <w:spacing w:val="18"/>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3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2、利润分配情况" w:id="486"/>
      <w:bookmarkEnd w:id="486"/>
      <w:r>
        <w:rPr/>
      </w:r>
      <w:r>
        <w:rPr>
          <w:rFonts w:ascii="宋体" w:hAnsi="宋体" w:cs="宋体" w:eastAsia="宋体"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4"/>
          <w:szCs w:val="24"/>
        </w:rPr>
      </w:pPr>
    </w:p>
    <w:p>
      <w:pPr>
        <w:spacing w:before="35"/>
        <w:ind w:left="1133" w:right="1393" w:firstLine="0"/>
        <w:jc w:val="left"/>
        <w:rPr>
          <w:rFonts w:ascii="宋体" w:hAnsi="宋体" w:cs="宋体" w:eastAsia="宋体" w:hint="default"/>
          <w:sz w:val="21"/>
          <w:szCs w:val="21"/>
        </w:rPr>
      </w:pPr>
      <w:bookmarkStart w:name="3、销售退回" w:id="487"/>
      <w:bookmarkEnd w:id="487"/>
      <w:r>
        <w:rPr/>
      </w:r>
      <w:r>
        <w:rPr>
          <w:rFonts w:ascii="宋体" w:hAnsi="宋体" w:cs="宋体" w:eastAsia="宋体"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4、其他资产负债表日后事项说明" w:id="488"/>
      <w:bookmarkEnd w:id="488"/>
      <w:r>
        <w:rPr/>
      </w:r>
      <w:r>
        <w:rPr>
          <w:rFonts w:ascii="宋体" w:hAnsi="宋体" w:cs="宋体" w:eastAsia="宋体"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259" w:lineRule="auto" w:before="0"/>
        <w:ind w:left="1133" w:right="1130" w:firstLine="440"/>
        <w:jc w:val="both"/>
        <w:rPr>
          <w:rFonts w:ascii="宋体" w:hAnsi="宋体" w:cs="宋体" w:eastAsia="宋体" w:hint="default"/>
          <w:sz w:val="22"/>
          <w:szCs w:val="22"/>
        </w:rPr>
      </w:pPr>
      <w:r>
        <w:rPr>
          <w:rFonts w:ascii="宋体" w:hAnsi="宋体" w:cs="宋体" w:eastAsia="宋体" w:hint="default"/>
          <w:sz w:val="22"/>
          <w:szCs w:val="22"/>
        </w:rPr>
        <w:t>2018</w:t>
      </w:r>
      <w:r>
        <w:rPr>
          <w:rFonts w:ascii="宋体" w:hAnsi="宋体" w:cs="宋体" w:eastAsia="宋体" w:hint="default"/>
          <w:sz w:val="22"/>
          <w:szCs w:val="22"/>
        </w:rPr>
        <w:t>年</w:t>
      </w:r>
      <w:r>
        <w:rPr>
          <w:rFonts w:ascii="宋体" w:hAnsi="宋体" w:cs="宋体" w:eastAsia="宋体" w:hint="default"/>
          <w:sz w:val="22"/>
          <w:szCs w:val="22"/>
        </w:rPr>
        <w:t>4</w:t>
      </w:r>
      <w:r>
        <w:rPr>
          <w:rFonts w:ascii="宋体" w:hAnsi="宋体" w:cs="宋体" w:eastAsia="宋体" w:hint="default"/>
          <w:sz w:val="22"/>
          <w:szCs w:val="22"/>
        </w:rPr>
        <w:t>月</w:t>
      </w:r>
      <w:r>
        <w:rPr>
          <w:rFonts w:ascii="宋体" w:hAnsi="宋体" w:cs="宋体" w:eastAsia="宋体" w:hint="default"/>
          <w:sz w:val="22"/>
          <w:szCs w:val="22"/>
        </w:rPr>
        <w:t>23</w:t>
      </w:r>
      <w:r>
        <w:rPr>
          <w:rFonts w:ascii="宋体" w:hAnsi="宋体" w:cs="宋体" w:eastAsia="宋体" w:hint="default"/>
          <w:sz w:val="22"/>
          <w:szCs w:val="22"/>
        </w:rPr>
        <w:t>日，公司第三届董事会第四十次会议审议通过了《关于</w:t>
      </w:r>
      <w:r>
        <w:rPr>
          <w:rFonts w:ascii="宋体" w:hAnsi="宋体" w:cs="宋体" w:eastAsia="宋体" w:hint="default"/>
          <w:sz w:val="22"/>
          <w:szCs w:val="22"/>
        </w:rPr>
        <w:t>2017</w:t>
      </w:r>
      <w:r>
        <w:rPr>
          <w:rFonts w:ascii="宋体" w:hAnsi="宋体" w:cs="宋体" w:eastAsia="宋体" w:hint="default"/>
          <w:sz w:val="22"/>
          <w:szCs w:val="22"/>
        </w:rPr>
        <w:t>年度利润分配预案的议</w:t>
      </w:r>
      <w:r>
        <w:rPr>
          <w:rFonts w:ascii="宋体" w:hAnsi="宋体" w:cs="宋体" w:eastAsia="宋体" w:hint="default"/>
          <w:spacing w:val="1"/>
          <w:w w:val="99"/>
          <w:sz w:val="22"/>
          <w:szCs w:val="22"/>
        </w:rPr>
        <w:t> </w:t>
      </w:r>
      <w:r>
        <w:rPr>
          <w:rFonts w:ascii="宋体" w:hAnsi="宋体" w:cs="宋体" w:eastAsia="宋体" w:hint="default"/>
          <w:spacing w:val="-3"/>
          <w:sz w:val="22"/>
          <w:szCs w:val="22"/>
        </w:rPr>
        <w:t>案》，以截止</w:t>
      </w:r>
      <w:r>
        <w:rPr>
          <w:rFonts w:ascii="宋体" w:hAnsi="宋体" w:cs="宋体" w:eastAsia="宋体" w:hint="default"/>
          <w:spacing w:val="-3"/>
          <w:sz w:val="22"/>
          <w:szCs w:val="22"/>
        </w:rPr>
        <w:t>2017</w:t>
      </w:r>
      <w:r>
        <w:rPr>
          <w:rFonts w:ascii="宋体" w:hAnsi="宋体" w:cs="宋体" w:eastAsia="宋体" w:hint="default"/>
          <w:spacing w:val="-3"/>
          <w:sz w:val="22"/>
          <w:szCs w:val="22"/>
        </w:rPr>
        <w:t>年</w:t>
      </w:r>
      <w:r>
        <w:rPr>
          <w:rFonts w:ascii="宋体" w:hAnsi="宋体" w:cs="宋体" w:eastAsia="宋体" w:hint="default"/>
          <w:spacing w:val="-3"/>
          <w:sz w:val="22"/>
          <w:szCs w:val="22"/>
        </w:rPr>
        <w:t>12</w:t>
      </w:r>
      <w:r>
        <w:rPr>
          <w:rFonts w:ascii="宋体" w:hAnsi="宋体" w:cs="宋体" w:eastAsia="宋体" w:hint="default"/>
          <w:spacing w:val="-3"/>
          <w:sz w:val="22"/>
          <w:szCs w:val="22"/>
        </w:rPr>
        <w:t>月</w:t>
      </w:r>
      <w:r>
        <w:rPr>
          <w:rFonts w:ascii="宋体" w:hAnsi="宋体" w:cs="宋体" w:eastAsia="宋体" w:hint="default"/>
          <w:spacing w:val="-3"/>
          <w:sz w:val="22"/>
          <w:szCs w:val="22"/>
        </w:rPr>
        <w:t>31</w:t>
      </w:r>
      <w:r>
        <w:rPr>
          <w:rFonts w:ascii="宋体" w:hAnsi="宋体" w:cs="宋体" w:eastAsia="宋体" w:hint="default"/>
          <w:spacing w:val="-3"/>
          <w:sz w:val="22"/>
          <w:szCs w:val="22"/>
        </w:rPr>
        <w:t>日公司总股本</w:t>
      </w:r>
      <w:r>
        <w:rPr>
          <w:rFonts w:ascii="宋体" w:hAnsi="宋体" w:cs="宋体" w:eastAsia="宋体" w:hint="default"/>
          <w:spacing w:val="-3"/>
          <w:sz w:val="22"/>
          <w:szCs w:val="22"/>
        </w:rPr>
        <w:t>446,121,534</w:t>
      </w:r>
      <w:r>
        <w:rPr>
          <w:rFonts w:ascii="宋体" w:hAnsi="宋体" w:cs="宋体" w:eastAsia="宋体" w:hint="default"/>
          <w:spacing w:val="-3"/>
          <w:sz w:val="22"/>
          <w:szCs w:val="22"/>
        </w:rPr>
        <w:t>股为基数，向全体股东每</w:t>
      </w:r>
      <w:r>
        <w:rPr>
          <w:rFonts w:ascii="宋体" w:hAnsi="宋体" w:cs="宋体" w:eastAsia="宋体" w:hint="default"/>
          <w:spacing w:val="-3"/>
          <w:sz w:val="22"/>
          <w:szCs w:val="22"/>
        </w:rPr>
        <w:t>10</w:t>
      </w:r>
      <w:r>
        <w:rPr>
          <w:rFonts w:ascii="宋体" w:hAnsi="宋体" w:cs="宋体" w:eastAsia="宋体" w:hint="default"/>
          <w:spacing w:val="-3"/>
          <w:sz w:val="22"/>
          <w:szCs w:val="22"/>
        </w:rPr>
        <w:t>股派发现金股利</w:t>
      </w:r>
      <w:r>
        <w:rPr>
          <w:rFonts w:ascii="宋体" w:hAnsi="宋体" w:cs="宋体" w:eastAsia="宋体" w:hint="default"/>
          <w:spacing w:val="-3"/>
          <w:sz w:val="22"/>
          <w:szCs w:val="22"/>
        </w:rPr>
        <w:t>0.25</w:t>
      </w:r>
      <w:r>
        <w:rPr>
          <w:rFonts w:ascii="宋体" w:hAnsi="宋体" w:cs="宋体" w:eastAsia="宋体" w:hint="default"/>
          <w:spacing w:val="-108"/>
          <w:sz w:val="22"/>
          <w:szCs w:val="22"/>
        </w:rPr>
        <w:t> </w:t>
      </w:r>
      <w:r>
        <w:rPr>
          <w:rFonts w:ascii="宋体" w:hAnsi="宋体" w:cs="宋体" w:eastAsia="宋体" w:hint="default"/>
          <w:sz w:val="22"/>
          <w:szCs w:val="22"/>
        </w:rPr>
        <w:t>元（含税），共计派发现金</w:t>
      </w:r>
      <w:r>
        <w:rPr>
          <w:rFonts w:ascii="宋体" w:hAnsi="宋体" w:cs="宋体" w:eastAsia="宋体" w:hint="default"/>
          <w:sz w:val="22"/>
          <w:szCs w:val="22"/>
        </w:rPr>
        <w:t>11,153,038.35</w:t>
      </w:r>
      <w:r>
        <w:rPr>
          <w:rFonts w:ascii="宋体" w:hAnsi="宋体" w:cs="宋体" w:eastAsia="宋体" w:hint="default"/>
          <w:sz w:val="22"/>
          <w:szCs w:val="22"/>
        </w:rPr>
        <w:t>元，剩余未分配利润结转下一年度。本年度不送红股，不</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宋体" w:hAnsi="宋体" w:cs="宋体" w:eastAsia="宋体" w:hint="default"/>
          <w:sz w:val="22"/>
          <w:szCs w:val="22"/>
        </w:rPr>
        <w:t>以公积金转增股本。</w:t>
      </w:r>
    </w:p>
    <w:p>
      <w:pPr>
        <w:spacing w:line="240" w:lineRule="auto" w:before="11"/>
        <w:rPr>
          <w:rFonts w:ascii="宋体" w:hAnsi="宋体" w:cs="宋体" w:eastAsia="宋体" w:hint="default"/>
          <w:sz w:val="18"/>
          <w:szCs w:val="18"/>
        </w:rPr>
      </w:pPr>
    </w:p>
    <w:p>
      <w:pPr>
        <w:spacing w:before="0"/>
        <w:ind w:left="1574" w:right="1033" w:firstLine="0"/>
        <w:jc w:val="left"/>
        <w:rPr>
          <w:rFonts w:ascii="宋体" w:hAnsi="宋体" w:cs="宋体" w:eastAsia="宋体" w:hint="default"/>
          <w:sz w:val="22"/>
          <w:szCs w:val="22"/>
        </w:rPr>
      </w:pPr>
      <w:r>
        <w:rPr>
          <w:rFonts w:ascii="宋体" w:hAnsi="宋体" w:cs="宋体" w:eastAsia="宋体" w:hint="default"/>
          <w:spacing w:val="3"/>
          <w:sz w:val="22"/>
          <w:szCs w:val="22"/>
        </w:rPr>
        <w:t>除存在上述资产负债表日后事项披露事项外，本集团不存在需要披露的其他资产负债表日后事</w:t>
      </w:r>
    </w:p>
    <w:p>
      <w:pPr>
        <w:spacing w:after="0"/>
        <w:jc w:val="left"/>
        <w:rPr>
          <w:rFonts w:ascii="宋体" w:hAnsi="宋体" w:cs="宋体" w:eastAsia="宋体" w:hint="default"/>
          <w:sz w:val="22"/>
          <w:szCs w:val="22"/>
        </w:rPr>
        <w:sectPr>
          <w:pgSz w:w="11910" w:h="16840"/>
          <w:pgMar w:header="877" w:footer="979" w:top="1060" w:bottom="1160" w:left="0" w:right="0"/>
        </w:sectPr>
      </w:pPr>
    </w:p>
    <w:p>
      <w:pPr>
        <w:spacing w:line="240" w:lineRule="auto" w:before="4"/>
        <w:rPr>
          <w:rFonts w:ascii="宋体" w:hAnsi="宋体" w:cs="宋体" w:eastAsia="宋体" w:hint="default"/>
          <w:sz w:val="24"/>
          <w:szCs w:val="24"/>
        </w:rPr>
      </w:pPr>
    </w:p>
    <w:p>
      <w:pPr>
        <w:spacing w:before="31"/>
        <w:ind w:left="1133" w:right="1393" w:firstLine="0"/>
        <w:jc w:val="left"/>
        <w:rPr>
          <w:rFonts w:ascii="宋体" w:hAnsi="宋体" w:cs="宋体" w:eastAsia="宋体" w:hint="default"/>
          <w:sz w:val="22"/>
          <w:szCs w:val="22"/>
        </w:rPr>
      </w:pPr>
      <w:r>
        <w:rPr>
          <w:rFonts w:ascii="宋体" w:hAnsi="宋体" w:cs="宋体" w:eastAsia="宋体" w:hint="default"/>
          <w:sz w:val="22"/>
          <w:szCs w:val="22"/>
        </w:rPr>
        <w:t>项。</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5"/>
          <w:szCs w:val="25"/>
        </w:rPr>
      </w:pPr>
    </w:p>
    <w:p>
      <w:pPr>
        <w:spacing w:before="0"/>
        <w:ind w:left="1133" w:right="1393" w:firstLine="0"/>
        <w:jc w:val="left"/>
        <w:rPr>
          <w:rFonts w:ascii="宋体" w:hAnsi="宋体" w:cs="宋体" w:eastAsia="宋体" w:hint="default"/>
          <w:sz w:val="24"/>
          <w:szCs w:val="24"/>
        </w:rPr>
      </w:pPr>
      <w:bookmarkStart w:name="十六、其他重要事项" w:id="489"/>
      <w:bookmarkEnd w:id="489"/>
      <w:r>
        <w:rPr/>
      </w:r>
      <w:r>
        <w:rPr>
          <w:rFonts w:ascii="宋体" w:hAnsi="宋体" w:cs="宋体" w:eastAsia="宋体" w:hint="default"/>
          <w:b/>
          <w:bCs/>
          <w:sz w:val="24"/>
          <w:szCs w:val="24"/>
        </w:rPr>
        <w:t>十六、其他重要事项</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133" w:right="1393" w:firstLine="0"/>
        <w:jc w:val="left"/>
        <w:rPr>
          <w:rFonts w:ascii="宋体" w:hAnsi="宋体" w:cs="宋体" w:eastAsia="宋体" w:hint="default"/>
          <w:sz w:val="21"/>
          <w:szCs w:val="21"/>
        </w:rPr>
      </w:pPr>
      <w:bookmarkStart w:name="1、前期会计差错更正" w:id="490"/>
      <w:bookmarkEnd w:id="490"/>
      <w:r>
        <w:rPr/>
      </w:r>
      <w:r>
        <w:rPr>
          <w:rFonts w:ascii="宋体" w:hAnsi="宋体" w:cs="宋体" w:eastAsia="宋体"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追溯重述法" w:id="491"/>
      <w:bookmarkEnd w:id="491"/>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2）未来适用法" w:id="492"/>
      <w:bookmarkEnd w:id="492"/>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spacing w:before="35"/>
        <w:ind w:left="1134" w:right="1393" w:firstLine="0"/>
        <w:jc w:val="left"/>
        <w:rPr>
          <w:rFonts w:ascii="宋体" w:hAnsi="宋体" w:cs="宋体" w:eastAsia="宋体" w:hint="default"/>
          <w:sz w:val="21"/>
          <w:szCs w:val="21"/>
        </w:rPr>
      </w:pPr>
      <w:bookmarkStart w:name="2、债务重组" w:id="493"/>
      <w:bookmarkEnd w:id="493"/>
      <w:r>
        <w:rPr/>
      </w:r>
      <w:r>
        <w:rPr>
          <w:rFonts w:ascii="宋体" w:hAnsi="宋体" w:cs="宋体" w:eastAsia="宋体"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21"/>
          <w:szCs w:val="21"/>
        </w:rPr>
      </w:pPr>
      <w:bookmarkStart w:name="3、资产置换" w:id="494"/>
      <w:bookmarkEnd w:id="494"/>
      <w:r>
        <w:rPr/>
      </w:r>
      <w:r>
        <w:rPr>
          <w:rFonts w:ascii="宋体" w:hAnsi="宋体" w:cs="宋体" w:eastAsia="宋体"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21"/>
          <w:szCs w:val="21"/>
        </w:rPr>
      </w:pPr>
      <w:bookmarkStart w:name="（1）非货币性资产交换" w:id="495"/>
      <w:bookmarkEnd w:id="495"/>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p>
      <w:pPr>
        <w:spacing w:line="535" w:lineRule="auto" w:before="0"/>
        <w:ind w:left="1134" w:right="8960" w:firstLine="0"/>
        <w:jc w:val="left"/>
        <w:rPr>
          <w:rFonts w:ascii="宋体" w:hAnsi="宋体" w:cs="宋体" w:eastAsia="宋体" w:hint="default"/>
          <w:sz w:val="21"/>
          <w:szCs w:val="21"/>
        </w:rPr>
      </w:pPr>
      <w:bookmarkStart w:name="（2）其他资产置换" w:id="496"/>
      <w:bookmarkEnd w:id="496"/>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b/>
          <w:bCs/>
          <w:w w:val="99"/>
          <w:sz w:val="21"/>
          <w:szCs w:val="21"/>
        </w:rPr>
        <w:t> </w:t>
      </w:r>
      <w:bookmarkStart w:name="4、年金计划" w:id="497"/>
      <w:bookmarkEnd w:id="497"/>
      <w:r>
        <w:rPr>
          <w:rFonts w:ascii="宋体" w:hAnsi="宋体" w:cs="宋体" w:eastAsia="宋体" w:hint="default"/>
          <w:b/>
          <w:bCs/>
          <w:w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before="80"/>
        <w:ind w:left="1134" w:right="1393" w:firstLine="0"/>
        <w:jc w:val="left"/>
        <w:rPr>
          <w:rFonts w:ascii="宋体" w:hAnsi="宋体" w:cs="宋体" w:eastAsia="宋体" w:hint="default"/>
          <w:sz w:val="21"/>
          <w:szCs w:val="21"/>
        </w:rPr>
      </w:pPr>
      <w:bookmarkStart w:name="5、终止经营" w:id="498"/>
      <w:bookmarkEnd w:id="498"/>
      <w:r>
        <w:rPr/>
      </w:r>
      <w:r>
        <w:rPr>
          <w:rFonts w:ascii="宋体" w:hAnsi="宋体" w:cs="宋体" w:eastAsia="宋体"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6、分部信息" w:id="499"/>
      <w:bookmarkEnd w:id="499"/>
      <w:r>
        <w:rPr/>
      </w:r>
      <w:r>
        <w:rPr>
          <w:rFonts w:ascii="宋体" w:hAnsi="宋体" w:cs="宋体" w:eastAsia="宋体"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报告分部的确定依据与会计政策" w:id="500"/>
      <w:bookmarkEnd w:id="500"/>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2）报告分部的财务信息" w:id="501"/>
      <w:bookmarkEnd w:id="501"/>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04"/>
        <w:gridCol w:w="2381"/>
        <w:gridCol w:w="2392"/>
        <w:gridCol w:w="2392"/>
      </w:tblGrid>
      <w:tr>
        <w:trPr>
          <w:trHeight w:val="403"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spacing w:before="35"/>
        <w:ind w:left="1133" w:right="1393" w:firstLine="0"/>
        <w:jc w:val="left"/>
        <w:rPr>
          <w:rFonts w:ascii="宋体" w:hAnsi="宋体" w:cs="宋体" w:eastAsia="宋体" w:hint="default"/>
          <w:sz w:val="21"/>
          <w:szCs w:val="21"/>
        </w:rPr>
      </w:pPr>
      <w:bookmarkStart w:name="（3）公司无报告分部的，或者不能披露各报告分部的资产总额和负债总额的，应说明原因" w:id="502"/>
      <w:bookmarkEnd w:id="502"/>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line="535" w:lineRule="auto" w:before="0"/>
        <w:ind w:left="1134" w:right="5472" w:firstLine="0"/>
        <w:jc w:val="left"/>
        <w:rPr>
          <w:rFonts w:ascii="宋体" w:hAnsi="宋体" w:cs="宋体" w:eastAsia="宋体" w:hint="default"/>
          <w:sz w:val="21"/>
          <w:szCs w:val="21"/>
        </w:rPr>
      </w:pPr>
      <w:bookmarkStart w:name="（4）其他说明" w:id="503"/>
      <w:bookmarkEnd w:id="503"/>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bookmarkStart w:name="7、其他对投资者决策有影响的重要交易和事项" w:id="504"/>
      <w:bookmarkEnd w:id="504"/>
      <w:r>
        <w:rPr>
          <w:rFonts w:ascii="宋体" w:hAnsi="宋体" w:cs="宋体" w:eastAsia="宋体" w:hint="default"/>
          <w:b/>
          <w:bCs/>
          <w:w w:val="99"/>
          <w:sz w:val="21"/>
          <w:szCs w:val="21"/>
        </w:rPr>
      </w:r>
      <w:r>
        <w:rPr>
          <w:rFonts w:ascii="宋体" w:hAnsi="宋体" w:cs="宋体" w:eastAsia="宋体" w:hint="default"/>
          <w:b/>
          <w:bCs/>
          <w:w w:val="95"/>
          <w:sz w:val="21"/>
          <w:szCs w:val="21"/>
        </w:rPr>
        <w:t>7</w:t>
      </w:r>
      <w:r>
        <w:rPr>
          <w:rFonts w:ascii="宋体" w:hAnsi="宋体" w:cs="宋体" w:eastAsia="宋体" w:hint="default"/>
          <w:b/>
          <w:bCs/>
          <w:w w:val="95"/>
          <w:sz w:val="21"/>
          <w:szCs w:val="21"/>
        </w:rPr>
        <w:t>、其他对投资者决策有影响的重要交易和事项</w:t>
      </w:r>
      <w:r>
        <w:rPr>
          <w:rFonts w:ascii="宋体" w:hAnsi="宋体" w:cs="宋体" w:eastAsia="宋体" w:hint="default"/>
          <w:sz w:val="21"/>
          <w:szCs w:val="21"/>
        </w:rPr>
      </w:r>
    </w:p>
    <w:p>
      <w:pPr>
        <w:spacing w:before="80"/>
        <w:ind w:left="1134" w:right="1393" w:firstLine="0"/>
        <w:jc w:val="left"/>
        <w:rPr>
          <w:rFonts w:ascii="宋体" w:hAnsi="宋体" w:cs="宋体" w:eastAsia="宋体" w:hint="default"/>
          <w:sz w:val="21"/>
          <w:szCs w:val="21"/>
        </w:rPr>
      </w:pPr>
      <w:bookmarkStart w:name="8、其他" w:id="505"/>
      <w:bookmarkEnd w:id="505"/>
      <w:r>
        <w:rPr/>
      </w:r>
      <w:r>
        <w:rPr>
          <w:rFonts w:ascii="宋体" w:hAnsi="宋体" w:cs="宋体" w:eastAsia="宋体" w:hint="default"/>
          <w:b/>
          <w:bCs/>
          <w:sz w:val="21"/>
          <w:szCs w:val="21"/>
        </w:rPr>
        <w:t>8</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259" w:lineRule="auto" w:before="0"/>
        <w:ind w:left="1133" w:right="1132" w:firstLine="440"/>
        <w:jc w:val="both"/>
        <w:rPr>
          <w:rFonts w:ascii="宋体" w:hAnsi="宋体" w:cs="宋体" w:eastAsia="宋体" w:hint="default"/>
          <w:sz w:val="22"/>
          <w:szCs w:val="22"/>
        </w:rPr>
      </w:pPr>
      <w:r>
        <w:rPr>
          <w:rFonts w:ascii="宋体" w:hAnsi="宋体" w:cs="宋体" w:eastAsia="宋体" w:hint="default"/>
          <w:spacing w:val="-1"/>
          <w:sz w:val="22"/>
          <w:szCs w:val="22"/>
        </w:rPr>
        <w:t>1</w:t>
      </w:r>
      <w:r>
        <w:rPr>
          <w:rFonts w:ascii="宋体" w:hAnsi="宋体" w:cs="宋体" w:eastAsia="宋体" w:hint="default"/>
          <w:spacing w:val="-1"/>
          <w:sz w:val="22"/>
          <w:szCs w:val="22"/>
        </w:rPr>
        <w:t>、</w:t>
      </w:r>
      <w:r>
        <w:rPr>
          <w:rFonts w:ascii="宋体" w:hAnsi="宋体" w:cs="宋体" w:eastAsia="宋体" w:hint="default"/>
          <w:spacing w:val="-1"/>
          <w:sz w:val="22"/>
          <w:szCs w:val="22"/>
        </w:rPr>
        <w:t>2018</w:t>
      </w:r>
      <w:r>
        <w:rPr>
          <w:rFonts w:ascii="宋体" w:hAnsi="宋体" w:cs="宋体" w:eastAsia="宋体" w:hint="default"/>
          <w:spacing w:val="-1"/>
          <w:sz w:val="22"/>
          <w:szCs w:val="22"/>
        </w:rPr>
        <w:t>年</w:t>
      </w:r>
      <w:r>
        <w:rPr>
          <w:rFonts w:ascii="宋体" w:hAnsi="宋体" w:cs="宋体" w:eastAsia="宋体" w:hint="default"/>
          <w:spacing w:val="-1"/>
          <w:sz w:val="22"/>
          <w:szCs w:val="22"/>
        </w:rPr>
        <w:t>2</w:t>
      </w:r>
      <w:r>
        <w:rPr>
          <w:rFonts w:ascii="宋体" w:hAnsi="宋体" w:cs="宋体" w:eastAsia="宋体" w:hint="default"/>
          <w:spacing w:val="-1"/>
          <w:sz w:val="22"/>
          <w:szCs w:val="22"/>
        </w:rPr>
        <w:t>月</w:t>
      </w:r>
      <w:r>
        <w:rPr>
          <w:rFonts w:ascii="宋体" w:hAnsi="宋体" w:cs="宋体" w:eastAsia="宋体" w:hint="default"/>
          <w:spacing w:val="-1"/>
          <w:sz w:val="22"/>
          <w:szCs w:val="22"/>
        </w:rPr>
        <w:t>10</w:t>
      </w:r>
      <w:r>
        <w:rPr>
          <w:rFonts w:ascii="宋体" w:hAnsi="宋体" w:cs="宋体" w:eastAsia="宋体" w:hint="default"/>
          <w:spacing w:val="-1"/>
          <w:sz w:val="22"/>
          <w:szCs w:val="22"/>
        </w:rPr>
        <w:t>日，本公司控股子公司北京资采公司拟无偿受让王辛凤女士持有的北京数健信息</w:t>
      </w:r>
      <w:r>
        <w:rPr>
          <w:rFonts w:ascii="宋体" w:hAnsi="宋体" w:cs="宋体" w:eastAsia="宋体" w:hint="default"/>
          <w:w w:val="99"/>
          <w:sz w:val="22"/>
          <w:szCs w:val="22"/>
        </w:rPr>
        <w:t> </w:t>
      </w:r>
      <w:r>
        <w:rPr>
          <w:rFonts w:ascii="宋体" w:hAnsi="宋体" w:cs="宋体" w:eastAsia="宋体" w:hint="default"/>
          <w:sz w:val="22"/>
          <w:szCs w:val="22"/>
        </w:rPr>
        <w:t>技术有限公司（简称北京数健）</w:t>
      </w:r>
      <w:r>
        <w:rPr>
          <w:rFonts w:ascii="宋体" w:hAnsi="宋体" w:cs="宋体" w:eastAsia="宋体" w:hint="default"/>
          <w:sz w:val="22"/>
          <w:szCs w:val="22"/>
        </w:rPr>
        <w:t>100%</w:t>
      </w:r>
      <w:r>
        <w:rPr>
          <w:rFonts w:ascii="宋体" w:hAnsi="宋体" w:cs="宋体" w:eastAsia="宋体" w:hint="default"/>
          <w:sz w:val="22"/>
          <w:szCs w:val="22"/>
        </w:rPr>
        <w:t>股权（对应认缴出资额为人民币</w:t>
      </w:r>
      <w:r>
        <w:rPr>
          <w:rFonts w:ascii="宋体" w:hAnsi="宋体" w:cs="宋体" w:eastAsia="宋体" w:hint="default"/>
          <w:sz w:val="22"/>
          <w:szCs w:val="22"/>
        </w:rPr>
        <w:t>100</w:t>
      </w:r>
      <w:r>
        <w:rPr>
          <w:rFonts w:ascii="宋体" w:hAnsi="宋体" w:cs="宋体" w:eastAsia="宋体" w:hint="default"/>
          <w:sz w:val="22"/>
          <w:szCs w:val="22"/>
        </w:rPr>
        <w:t>万元，尚未实际出资）。同</w:t>
      </w:r>
      <w:r>
        <w:rPr>
          <w:rFonts w:ascii="宋体" w:hAnsi="宋体" w:cs="宋体" w:eastAsia="宋体" w:hint="default"/>
          <w:spacing w:val="-61"/>
          <w:sz w:val="22"/>
          <w:szCs w:val="22"/>
        </w:rPr>
        <w:t> </w:t>
      </w:r>
      <w:r>
        <w:rPr>
          <w:rFonts w:ascii="宋体" w:hAnsi="宋体" w:cs="宋体" w:eastAsia="宋体" w:hint="default"/>
          <w:spacing w:val="-61"/>
          <w:sz w:val="22"/>
          <w:szCs w:val="22"/>
        </w:rPr>
      </w:r>
      <w:r>
        <w:rPr>
          <w:rFonts w:ascii="宋体" w:hAnsi="宋体" w:cs="宋体" w:eastAsia="宋体" w:hint="default"/>
          <w:spacing w:val="-1"/>
          <w:sz w:val="22"/>
          <w:szCs w:val="22"/>
        </w:rPr>
        <w:t>时，北京资采公司拟对北京数健进行增资，北京数健的认缴出资额由人民币</w:t>
      </w:r>
      <w:r>
        <w:rPr>
          <w:rFonts w:ascii="宋体" w:hAnsi="宋体" w:cs="宋体" w:eastAsia="宋体" w:hint="default"/>
          <w:spacing w:val="-1"/>
          <w:sz w:val="22"/>
          <w:szCs w:val="22"/>
        </w:rPr>
        <w:t>100</w:t>
      </w:r>
      <w:r>
        <w:rPr>
          <w:rFonts w:ascii="宋体" w:hAnsi="宋体" w:cs="宋体" w:eastAsia="宋体" w:hint="default"/>
          <w:spacing w:val="-1"/>
          <w:sz w:val="22"/>
          <w:szCs w:val="22"/>
        </w:rPr>
        <w:t>万元增至</w:t>
      </w:r>
      <w:r>
        <w:rPr>
          <w:rFonts w:ascii="宋体" w:hAnsi="宋体" w:cs="宋体" w:eastAsia="宋体" w:hint="default"/>
          <w:spacing w:val="-1"/>
          <w:sz w:val="22"/>
          <w:szCs w:val="22"/>
        </w:rPr>
        <w:t>500</w:t>
      </w:r>
      <w:r>
        <w:rPr>
          <w:rFonts w:ascii="宋体" w:hAnsi="宋体" w:cs="宋体" w:eastAsia="宋体" w:hint="default"/>
          <w:spacing w:val="-1"/>
          <w:sz w:val="22"/>
          <w:szCs w:val="22"/>
        </w:rPr>
        <w:t>万元；执</w:t>
      </w:r>
      <w:r>
        <w:rPr>
          <w:rFonts w:ascii="宋体" w:hAnsi="宋体" w:cs="宋体" w:eastAsia="宋体" w:hint="default"/>
          <w:w w:val="99"/>
          <w:sz w:val="22"/>
          <w:szCs w:val="22"/>
        </w:rPr>
        <w:t> </w:t>
      </w:r>
      <w:r>
        <w:rPr>
          <w:rFonts w:ascii="宋体" w:hAnsi="宋体" w:cs="宋体" w:eastAsia="宋体" w:hint="default"/>
          <w:spacing w:val="-1"/>
          <w:sz w:val="22"/>
          <w:szCs w:val="22"/>
        </w:rPr>
        <w:t>行董事、总经理和法定代表人不做变更，仍为王辛凤女士。上述交易完成后，北京数健将成为北京资</w:t>
      </w:r>
      <w:r>
        <w:rPr>
          <w:rFonts w:ascii="宋体" w:hAnsi="宋体" w:cs="宋体" w:eastAsia="宋体" w:hint="default"/>
          <w:w w:val="99"/>
          <w:sz w:val="22"/>
          <w:szCs w:val="22"/>
        </w:rPr>
        <w:t> </w:t>
      </w:r>
      <w:r>
        <w:rPr>
          <w:rFonts w:ascii="宋体" w:hAnsi="宋体" w:cs="宋体" w:eastAsia="宋体" w:hint="default"/>
          <w:sz w:val="22"/>
          <w:szCs w:val="22"/>
        </w:rPr>
        <w:t>采公司的全资子公司，为本公司的控股孙公司。</w:t>
      </w:r>
    </w:p>
    <w:p>
      <w:pPr>
        <w:spacing w:line="240" w:lineRule="auto" w:before="11"/>
        <w:rPr>
          <w:rFonts w:ascii="宋体" w:hAnsi="宋体" w:cs="宋体" w:eastAsia="宋体" w:hint="default"/>
          <w:sz w:val="18"/>
          <w:szCs w:val="18"/>
        </w:rPr>
      </w:pPr>
    </w:p>
    <w:p>
      <w:pPr>
        <w:spacing w:line="259" w:lineRule="auto" w:before="0"/>
        <w:ind w:left="1133" w:right="1130" w:firstLine="440"/>
        <w:jc w:val="both"/>
        <w:rPr>
          <w:rFonts w:ascii="宋体" w:hAnsi="宋体" w:cs="宋体" w:eastAsia="宋体" w:hint="default"/>
          <w:sz w:val="22"/>
          <w:szCs w:val="22"/>
        </w:rPr>
      </w:pPr>
      <w:r>
        <w:rPr>
          <w:rFonts w:ascii="宋体" w:hAnsi="宋体" w:cs="宋体" w:eastAsia="宋体" w:hint="default"/>
          <w:spacing w:val="-6"/>
          <w:sz w:val="22"/>
          <w:szCs w:val="22"/>
        </w:rPr>
        <w:t>2</w:t>
      </w:r>
      <w:r>
        <w:rPr>
          <w:rFonts w:ascii="宋体" w:hAnsi="宋体" w:cs="宋体" w:eastAsia="宋体" w:hint="default"/>
          <w:spacing w:val="-6"/>
          <w:sz w:val="22"/>
          <w:szCs w:val="22"/>
        </w:rPr>
        <w:t>、</w:t>
      </w:r>
      <w:r>
        <w:rPr>
          <w:rFonts w:ascii="宋体" w:hAnsi="宋体" w:cs="宋体" w:eastAsia="宋体" w:hint="default"/>
          <w:spacing w:val="-6"/>
          <w:sz w:val="22"/>
          <w:szCs w:val="22"/>
        </w:rPr>
        <w:t>2017</w:t>
      </w:r>
      <w:r>
        <w:rPr>
          <w:rFonts w:ascii="宋体" w:hAnsi="宋体" w:cs="宋体" w:eastAsia="宋体" w:hint="default"/>
          <w:spacing w:val="-6"/>
          <w:sz w:val="22"/>
          <w:szCs w:val="22"/>
        </w:rPr>
        <w:t>年</w:t>
      </w:r>
      <w:r>
        <w:rPr>
          <w:rFonts w:ascii="宋体" w:hAnsi="宋体" w:cs="宋体" w:eastAsia="宋体" w:hint="default"/>
          <w:spacing w:val="-6"/>
          <w:sz w:val="22"/>
          <w:szCs w:val="22"/>
        </w:rPr>
        <w:t>12</w:t>
      </w:r>
      <w:r>
        <w:rPr>
          <w:rFonts w:ascii="宋体" w:hAnsi="宋体" w:cs="宋体" w:eastAsia="宋体" w:hint="default"/>
          <w:spacing w:val="-6"/>
          <w:sz w:val="22"/>
          <w:szCs w:val="22"/>
        </w:rPr>
        <w:t>月</w:t>
      </w:r>
      <w:r>
        <w:rPr>
          <w:rFonts w:ascii="宋体" w:hAnsi="宋体" w:cs="宋体" w:eastAsia="宋体" w:hint="default"/>
          <w:spacing w:val="-6"/>
          <w:sz w:val="22"/>
          <w:szCs w:val="22"/>
        </w:rPr>
        <w:t>27</w:t>
      </w:r>
      <w:r>
        <w:rPr>
          <w:rFonts w:ascii="宋体" w:hAnsi="宋体" w:cs="宋体" w:eastAsia="宋体" w:hint="default"/>
          <w:spacing w:val="-6"/>
          <w:sz w:val="22"/>
          <w:szCs w:val="22"/>
        </w:rPr>
        <w:t>日，本公司拟出资</w:t>
      </w:r>
      <w:r>
        <w:rPr>
          <w:rFonts w:ascii="宋体" w:hAnsi="宋体" w:cs="宋体" w:eastAsia="宋体" w:hint="default"/>
          <w:spacing w:val="-6"/>
          <w:sz w:val="22"/>
          <w:szCs w:val="22"/>
        </w:rPr>
        <w:t>100</w:t>
      </w:r>
      <w:r>
        <w:rPr>
          <w:rFonts w:ascii="宋体" w:hAnsi="宋体" w:cs="宋体" w:eastAsia="宋体" w:hint="default"/>
          <w:spacing w:val="-6"/>
          <w:sz w:val="22"/>
          <w:szCs w:val="22"/>
        </w:rPr>
        <w:t>万元设立全资子公司依米康（四川）企业管理有限公司（暂</w:t>
      </w:r>
      <w:r>
        <w:rPr>
          <w:rFonts w:ascii="宋体" w:hAnsi="宋体" w:cs="宋体" w:eastAsia="宋体" w:hint="default"/>
          <w:w w:val="99"/>
          <w:sz w:val="22"/>
          <w:szCs w:val="22"/>
        </w:rPr>
        <w:t> </w:t>
      </w:r>
      <w:r>
        <w:rPr>
          <w:rFonts w:ascii="宋体" w:hAnsi="宋体" w:cs="宋体" w:eastAsia="宋体" w:hint="default"/>
          <w:spacing w:val="-1"/>
          <w:sz w:val="22"/>
          <w:szCs w:val="22"/>
        </w:rPr>
        <w:t>定名，最终名名称以工商登记为准，以下简称依米康管理公司），本次对外投资设立依米康管理公司</w:t>
      </w:r>
      <w:r>
        <w:rPr>
          <w:rFonts w:ascii="宋体" w:hAnsi="宋体" w:cs="宋体" w:eastAsia="宋体" w:hint="default"/>
          <w:w w:val="99"/>
          <w:sz w:val="22"/>
          <w:szCs w:val="22"/>
        </w:rPr>
        <w:t> </w:t>
      </w:r>
      <w:r>
        <w:rPr>
          <w:rFonts w:ascii="宋体" w:hAnsi="宋体" w:cs="宋体" w:eastAsia="宋体" w:hint="default"/>
          <w:spacing w:val="-1"/>
          <w:sz w:val="22"/>
          <w:szCs w:val="22"/>
        </w:rPr>
        <w:t>主要是用于对部分子公司进行股权激励，依米康管理公司设立后将作为普通合伙人与公司共同发起设</w:t>
      </w:r>
      <w:r>
        <w:rPr>
          <w:rFonts w:ascii="宋体" w:hAnsi="宋体" w:cs="宋体" w:eastAsia="宋体" w:hint="default"/>
          <w:w w:val="99"/>
          <w:sz w:val="22"/>
          <w:szCs w:val="22"/>
        </w:rPr>
        <w:t> </w:t>
      </w:r>
      <w:r>
        <w:rPr>
          <w:rFonts w:ascii="宋体" w:hAnsi="宋体" w:cs="宋体" w:eastAsia="宋体" w:hint="default"/>
          <w:sz w:val="22"/>
          <w:szCs w:val="22"/>
        </w:rPr>
        <w:t>立</w:t>
      </w:r>
      <w:r>
        <w:rPr>
          <w:rFonts w:ascii="宋体" w:hAnsi="宋体" w:cs="宋体" w:eastAsia="宋体" w:hint="default"/>
          <w:sz w:val="22"/>
          <w:szCs w:val="22"/>
        </w:rPr>
        <w:t>2</w:t>
      </w:r>
      <w:r>
        <w:rPr>
          <w:rFonts w:ascii="宋体" w:hAnsi="宋体" w:cs="宋体" w:eastAsia="宋体" w:hint="default"/>
          <w:sz w:val="22"/>
          <w:szCs w:val="22"/>
        </w:rPr>
        <w:t>个员工持股平台。</w:t>
      </w:r>
    </w:p>
    <w:p>
      <w:pPr>
        <w:spacing w:line="240" w:lineRule="auto" w:before="11"/>
        <w:rPr>
          <w:rFonts w:ascii="宋体" w:hAnsi="宋体" w:cs="宋体" w:eastAsia="宋体" w:hint="default"/>
          <w:sz w:val="18"/>
          <w:szCs w:val="18"/>
        </w:rPr>
      </w:pPr>
    </w:p>
    <w:p>
      <w:pPr>
        <w:spacing w:line="259" w:lineRule="auto" w:before="0"/>
        <w:ind w:left="1133" w:right="1130" w:firstLine="440"/>
        <w:jc w:val="both"/>
        <w:rPr>
          <w:rFonts w:ascii="宋体" w:hAnsi="宋体" w:cs="宋体" w:eastAsia="宋体" w:hint="default"/>
          <w:sz w:val="22"/>
          <w:szCs w:val="22"/>
        </w:rPr>
      </w:pPr>
      <w:r>
        <w:rPr>
          <w:rFonts w:ascii="宋体" w:hAnsi="宋体" w:cs="宋体" w:eastAsia="宋体" w:hint="default"/>
          <w:spacing w:val="-1"/>
          <w:sz w:val="22"/>
          <w:szCs w:val="22"/>
        </w:rPr>
        <w:t>3</w:t>
      </w:r>
      <w:r>
        <w:rPr>
          <w:rFonts w:ascii="宋体" w:hAnsi="宋体" w:cs="宋体" w:eastAsia="宋体" w:hint="default"/>
          <w:spacing w:val="-1"/>
          <w:sz w:val="22"/>
          <w:szCs w:val="22"/>
        </w:rPr>
        <w:t>、本公司于</w:t>
      </w:r>
      <w:r>
        <w:rPr>
          <w:rFonts w:ascii="宋体" w:hAnsi="宋体" w:cs="宋体" w:eastAsia="宋体" w:hint="default"/>
          <w:spacing w:val="-1"/>
          <w:sz w:val="22"/>
          <w:szCs w:val="22"/>
        </w:rPr>
        <w:t>2018</w:t>
      </w:r>
      <w:r>
        <w:rPr>
          <w:rFonts w:ascii="宋体" w:hAnsi="宋体" w:cs="宋体" w:eastAsia="宋体" w:hint="default"/>
          <w:spacing w:val="-1"/>
          <w:sz w:val="22"/>
          <w:szCs w:val="22"/>
        </w:rPr>
        <w:t>年</w:t>
      </w:r>
      <w:r>
        <w:rPr>
          <w:rFonts w:ascii="宋体" w:hAnsi="宋体" w:cs="宋体" w:eastAsia="宋体" w:hint="default"/>
          <w:spacing w:val="-1"/>
          <w:sz w:val="22"/>
          <w:szCs w:val="22"/>
        </w:rPr>
        <w:t>1</w:t>
      </w:r>
      <w:r>
        <w:rPr>
          <w:rFonts w:ascii="宋体" w:hAnsi="宋体" w:cs="宋体" w:eastAsia="宋体" w:hint="default"/>
          <w:spacing w:val="-1"/>
          <w:sz w:val="22"/>
          <w:szCs w:val="22"/>
        </w:rPr>
        <w:t>月与全资子公司四川依米康企业管理有限公司（简称依米康管理公司）合资</w:t>
      </w:r>
      <w:r>
        <w:rPr>
          <w:rFonts w:ascii="宋体" w:hAnsi="宋体" w:cs="宋体" w:eastAsia="宋体" w:hint="default"/>
          <w:w w:val="99"/>
          <w:sz w:val="22"/>
          <w:szCs w:val="22"/>
        </w:rPr>
        <w:t> </w:t>
      </w:r>
      <w:r>
        <w:rPr>
          <w:rFonts w:ascii="宋体" w:hAnsi="宋体" w:cs="宋体" w:eastAsia="宋体" w:hint="default"/>
          <w:spacing w:val="-1"/>
          <w:sz w:val="22"/>
          <w:szCs w:val="22"/>
        </w:rPr>
        <w:t>设立了曲水依米康智成企业管理中心（有限合伙）（简称依米康智成）作为智能工程公司员工持股平</w:t>
      </w:r>
      <w:r>
        <w:rPr>
          <w:rFonts w:ascii="宋体" w:hAnsi="宋体" w:cs="宋体" w:eastAsia="宋体" w:hint="default"/>
          <w:w w:val="99"/>
          <w:sz w:val="22"/>
          <w:szCs w:val="22"/>
        </w:rPr>
        <w:t> </w:t>
      </w:r>
      <w:r>
        <w:rPr>
          <w:rFonts w:ascii="宋体" w:hAnsi="宋体" w:cs="宋体" w:eastAsia="宋体" w:hint="default"/>
          <w:spacing w:val="-1"/>
          <w:sz w:val="22"/>
          <w:szCs w:val="22"/>
        </w:rPr>
        <w:t>台实施员工股权激励。依米康智成拟对智能工程公司实施增资：依米康智成以人民币</w:t>
      </w:r>
      <w:r>
        <w:rPr>
          <w:rFonts w:ascii="宋体" w:hAnsi="宋体" w:cs="宋体" w:eastAsia="宋体" w:hint="default"/>
          <w:spacing w:val="-1"/>
          <w:sz w:val="22"/>
          <w:szCs w:val="22"/>
        </w:rPr>
        <w:t>2.50</w:t>
      </w:r>
      <w:r>
        <w:rPr>
          <w:rFonts w:ascii="宋体" w:hAnsi="宋体" w:cs="宋体" w:eastAsia="宋体" w:hint="default"/>
          <w:spacing w:val="-1"/>
          <w:sz w:val="22"/>
          <w:szCs w:val="22"/>
        </w:rPr>
        <w:t>元</w:t>
      </w:r>
      <w:r>
        <w:rPr>
          <w:rFonts w:ascii="宋体" w:hAnsi="宋体" w:cs="宋体" w:eastAsia="宋体" w:hint="default"/>
          <w:spacing w:val="-1"/>
          <w:sz w:val="22"/>
          <w:szCs w:val="22"/>
        </w:rPr>
        <w:t>/1</w:t>
      </w:r>
      <w:r>
        <w:rPr>
          <w:rFonts w:ascii="宋体" w:hAnsi="宋体" w:cs="宋体" w:eastAsia="宋体" w:hint="default"/>
          <w:spacing w:val="-1"/>
          <w:sz w:val="22"/>
          <w:szCs w:val="22"/>
        </w:rPr>
        <w:t>元注册</w:t>
      </w:r>
      <w:r>
        <w:rPr>
          <w:rFonts w:ascii="宋体" w:hAnsi="宋体" w:cs="宋体" w:eastAsia="宋体" w:hint="default"/>
          <w:w w:val="99"/>
          <w:sz w:val="22"/>
          <w:szCs w:val="22"/>
        </w:rPr>
        <w:t> </w:t>
      </w:r>
      <w:r>
        <w:rPr>
          <w:rFonts w:ascii="宋体" w:hAnsi="宋体" w:cs="宋体" w:eastAsia="宋体" w:hint="default"/>
          <w:sz w:val="22"/>
          <w:szCs w:val="22"/>
        </w:rPr>
        <w:t>资本的价格认购智能工程公司新增注册资本人民币</w:t>
      </w:r>
      <w:r>
        <w:rPr>
          <w:rFonts w:ascii="宋体" w:hAnsi="宋体" w:cs="宋体" w:eastAsia="宋体" w:hint="default"/>
          <w:sz w:val="22"/>
          <w:szCs w:val="22"/>
        </w:rPr>
        <w:t>1,262.5</w:t>
      </w:r>
      <w:r>
        <w:rPr>
          <w:rFonts w:ascii="宋体" w:hAnsi="宋体" w:cs="宋体" w:eastAsia="宋体" w:hint="default"/>
          <w:sz w:val="22"/>
          <w:szCs w:val="22"/>
        </w:rPr>
        <w:t>万元，增资认购款合计人民币</w:t>
      </w:r>
      <w:r>
        <w:rPr>
          <w:rFonts w:ascii="宋体" w:hAnsi="宋体" w:cs="宋体" w:eastAsia="宋体" w:hint="default"/>
          <w:sz w:val="22"/>
          <w:szCs w:val="22"/>
        </w:rPr>
        <w:t>3,156.25</w:t>
      </w:r>
      <w:r>
        <w:rPr>
          <w:rFonts w:ascii="宋体" w:hAnsi="宋体" w:cs="宋体" w:eastAsia="宋体" w:hint="default"/>
          <w:sz w:val="22"/>
          <w:szCs w:val="22"/>
        </w:rPr>
        <w:t>万</w:t>
      </w:r>
      <w:r>
        <w:rPr>
          <w:rFonts w:ascii="宋体" w:hAnsi="宋体" w:cs="宋体" w:eastAsia="宋体" w:hint="default"/>
          <w:spacing w:val="-55"/>
          <w:sz w:val="22"/>
          <w:szCs w:val="22"/>
        </w:rPr>
        <w:t> </w:t>
      </w:r>
      <w:r>
        <w:rPr>
          <w:rFonts w:ascii="宋体" w:hAnsi="宋体" w:cs="宋体" w:eastAsia="宋体" w:hint="default"/>
          <w:sz w:val="22"/>
          <w:szCs w:val="22"/>
        </w:rPr>
        <w:t>元。增资完成后，智能工程公司注册资本由</w:t>
      </w:r>
      <w:r>
        <w:rPr>
          <w:rFonts w:ascii="宋体" w:hAnsi="宋体" w:cs="宋体" w:eastAsia="宋体" w:hint="default"/>
          <w:sz w:val="22"/>
          <w:szCs w:val="22"/>
        </w:rPr>
        <w:t>5,050</w:t>
      </w:r>
      <w:r>
        <w:rPr>
          <w:rFonts w:ascii="宋体" w:hAnsi="宋体" w:cs="宋体" w:eastAsia="宋体" w:hint="default"/>
          <w:sz w:val="22"/>
          <w:szCs w:val="22"/>
        </w:rPr>
        <w:t>万元变更为</w:t>
      </w:r>
      <w:r>
        <w:rPr>
          <w:rFonts w:ascii="宋体" w:hAnsi="宋体" w:cs="宋体" w:eastAsia="宋体" w:hint="default"/>
          <w:sz w:val="22"/>
          <w:szCs w:val="22"/>
        </w:rPr>
        <w:t>6,312.5</w:t>
      </w:r>
      <w:r>
        <w:rPr>
          <w:rFonts w:ascii="宋体" w:hAnsi="宋体" w:cs="宋体" w:eastAsia="宋体" w:hint="default"/>
          <w:sz w:val="22"/>
          <w:szCs w:val="22"/>
        </w:rPr>
        <w:t>万元，其中，公司出资额</w:t>
      </w:r>
      <w:r>
        <w:rPr>
          <w:rFonts w:ascii="宋体" w:hAnsi="宋体" w:cs="宋体" w:eastAsia="宋体" w:hint="default"/>
          <w:sz w:val="22"/>
          <w:szCs w:val="22"/>
        </w:rPr>
        <w:t>5,050</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万元，持股比例</w:t>
      </w:r>
      <w:r>
        <w:rPr>
          <w:rFonts w:ascii="宋体" w:hAnsi="宋体" w:cs="宋体" w:eastAsia="宋体" w:hint="default"/>
          <w:sz w:val="22"/>
          <w:szCs w:val="22"/>
        </w:rPr>
        <w:t>80%</w:t>
      </w:r>
      <w:r>
        <w:rPr>
          <w:rFonts w:ascii="宋体" w:hAnsi="宋体" w:cs="宋体" w:eastAsia="宋体" w:hint="default"/>
          <w:sz w:val="22"/>
          <w:szCs w:val="22"/>
        </w:rPr>
        <w:t>；依米康智成出资额</w:t>
      </w:r>
      <w:r>
        <w:rPr>
          <w:rFonts w:ascii="宋体" w:hAnsi="宋体" w:cs="宋体" w:eastAsia="宋体" w:hint="default"/>
          <w:sz w:val="22"/>
          <w:szCs w:val="22"/>
        </w:rPr>
        <w:t>1,262.5</w:t>
      </w:r>
      <w:r>
        <w:rPr>
          <w:rFonts w:ascii="宋体" w:hAnsi="宋体" w:cs="宋体" w:eastAsia="宋体" w:hint="default"/>
          <w:sz w:val="22"/>
          <w:szCs w:val="22"/>
        </w:rPr>
        <w:t>万元，持股比例</w:t>
      </w:r>
      <w:r>
        <w:rPr>
          <w:rFonts w:ascii="宋体" w:hAnsi="宋体" w:cs="宋体" w:eastAsia="宋体" w:hint="default"/>
          <w:sz w:val="22"/>
          <w:szCs w:val="22"/>
        </w:rPr>
        <w:t>20%</w:t>
      </w:r>
      <w:r>
        <w:rPr>
          <w:rFonts w:ascii="宋体" w:hAnsi="宋体" w:cs="宋体" w:eastAsia="宋体" w:hint="default"/>
          <w:sz w:val="22"/>
          <w:szCs w:val="22"/>
        </w:rPr>
        <w:t>，因公司持有依米康智成</w:t>
      </w:r>
      <w:r>
        <w:rPr>
          <w:rFonts w:ascii="宋体" w:hAnsi="宋体" w:cs="宋体" w:eastAsia="宋体" w:hint="default"/>
          <w:sz w:val="22"/>
          <w:szCs w:val="22"/>
        </w:rPr>
        <w:t>100%</w:t>
      </w:r>
      <w:r>
        <w:rPr>
          <w:rFonts w:ascii="宋体" w:hAnsi="宋体" w:cs="宋体" w:eastAsia="宋体" w:hint="default"/>
          <w:sz w:val="22"/>
          <w:szCs w:val="22"/>
        </w:rPr>
        <w:t>股</w:t>
      </w:r>
      <w:r>
        <w:rPr>
          <w:rFonts w:ascii="宋体" w:hAnsi="宋体" w:cs="宋体" w:eastAsia="宋体" w:hint="default"/>
          <w:spacing w:val="-65"/>
          <w:sz w:val="22"/>
          <w:szCs w:val="22"/>
        </w:rPr>
        <w:t> </w:t>
      </w:r>
      <w:r>
        <w:rPr>
          <w:rFonts w:ascii="宋体" w:hAnsi="宋体" w:cs="宋体" w:eastAsia="宋体" w:hint="default"/>
          <w:sz w:val="22"/>
          <w:szCs w:val="22"/>
        </w:rPr>
        <w:t>权，故增资完成后，智能工程公司仍为公司全资子公司。</w:t>
      </w:r>
    </w:p>
    <w:p>
      <w:pPr>
        <w:spacing w:line="240" w:lineRule="auto" w:before="11"/>
        <w:rPr>
          <w:rFonts w:ascii="宋体" w:hAnsi="宋体" w:cs="宋体" w:eastAsia="宋体" w:hint="default"/>
          <w:sz w:val="18"/>
          <w:szCs w:val="18"/>
        </w:rPr>
      </w:pPr>
    </w:p>
    <w:p>
      <w:pPr>
        <w:spacing w:line="259" w:lineRule="auto" w:before="0"/>
        <w:ind w:left="1133" w:right="1131" w:firstLine="440"/>
        <w:jc w:val="both"/>
        <w:rPr>
          <w:rFonts w:ascii="宋体" w:hAnsi="宋体" w:cs="宋体" w:eastAsia="宋体" w:hint="default"/>
          <w:sz w:val="22"/>
          <w:szCs w:val="22"/>
        </w:rPr>
      </w:pPr>
      <w:r>
        <w:rPr>
          <w:rFonts w:ascii="宋体" w:hAnsi="宋体" w:cs="宋体" w:eastAsia="宋体" w:hint="default"/>
          <w:spacing w:val="-2"/>
          <w:sz w:val="22"/>
          <w:szCs w:val="22"/>
        </w:rPr>
        <w:t>4</w:t>
      </w:r>
      <w:r>
        <w:rPr>
          <w:rFonts w:ascii="宋体" w:hAnsi="宋体" w:cs="宋体" w:eastAsia="宋体" w:hint="default"/>
          <w:spacing w:val="-2"/>
          <w:sz w:val="22"/>
          <w:szCs w:val="22"/>
        </w:rPr>
        <w:t>、</w:t>
      </w:r>
      <w:r>
        <w:rPr>
          <w:rFonts w:ascii="宋体" w:hAnsi="宋体" w:cs="宋体" w:eastAsia="宋体" w:hint="default"/>
          <w:spacing w:val="-2"/>
          <w:sz w:val="22"/>
          <w:szCs w:val="22"/>
        </w:rPr>
        <w:t>2018</w:t>
      </w:r>
      <w:r>
        <w:rPr>
          <w:rFonts w:ascii="宋体" w:hAnsi="宋体" w:cs="宋体" w:eastAsia="宋体" w:hint="default"/>
          <w:spacing w:val="-2"/>
          <w:sz w:val="22"/>
          <w:szCs w:val="22"/>
        </w:rPr>
        <w:t>年</w:t>
      </w:r>
      <w:r>
        <w:rPr>
          <w:rFonts w:ascii="宋体" w:hAnsi="宋体" w:cs="宋体" w:eastAsia="宋体" w:hint="default"/>
          <w:spacing w:val="-2"/>
          <w:sz w:val="22"/>
          <w:szCs w:val="22"/>
        </w:rPr>
        <w:t>1</w:t>
      </w:r>
      <w:r>
        <w:rPr>
          <w:rFonts w:ascii="宋体" w:hAnsi="宋体" w:cs="宋体" w:eastAsia="宋体" w:hint="default"/>
          <w:spacing w:val="-2"/>
          <w:sz w:val="22"/>
          <w:szCs w:val="22"/>
        </w:rPr>
        <w:t>月，本公司控股子公司江苏亿金公司以部分生产设备与平安国际融资租赁（天津）有</w:t>
      </w:r>
      <w:r>
        <w:rPr>
          <w:rFonts w:ascii="宋体" w:hAnsi="宋体" w:cs="宋体" w:eastAsia="宋体" w:hint="default"/>
          <w:w w:val="99"/>
          <w:sz w:val="22"/>
          <w:szCs w:val="22"/>
        </w:rPr>
        <w:t> </w:t>
      </w:r>
      <w:r>
        <w:rPr>
          <w:rFonts w:ascii="宋体" w:hAnsi="宋体" w:cs="宋体" w:eastAsia="宋体" w:hint="default"/>
          <w:sz w:val="22"/>
          <w:szCs w:val="22"/>
        </w:rPr>
        <w:t>限公司（以下简称平安租赁）开展售后回租融资租赁业务，融资</w:t>
      </w:r>
      <w:r>
        <w:rPr>
          <w:rFonts w:ascii="宋体" w:hAnsi="宋体" w:cs="宋体" w:eastAsia="宋体" w:hint="default"/>
          <w:sz w:val="22"/>
          <w:szCs w:val="22"/>
        </w:rPr>
        <w:t>1,000</w:t>
      </w:r>
      <w:r>
        <w:rPr>
          <w:rFonts w:ascii="宋体" w:hAnsi="宋体" w:cs="宋体" w:eastAsia="宋体" w:hint="default"/>
          <w:sz w:val="22"/>
          <w:szCs w:val="22"/>
        </w:rPr>
        <w:t>万元，期限</w:t>
      </w:r>
      <w:r>
        <w:rPr>
          <w:rFonts w:ascii="宋体" w:hAnsi="宋体" w:cs="宋体" w:eastAsia="宋体" w:hint="default"/>
          <w:sz w:val="22"/>
          <w:szCs w:val="22"/>
        </w:rPr>
        <w:t>36</w:t>
      </w:r>
      <w:r>
        <w:rPr>
          <w:rFonts w:ascii="宋体" w:hAnsi="宋体" w:cs="宋体" w:eastAsia="宋体" w:hint="default"/>
          <w:sz w:val="22"/>
          <w:szCs w:val="22"/>
        </w:rPr>
        <w:t>个月，本公司为</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江苏亿金公司的此项借款提供连带责任担保。</w:t>
      </w:r>
    </w:p>
    <w:p>
      <w:pPr>
        <w:spacing w:line="240" w:lineRule="auto" w:before="11"/>
        <w:rPr>
          <w:rFonts w:ascii="宋体" w:hAnsi="宋体" w:cs="宋体" w:eastAsia="宋体" w:hint="default"/>
          <w:sz w:val="18"/>
          <w:szCs w:val="18"/>
        </w:rPr>
      </w:pPr>
    </w:p>
    <w:p>
      <w:pPr>
        <w:spacing w:line="259" w:lineRule="auto" w:before="0"/>
        <w:ind w:left="1133" w:right="1018" w:firstLine="44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z w:val="22"/>
          <w:szCs w:val="22"/>
        </w:rPr>
        <w:t>、本公司的参股公司上海虹港数据信息有限公司（简称上海虹港）拟进行增资扩股，上海虹港</w:t>
      </w:r>
      <w:r>
        <w:rPr>
          <w:rFonts w:ascii="宋体" w:hAnsi="宋体" w:cs="宋体" w:eastAsia="宋体" w:hint="default"/>
          <w:w w:val="99"/>
          <w:sz w:val="22"/>
          <w:szCs w:val="22"/>
        </w:rPr>
        <w:t> </w:t>
      </w:r>
      <w:r>
        <w:rPr>
          <w:rFonts w:ascii="宋体" w:hAnsi="宋体" w:cs="宋体" w:eastAsia="宋体" w:hint="default"/>
          <w:sz w:val="22"/>
          <w:szCs w:val="22"/>
        </w:rPr>
        <w:t>原股东上海瓦研信息技术有限公司（简称上海瓦研）及本次新增股东上海铂弋企业管理合伙企业（有</w:t>
      </w:r>
      <w:r>
        <w:rPr>
          <w:rFonts w:ascii="宋体" w:hAnsi="宋体" w:cs="宋体" w:eastAsia="宋体" w:hint="default"/>
          <w:w w:val="99"/>
          <w:sz w:val="22"/>
          <w:szCs w:val="22"/>
        </w:rPr>
        <w:t> </w:t>
      </w:r>
      <w:r>
        <w:rPr>
          <w:rFonts w:ascii="宋体" w:hAnsi="宋体" w:cs="宋体" w:eastAsia="宋体" w:hint="default"/>
          <w:sz w:val="22"/>
          <w:szCs w:val="22"/>
        </w:rPr>
        <w:t>限合伙）（简称上海铂弋）拟分别以</w:t>
      </w:r>
      <w:r>
        <w:rPr>
          <w:rFonts w:ascii="宋体" w:hAnsi="宋体" w:cs="宋体" w:eastAsia="宋体" w:hint="default"/>
          <w:sz w:val="22"/>
          <w:szCs w:val="22"/>
        </w:rPr>
        <w:t>2,200</w:t>
      </w:r>
      <w:r>
        <w:rPr>
          <w:rFonts w:ascii="宋体" w:hAnsi="宋体" w:cs="宋体" w:eastAsia="宋体" w:hint="default"/>
          <w:sz w:val="22"/>
          <w:szCs w:val="22"/>
        </w:rPr>
        <w:t>万元、</w:t>
      </w:r>
      <w:r>
        <w:rPr>
          <w:rFonts w:ascii="宋体" w:hAnsi="宋体" w:cs="宋体" w:eastAsia="宋体" w:hint="default"/>
          <w:sz w:val="22"/>
          <w:szCs w:val="22"/>
        </w:rPr>
        <w:t>3,300</w:t>
      </w:r>
      <w:r>
        <w:rPr>
          <w:rFonts w:ascii="宋体" w:hAnsi="宋体" w:cs="宋体" w:eastAsia="宋体" w:hint="default"/>
          <w:sz w:val="22"/>
          <w:szCs w:val="22"/>
        </w:rPr>
        <w:t>万元，合计</w:t>
      </w:r>
      <w:r>
        <w:rPr>
          <w:rFonts w:ascii="宋体" w:hAnsi="宋体" w:cs="宋体" w:eastAsia="宋体" w:hint="default"/>
          <w:sz w:val="22"/>
          <w:szCs w:val="22"/>
        </w:rPr>
        <w:t>5,500</w:t>
      </w:r>
      <w:r>
        <w:rPr>
          <w:rFonts w:ascii="宋体" w:hAnsi="宋体" w:cs="宋体" w:eastAsia="宋体" w:hint="default"/>
          <w:sz w:val="22"/>
          <w:szCs w:val="22"/>
        </w:rPr>
        <w:t>万元对上海虹港进行增资，</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pacing w:val="-3"/>
          <w:sz w:val="22"/>
          <w:szCs w:val="22"/>
        </w:rPr>
        <w:t>增资完成后，上海虹港注册资本由</w:t>
      </w:r>
      <w:r>
        <w:rPr>
          <w:rFonts w:ascii="宋体" w:hAnsi="宋体" w:cs="宋体" w:eastAsia="宋体" w:hint="default"/>
          <w:spacing w:val="-3"/>
          <w:sz w:val="22"/>
          <w:szCs w:val="22"/>
        </w:rPr>
        <w:t>4,500</w:t>
      </w:r>
      <w:r>
        <w:rPr>
          <w:rFonts w:ascii="宋体" w:hAnsi="宋体" w:cs="宋体" w:eastAsia="宋体" w:hint="default"/>
          <w:spacing w:val="-3"/>
          <w:sz w:val="22"/>
          <w:szCs w:val="22"/>
        </w:rPr>
        <w:t>万元增加至</w:t>
      </w:r>
      <w:r>
        <w:rPr>
          <w:rFonts w:ascii="宋体" w:hAnsi="宋体" w:cs="宋体" w:eastAsia="宋体" w:hint="default"/>
          <w:spacing w:val="-3"/>
          <w:sz w:val="22"/>
          <w:szCs w:val="22"/>
        </w:rPr>
        <w:t>10,000</w:t>
      </w:r>
      <w:r>
        <w:rPr>
          <w:rFonts w:ascii="宋体" w:hAnsi="宋体" w:cs="宋体" w:eastAsia="宋体" w:hint="default"/>
          <w:spacing w:val="-3"/>
          <w:sz w:val="22"/>
          <w:szCs w:val="22"/>
        </w:rPr>
        <w:t>万元，本公司持股比例由</w:t>
      </w:r>
      <w:r>
        <w:rPr>
          <w:rFonts w:ascii="宋体" w:hAnsi="宋体" w:cs="宋体" w:eastAsia="宋体" w:hint="default"/>
          <w:spacing w:val="-3"/>
          <w:sz w:val="22"/>
          <w:szCs w:val="22"/>
        </w:rPr>
        <w:t>31.11%</w:t>
      </w:r>
      <w:r>
        <w:rPr>
          <w:rFonts w:ascii="宋体" w:hAnsi="宋体" w:cs="宋体" w:eastAsia="宋体" w:hint="default"/>
          <w:spacing w:val="-3"/>
          <w:sz w:val="22"/>
          <w:szCs w:val="22"/>
        </w:rPr>
        <w:t>稀释为</w:t>
      </w:r>
      <w:r>
        <w:rPr>
          <w:rFonts w:ascii="宋体" w:hAnsi="宋体" w:cs="宋体" w:eastAsia="宋体" w:hint="default"/>
          <w:spacing w:val="-3"/>
          <w:sz w:val="22"/>
          <w:szCs w:val="22"/>
        </w:rPr>
        <w:t>14%</w:t>
      </w:r>
      <w:r>
        <w:rPr>
          <w:rFonts w:ascii="宋体" w:hAnsi="宋体" w:cs="宋体" w:eastAsia="宋体" w:hint="default"/>
          <w:spacing w:val="-3"/>
          <w:sz w:val="22"/>
          <w:szCs w:val="22"/>
        </w:rPr>
        <w:t>。</w:t>
      </w:r>
      <w:r>
        <w:rPr>
          <w:rFonts w:ascii="宋体" w:hAnsi="宋体" w:cs="宋体" w:eastAsia="宋体" w:hint="default"/>
          <w:w w:val="99"/>
          <w:sz w:val="22"/>
          <w:szCs w:val="22"/>
        </w:rPr>
        <w:t> </w:t>
      </w:r>
      <w:r>
        <w:rPr>
          <w:rFonts w:ascii="宋体" w:hAnsi="宋体" w:cs="宋体" w:eastAsia="宋体" w:hint="default"/>
          <w:sz w:val="22"/>
          <w:szCs w:val="22"/>
        </w:rPr>
        <w:t>经综合考虑，本公司决定放弃该增资事项的优先认缴权。</w:t>
      </w:r>
      <w:r>
        <w:rPr>
          <w:rFonts w:ascii="宋体" w:hAnsi="宋体" w:cs="宋体" w:eastAsia="宋体" w:hint="default"/>
          <w:sz w:val="22"/>
          <w:szCs w:val="22"/>
        </w:rPr>
        <w:t>2017</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22</w:t>
      </w:r>
      <w:r>
        <w:rPr>
          <w:rFonts w:ascii="宋体" w:hAnsi="宋体" w:cs="宋体" w:eastAsia="宋体" w:hint="default"/>
          <w:sz w:val="22"/>
          <w:szCs w:val="22"/>
        </w:rPr>
        <w:t>日，本公司与上海瓦研、上海</w:t>
      </w:r>
      <w:r>
        <w:rPr>
          <w:rFonts w:ascii="宋体" w:hAnsi="宋体" w:cs="宋体" w:eastAsia="宋体" w:hint="default"/>
          <w:w w:val="99"/>
          <w:sz w:val="22"/>
          <w:szCs w:val="22"/>
        </w:rPr>
        <w:t> </w:t>
      </w:r>
      <w:r>
        <w:rPr>
          <w:rFonts w:ascii="宋体" w:hAnsi="宋体" w:cs="宋体" w:eastAsia="宋体" w:hint="default"/>
          <w:sz w:val="22"/>
          <w:szCs w:val="22"/>
        </w:rPr>
        <w:t>虹港原股东深圳市前海和钧天源资产管理中心（有限合伙）、上海虹港及上海铂弋签署了《增资扩股</w:t>
      </w:r>
      <w:r>
        <w:rPr>
          <w:rFonts w:ascii="宋体" w:hAnsi="宋体" w:cs="宋体" w:eastAsia="宋体" w:hint="default"/>
          <w:w w:val="99"/>
          <w:sz w:val="22"/>
          <w:szCs w:val="22"/>
        </w:rPr>
        <w:t> </w:t>
      </w:r>
      <w:r>
        <w:rPr>
          <w:rFonts w:ascii="宋体" w:hAnsi="宋体" w:cs="宋体" w:eastAsia="宋体" w:hint="default"/>
          <w:sz w:val="22"/>
          <w:szCs w:val="22"/>
        </w:rPr>
        <w:t>协议》，上述股权变更于</w:t>
      </w:r>
      <w:r>
        <w:rPr>
          <w:rFonts w:ascii="宋体" w:hAnsi="宋体" w:cs="宋体" w:eastAsia="宋体" w:hint="default"/>
          <w:sz w:val="22"/>
          <w:szCs w:val="22"/>
        </w:rPr>
        <w:t>2018</w:t>
      </w:r>
      <w:r>
        <w:rPr>
          <w:rFonts w:ascii="宋体" w:hAnsi="宋体" w:cs="宋体" w:eastAsia="宋体" w:hint="default"/>
          <w:sz w:val="22"/>
          <w:szCs w:val="22"/>
        </w:rPr>
        <w:t>年</w:t>
      </w:r>
      <w:r>
        <w:rPr>
          <w:rFonts w:ascii="宋体" w:hAnsi="宋体" w:cs="宋体" w:eastAsia="宋体" w:hint="default"/>
          <w:sz w:val="22"/>
          <w:szCs w:val="22"/>
        </w:rPr>
        <w:t>1</w:t>
      </w:r>
      <w:r>
        <w:rPr>
          <w:rFonts w:ascii="宋体" w:hAnsi="宋体" w:cs="宋体" w:eastAsia="宋体" w:hint="default"/>
          <w:sz w:val="22"/>
          <w:szCs w:val="22"/>
        </w:rPr>
        <w:t>月</w:t>
      </w:r>
      <w:r>
        <w:rPr>
          <w:rFonts w:ascii="宋体" w:hAnsi="宋体" w:cs="宋体" w:eastAsia="宋体" w:hint="default"/>
          <w:sz w:val="22"/>
          <w:szCs w:val="22"/>
        </w:rPr>
        <w:t>16</w:t>
      </w:r>
      <w:r>
        <w:rPr>
          <w:rFonts w:ascii="宋体" w:hAnsi="宋体" w:cs="宋体" w:eastAsia="宋体" w:hint="default"/>
          <w:sz w:val="22"/>
          <w:szCs w:val="22"/>
        </w:rPr>
        <w:t>日完成工商登记。</w:t>
      </w:r>
    </w:p>
    <w:p>
      <w:pPr>
        <w:spacing w:line="240" w:lineRule="auto" w:before="11"/>
        <w:rPr>
          <w:rFonts w:ascii="宋体" w:hAnsi="宋体" w:cs="宋体" w:eastAsia="宋体" w:hint="default"/>
          <w:sz w:val="18"/>
          <w:szCs w:val="18"/>
        </w:rPr>
      </w:pPr>
    </w:p>
    <w:p>
      <w:pPr>
        <w:spacing w:line="259" w:lineRule="auto" w:before="0"/>
        <w:ind w:left="1133" w:right="1134" w:firstLine="440"/>
        <w:jc w:val="both"/>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z w:val="22"/>
          <w:szCs w:val="22"/>
        </w:rPr>
        <w:t>、本公司控股子公司江苏亿金公司与唐山东海钢铁集团有限公司（简称唐山东海）买卖合同纠</w:t>
      </w:r>
      <w:r>
        <w:rPr>
          <w:rFonts w:ascii="宋体" w:hAnsi="宋体" w:cs="宋体" w:eastAsia="宋体" w:hint="default"/>
          <w:w w:val="99"/>
          <w:sz w:val="22"/>
          <w:szCs w:val="22"/>
        </w:rPr>
        <w:t> </w:t>
      </w:r>
      <w:r>
        <w:rPr>
          <w:rFonts w:ascii="宋体" w:hAnsi="宋体" w:cs="宋体" w:eastAsia="宋体" w:hint="default"/>
          <w:sz w:val="22"/>
          <w:szCs w:val="22"/>
        </w:rPr>
        <w:t>纷一案于</w:t>
      </w:r>
      <w:r>
        <w:rPr>
          <w:rFonts w:ascii="宋体" w:hAnsi="宋体" w:cs="宋体" w:eastAsia="宋体" w:hint="default"/>
          <w:sz w:val="22"/>
          <w:szCs w:val="22"/>
        </w:rPr>
        <w:t>2017</w:t>
      </w:r>
      <w:r>
        <w:rPr>
          <w:rFonts w:ascii="宋体" w:hAnsi="宋体" w:cs="宋体" w:eastAsia="宋体" w:hint="default"/>
          <w:sz w:val="22"/>
          <w:szCs w:val="22"/>
        </w:rPr>
        <w:t>年</w:t>
      </w:r>
      <w:r>
        <w:rPr>
          <w:rFonts w:ascii="宋体" w:hAnsi="宋体" w:cs="宋体" w:eastAsia="宋体" w:hint="default"/>
          <w:sz w:val="22"/>
          <w:szCs w:val="22"/>
        </w:rPr>
        <w:t>3</w:t>
      </w:r>
      <w:r>
        <w:rPr>
          <w:rFonts w:ascii="宋体" w:hAnsi="宋体" w:cs="宋体" w:eastAsia="宋体" w:hint="default"/>
          <w:sz w:val="22"/>
          <w:szCs w:val="22"/>
        </w:rPr>
        <w:t>月</w:t>
      </w:r>
      <w:r>
        <w:rPr>
          <w:rFonts w:ascii="宋体" w:hAnsi="宋体" w:cs="宋体" w:eastAsia="宋体" w:hint="default"/>
          <w:sz w:val="22"/>
          <w:szCs w:val="22"/>
        </w:rPr>
        <w:t>29</w:t>
      </w:r>
      <w:r>
        <w:rPr>
          <w:rFonts w:ascii="宋体" w:hAnsi="宋体" w:cs="宋体" w:eastAsia="宋体" w:hint="default"/>
          <w:sz w:val="22"/>
          <w:szCs w:val="22"/>
        </w:rPr>
        <w:t>日在河北省滦县人民法院立案，</w:t>
      </w:r>
      <w:r>
        <w:rPr>
          <w:rFonts w:ascii="宋体" w:hAnsi="宋体" w:cs="宋体" w:eastAsia="宋体" w:hint="default"/>
          <w:sz w:val="22"/>
          <w:szCs w:val="22"/>
        </w:rPr>
        <w:t>2017</w:t>
      </w:r>
      <w:r>
        <w:rPr>
          <w:rFonts w:ascii="宋体" w:hAnsi="宋体" w:cs="宋体" w:eastAsia="宋体" w:hint="default"/>
          <w:sz w:val="22"/>
          <w:szCs w:val="22"/>
        </w:rPr>
        <w:t>年</w:t>
      </w:r>
      <w:r>
        <w:rPr>
          <w:rFonts w:ascii="宋体" w:hAnsi="宋体" w:cs="宋体" w:eastAsia="宋体" w:hint="default"/>
          <w:sz w:val="22"/>
          <w:szCs w:val="22"/>
        </w:rPr>
        <w:t>5</w:t>
      </w:r>
      <w:r>
        <w:rPr>
          <w:rFonts w:ascii="宋体" w:hAnsi="宋体" w:cs="宋体" w:eastAsia="宋体" w:hint="default"/>
          <w:sz w:val="22"/>
          <w:szCs w:val="22"/>
        </w:rPr>
        <w:t>月</w:t>
      </w:r>
      <w:r>
        <w:rPr>
          <w:rFonts w:ascii="宋体" w:hAnsi="宋体" w:cs="宋体" w:eastAsia="宋体" w:hint="default"/>
          <w:sz w:val="22"/>
          <w:szCs w:val="22"/>
        </w:rPr>
        <w:t>6</w:t>
      </w:r>
      <w:r>
        <w:rPr>
          <w:rFonts w:ascii="宋体" w:hAnsi="宋体" w:cs="宋体" w:eastAsia="宋体" w:hint="default"/>
          <w:sz w:val="22"/>
          <w:szCs w:val="22"/>
        </w:rPr>
        <w:t>日被告唐山东海提起反诉，并申请</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冻结银行存款</w:t>
      </w:r>
      <w:r>
        <w:rPr>
          <w:rFonts w:ascii="宋体" w:hAnsi="宋体" w:cs="宋体" w:eastAsia="宋体" w:hint="default"/>
          <w:sz w:val="22"/>
          <w:szCs w:val="22"/>
        </w:rPr>
        <w:t>800</w:t>
      </w:r>
      <w:r>
        <w:rPr>
          <w:rFonts w:ascii="宋体" w:hAnsi="宋体" w:cs="宋体" w:eastAsia="宋体" w:hint="default"/>
          <w:sz w:val="22"/>
          <w:szCs w:val="22"/>
        </w:rPr>
        <w:t>万元。</w:t>
      </w:r>
      <w:r>
        <w:rPr>
          <w:rFonts w:ascii="宋体" w:hAnsi="宋体" w:cs="宋体" w:eastAsia="宋体" w:hint="default"/>
          <w:sz w:val="22"/>
          <w:szCs w:val="22"/>
        </w:rPr>
        <w:t>2017</w:t>
      </w:r>
      <w:r>
        <w:rPr>
          <w:rFonts w:ascii="宋体" w:hAnsi="宋体" w:cs="宋体" w:eastAsia="宋体" w:hint="default"/>
          <w:sz w:val="22"/>
          <w:szCs w:val="22"/>
        </w:rPr>
        <w:t>年</w:t>
      </w:r>
      <w:r>
        <w:rPr>
          <w:rFonts w:ascii="宋体" w:hAnsi="宋体" w:cs="宋体" w:eastAsia="宋体" w:hint="default"/>
          <w:sz w:val="22"/>
          <w:szCs w:val="22"/>
        </w:rPr>
        <w:t>11</w:t>
      </w:r>
      <w:r>
        <w:rPr>
          <w:rFonts w:ascii="宋体" w:hAnsi="宋体" w:cs="宋体" w:eastAsia="宋体" w:hint="default"/>
          <w:sz w:val="22"/>
          <w:szCs w:val="22"/>
        </w:rPr>
        <w:t>月</w:t>
      </w:r>
      <w:r>
        <w:rPr>
          <w:rFonts w:ascii="宋体" w:hAnsi="宋体" w:cs="宋体" w:eastAsia="宋体" w:hint="default"/>
          <w:sz w:val="22"/>
          <w:szCs w:val="22"/>
        </w:rPr>
        <w:t>16</w:t>
      </w:r>
      <w:r>
        <w:rPr>
          <w:rFonts w:ascii="宋体" w:hAnsi="宋体" w:cs="宋体" w:eastAsia="宋体" w:hint="default"/>
          <w:sz w:val="22"/>
          <w:szCs w:val="22"/>
        </w:rPr>
        <w:t>日，河北省滦县人民法院作出判决：①由唐山东海支付给江苏</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z w:val="22"/>
          <w:szCs w:val="22"/>
        </w:rPr>
        <w:t>亿金公司货款</w:t>
      </w:r>
      <w:r>
        <w:rPr>
          <w:rFonts w:ascii="宋体" w:hAnsi="宋体" w:cs="宋体" w:eastAsia="宋体" w:hint="default"/>
          <w:sz w:val="22"/>
          <w:szCs w:val="22"/>
        </w:rPr>
        <w:t>519</w:t>
      </w:r>
      <w:r>
        <w:rPr>
          <w:rFonts w:ascii="宋体" w:hAnsi="宋体" w:cs="宋体" w:eastAsia="宋体" w:hint="default"/>
          <w:sz w:val="22"/>
          <w:szCs w:val="22"/>
        </w:rPr>
        <w:t>万元及逾期的利息；②驳回唐山东海的反诉请求。截至目前，该案件在二审阶段，</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子公司江苏亿金公司将采取积极措施收回欠款。</w:t>
      </w:r>
    </w:p>
    <w:p>
      <w:pPr>
        <w:spacing w:line="240" w:lineRule="auto" w:before="11"/>
        <w:rPr>
          <w:rFonts w:ascii="宋体" w:hAnsi="宋体" w:cs="宋体" w:eastAsia="宋体" w:hint="default"/>
          <w:sz w:val="18"/>
          <w:szCs w:val="18"/>
        </w:rPr>
      </w:pPr>
    </w:p>
    <w:p>
      <w:pPr>
        <w:spacing w:before="0"/>
        <w:ind w:left="1574" w:right="1393" w:firstLine="0"/>
        <w:jc w:val="left"/>
        <w:rPr>
          <w:rFonts w:ascii="宋体" w:hAnsi="宋体" w:cs="宋体" w:eastAsia="宋体" w:hint="default"/>
          <w:sz w:val="22"/>
          <w:szCs w:val="22"/>
        </w:rPr>
      </w:pPr>
      <w:r>
        <w:rPr>
          <w:rFonts w:ascii="宋体" w:hAnsi="宋体" w:cs="宋体" w:eastAsia="宋体" w:hint="default"/>
          <w:sz w:val="22"/>
          <w:szCs w:val="22"/>
        </w:rPr>
        <w:t>7</w:t>
      </w:r>
      <w:r>
        <w:rPr>
          <w:rFonts w:ascii="宋体" w:hAnsi="宋体" w:cs="宋体" w:eastAsia="宋体" w:hint="default"/>
          <w:sz w:val="22"/>
          <w:szCs w:val="22"/>
        </w:rPr>
        <w:t>、除存在上述其他重要事项外，本集团不存在需要披露的其他重要事项。</w:t>
      </w:r>
    </w:p>
    <w:p>
      <w:pPr>
        <w:spacing w:after="0"/>
        <w:jc w:val="left"/>
        <w:rPr>
          <w:rFonts w:ascii="宋体" w:hAnsi="宋体" w:cs="宋体" w:eastAsia="宋体" w:hint="default"/>
          <w:sz w:val="22"/>
          <w:szCs w:val="22"/>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3"/>
        <w:ind w:left="1133" w:right="1393" w:firstLine="0"/>
        <w:jc w:val="left"/>
        <w:rPr>
          <w:rFonts w:ascii="宋体" w:hAnsi="宋体" w:cs="宋体" w:eastAsia="宋体" w:hint="default"/>
          <w:sz w:val="24"/>
          <w:szCs w:val="24"/>
        </w:rPr>
      </w:pPr>
      <w:bookmarkStart w:name="十七、母公司财务报表主要项目注释" w:id="506"/>
      <w:bookmarkEnd w:id="506"/>
      <w:r>
        <w:rPr/>
      </w:r>
      <w:r>
        <w:rPr>
          <w:rFonts w:ascii="宋体" w:hAnsi="宋体" w:cs="宋体" w:eastAsia="宋体" w:hint="default"/>
          <w:b/>
          <w:bCs/>
          <w:sz w:val="24"/>
          <w:szCs w:val="24"/>
        </w:rPr>
        <w:t>十七、母公司财务报表主要项目注释</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133" w:right="1393" w:firstLine="0"/>
        <w:jc w:val="left"/>
        <w:rPr>
          <w:rFonts w:ascii="宋体" w:hAnsi="宋体" w:cs="宋体" w:eastAsia="宋体" w:hint="default"/>
          <w:sz w:val="21"/>
          <w:szCs w:val="21"/>
        </w:rPr>
      </w:pPr>
      <w:bookmarkStart w:name="1、应收账款" w:id="507"/>
      <w:bookmarkEnd w:id="507"/>
      <w:r>
        <w:rPr/>
      </w:r>
      <w:r>
        <w:rPr>
          <w:rFonts w:ascii="宋体" w:hAnsi="宋体" w:cs="宋体" w:eastAsia="宋体"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应收账款分类披露" w:id="508"/>
      <w:bookmarkEnd w:id="50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center"/>
              <w:rPr>
                <w:rFonts w:ascii="宋体" w:hAnsi="宋体" w:cs="宋体" w:eastAsia="宋体" w:hint="default"/>
                <w:sz w:val="18"/>
                <w:szCs w:val="18"/>
              </w:rPr>
            </w:pPr>
            <w:r>
              <w:rPr>
                <w:rFonts w:ascii="宋体"/>
                <w:sz w:val="18"/>
              </w:rPr>
              <w:t>7,190,1</w:t>
            </w:r>
          </w:p>
          <w:p>
            <w:pPr>
              <w:pStyle w:val="TableParagraph"/>
              <w:spacing w:line="240" w:lineRule="auto" w:before="76"/>
              <w:ind w:left="243" w:right="0"/>
              <w:jc w:val="center"/>
              <w:rPr>
                <w:rFonts w:ascii="宋体" w:hAnsi="宋体" w:cs="宋体" w:eastAsia="宋体" w:hint="default"/>
                <w:sz w:val="18"/>
                <w:szCs w:val="18"/>
              </w:rPr>
            </w:pPr>
            <w:r>
              <w:rPr>
                <w:rFonts w:ascii="宋体"/>
                <w:sz w:val="18"/>
              </w:rPr>
              <w:t>84.00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3,595,0</w:t>
            </w:r>
          </w:p>
          <w:p>
            <w:pPr>
              <w:pStyle w:val="TableParagraph"/>
              <w:spacing w:line="240" w:lineRule="auto" w:before="76"/>
              <w:ind w:left="254" w:right="0"/>
              <w:jc w:val="center"/>
              <w:rPr>
                <w:rFonts w:ascii="宋体" w:hAnsi="宋体" w:cs="宋体" w:eastAsia="宋体" w:hint="default"/>
                <w:sz w:val="18"/>
                <w:szCs w:val="18"/>
              </w:rPr>
            </w:pPr>
            <w:r>
              <w:rPr>
                <w:rFonts w:ascii="宋体"/>
                <w:sz w:val="18"/>
              </w:rPr>
              <w:t>92.00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50.00%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3,595,09</w:t>
            </w:r>
          </w:p>
          <w:p>
            <w:pPr>
              <w:pStyle w:val="TableParagraph"/>
              <w:spacing w:line="240" w:lineRule="auto" w:before="76"/>
              <w:ind w:left="397" w:right="0"/>
              <w:jc w:val="left"/>
              <w:rPr>
                <w:rFonts w:ascii="宋体" w:hAnsi="宋体" w:cs="宋体" w:eastAsia="宋体" w:hint="default"/>
                <w:sz w:val="18"/>
                <w:szCs w:val="18"/>
              </w:rPr>
            </w:pPr>
            <w:r>
              <w:rPr>
                <w:rFonts w:ascii="宋体"/>
                <w:sz w:val="18"/>
              </w:rPr>
              <w:t>2.00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sz w:val="18"/>
              </w:rPr>
              <w:t>7,190,</w:t>
            </w:r>
          </w:p>
          <w:p>
            <w:pPr>
              <w:pStyle w:val="TableParagraph"/>
              <w:spacing w:line="240" w:lineRule="auto" w:before="76"/>
              <w:ind w:left="80" w:right="0"/>
              <w:jc w:val="left"/>
              <w:rPr>
                <w:rFonts w:ascii="宋体" w:hAnsi="宋体" w:cs="宋体" w:eastAsia="宋体" w:hint="default"/>
                <w:sz w:val="18"/>
                <w:szCs w:val="18"/>
              </w:rPr>
            </w:pPr>
            <w:r>
              <w:rPr>
                <w:rFonts w:ascii="宋体"/>
                <w:sz w:val="18"/>
              </w:rPr>
              <w:t>184.00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4.70%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3,595,09</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2.00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50.00%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3,595,092</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228,388</w:t>
            </w:r>
          </w:p>
          <w:p>
            <w:pPr>
              <w:pStyle w:val="TableParagraph"/>
              <w:spacing w:line="240" w:lineRule="auto" w:before="76"/>
              <w:ind w:left="87" w:right="0"/>
              <w:jc w:val="left"/>
              <w:rPr>
                <w:rFonts w:ascii="宋体" w:hAnsi="宋体" w:cs="宋体" w:eastAsia="宋体" w:hint="default"/>
                <w:sz w:val="18"/>
                <w:szCs w:val="18"/>
              </w:rPr>
            </w:pPr>
            <w:r>
              <w:rPr>
                <w:rFonts w:ascii="宋体"/>
                <w:sz w:val="18"/>
              </w:rPr>
              <w:t>,345.50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96.95%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22,389,</w:t>
            </w:r>
          </w:p>
          <w:p>
            <w:pPr>
              <w:pStyle w:val="TableParagraph"/>
              <w:spacing w:line="240" w:lineRule="auto" w:before="76"/>
              <w:ind w:left="188" w:right="0"/>
              <w:jc w:val="left"/>
              <w:rPr>
                <w:rFonts w:ascii="宋体" w:hAnsi="宋体" w:cs="宋体" w:eastAsia="宋体" w:hint="default"/>
                <w:sz w:val="18"/>
                <w:szCs w:val="18"/>
              </w:rPr>
            </w:pPr>
            <w:r>
              <w:rPr>
                <w:rFonts w:ascii="宋体"/>
                <w:sz w:val="18"/>
              </w:rPr>
              <w:t>521.70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9.80%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205,998,</w:t>
            </w:r>
          </w:p>
          <w:p>
            <w:pPr>
              <w:pStyle w:val="TableParagraph"/>
              <w:spacing w:line="240" w:lineRule="auto" w:before="76"/>
              <w:ind w:left="194" w:right="0"/>
              <w:jc w:val="center"/>
              <w:rPr>
                <w:rFonts w:ascii="宋体" w:hAnsi="宋体" w:cs="宋体" w:eastAsia="宋体" w:hint="default"/>
                <w:sz w:val="18"/>
                <w:szCs w:val="18"/>
              </w:rPr>
            </w:pPr>
            <w:r>
              <w:rPr>
                <w:rFonts w:ascii="宋体"/>
                <w:sz w:val="18"/>
              </w:rPr>
              <w:t>823.80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145,73</w:t>
            </w:r>
          </w:p>
          <w:p>
            <w:pPr>
              <w:pStyle w:val="TableParagraph"/>
              <w:spacing w:line="240" w:lineRule="auto" w:before="75"/>
              <w:ind w:right="23"/>
              <w:jc w:val="right"/>
              <w:rPr>
                <w:rFonts w:ascii="宋体" w:hAnsi="宋体" w:cs="宋体" w:eastAsia="宋体" w:hint="default"/>
                <w:sz w:val="18"/>
                <w:szCs w:val="18"/>
              </w:rPr>
            </w:pPr>
            <w:r>
              <w:rPr>
                <w:rFonts w:ascii="宋体"/>
                <w:sz w:val="18"/>
              </w:rPr>
              <w:t>1,819.</w:t>
            </w:r>
          </w:p>
          <w:p>
            <w:pPr>
              <w:pStyle w:val="TableParagraph"/>
              <w:spacing w:line="240" w:lineRule="auto" w:before="77"/>
              <w:ind w:right="23"/>
              <w:jc w:val="right"/>
              <w:rPr>
                <w:rFonts w:ascii="宋体" w:hAnsi="宋体" w:cs="宋体" w:eastAsia="宋体" w:hint="default"/>
                <w:sz w:val="18"/>
                <w:szCs w:val="18"/>
              </w:rPr>
            </w:pPr>
            <w:r>
              <w:rPr>
                <w:rFonts w:ascii="宋体"/>
                <w:sz w:val="18"/>
              </w:rPr>
              <w:t>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95.30%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19,548,7</w:t>
            </w:r>
          </w:p>
          <w:p>
            <w:pPr>
              <w:pStyle w:val="TableParagraph"/>
              <w:spacing w:line="240" w:lineRule="auto" w:before="76"/>
              <w:ind w:left="330" w:right="0"/>
              <w:jc w:val="left"/>
              <w:rPr>
                <w:rFonts w:ascii="宋体" w:hAnsi="宋体" w:cs="宋体" w:eastAsia="宋体" w:hint="default"/>
                <w:sz w:val="18"/>
                <w:szCs w:val="18"/>
              </w:rPr>
            </w:pPr>
            <w:r>
              <w:rPr>
                <w:rFonts w:ascii="宋体"/>
                <w:sz w:val="18"/>
              </w:rPr>
              <w:t>39.43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13.80%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126,183,0</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79.88</w:t>
            </w: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235,578</w:t>
            </w:r>
          </w:p>
          <w:p>
            <w:pPr>
              <w:pStyle w:val="TableParagraph"/>
              <w:spacing w:line="240" w:lineRule="auto" w:before="77"/>
              <w:ind w:left="93" w:right="0"/>
              <w:jc w:val="left"/>
              <w:rPr>
                <w:rFonts w:ascii="宋体" w:hAnsi="宋体" w:cs="宋体" w:eastAsia="宋体" w:hint="default"/>
                <w:sz w:val="18"/>
                <w:szCs w:val="18"/>
              </w:rPr>
            </w:pPr>
            <w:r>
              <w:rPr>
                <w:rFonts w:ascii="宋体"/>
                <w:sz w:val="18"/>
              </w:rPr>
              <w:t>,529.50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25,984,</w:t>
            </w:r>
          </w:p>
          <w:p>
            <w:pPr>
              <w:pStyle w:val="TableParagraph"/>
              <w:spacing w:line="240" w:lineRule="auto" w:before="77"/>
              <w:ind w:left="188" w:right="0"/>
              <w:jc w:val="left"/>
              <w:rPr>
                <w:rFonts w:ascii="宋体" w:hAnsi="宋体" w:cs="宋体" w:eastAsia="宋体" w:hint="default"/>
                <w:sz w:val="18"/>
                <w:szCs w:val="18"/>
              </w:rPr>
            </w:pPr>
            <w:r>
              <w:rPr>
                <w:rFonts w:ascii="宋体"/>
                <w:sz w:val="18"/>
              </w:rPr>
              <w:t>613.70</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209,593,</w:t>
            </w:r>
          </w:p>
          <w:p>
            <w:pPr>
              <w:pStyle w:val="TableParagraph"/>
              <w:spacing w:line="240" w:lineRule="auto" w:before="77"/>
              <w:ind w:left="194" w:right="0"/>
              <w:jc w:val="center"/>
              <w:rPr>
                <w:rFonts w:ascii="宋体" w:hAnsi="宋体" w:cs="宋体" w:eastAsia="宋体" w:hint="default"/>
                <w:sz w:val="18"/>
                <w:szCs w:val="18"/>
              </w:rPr>
            </w:pPr>
            <w:r>
              <w:rPr>
                <w:rFonts w:ascii="宋体"/>
                <w:sz w:val="18"/>
              </w:rPr>
              <w:t>915.80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152,92</w:t>
            </w:r>
          </w:p>
          <w:p>
            <w:pPr>
              <w:pStyle w:val="TableParagraph"/>
              <w:spacing w:line="240" w:lineRule="auto" w:before="75"/>
              <w:ind w:right="23"/>
              <w:jc w:val="right"/>
              <w:rPr>
                <w:rFonts w:ascii="宋体" w:hAnsi="宋体" w:cs="宋体" w:eastAsia="宋体" w:hint="default"/>
                <w:sz w:val="18"/>
                <w:szCs w:val="18"/>
              </w:rPr>
            </w:pPr>
            <w:r>
              <w:rPr>
                <w:rFonts w:ascii="宋体"/>
                <w:sz w:val="18"/>
              </w:rPr>
              <w:t>2,003.</w:t>
            </w:r>
          </w:p>
          <w:p>
            <w:pPr>
              <w:pStyle w:val="TableParagraph"/>
              <w:spacing w:line="240" w:lineRule="auto" w:before="78"/>
              <w:ind w:right="23"/>
              <w:jc w:val="right"/>
              <w:rPr>
                <w:rFonts w:ascii="宋体" w:hAnsi="宋体" w:cs="宋体" w:eastAsia="宋体" w:hint="default"/>
                <w:sz w:val="18"/>
                <w:szCs w:val="18"/>
              </w:rPr>
            </w:pPr>
            <w:r>
              <w:rPr>
                <w:rFonts w:ascii="宋体"/>
                <w:sz w:val="18"/>
              </w:rPr>
              <w:t>31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23,143,8</w:t>
            </w:r>
          </w:p>
          <w:p>
            <w:pPr>
              <w:pStyle w:val="TableParagraph"/>
              <w:spacing w:line="240" w:lineRule="auto" w:before="77"/>
              <w:ind w:left="330" w:right="0"/>
              <w:jc w:val="left"/>
              <w:rPr>
                <w:rFonts w:ascii="宋体" w:hAnsi="宋体" w:cs="宋体" w:eastAsia="宋体" w:hint="default"/>
                <w:sz w:val="18"/>
                <w:szCs w:val="18"/>
              </w:rPr>
            </w:pPr>
            <w:r>
              <w:rPr>
                <w:rFonts w:ascii="宋体"/>
                <w:sz w:val="18"/>
              </w:rPr>
              <w:t>31.43</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129,778,1</w:t>
            </w:r>
          </w:p>
          <w:p>
            <w:pPr>
              <w:pStyle w:val="TableParagraph"/>
              <w:spacing w:line="240" w:lineRule="auto" w:before="77"/>
              <w:ind w:left="448" w:right="0"/>
              <w:jc w:val="left"/>
              <w:rPr>
                <w:rFonts w:ascii="宋体" w:hAnsi="宋体" w:cs="宋体" w:eastAsia="宋体" w:hint="default"/>
                <w:sz w:val="18"/>
                <w:szCs w:val="18"/>
              </w:rPr>
            </w:pPr>
            <w:r>
              <w:rPr>
                <w:rFonts w:ascii="宋体"/>
                <w:sz w:val="18"/>
              </w:rPr>
              <w:t>71.88</w:t>
            </w:r>
          </w:p>
        </w:tc>
      </w:tr>
      <w:tr>
        <w:trPr>
          <w:trHeight w:val="393"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13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580" w:bottom="84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某客户</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7,190,184.00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3,595,092.00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对方机构变更频繁，付 款方存在不确定性</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7,190,184.00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3,595,092.00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type w:val="continuous"/>
          <w:pgSz w:w="11910" w:h="16840"/>
          <w:pgMar w:top="1580" w:bottom="84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6"/>
        <w:ind w:left="113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580" w:bottom="840" w:left="0" w:right="0"/>
          <w:cols w:num="2" w:equalWidth="0">
            <w:col w:w="5095" w:space="373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177,028,895.80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8,851,444.79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20,820,560.45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2,082,056.05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7,699,005.01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2,309,701.50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bl>
    <w:p>
      <w:pPr>
        <w:spacing w:after="0" w:line="240" w:lineRule="auto"/>
        <w:jc w:val="right"/>
        <w:rPr>
          <w:rFonts w:ascii="宋体" w:hAnsi="宋体" w:cs="宋体" w:eastAsia="宋体" w:hint="default"/>
          <w:sz w:val="18"/>
          <w:szCs w:val="18"/>
        </w:rPr>
        <w:sectPr>
          <w:type w:val="continuous"/>
          <w:pgSz w:w="11910" w:h="16840"/>
          <w:pgMar w:top="158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4,471,662.26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2,235,831.13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3,839,027.51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1,919,513.76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4,990,974.47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4,990,974.47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218,850,125.50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22,389,521.70</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13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60" w:lineRule="auto" w:before="26"/>
        <w:ind w:left="113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w:t>
      </w:r>
    </w:p>
    <w:p>
      <w:pPr>
        <w:spacing w:line="240" w:lineRule="auto" w:before="11"/>
        <w:rPr>
          <w:rFonts w:ascii="宋体" w:hAnsi="宋体" w:cs="宋体" w:eastAsia="宋体" w:hint="default"/>
          <w:sz w:val="19"/>
          <w:szCs w:val="19"/>
        </w:rPr>
      </w:pPr>
    </w:p>
    <w:p>
      <w:pPr>
        <w:spacing w:before="0"/>
        <w:ind w:left="1134" w:right="1393" w:firstLine="0"/>
        <w:jc w:val="left"/>
        <w:rPr>
          <w:rFonts w:ascii="宋体" w:hAnsi="宋体" w:cs="宋体" w:eastAsia="宋体" w:hint="default"/>
          <w:sz w:val="21"/>
          <w:szCs w:val="21"/>
        </w:rPr>
      </w:pPr>
      <w:bookmarkStart w:name="（2）本期计提、收回或转回的坏账准备情况" w:id="509"/>
      <w:bookmarkEnd w:id="509"/>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9" w:top="1060" w:bottom="1160" w:left="0" w:right="0"/>
        </w:sectPr>
      </w:pPr>
    </w:p>
    <w:p>
      <w:pPr>
        <w:spacing w:before="31"/>
        <w:ind w:left="1134" w:right="-6" w:firstLine="0"/>
        <w:jc w:val="left"/>
        <w:rPr>
          <w:rFonts w:ascii="宋体" w:hAnsi="宋体" w:cs="宋体" w:eastAsia="宋体" w:hint="default"/>
          <w:sz w:val="22"/>
          <w:szCs w:val="22"/>
        </w:rPr>
      </w:pPr>
      <w:r>
        <w:rPr>
          <w:rFonts w:ascii="宋体" w:hAnsi="宋体" w:cs="宋体" w:eastAsia="宋体" w:hint="default"/>
          <w:sz w:val="22"/>
          <w:szCs w:val="22"/>
        </w:rPr>
        <w:t>本期计提坏账准备金额</w:t>
      </w:r>
      <w:r>
        <w:rPr>
          <w:rFonts w:ascii="宋体" w:hAnsi="宋体" w:cs="宋体" w:eastAsia="宋体" w:hint="default"/>
          <w:spacing w:val="-57"/>
          <w:sz w:val="22"/>
          <w:szCs w:val="22"/>
        </w:rPr>
        <w:t> </w:t>
      </w:r>
      <w:r>
        <w:rPr>
          <w:rFonts w:ascii="宋体" w:hAnsi="宋体" w:cs="宋体" w:eastAsia="宋体" w:hint="default"/>
          <w:sz w:val="22"/>
          <w:szCs w:val="22"/>
        </w:rPr>
        <w:t>2,840,782.27</w:t>
      </w:r>
      <w:r>
        <w:rPr>
          <w:rFonts w:ascii="宋体" w:hAnsi="宋体" w:cs="宋体" w:eastAsia="宋体" w:hint="default"/>
          <w:spacing w:val="-59"/>
          <w:sz w:val="22"/>
          <w:szCs w:val="22"/>
        </w:rPr>
        <w:t> </w:t>
      </w:r>
      <w:r>
        <w:rPr>
          <w:rFonts w:ascii="宋体" w:hAnsi="宋体" w:cs="宋体" w:eastAsia="宋体" w:hint="default"/>
          <w:sz w:val="22"/>
          <w:szCs w:val="22"/>
        </w:rPr>
        <w:t>元；本期收回或转回坏账准备金额</w:t>
      </w:r>
      <w:r>
        <w:rPr>
          <w:rFonts w:ascii="宋体" w:hAnsi="宋体" w:cs="宋体" w:eastAsia="宋体" w:hint="default"/>
          <w:spacing w:val="-57"/>
          <w:sz w:val="22"/>
          <w:szCs w:val="22"/>
        </w:rPr>
        <w:t> </w:t>
      </w:r>
      <w:r>
        <w:rPr>
          <w:rFonts w:ascii="宋体" w:hAnsi="宋体" w:cs="宋体" w:eastAsia="宋体" w:hint="default"/>
          <w:sz w:val="22"/>
          <w:szCs w:val="22"/>
        </w:rPr>
        <w:t>0.00</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before="97"/>
        <w:ind w:left="1133" w:right="-6"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spacing w:before="0"/>
        <w:ind w:left="867"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580" w:bottom="840" w:left="0" w:right="0"/>
          <w:cols w:num="2" w:equalWidth="0">
            <w:col w:w="9057" w:space="40"/>
            <w:col w:w="2813"/>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3）本期实际核销的应收账款情况" w:id="510"/>
      <w:bookmarkEnd w:id="510"/>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4）按欠款方归集的期末余额前五名的应收账款情况" w:id="511"/>
      <w:bookmarkEnd w:id="511"/>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line="259" w:lineRule="auto" w:before="0"/>
        <w:ind w:left="1133" w:right="1183" w:firstLine="0"/>
        <w:jc w:val="left"/>
        <w:rPr>
          <w:rFonts w:ascii="宋体" w:hAnsi="宋体" w:cs="宋体" w:eastAsia="宋体" w:hint="default"/>
          <w:sz w:val="22"/>
          <w:szCs w:val="22"/>
        </w:rPr>
      </w:pPr>
      <w:r>
        <w:rPr>
          <w:rFonts w:ascii="宋体" w:hAnsi="宋体" w:cs="宋体" w:eastAsia="宋体" w:hint="default"/>
          <w:sz w:val="22"/>
          <w:szCs w:val="22"/>
        </w:rPr>
        <w:t>本年按欠款方归集的年末余额前五名应收账款汇总金额</w:t>
      </w:r>
      <w:r>
        <w:rPr>
          <w:rFonts w:ascii="宋体" w:hAnsi="宋体" w:cs="宋体" w:eastAsia="宋体" w:hint="default"/>
          <w:sz w:val="22"/>
          <w:szCs w:val="22"/>
        </w:rPr>
        <w:t>40,067,388.04</w:t>
      </w:r>
      <w:r>
        <w:rPr>
          <w:rFonts w:ascii="宋体" w:hAnsi="宋体" w:cs="宋体" w:eastAsia="宋体" w:hint="default"/>
          <w:sz w:val="22"/>
          <w:szCs w:val="22"/>
        </w:rPr>
        <w:t>元，占应收账款年末余额合计</w:t>
      </w:r>
      <w:r>
        <w:rPr>
          <w:rFonts w:ascii="宋体" w:hAnsi="宋体" w:cs="宋体" w:eastAsia="宋体" w:hint="default"/>
          <w:w w:val="99"/>
          <w:sz w:val="22"/>
          <w:szCs w:val="22"/>
        </w:rPr>
        <w:t> </w:t>
      </w:r>
      <w:r>
        <w:rPr>
          <w:rFonts w:ascii="宋体" w:hAnsi="宋体" w:cs="宋体" w:eastAsia="宋体" w:hint="default"/>
          <w:sz w:val="22"/>
          <w:szCs w:val="22"/>
        </w:rPr>
        <w:t>数的比例</w:t>
      </w:r>
      <w:r>
        <w:rPr>
          <w:rFonts w:ascii="宋体" w:hAnsi="宋体" w:cs="宋体" w:eastAsia="宋体" w:hint="default"/>
          <w:sz w:val="22"/>
          <w:szCs w:val="22"/>
        </w:rPr>
        <w:t>17.01%</w:t>
      </w:r>
      <w:r>
        <w:rPr>
          <w:rFonts w:ascii="宋体" w:hAnsi="宋体" w:cs="宋体" w:eastAsia="宋体" w:hint="default"/>
          <w:sz w:val="22"/>
          <w:szCs w:val="22"/>
        </w:rPr>
        <w:t>，相应计提的坏账准备年末余额汇总金额</w:t>
      </w:r>
      <w:r>
        <w:rPr>
          <w:rFonts w:ascii="宋体" w:hAnsi="宋体" w:cs="宋体" w:eastAsia="宋体" w:hint="default"/>
          <w:sz w:val="22"/>
          <w:szCs w:val="22"/>
        </w:rPr>
        <w:t>5,444,707.91</w:t>
      </w:r>
      <w:r>
        <w:rPr>
          <w:rFonts w:ascii="宋体" w:hAnsi="宋体" w:cs="宋体" w:eastAsia="宋体" w:hint="default"/>
          <w:sz w:val="22"/>
          <w:szCs w:val="22"/>
        </w:rPr>
        <w:t>元。</w:t>
      </w:r>
    </w:p>
    <w:p>
      <w:pPr>
        <w:spacing w:line="240" w:lineRule="auto" w:before="2"/>
        <w:rPr>
          <w:rFonts w:ascii="宋体" w:hAnsi="宋体" w:cs="宋体" w:eastAsia="宋体" w:hint="default"/>
          <w:sz w:val="24"/>
          <w:szCs w:val="24"/>
        </w:rPr>
      </w:pPr>
    </w:p>
    <w:p>
      <w:pPr>
        <w:spacing w:before="0"/>
        <w:ind w:left="1133" w:right="1393" w:firstLine="0"/>
        <w:jc w:val="left"/>
        <w:rPr>
          <w:rFonts w:ascii="宋体" w:hAnsi="宋体" w:cs="宋体" w:eastAsia="宋体" w:hint="default"/>
          <w:sz w:val="21"/>
          <w:szCs w:val="21"/>
        </w:rPr>
      </w:pPr>
      <w:bookmarkStart w:name="（5）因金融资产转移而终止确认的应收账款" w:id="512"/>
      <w:bookmarkEnd w:id="512"/>
      <w:r>
        <w:rPr/>
      </w: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6）转移应收账款且继续涉入形成的资产、负债金额" w:id="513"/>
      <w:bookmarkEnd w:id="513"/>
      <w:r>
        <w:rPr/>
      </w: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1133"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580" w:bottom="840" w:left="0" w:right="0"/>
        </w:sectPr>
      </w:pPr>
    </w:p>
    <w:p>
      <w:pPr>
        <w:spacing w:line="240" w:lineRule="auto" w:before="9"/>
        <w:rPr>
          <w:rFonts w:ascii="宋体" w:hAnsi="宋体" w:cs="宋体" w:eastAsia="宋体" w:hint="default"/>
          <w:sz w:val="24"/>
          <w:szCs w:val="24"/>
        </w:rPr>
      </w:pPr>
    </w:p>
    <w:p>
      <w:pPr>
        <w:spacing w:before="35"/>
        <w:ind w:left="1133" w:right="1393" w:firstLine="0"/>
        <w:jc w:val="left"/>
        <w:rPr>
          <w:rFonts w:ascii="宋体" w:hAnsi="宋体" w:cs="宋体" w:eastAsia="宋体" w:hint="default"/>
          <w:sz w:val="21"/>
          <w:szCs w:val="21"/>
        </w:rPr>
      </w:pPr>
      <w:bookmarkStart w:name="2、其他应收款" w:id="514"/>
      <w:bookmarkEnd w:id="514"/>
      <w:r>
        <w:rPr/>
      </w:r>
      <w:r>
        <w:rPr>
          <w:rFonts w:ascii="宋体" w:hAnsi="宋体" w:cs="宋体" w:eastAsia="宋体"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33" w:right="1393" w:firstLine="0"/>
        <w:jc w:val="left"/>
        <w:rPr>
          <w:rFonts w:ascii="宋体" w:hAnsi="宋体" w:cs="宋体" w:eastAsia="宋体" w:hint="default"/>
          <w:sz w:val="21"/>
          <w:szCs w:val="21"/>
        </w:rPr>
      </w:pPr>
      <w:bookmarkStart w:name="（1）其他应收款分类披露" w:id="515"/>
      <w:bookmarkEnd w:id="515"/>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280,430</w:t>
            </w:r>
          </w:p>
          <w:p>
            <w:pPr>
              <w:pStyle w:val="TableParagraph"/>
              <w:spacing w:line="240" w:lineRule="auto" w:before="76"/>
              <w:ind w:left="87" w:right="0"/>
              <w:jc w:val="left"/>
              <w:rPr>
                <w:rFonts w:ascii="宋体" w:hAnsi="宋体" w:cs="宋体" w:eastAsia="宋体" w:hint="default"/>
                <w:sz w:val="18"/>
                <w:szCs w:val="18"/>
              </w:rPr>
            </w:pPr>
            <w:r>
              <w:rPr>
                <w:rFonts w:ascii="宋体"/>
                <w:sz w:val="18"/>
              </w:rPr>
              <w:t>,259.50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1,853,8</w:t>
            </w:r>
          </w:p>
          <w:p>
            <w:pPr>
              <w:pStyle w:val="TableParagraph"/>
              <w:spacing w:line="240" w:lineRule="auto" w:before="76"/>
              <w:ind w:left="254" w:right="0"/>
              <w:jc w:val="center"/>
              <w:rPr>
                <w:rFonts w:ascii="宋体" w:hAnsi="宋体" w:cs="宋体" w:eastAsia="宋体" w:hint="default"/>
                <w:sz w:val="18"/>
                <w:szCs w:val="18"/>
              </w:rPr>
            </w:pPr>
            <w:r>
              <w:rPr>
                <w:rFonts w:ascii="宋体"/>
                <w:sz w:val="18"/>
              </w:rPr>
              <w:t>84.85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9" w:right="0"/>
              <w:jc w:val="left"/>
              <w:rPr>
                <w:rFonts w:ascii="宋体" w:hAnsi="宋体" w:cs="宋体" w:eastAsia="宋体" w:hint="default"/>
                <w:sz w:val="18"/>
                <w:szCs w:val="18"/>
              </w:rPr>
            </w:pPr>
            <w:r>
              <w:rPr>
                <w:rFonts w:ascii="宋体"/>
                <w:sz w:val="18"/>
              </w:rPr>
              <w:t>0.66%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278,576,</w:t>
            </w:r>
          </w:p>
          <w:p>
            <w:pPr>
              <w:pStyle w:val="TableParagraph"/>
              <w:spacing w:line="240" w:lineRule="auto" w:before="76"/>
              <w:ind w:left="194" w:right="0"/>
              <w:jc w:val="center"/>
              <w:rPr>
                <w:rFonts w:ascii="宋体" w:hAnsi="宋体" w:cs="宋体" w:eastAsia="宋体" w:hint="default"/>
                <w:sz w:val="18"/>
                <w:szCs w:val="18"/>
              </w:rPr>
            </w:pPr>
            <w:r>
              <w:rPr>
                <w:rFonts w:ascii="宋体"/>
                <w:sz w:val="18"/>
              </w:rPr>
              <w:t>374.65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238,74</w:t>
            </w:r>
          </w:p>
          <w:p>
            <w:pPr>
              <w:pStyle w:val="TableParagraph"/>
              <w:spacing w:line="240" w:lineRule="auto" w:before="75"/>
              <w:ind w:right="23"/>
              <w:jc w:val="right"/>
              <w:rPr>
                <w:rFonts w:ascii="宋体" w:hAnsi="宋体" w:cs="宋体" w:eastAsia="宋体" w:hint="default"/>
                <w:sz w:val="18"/>
                <w:szCs w:val="18"/>
              </w:rPr>
            </w:pPr>
            <w:r>
              <w:rPr>
                <w:rFonts w:ascii="宋体"/>
                <w:sz w:val="18"/>
              </w:rPr>
              <w:t>7,240.</w:t>
            </w:r>
          </w:p>
          <w:p>
            <w:pPr>
              <w:pStyle w:val="TableParagraph"/>
              <w:spacing w:line="240" w:lineRule="auto" w:before="77"/>
              <w:ind w:right="23"/>
              <w:jc w:val="right"/>
              <w:rPr>
                <w:rFonts w:ascii="宋体" w:hAnsi="宋体" w:cs="宋体" w:eastAsia="宋体" w:hint="default"/>
                <w:sz w:val="18"/>
                <w:szCs w:val="18"/>
              </w:rPr>
            </w:pPr>
            <w:r>
              <w:rPr>
                <w:rFonts w:ascii="宋体"/>
                <w:sz w:val="18"/>
              </w:rPr>
              <w:t>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2,272,45</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5.46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49" w:right="0"/>
              <w:jc w:val="left"/>
              <w:rPr>
                <w:rFonts w:ascii="宋体" w:hAnsi="宋体" w:cs="宋体" w:eastAsia="宋体" w:hint="default"/>
                <w:sz w:val="18"/>
                <w:szCs w:val="18"/>
              </w:rPr>
            </w:pPr>
            <w:r>
              <w:rPr>
                <w:rFonts w:ascii="宋体"/>
                <w:sz w:val="18"/>
              </w:rPr>
              <w:t>0.95%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236,474,7</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85.32</w:t>
            </w:r>
          </w:p>
        </w:tc>
      </w:tr>
      <w:tr>
        <w:trPr>
          <w:trHeight w:val="318"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280,430</w:t>
            </w:r>
          </w:p>
          <w:p>
            <w:pPr>
              <w:pStyle w:val="TableParagraph"/>
              <w:spacing w:line="240" w:lineRule="auto" w:before="76"/>
              <w:ind w:left="93" w:right="0"/>
              <w:jc w:val="left"/>
              <w:rPr>
                <w:rFonts w:ascii="宋体" w:hAnsi="宋体" w:cs="宋体" w:eastAsia="宋体" w:hint="default"/>
                <w:sz w:val="18"/>
                <w:szCs w:val="18"/>
              </w:rPr>
            </w:pPr>
            <w:r>
              <w:rPr>
                <w:rFonts w:ascii="宋体"/>
                <w:sz w:val="18"/>
              </w:rPr>
              <w:t>,259.50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1,853,8</w:t>
            </w:r>
          </w:p>
          <w:p>
            <w:pPr>
              <w:pStyle w:val="TableParagraph"/>
              <w:spacing w:line="240" w:lineRule="auto" w:before="76"/>
              <w:ind w:left="254" w:right="0"/>
              <w:jc w:val="center"/>
              <w:rPr>
                <w:rFonts w:ascii="宋体" w:hAnsi="宋体" w:cs="宋体" w:eastAsia="宋体" w:hint="default"/>
                <w:sz w:val="18"/>
                <w:szCs w:val="18"/>
              </w:rPr>
            </w:pPr>
            <w:r>
              <w:rPr>
                <w:rFonts w:ascii="宋体"/>
                <w:sz w:val="18"/>
              </w:rPr>
              <w:t>84.85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9" w:right="0"/>
              <w:jc w:val="left"/>
              <w:rPr>
                <w:rFonts w:ascii="宋体" w:hAnsi="宋体" w:cs="宋体" w:eastAsia="宋体" w:hint="default"/>
                <w:sz w:val="18"/>
                <w:szCs w:val="18"/>
              </w:rPr>
            </w:pPr>
            <w:r>
              <w:rPr>
                <w:rFonts w:ascii="宋体"/>
                <w:sz w:val="18"/>
              </w:rPr>
              <w:t>0.66%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278,576,</w:t>
            </w:r>
          </w:p>
          <w:p>
            <w:pPr>
              <w:pStyle w:val="TableParagraph"/>
              <w:spacing w:line="240" w:lineRule="auto" w:before="76"/>
              <w:ind w:left="194" w:right="0"/>
              <w:jc w:val="center"/>
              <w:rPr>
                <w:rFonts w:ascii="宋体" w:hAnsi="宋体" w:cs="宋体" w:eastAsia="宋体" w:hint="default"/>
                <w:sz w:val="18"/>
                <w:szCs w:val="18"/>
              </w:rPr>
            </w:pPr>
            <w:r>
              <w:rPr>
                <w:rFonts w:ascii="宋体"/>
                <w:sz w:val="18"/>
              </w:rPr>
              <w:t>374.65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238,74</w:t>
            </w:r>
          </w:p>
          <w:p>
            <w:pPr>
              <w:pStyle w:val="TableParagraph"/>
              <w:spacing w:line="240" w:lineRule="auto" w:before="75"/>
              <w:ind w:right="23"/>
              <w:jc w:val="right"/>
              <w:rPr>
                <w:rFonts w:ascii="宋体" w:hAnsi="宋体" w:cs="宋体" w:eastAsia="宋体" w:hint="default"/>
                <w:sz w:val="18"/>
                <w:szCs w:val="18"/>
              </w:rPr>
            </w:pPr>
            <w:r>
              <w:rPr>
                <w:rFonts w:ascii="宋体"/>
                <w:sz w:val="18"/>
              </w:rPr>
              <w:t>7,240.</w:t>
            </w:r>
          </w:p>
          <w:p>
            <w:pPr>
              <w:pStyle w:val="TableParagraph"/>
              <w:spacing w:line="240" w:lineRule="auto" w:before="77"/>
              <w:ind w:right="23"/>
              <w:jc w:val="right"/>
              <w:rPr>
                <w:rFonts w:ascii="宋体" w:hAnsi="宋体" w:cs="宋体" w:eastAsia="宋体" w:hint="default"/>
                <w:sz w:val="18"/>
                <w:szCs w:val="18"/>
              </w:rPr>
            </w:pPr>
            <w:r>
              <w:rPr>
                <w:rFonts w:ascii="宋体"/>
                <w:sz w:val="18"/>
              </w:rPr>
              <w:t>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宋体" w:hAnsi="宋体" w:cs="宋体" w:eastAsia="宋体" w:hint="default"/>
                <w:sz w:val="18"/>
                <w:szCs w:val="18"/>
              </w:rPr>
            </w:pPr>
            <w:r>
              <w:rPr>
                <w:rFonts w:ascii="宋体"/>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2,272,45</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5.46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49" w:right="0"/>
              <w:jc w:val="left"/>
              <w:rPr>
                <w:rFonts w:ascii="宋体" w:hAnsi="宋体" w:cs="宋体" w:eastAsia="宋体" w:hint="default"/>
                <w:sz w:val="18"/>
                <w:szCs w:val="18"/>
              </w:rPr>
            </w:pPr>
            <w:r>
              <w:rPr>
                <w:rFonts w:ascii="宋体"/>
                <w:sz w:val="18"/>
              </w:rPr>
              <w:t>0.95%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236,474,7</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85.32</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60" w:lineRule="auto" w:before="116"/>
        <w:ind w:left="1134"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组合中，按账龄分析法计提坏账准备的其他应收款：</w:t>
      </w:r>
    </w:p>
    <w:p>
      <w:pPr>
        <w:spacing w:before="26"/>
        <w:ind w:left="113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580" w:bottom="84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7"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12,674,041.57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633,702.08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2,113,532.73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211,353.27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76,128.00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22,838.40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158,852.20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79,426.10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50,550.00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856,015.00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856,015.00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15,979,669.50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1,853,884.85</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13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57" w:lineRule="auto" w:before="26"/>
        <w:ind w:left="1134" w:right="661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before="29"/>
        <w:ind w:left="1134" w:right="13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type w:val="continuous"/>
          <w:pgSz w:w="11910" w:h="16840"/>
          <w:pgMar w:top="1580" w:bottom="840" w:left="0" w:right="0"/>
        </w:sectPr>
      </w:pPr>
    </w:p>
    <w:p>
      <w:pPr>
        <w:spacing w:line="240" w:lineRule="auto" w:before="9"/>
        <w:rPr>
          <w:rFonts w:ascii="宋体" w:hAnsi="宋体" w:cs="宋体" w:eastAsia="宋体" w:hint="default"/>
          <w:sz w:val="24"/>
          <w:szCs w:val="24"/>
        </w:rPr>
      </w:pPr>
    </w:p>
    <w:p>
      <w:pPr>
        <w:spacing w:before="35"/>
        <w:ind w:left="1133" w:right="1393" w:firstLine="0"/>
        <w:jc w:val="left"/>
        <w:rPr>
          <w:rFonts w:ascii="宋体" w:hAnsi="宋体" w:cs="宋体" w:eastAsia="宋体" w:hint="default"/>
          <w:sz w:val="21"/>
          <w:szCs w:val="21"/>
        </w:rPr>
      </w:pPr>
      <w:bookmarkStart w:name="（2）本期计提、收回或转回的坏账准备情况" w:id="516"/>
      <w:bookmarkEnd w:id="516"/>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9" w:top="1060" w:bottom="1160" w:left="0" w:right="0"/>
        </w:sectPr>
      </w:pPr>
    </w:p>
    <w:p>
      <w:pPr>
        <w:spacing w:before="31"/>
        <w:ind w:left="1133" w:right="-6" w:firstLine="0"/>
        <w:jc w:val="left"/>
        <w:rPr>
          <w:rFonts w:ascii="宋体" w:hAnsi="宋体" w:cs="宋体" w:eastAsia="宋体" w:hint="default"/>
          <w:sz w:val="22"/>
          <w:szCs w:val="22"/>
        </w:rPr>
      </w:pPr>
      <w:r>
        <w:rPr>
          <w:rFonts w:ascii="宋体" w:hAnsi="宋体" w:cs="宋体" w:eastAsia="宋体" w:hint="default"/>
          <w:sz w:val="22"/>
          <w:szCs w:val="22"/>
        </w:rPr>
        <w:t>本期计提坏账准备金额</w:t>
      </w:r>
      <w:r>
        <w:rPr>
          <w:rFonts w:ascii="宋体" w:hAnsi="宋体" w:cs="宋体" w:eastAsia="宋体" w:hint="default"/>
          <w:sz w:val="22"/>
          <w:szCs w:val="22"/>
        </w:rPr>
        <w:t>-418,570.61</w:t>
      </w:r>
      <w:r>
        <w:rPr>
          <w:rFonts w:ascii="宋体" w:hAnsi="宋体" w:cs="宋体" w:eastAsia="宋体" w:hint="default"/>
          <w:spacing w:val="-61"/>
          <w:sz w:val="22"/>
          <w:szCs w:val="22"/>
        </w:rPr>
        <w:t> </w:t>
      </w:r>
      <w:r>
        <w:rPr>
          <w:rFonts w:ascii="宋体" w:hAnsi="宋体" w:cs="宋体" w:eastAsia="宋体" w:hint="default"/>
          <w:sz w:val="22"/>
          <w:szCs w:val="22"/>
        </w:rPr>
        <w:t>元；本期收回或转回坏账准备金额</w:t>
      </w:r>
      <w:r>
        <w:rPr>
          <w:rFonts w:ascii="宋体" w:hAnsi="宋体" w:cs="宋体" w:eastAsia="宋体" w:hint="default"/>
          <w:spacing w:val="-57"/>
          <w:sz w:val="22"/>
          <w:szCs w:val="22"/>
        </w:rPr>
        <w:t> </w:t>
      </w:r>
      <w:r>
        <w:rPr>
          <w:rFonts w:ascii="宋体" w:hAnsi="宋体" w:cs="宋体" w:eastAsia="宋体" w:hint="default"/>
          <w:sz w:val="22"/>
          <w:szCs w:val="22"/>
        </w:rPr>
        <w:t>0.00</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before="97"/>
        <w:ind w:left="1133" w:right="-6"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2"/>
          <w:szCs w:val="22"/>
        </w:rPr>
      </w:pPr>
    </w:p>
    <w:p>
      <w:pPr>
        <w:spacing w:before="0"/>
        <w:ind w:left="1015" w:right="1111"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580" w:bottom="840" w:left="0" w:right="0"/>
          <w:cols w:num="2" w:equalWidth="0">
            <w:col w:w="8890" w:space="40"/>
            <w:col w:w="29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3）本期实际核销的其他应收款情况" w:id="517"/>
      <w:bookmarkEnd w:id="517"/>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4）其他应收款按款项性质分类情况" w:id="518"/>
      <w:bookmarkEnd w:id="518"/>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9,935,396.88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2,646,640.20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15,000,000.00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264,450,590.00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211,790,570.41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代付代收款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7,549,041.10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3,149,236.98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1,364,306.25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2,895,035.64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396,682.82</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280,430,259.50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238,747,240.78</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5）按欠款方归集的期末余额前五名的其他应收款情况" w:id="519"/>
      <w:bookmarkEnd w:id="519"/>
      <w:r>
        <w:rPr/>
      </w: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腾龙资产投资管理有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腾龙资产投资管理有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22,000,000.00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7.85%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
              <w:jc w:val="center"/>
              <w:rPr>
                <w:rFonts w:ascii="宋体" w:hAnsi="宋体" w:cs="宋体" w:eastAsia="宋体" w:hint="default"/>
                <w:sz w:val="18"/>
                <w:szCs w:val="18"/>
              </w:rPr>
            </w:pPr>
            <w:r>
              <w:rPr>
                <w:rFonts w:ascii="宋体" w:hAnsi="宋体" w:cs="宋体" w:eastAsia="宋体" w:hint="default"/>
                <w:sz w:val="18"/>
                <w:szCs w:val="18"/>
              </w:rPr>
              <w:t>腾龙资产投资管理有</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71.32%</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北京资采信息技术有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13,870,000.00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深圳市龙控智能技术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11,252,166.27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4.01%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华延芯光科技有限公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5,136,889.00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依米康智能工程有限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3,818,727.36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256,177,782.63</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91.35%</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6）涉及政府补助的应收款项" w:id="520"/>
      <w:bookmarkEnd w:id="520"/>
      <w:r>
        <w:rPr/>
      </w: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7）因金融资产转移而终止确认的其他应收款" w:id="521"/>
      <w:bookmarkEnd w:id="521"/>
      <w:r>
        <w:rPr/>
      </w:r>
      <w:r>
        <w:rPr>
          <w:rFonts w:ascii="宋体" w:hAnsi="宋体" w:cs="宋体" w:eastAsia="宋体" w:hint="default"/>
          <w:b/>
          <w:bCs/>
          <w:sz w:val="21"/>
          <w:szCs w:val="21"/>
        </w:rPr>
        <w:t>（</w:t>
      </w:r>
      <w:r>
        <w:rPr>
          <w:rFonts w:ascii="宋体" w:hAnsi="宋体" w:cs="宋体" w:eastAsia="宋体"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21"/>
          <w:szCs w:val="21"/>
        </w:rPr>
      </w:pPr>
      <w:bookmarkStart w:name="（8）转移其他应收款且继续涉入形成的资产、负债金额" w:id="522"/>
      <w:bookmarkEnd w:id="522"/>
      <w:r>
        <w:rPr/>
      </w:r>
      <w:r>
        <w:rPr>
          <w:rFonts w:ascii="宋体" w:hAnsi="宋体" w:cs="宋体" w:eastAsia="宋体" w:hint="default"/>
          <w:b/>
          <w:bCs/>
          <w:sz w:val="21"/>
          <w:szCs w:val="21"/>
        </w:rPr>
        <w:t>（</w:t>
      </w:r>
      <w:r>
        <w:rPr>
          <w:rFonts w:ascii="宋体" w:hAnsi="宋体" w:cs="宋体" w:eastAsia="宋体"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3、长期股权投资" w:id="523"/>
      <w:bookmarkEnd w:id="523"/>
      <w:r>
        <w:rPr/>
      </w:r>
      <w:r>
        <w:rPr>
          <w:rFonts w:ascii="宋体" w:hAnsi="宋体" w:cs="宋体" w:eastAsia="宋体"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514,862,931.45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514,862,931.45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 w:right="0"/>
              <w:jc w:val="center"/>
              <w:rPr>
                <w:rFonts w:ascii="宋体" w:hAnsi="宋体" w:cs="宋体" w:eastAsia="宋体" w:hint="default"/>
                <w:sz w:val="18"/>
                <w:szCs w:val="18"/>
              </w:rPr>
            </w:pPr>
            <w:r>
              <w:rPr>
                <w:rFonts w:ascii="宋体"/>
                <w:sz w:val="18"/>
              </w:rPr>
              <w:t>412,476,181.45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412,476,181.45</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9,200,759.08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9,200,759.08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2" w:right="0"/>
              <w:jc w:val="center"/>
              <w:rPr>
                <w:rFonts w:ascii="宋体" w:hAnsi="宋体" w:cs="宋体" w:eastAsia="宋体" w:hint="default"/>
                <w:sz w:val="18"/>
                <w:szCs w:val="18"/>
              </w:rPr>
            </w:pPr>
            <w:r>
              <w:rPr>
                <w:rFonts w:ascii="宋体"/>
                <w:sz w:val="18"/>
              </w:rPr>
              <w:t>12,167,154.74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center"/>
              <w:rPr>
                <w:rFonts w:ascii="宋体" w:hAnsi="宋体" w:cs="宋体" w:eastAsia="宋体" w:hint="default"/>
                <w:sz w:val="18"/>
                <w:szCs w:val="18"/>
              </w:rPr>
            </w:pPr>
            <w:r>
              <w:rPr>
                <w:rFonts w:ascii="宋体"/>
                <w:sz w:val="18"/>
              </w:rPr>
              <w:t>12,167,154.74</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524,063,690.53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524,063,690.53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 w:right="0"/>
              <w:jc w:val="center"/>
              <w:rPr>
                <w:rFonts w:ascii="宋体" w:hAnsi="宋体" w:cs="宋体" w:eastAsia="宋体" w:hint="default"/>
                <w:sz w:val="18"/>
                <w:szCs w:val="18"/>
              </w:rPr>
            </w:pPr>
            <w:r>
              <w:rPr>
                <w:rFonts w:ascii="宋体"/>
                <w:sz w:val="18"/>
              </w:rPr>
              <w:t>424,643,336.19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424,643,336.19</w:t>
            </w: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1）对子公司投资" w:id="524"/>
      <w:bookmarkEnd w:id="524"/>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67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四川桑瑞思环境 技术工程有限公</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10" w:right="0"/>
              <w:jc w:val="center"/>
              <w:rPr>
                <w:rFonts w:ascii="宋体" w:hAnsi="宋体" w:cs="宋体" w:eastAsia="宋体" w:hint="default"/>
                <w:sz w:val="18"/>
                <w:szCs w:val="18"/>
              </w:rPr>
            </w:pPr>
            <w:r>
              <w:rPr>
                <w:rFonts w:ascii="宋体"/>
                <w:sz w:val="18"/>
              </w:rPr>
              <w:t>80,934,425.18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8" w:right="0"/>
              <w:jc w:val="center"/>
              <w:rPr>
                <w:rFonts w:ascii="宋体" w:hAnsi="宋体" w:cs="宋体" w:eastAsia="宋体" w:hint="default"/>
                <w:sz w:val="18"/>
                <w:szCs w:val="18"/>
              </w:rPr>
            </w:pPr>
            <w:r>
              <w:rPr>
                <w:rFonts w:ascii="宋体"/>
                <w:sz w:val="18"/>
              </w:rPr>
              <w:t>80,934,425.18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四川依米康龙控 软件有限责任公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1,510,000.00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1,510,000.00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深圳市龙控智能 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33,150,000.00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33,150,000.00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依米康智能工程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57,140,300.00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 w:right="0"/>
              <w:jc w:val="center"/>
              <w:rPr>
                <w:rFonts w:ascii="宋体" w:hAnsi="宋体" w:cs="宋体" w:eastAsia="宋体" w:hint="default"/>
                <w:sz w:val="18"/>
                <w:szCs w:val="18"/>
              </w:rPr>
            </w:pPr>
            <w:r>
              <w:rPr>
                <w:rFonts w:ascii="宋体"/>
                <w:sz w:val="18"/>
              </w:rPr>
              <w:t>61,774,250.00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118,914,550.00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江苏亿金环保科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204,041,456.27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204,041,456.27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北京资采信息技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15,300,000.00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15,300,000.00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依米康冷元节能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20,400,000.00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20,400,000.00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平昌县依米康医 疗投资管理有限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center"/>
              <w:rPr>
                <w:rFonts w:ascii="宋体" w:hAnsi="宋体" w:cs="宋体" w:eastAsia="宋体" w:hint="default"/>
                <w:sz w:val="18"/>
                <w:szCs w:val="18"/>
              </w:rPr>
            </w:pPr>
            <w:r>
              <w:rPr>
                <w:rFonts w:ascii="宋体"/>
                <w:sz w:val="18"/>
              </w:rPr>
              <w:t>40,612,500.00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40,612,500.00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412,476,181.45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sz w:val="18"/>
              </w:rPr>
              <w:t>102,386,750.00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514,862,931.45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2）对联营、合营企业投资" w:id="525"/>
      <w:bookmarkEnd w:id="525"/>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上海虹港 数据信息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12,167,1</w:t>
            </w:r>
          </w:p>
          <w:p>
            <w:pPr>
              <w:pStyle w:val="TableParagraph"/>
              <w:spacing w:line="240" w:lineRule="auto" w:before="76"/>
              <w:ind w:left="315" w:right="0"/>
              <w:jc w:val="left"/>
              <w:rPr>
                <w:rFonts w:ascii="宋体" w:hAnsi="宋体" w:cs="宋体" w:eastAsia="宋体" w:hint="default"/>
                <w:sz w:val="18"/>
                <w:szCs w:val="18"/>
              </w:rPr>
            </w:pPr>
            <w:r>
              <w:rPr>
                <w:rFonts w:ascii="宋体"/>
                <w:sz w:val="18"/>
              </w:rPr>
              <w:t>54.74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-2,966,3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95.66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9,200,75</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9.08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 w:right="0"/>
              <w:jc w:val="left"/>
              <w:rPr>
                <w:rFonts w:ascii="宋体" w:hAnsi="宋体" w:cs="宋体" w:eastAsia="宋体" w:hint="default"/>
                <w:sz w:val="18"/>
                <w:szCs w:val="18"/>
              </w:rPr>
            </w:pPr>
            <w:r>
              <w:rPr>
                <w:rFonts w:ascii="宋体"/>
                <w:sz w:val="18"/>
              </w:rPr>
              <w:t>-2,966,3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95.66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 w:right="0"/>
              <w:jc w:val="left"/>
              <w:rPr>
                <w:rFonts w:ascii="宋体" w:hAnsi="宋体" w:cs="宋体" w:eastAsia="宋体" w:hint="default"/>
                <w:sz w:val="18"/>
                <w:szCs w:val="18"/>
              </w:rPr>
            </w:pPr>
            <w:r>
              <w:rPr>
                <w:rFonts w:ascii="宋体"/>
                <w:sz w:val="18"/>
              </w:rPr>
              <w:t>12,167,1</w:t>
            </w:r>
          </w:p>
          <w:p>
            <w:pPr>
              <w:pStyle w:val="TableParagraph"/>
              <w:spacing w:line="240" w:lineRule="auto" w:before="76"/>
              <w:ind w:left="315" w:right="0"/>
              <w:jc w:val="left"/>
              <w:rPr>
                <w:rFonts w:ascii="宋体" w:hAnsi="宋体" w:cs="宋体" w:eastAsia="宋体" w:hint="default"/>
                <w:sz w:val="18"/>
                <w:szCs w:val="18"/>
              </w:rPr>
            </w:pPr>
            <w:r>
              <w:rPr>
                <w:rFonts w:ascii="宋体"/>
                <w:sz w:val="18"/>
              </w:rPr>
              <w:t>54.74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 w:right="0"/>
              <w:jc w:val="left"/>
              <w:rPr>
                <w:rFonts w:ascii="宋体" w:hAnsi="宋体" w:cs="宋体" w:eastAsia="宋体" w:hint="default"/>
                <w:sz w:val="18"/>
                <w:szCs w:val="18"/>
              </w:rPr>
            </w:pPr>
            <w:r>
              <w:rPr>
                <w:rFonts w:ascii="宋体"/>
                <w:sz w:val="18"/>
              </w:rPr>
              <w:t>9,200,75</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9.08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5" w:right="0"/>
              <w:jc w:val="left"/>
              <w:rPr>
                <w:rFonts w:ascii="宋体" w:hAnsi="宋体" w:cs="宋体" w:eastAsia="宋体" w:hint="default"/>
                <w:sz w:val="18"/>
                <w:szCs w:val="18"/>
              </w:rPr>
            </w:pPr>
            <w:r>
              <w:rPr>
                <w:rFonts w:ascii="宋体"/>
                <w:sz w:val="18"/>
              </w:rPr>
              <w:t>12,167,1</w:t>
            </w:r>
          </w:p>
          <w:p>
            <w:pPr>
              <w:pStyle w:val="TableParagraph"/>
              <w:spacing w:line="240" w:lineRule="auto" w:before="76"/>
              <w:ind w:left="315" w:right="0"/>
              <w:jc w:val="left"/>
              <w:rPr>
                <w:rFonts w:ascii="宋体" w:hAnsi="宋体" w:cs="宋体" w:eastAsia="宋体" w:hint="default"/>
                <w:sz w:val="18"/>
                <w:szCs w:val="18"/>
              </w:rPr>
            </w:pPr>
            <w:r>
              <w:rPr>
                <w:rFonts w:ascii="宋体"/>
                <w:sz w:val="18"/>
              </w:rPr>
              <w:t>54.74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4" w:right="0"/>
              <w:jc w:val="left"/>
              <w:rPr>
                <w:rFonts w:ascii="宋体" w:hAnsi="宋体" w:cs="宋体" w:eastAsia="宋体" w:hint="default"/>
                <w:sz w:val="18"/>
                <w:szCs w:val="18"/>
              </w:rPr>
            </w:pPr>
            <w:r>
              <w:rPr>
                <w:rFonts w:ascii="宋体"/>
                <w:sz w:val="18"/>
              </w:rPr>
              <w:t>-2,966,3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95.66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4" w:right="0"/>
              <w:jc w:val="left"/>
              <w:rPr>
                <w:rFonts w:ascii="宋体" w:hAnsi="宋体" w:cs="宋体" w:eastAsia="宋体" w:hint="default"/>
                <w:sz w:val="18"/>
                <w:szCs w:val="18"/>
              </w:rPr>
            </w:pPr>
            <w:r>
              <w:rPr>
                <w:rFonts w:ascii="宋体"/>
                <w:sz w:val="18"/>
              </w:rPr>
              <w:t>9,200,75</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9.08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spacing w:line="535" w:lineRule="auto" w:before="35"/>
        <w:ind w:left="1133" w:right="8539" w:firstLine="0"/>
        <w:jc w:val="left"/>
        <w:rPr>
          <w:rFonts w:ascii="宋体" w:hAnsi="宋体" w:cs="宋体" w:eastAsia="宋体" w:hint="default"/>
          <w:sz w:val="21"/>
          <w:szCs w:val="21"/>
        </w:rPr>
      </w:pPr>
      <w:bookmarkStart w:name="（3）其他说明" w:id="526"/>
      <w:bookmarkEnd w:id="526"/>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bookmarkStart w:name="4、营业收入和营业成本" w:id="527"/>
      <w:bookmarkEnd w:id="527"/>
      <w:r>
        <w:rPr>
          <w:rFonts w:ascii="宋体" w:hAnsi="宋体" w:cs="宋体" w:eastAsia="宋体" w:hint="default"/>
          <w:b/>
          <w:bCs/>
          <w:w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before="10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341,658,230.61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220,464,257.16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262,174,952.34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165,233,421.88</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2,772,241.01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368,175.24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3,617,466.32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1,201,399.24</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344,430,471.62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220,832,432.40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265,792,418.66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166,434,821.12</w:t>
            </w:r>
          </w:p>
        </w:tc>
      </w:tr>
    </w:tbl>
    <w:p>
      <w:pPr>
        <w:spacing w:before="51"/>
        <w:ind w:left="1134" w:right="13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393" w:firstLine="0"/>
        <w:jc w:val="left"/>
        <w:rPr>
          <w:rFonts w:ascii="宋体" w:hAnsi="宋体" w:cs="宋体" w:eastAsia="宋体" w:hint="default"/>
          <w:sz w:val="21"/>
          <w:szCs w:val="21"/>
        </w:rPr>
      </w:pPr>
      <w:bookmarkStart w:name="5、投资收益" w:id="528"/>
      <w:bookmarkEnd w:id="528"/>
      <w:r>
        <w:rPr/>
      </w:r>
      <w:r>
        <w:rPr>
          <w:rFonts w:ascii="宋体" w:hAnsi="宋体" w:cs="宋体" w:eastAsia="宋体"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-2,966,395.66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-2,179,044.68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5,227,118.61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2,260,722.95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-2,179,044.68</w:t>
            </w:r>
          </w:p>
        </w:tc>
      </w:tr>
    </w:tbl>
    <w:p>
      <w:pPr>
        <w:spacing w:line="240" w:lineRule="auto" w:before="3"/>
        <w:rPr>
          <w:rFonts w:ascii="宋体" w:hAnsi="宋体" w:cs="宋体" w:eastAsia="宋体" w:hint="default"/>
          <w:sz w:val="19"/>
          <w:szCs w:val="19"/>
        </w:rPr>
      </w:pPr>
    </w:p>
    <w:p>
      <w:pPr>
        <w:spacing w:before="35"/>
        <w:ind w:left="1134" w:right="1393" w:firstLine="0"/>
        <w:jc w:val="left"/>
        <w:rPr>
          <w:rFonts w:ascii="宋体" w:hAnsi="宋体" w:cs="宋体" w:eastAsia="宋体" w:hint="default"/>
          <w:sz w:val="21"/>
          <w:szCs w:val="21"/>
        </w:rPr>
      </w:pPr>
      <w:bookmarkStart w:name="6、其他" w:id="529"/>
      <w:bookmarkEnd w:id="529"/>
      <w:r>
        <w:rPr/>
      </w:r>
      <w:r>
        <w:rPr>
          <w:rFonts w:ascii="宋体" w:hAnsi="宋体" w:cs="宋体" w:eastAsia="宋体"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p>
      <w:pPr>
        <w:spacing w:before="0"/>
        <w:ind w:left="1134" w:right="1393" w:firstLine="0"/>
        <w:jc w:val="left"/>
        <w:rPr>
          <w:rFonts w:ascii="宋体" w:hAnsi="宋体" w:cs="宋体" w:eastAsia="宋体" w:hint="default"/>
          <w:sz w:val="24"/>
          <w:szCs w:val="24"/>
        </w:rPr>
      </w:pPr>
      <w:bookmarkStart w:name="十八、补充资料" w:id="530"/>
      <w:bookmarkEnd w:id="530"/>
      <w:r>
        <w:rPr/>
      </w:r>
      <w:r>
        <w:rPr>
          <w:rFonts w:ascii="宋体" w:hAnsi="宋体" w:cs="宋体" w:eastAsia="宋体" w:hint="default"/>
          <w:b/>
          <w:bCs/>
          <w:sz w:val="24"/>
          <w:szCs w:val="24"/>
        </w:rPr>
        <w:t>十八、补充资料</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spacing w:before="0"/>
        <w:ind w:left="1133" w:right="1393" w:firstLine="0"/>
        <w:jc w:val="left"/>
        <w:rPr>
          <w:rFonts w:ascii="宋体" w:hAnsi="宋体" w:cs="宋体" w:eastAsia="宋体" w:hint="default"/>
          <w:sz w:val="21"/>
          <w:szCs w:val="21"/>
        </w:rPr>
      </w:pPr>
      <w:bookmarkStart w:name="1、当期非经常性损益明细表" w:id="531"/>
      <w:bookmarkEnd w:id="531"/>
      <w:r>
        <w:rPr/>
      </w:r>
      <w:r>
        <w:rPr>
          <w:rFonts w:ascii="宋体" w:hAnsi="宋体" w:cs="宋体" w:eastAsia="宋体"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44"/>
        <w:ind w:left="1133" w:right="13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-265,293.15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9,559,688.88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详见第十一节、七、</w:t>
            </w:r>
            <w:r>
              <w:rPr>
                <w:rFonts w:ascii="宋体" w:hAnsi="宋体" w:cs="宋体" w:eastAsia="宋体" w:hint="default"/>
                <w:sz w:val="18"/>
                <w:szCs w:val="18"/>
              </w:rPr>
              <w:t>71</w:t>
            </w:r>
            <w:r>
              <w:rPr>
                <w:rFonts w:ascii="宋体" w:hAnsi="宋体" w:cs="宋体" w:eastAsia="宋体" w:hint="default"/>
                <w:spacing w:val="-19"/>
                <w:sz w:val="18"/>
                <w:szCs w:val="18"/>
              </w:rPr>
              <w:t> </w:t>
            </w:r>
            <w:r>
              <w:rPr>
                <w:rFonts w:ascii="宋体" w:hAnsi="宋体" w:cs="宋体" w:eastAsia="宋体" w:hint="default"/>
                <w:sz w:val="18"/>
                <w:szCs w:val="18"/>
              </w:rPr>
              <w:t>营业外收入中政 府补助明细</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2,004,000.00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为公司对参股公司上海虹港公司财务资 助产生的利息收入</w:t>
            </w: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5,227,118.61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7"/>
              <w:jc w:val="left"/>
              <w:rPr>
                <w:rFonts w:ascii="宋体" w:hAnsi="宋体" w:cs="宋体" w:eastAsia="宋体" w:hint="default"/>
                <w:sz w:val="18"/>
                <w:szCs w:val="18"/>
              </w:rPr>
            </w:pPr>
            <w:r>
              <w:rPr>
                <w:rFonts w:ascii="宋体" w:hAnsi="宋体" w:cs="宋体" w:eastAsia="宋体" w:hint="default"/>
                <w:sz w:val="18"/>
                <w:szCs w:val="18"/>
              </w:rPr>
              <w:t>本年度出售澳大利亚</w:t>
            </w:r>
            <w:r>
              <w:rPr>
                <w:rFonts w:ascii="宋体" w:hAnsi="宋体" w:cs="宋体" w:eastAsia="宋体" w:hint="default"/>
                <w:spacing w:val="-46"/>
                <w:sz w:val="18"/>
                <w:szCs w:val="18"/>
              </w:rPr>
              <w:t> </w:t>
            </w:r>
            <w:r>
              <w:rPr>
                <w:rFonts w:ascii="宋体" w:hAnsi="宋体" w:cs="宋体" w:eastAsia="宋体" w:hint="default"/>
                <w:sz w:val="18"/>
                <w:szCs w:val="18"/>
              </w:rPr>
              <w:t>Rectifier Technologies Limited</w:t>
            </w:r>
            <w:r>
              <w:rPr>
                <w:rFonts w:ascii="宋体" w:hAnsi="宋体" w:cs="宋体" w:eastAsia="宋体" w:hint="default"/>
                <w:spacing w:val="-46"/>
                <w:sz w:val="18"/>
                <w:szCs w:val="18"/>
              </w:rPr>
              <w:t> </w:t>
            </w:r>
            <w:r>
              <w:rPr>
                <w:rFonts w:ascii="宋体" w:hAnsi="宋体" w:cs="宋体" w:eastAsia="宋体" w:hint="default"/>
                <w:sz w:val="18"/>
                <w:szCs w:val="18"/>
              </w:rPr>
              <w:t>公司部分股份， 前期计入其他综合收益当期转入损益</w:t>
            </w:r>
          </w:p>
        </w:tc>
      </w:tr>
    </w:tbl>
    <w:p>
      <w:pPr>
        <w:spacing w:after="0" w:line="316"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718,560.84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单独进行减值测试后加大计提比例的应 收账款本期收回所冲销的坏账准备</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32,744.00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2,621,433.04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929,255.41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13,726,130.73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before="51"/>
        <w:ind w:left="1134" w:right="1033"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40"/>
          <w:sz w:val="18"/>
          <w:szCs w:val="18"/>
        </w:rPr>
        <w:t> </w:t>
      </w:r>
      <w:r>
        <w:rPr>
          <w:rFonts w:ascii="宋体" w:hAnsi="宋体" w:cs="宋体" w:eastAsia="宋体" w:hint="default"/>
          <w:spacing w:val="-7"/>
          <w:sz w:val="18"/>
          <w:szCs w:val="18"/>
        </w:rPr>
        <w:t>号——非经常性损益》定义界定的非经常性损益项目，以及把《公</w:t>
      </w:r>
    </w:p>
    <w:p>
      <w:pPr>
        <w:spacing w:line="319" w:lineRule="auto" w:before="76"/>
        <w:ind w:left="113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宋体" w:hAnsi="宋体" w:cs="宋体" w:eastAsia="宋体" w:hint="default"/>
          <w:sz w:val="18"/>
          <w:szCs w:val="18"/>
        </w:rPr>
        <w:t>1</w:t>
      </w:r>
      <w:r>
        <w:rPr>
          <w:rFonts w:ascii="宋体" w:hAnsi="宋体" w:cs="宋体" w:eastAsia="宋体" w:hint="default"/>
          <w:spacing w:val="-71"/>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z w:val="18"/>
          <w:szCs w:val="18"/>
        </w:rPr>
        <w:t> 说明原因。</w:t>
      </w:r>
    </w:p>
    <w:p>
      <w:pPr>
        <w:spacing w:before="56"/>
        <w:ind w:left="1134" w:right="13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2、净资产收益率及每股收益" w:id="532"/>
      <w:bookmarkEnd w:id="532"/>
      <w:r>
        <w:rPr/>
      </w:r>
      <w:r>
        <w:rPr>
          <w:rFonts w:ascii="宋体" w:hAnsi="宋体" w:cs="宋体" w:eastAsia="宋体"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3"/>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 w:right="-1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 w:right="-1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0.2061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0.2061</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0.1750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0.1750</w:t>
            </w:r>
          </w:p>
        </w:tc>
      </w:tr>
    </w:tbl>
    <w:p>
      <w:pPr>
        <w:spacing w:line="240" w:lineRule="auto" w:before="3"/>
        <w:rPr>
          <w:rFonts w:ascii="宋体" w:hAnsi="宋体" w:cs="宋体" w:eastAsia="宋体" w:hint="default"/>
          <w:b/>
          <w:bCs/>
          <w:sz w:val="19"/>
          <w:szCs w:val="19"/>
        </w:rPr>
      </w:pPr>
    </w:p>
    <w:p>
      <w:pPr>
        <w:spacing w:before="35"/>
        <w:ind w:left="1134" w:right="1393" w:firstLine="0"/>
        <w:jc w:val="left"/>
        <w:rPr>
          <w:rFonts w:ascii="宋体" w:hAnsi="宋体" w:cs="宋体" w:eastAsia="宋体" w:hint="default"/>
          <w:sz w:val="21"/>
          <w:szCs w:val="21"/>
        </w:rPr>
      </w:pPr>
      <w:bookmarkStart w:name="3、境内外会计准则下会计数据差异" w:id="533"/>
      <w:bookmarkEnd w:id="533"/>
      <w:r>
        <w:rPr/>
      </w:r>
      <w:r>
        <w:rPr>
          <w:rFonts w:ascii="宋体" w:hAnsi="宋体" w:cs="宋体" w:eastAsia="宋体"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34" w:right="1393" w:firstLine="0"/>
        <w:jc w:val="left"/>
        <w:rPr>
          <w:rFonts w:ascii="宋体" w:hAnsi="宋体" w:cs="宋体" w:eastAsia="宋体" w:hint="default"/>
          <w:sz w:val="21"/>
          <w:szCs w:val="21"/>
        </w:rPr>
      </w:pPr>
      <w:bookmarkStart w:name="（1）同时按照国际会计准则与按中国会计准则披露的财务报告中净利润和净资产差异情况" w:id="534"/>
      <w:bookmarkEnd w:id="534"/>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12"/>
        <w:rPr>
          <w:rFonts w:ascii="宋体" w:hAnsi="宋体" w:cs="宋体" w:eastAsia="宋体" w:hint="default"/>
          <w:b/>
          <w:bCs/>
          <w:sz w:val="27"/>
          <w:szCs w:val="27"/>
        </w:rPr>
      </w:pPr>
    </w:p>
    <w:p>
      <w:pPr>
        <w:spacing w:before="0"/>
        <w:ind w:left="1134" w:right="13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before="0"/>
        <w:ind w:left="1134" w:right="1393" w:firstLine="0"/>
        <w:jc w:val="left"/>
        <w:rPr>
          <w:rFonts w:ascii="宋体" w:hAnsi="宋体" w:cs="宋体" w:eastAsia="宋体" w:hint="default"/>
          <w:sz w:val="21"/>
          <w:szCs w:val="21"/>
        </w:rPr>
      </w:pPr>
      <w:bookmarkStart w:name="（2）同时按照境外会计准则与按中国会计准则披露的财务报告中净利润和净资产差异情况" w:id="535"/>
      <w:bookmarkEnd w:id="535"/>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12"/>
        <w:rPr>
          <w:rFonts w:ascii="宋体" w:hAnsi="宋体" w:cs="宋体" w:eastAsia="宋体" w:hint="default"/>
          <w:b/>
          <w:bCs/>
          <w:sz w:val="27"/>
          <w:szCs w:val="27"/>
        </w:rPr>
      </w:pPr>
    </w:p>
    <w:p>
      <w:pPr>
        <w:spacing w:before="0"/>
        <w:ind w:left="1134" w:right="13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line="273" w:lineRule="auto" w:before="0"/>
        <w:ind w:left="1134" w:right="1033" w:firstLine="0"/>
        <w:jc w:val="left"/>
        <w:rPr>
          <w:rFonts w:ascii="宋体" w:hAnsi="宋体" w:cs="宋体" w:eastAsia="宋体" w:hint="default"/>
          <w:sz w:val="21"/>
          <w:szCs w:val="21"/>
        </w:rPr>
      </w:pPr>
      <w:bookmarkStart w:name="（3）境内外会计准则下会计数据差异原因说明，对已经境外审计机构审计的数据进行差异" w:id="536"/>
      <w:bookmarkEnd w:id="536"/>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）境内外会计准则下会计数据差异原因说明，对已经境外审计机构审计的数据进行差异调节的，应注</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明该境外机构的名称</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before="0"/>
        <w:ind w:left="1134" w:right="1393" w:firstLine="0"/>
        <w:jc w:val="left"/>
        <w:rPr>
          <w:rFonts w:ascii="宋体" w:hAnsi="宋体" w:cs="宋体" w:eastAsia="宋体" w:hint="default"/>
          <w:sz w:val="21"/>
          <w:szCs w:val="21"/>
        </w:rPr>
      </w:pPr>
      <w:bookmarkStart w:name="4、其他" w:id="537"/>
      <w:bookmarkEnd w:id="537"/>
      <w:r>
        <w:rPr/>
      </w:r>
      <w:r>
        <w:rPr>
          <w:rFonts w:ascii="宋体" w:hAnsi="宋体" w:cs="宋体" w:eastAsia="宋体"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right="1116"/>
        <w:jc w:val="center"/>
        <w:rPr>
          <w:b w:val="0"/>
          <w:bCs w:val="0"/>
        </w:rPr>
      </w:pPr>
      <w:bookmarkStart w:name="_TOC_250000" w:id="538"/>
      <w:bookmarkStart w:name="第十二节 备查文件目录" w:id="539"/>
      <w:r>
        <w:rPr>
          <w:b w:val="0"/>
          <w:bCs w:val="0"/>
        </w:rPr>
      </w:r>
      <w:r>
        <w:rPr/>
        <w:t>第十二节</w:t>
      </w:r>
      <w:r>
        <w:rPr>
          <w:spacing w:val="-8"/>
        </w:rPr>
        <w:t> </w:t>
      </w:r>
      <w:r>
        <w:rPr/>
        <w:t>备查文件目录</w:t>
      </w:r>
      <w:bookmarkEnd w:id="538"/>
      <w:r>
        <w:rPr>
          <w:b w:val="0"/>
          <w:bCs w:val="0"/>
        </w:rPr>
      </w:r>
    </w:p>
    <w:p>
      <w:pPr>
        <w:spacing w:line="240" w:lineRule="auto" w:before="10"/>
        <w:rPr>
          <w:rFonts w:ascii="宋体" w:hAnsi="宋体" w:cs="宋体" w:eastAsia="宋体" w:hint="default"/>
          <w:b/>
          <w:bCs/>
          <w:sz w:val="44"/>
          <w:szCs w:val="44"/>
        </w:rPr>
      </w:pPr>
    </w:p>
    <w:p>
      <w:pPr>
        <w:pStyle w:val="BodyText"/>
        <w:spacing w:line="357" w:lineRule="auto" w:before="0"/>
        <w:ind w:left="1613" w:right="1033"/>
        <w:jc w:val="left"/>
      </w:pPr>
      <w:r>
        <w:rPr/>
        <w:t>一、载有法定代表人张菀女士签名的</w:t>
      </w:r>
      <w:r>
        <w:rPr>
          <w:rFonts w:ascii="宋体" w:hAnsi="宋体" w:cs="宋体" w:eastAsia="宋体" w:hint="default"/>
        </w:rPr>
        <w:t>2017</w:t>
      </w:r>
      <w:r>
        <w:rPr/>
        <w:t>年年度报告文件原件； 二、载有法定代表人张菀女士、主管会计工作负责人黄建军先生、会计机构负责人汤华</w:t>
      </w:r>
    </w:p>
    <w:p>
      <w:pPr>
        <w:pStyle w:val="BodyText"/>
        <w:spacing w:line="357" w:lineRule="auto"/>
        <w:ind w:left="1613" w:right="1007" w:hanging="480"/>
        <w:jc w:val="left"/>
      </w:pPr>
      <w:r>
        <w:rPr/>
        <w:t>林先生签名并盖章的财务报告文本； 三、载有会计师事务所盖章、注册会计师签名并盖章的审计报告原件； </w:t>
      </w:r>
      <w:r>
        <w:rPr>
          <w:spacing w:val="-3"/>
        </w:rPr>
        <w:t>四、报告期内在中国证监会指定网站上公开披露过的所有公司文件的正本及公告的原稿；</w:t>
      </w:r>
      <w:r>
        <w:rPr/>
        <w:t> 五、其他相关资料。</w:t>
      </w:r>
    </w:p>
    <w:p>
      <w:pPr>
        <w:pStyle w:val="BodyText"/>
        <w:spacing w:line="240" w:lineRule="auto"/>
        <w:ind w:left="1614" w:right="1393"/>
        <w:jc w:val="left"/>
      </w:pPr>
      <w:r>
        <w:rPr/>
        <w:t>以上备查文件的备置地点：公司董事会秘书办公室。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3"/>
          <w:szCs w:val="23"/>
        </w:rPr>
      </w:pPr>
    </w:p>
    <w:p>
      <w:pPr>
        <w:pStyle w:val="BodyText"/>
        <w:spacing w:line="357" w:lineRule="auto" w:before="0"/>
        <w:ind w:left="7694" w:right="1113" w:hanging="41"/>
        <w:jc w:val="left"/>
      </w:pPr>
      <w:r>
        <w:rPr/>
        <w:t>依米康科技集团股份有限公司 法定代表人：张菀 日期：</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24</w:t>
      </w:r>
      <w:r>
        <w:rPr/>
        <w:t>日</w:t>
      </w:r>
    </w:p>
    <w:sectPr>
      <w:pgSz w:w="11910" w:h="16840"/>
      <w:pgMar w:header="87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04384"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04312" type="#_x0000_t75" stroked="false">
          <v:imagedata r:id="rId1" o:title=""/>
        </v:shape>
      </w:pict>
    </w:r>
    <w:r>
      <w:rPr/>
      <w:pict>
        <v:shape style="position:absolute;margin-left:527.679993pt;margin-top:781.957947pt;width:13pt;height:11pt;mso-position-horizontal-relative:page;mso-position-vertical-relative:page;z-index:-1204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04264" type="#_x0000_t75" stroked="false">
          <v:imagedata r:id="rId1" o:title=""/>
        </v:shape>
      </w:pict>
    </w:r>
    <w:r>
      <w:rPr/>
      <w:pict>
        <v:shape style="position:absolute;margin-left:527.679993pt;margin-top:781.957947pt;width:13pt;height:11pt;mso-position-horizontal-relative:page;mso-position-vertical-relative:page;z-index:-1204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04216" type="#_x0000_t75" stroked="false">
          <v:imagedata r:id="rId1" o:title=""/>
        </v:shape>
      </w:pict>
    </w:r>
    <w:r>
      <w:rPr/>
      <w:pict>
        <v:shape style="position:absolute;margin-left:524.179993pt;margin-top:781.957947pt;width:15.5pt;height:11pt;mso-position-horizontal-relative:page;mso-position-vertical-relative:page;z-index:-12041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04168" type="#_x0000_t75" stroked="false">
          <v:imagedata r:id="rId1" o:title=""/>
        </v:shape>
      </w:pict>
    </w:r>
    <w:r>
      <w:rPr/>
      <w:pict>
        <v:shape style="position:absolute;margin-left:523.179993pt;margin-top:781.957947pt;width:17.5pt;height:11pt;mso-position-horizontal-relative:page;mso-position-vertical-relative:page;z-index:-1204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04120" type="#_x0000_t75" stroked="false">
          <v:imagedata r:id="rId1" o:title=""/>
        </v:shape>
      </w:pict>
    </w:r>
    <w:r>
      <w:rPr/>
      <w:pict>
        <v:shape style="position:absolute;margin-left:523.179993pt;margin-top:781.957947pt;width:17.5pt;height:11pt;mso-position-horizontal-relative:page;mso-position-vertical-relative:page;z-index:-1204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04072" type="#_x0000_t75" stroked="false">
          <v:imagedata r:id="rId1" o:title=""/>
        </v:shape>
      </w:pict>
    </w:r>
    <w:r>
      <w:rPr/>
      <w:pict>
        <v:shape style="position:absolute;margin-left:524.179993pt;margin-top:781.957947pt;width:15.5pt;height:11pt;mso-position-horizontal-relative:page;mso-position-vertical-relative:page;z-index:-12040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04024" type="#_x0000_t75" stroked="false">
          <v:imagedata r:id="rId1" o:title=""/>
        </v:shape>
      </w:pict>
    </w:r>
    <w:r>
      <w:rPr/>
      <w:pict>
        <v:shape style="position:absolute;margin-left:523.179993pt;margin-top:781.957947pt;width:17.5pt;height:11pt;mso-position-horizontal-relative:page;mso-position-vertical-relative:page;z-index:-1204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120436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35.160004pt;margin-top:42.865608pt;width:204.55pt;height:11.5pt;mso-position-horizontal-relative:page;mso-position-vertical-relative:page;z-index:-12043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依米康科技集团股份有限公司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133"/>
    </w:pPr>
    <w:rPr>
      <w:rFonts w:ascii="宋体" w:hAnsi="宋体" w:eastAsia="宋体"/>
      <w:b/>
      <w:bCs/>
      <w:sz w:val="24"/>
      <w:szCs w:val="24"/>
    </w:rPr>
  </w:style>
  <w:style w:styleId="BodyText" w:type="paragraph">
    <w:name w:val="Body Text"/>
    <w:basedOn w:val="Normal"/>
    <w:uiPriority w:val="1"/>
    <w:qFormat/>
    <w:pPr>
      <w:spacing w:before="36"/>
      <w:ind w:left="1133"/>
    </w:pPr>
    <w:rPr>
      <w:rFonts w:ascii="宋体" w:hAnsi="宋体" w:eastAsia="宋体"/>
      <w:sz w:val="24"/>
      <w:szCs w:val="24"/>
    </w:rPr>
  </w:style>
  <w:style w:styleId="Heading1" w:type="paragraph">
    <w:name w:val="Heading 1"/>
    <w:basedOn w:val="Normal"/>
    <w:uiPriority w:val="1"/>
    <w:qFormat/>
    <w:pPr>
      <w:spacing w:before="1"/>
      <w:ind w:left="1115"/>
      <w:outlineLvl w:val="1"/>
    </w:pPr>
    <w:rPr>
      <w:rFonts w:ascii="宋体" w:hAnsi="宋体" w:eastAsia="宋体"/>
      <w:b/>
      <w:bCs/>
      <w:sz w:val="32"/>
      <w:szCs w:val="32"/>
    </w:rPr>
  </w:style>
  <w:style w:styleId="Heading2" w:type="paragraph">
    <w:name w:val="Heading 2"/>
    <w:basedOn w:val="Normal"/>
    <w:uiPriority w:val="1"/>
    <w:qFormat/>
    <w:pPr>
      <w:spacing w:before="26"/>
      <w:ind w:left="1133"/>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ymk.com.cn/" TargetMode="External"/><Relationship Id="rId11" Type="http://schemas.openxmlformats.org/officeDocument/2006/relationships/hyperlink" Target="mailto:yimikang@ymk.com.cn" TargetMode="External"/><Relationship Id="rId12" Type="http://schemas.openxmlformats.org/officeDocument/2006/relationships/hyperlink" Target="mailto:lihn@ymk.com.cn" TargetMode="External"/><Relationship Id="rId13" Type="http://schemas.openxmlformats.org/officeDocument/2006/relationships/hyperlink" Target="mailto:zhangmin@ymk.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image" Target="media/image3.png"/><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依米康科技集团股份有限公司</dc:creator>
  <dc:title>依米康科技集团股份有限公司2017年年度报告全文</dc:title>
  <dcterms:created xsi:type="dcterms:W3CDTF">2020-05-03T00:21:04Z</dcterms:created>
  <dcterms:modified xsi:type="dcterms:W3CDTF">2020-05-03T00:21:04Z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Office Word 2007</vt:lpwstr>
  </property>
  <property fmtid="{D5CDD505-2E9C-101B-9397-08002B2CF9AE}" pid="4" name="LastSaved">
    <vt:filetime>2020-05-02T00:00:00Z</vt:filetime>
  </property>
</Properties>
</file>