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spacing w:before="66"/>
        <w:ind w:left="0" w:right="1309" w:firstLine="0"/>
        <w:jc w:val="right"/>
        <w:rPr>
          <w:rFonts w:ascii="Arial" w:hAnsi="Arial" w:cs="Arial" w:eastAsia="Arial" w:hint="default"/>
          <w:sz w:val="26"/>
          <w:szCs w:val="26"/>
        </w:rPr>
      </w:pPr>
      <w:r>
        <w:rPr/>
        <w:pict>
          <v:shape style="position:absolute;margin-left:77.849998pt;margin-top:-31.426128pt;width:188.45pt;height:72pt;mso-position-horizontal-relative:page;mso-position-vertical-relative:paragraph;z-index:0" type="#_x0000_t75" stroked="false">
            <v:imagedata r:id="rId5" o:title=""/>
          </v:shape>
        </w:pict>
      </w:r>
      <w:hyperlink r:id="rId6">
        <w:r>
          <w:rPr>
            <w:rFonts w:ascii="Arial"/>
            <w:color w:val="0068B7"/>
            <w:spacing w:val="-1"/>
            <w:w w:val="95"/>
            <w:sz w:val="26"/>
          </w:rPr>
          <w:t>www.thunisoft.com</w:t>
        </w:r>
        <w:r>
          <w:rPr>
            <w:rFonts w:ascii="Arial"/>
            <w:spacing w:val="-1"/>
            <w:sz w:val="26"/>
          </w:rPr>
        </w:r>
      </w:hyperlink>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7"/>
          <w:szCs w:val="27"/>
        </w:rPr>
      </w:pPr>
    </w:p>
    <w:p>
      <w:pPr>
        <w:spacing w:line="701" w:lineRule="exact" w:before="0"/>
        <w:ind w:left="1706" w:right="0" w:firstLine="0"/>
        <w:jc w:val="left"/>
        <w:rPr>
          <w:rFonts w:ascii="宋体" w:hAnsi="宋体" w:cs="宋体" w:eastAsia="宋体" w:hint="default"/>
          <w:sz w:val="64"/>
          <w:szCs w:val="64"/>
        </w:rPr>
      </w:pPr>
      <w:r>
        <w:rPr>
          <w:rFonts w:ascii="宋体" w:hAnsi="宋体" w:cs="宋体" w:eastAsia="宋体" w:hint="default"/>
          <w:color w:val="0061AC"/>
          <w:spacing w:val="9"/>
          <w:sz w:val="64"/>
          <w:szCs w:val="64"/>
        </w:rPr>
        <w:t>北京华宇软件股份有限公司</w:t>
      </w:r>
      <w:r>
        <w:rPr>
          <w:rFonts w:ascii="宋体" w:hAnsi="宋体" w:cs="宋体" w:eastAsia="宋体" w:hint="default"/>
          <w:spacing w:val="9"/>
          <w:sz w:val="64"/>
          <w:szCs w:val="64"/>
        </w:rPr>
      </w:r>
    </w:p>
    <w:p>
      <w:pPr>
        <w:spacing w:before="319"/>
        <w:ind w:left="1706" w:right="0" w:firstLine="0"/>
        <w:jc w:val="left"/>
        <w:rPr>
          <w:rFonts w:ascii="宋体" w:hAnsi="宋体" w:cs="宋体" w:eastAsia="宋体" w:hint="default"/>
          <w:sz w:val="64"/>
          <w:szCs w:val="64"/>
        </w:rPr>
      </w:pPr>
      <w:r>
        <w:rPr>
          <w:rFonts w:ascii="Arial" w:hAnsi="Arial" w:cs="Arial" w:eastAsia="Arial" w:hint="default"/>
          <w:color w:val="0061AC"/>
          <w:spacing w:val="4"/>
          <w:sz w:val="64"/>
          <w:szCs w:val="64"/>
        </w:rPr>
        <w:t>2015</w:t>
      </w:r>
      <w:r>
        <w:rPr>
          <w:rFonts w:ascii="Arial" w:hAnsi="Arial" w:cs="Arial" w:eastAsia="Arial" w:hint="default"/>
          <w:color w:val="0061AC"/>
          <w:spacing w:val="-3"/>
          <w:sz w:val="64"/>
          <w:szCs w:val="64"/>
        </w:rPr>
        <w:t> </w:t>
      </w:r>
      <w:r>
        <w:rPr>
          <w:rFonts w:ascii="宋体" w:hAnsi="宋体" w:cs="宋体" w:eastAsia="宋体" w:hint="default"/>
          <w:color w:val="0061AC"/>
          <w:spacing w:val="8"/>
          <w:sz w:val="64"/>
          <w:szCs w:val="64"/>
        </w:rPr>
        <w:t>年年度报告</w:t>
      </w:r>
      <w:r>
        <w:rPr>
          <w:rFonts w:ascii="宋体" w:hAnsi="宋体" w:cs="宋体" w:eastAsia="宋体" w:hint="default"/>
          <w:spacing w:val="8"/>
          <w:sz w:val="64"/>
          <w:szCs w:val="6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217" w:lineRule="exact"/>
        <w:ind w:left="7" w:right="-48" w:firstLine="0"/>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7560521" cy="13830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7560521" cy="138303"/>
                    </a:xfrm>
                    <a:prstGeom prst="rect">
                      <a:avLst/>
                    </a:prstGeom>
                  </pic:spPr>
                </pic:pic>
              </a:graphicData>
            </a:graphic>
          </wp:inline>
        </w:drawing>
      </w:r>
      <w:r>
        <w:rPr>
          <w:rFonts w:ascii="宋体" w:hAnsi="宋体" w:cs="宋体" w:eastAsia="宋体" w:hint="default"/>
          <w:position w:val="-3"/>
          <w:sz w:val="20"/>
          <w:szCs w:val="20"/>
        </w:rPr>
      </w:r>
    </w:p>
    <w:p>
      <w:pPr>
        <w:spacing w:line="240" w:lineRule="auto" w:before="9"/>
        <w:rPr>
          <w:rFonts w:ascii="宋体" w:hAnsi="宋体" w:cs="宋体" w:eastAsia="宋体" w:hint="default"/>
          <w:sz w:val="22"/>
          <w:szCs w:val="22"/>
        </w:rPr>
      </w:pPr>
    </w:p>
    <w:p>
      <w:pPr>
        <w:spacing w:before="44"/>
        <w:ind w:left="2585" w:right="0" w:firstLine="0"/>
        <w:jc w:val="left"/>
        <w:rPr>
          <w:rFonts w:ascii="Arial" w:hAnsi="Arial" w:cs="Arial" w:eastAsia="Arial" w:hint="default"/>
          <w:sz w:val="18"/>
          <w:szCs w:val="18"/>
        </w:rPr>
      </w:pPr>
      <w:r>
        <w:rPr>
          <w:rFonts w:ascii="黑体" w:hAnsi="黑体" w:cs="黑体" w:eastAsia="黑体" w:hint="default"/>
          <w:color w:val="333333"/>
          <w:spacing w:val="18"/>
          <w:sz w:val="18"/>
          <w:szCs w:val="18"/>
        </w:rPr>
        <w:t>北京华宇软件股份有限公司 </w:t>
      </w:r>
      <w:r>
        <w:rPr>
          <w:rFonts w:ascii="Arial" w:hAnsi="Arial" w:cs="Arial" w:eastAsia="Arial" w:hint="default"/>
          <w:color w:val="333333"/>
          <w:spacing w:val="7"/>
          <w:sz w:val="18"/>
          <w:szCs w:val="18"/>
        </w:rPr>
        <w:t>BEIJING </w:t>
      </w:r>
      <w:r>
        <w:rPr>
          <w:rFonts w:ascii="Arial" w:hAnsi="Arial" w:cs="Arial" w:eastAsia="Arial" w:hint="default"/>
          <w:color w:val="333333"/>
          <w:spacing w:val="8"/>
          <w:sz w:val="18"/>
          <w:szCs w:val="18"/>
        </w:rPr>
        <w:t>THUNISOFT </w:t>
      </w:r>
      <w:r>
        <w:rPr>
          <w:rFonts w:ascii="Arial" w:hAnsi="Arial" w:cs="Arial" w:eastAsia="Arial" w:hint="default"/>
          <w:color w:val="333333"/>
          <w:spacing w:val="7"/>
          <w:sz w:val="18"/>
          <w:szCs w:val="18"/>
        </w:rPr>
        <w:t>CORPORATION</w:t>
      </w:r>
      <w:r>
        <w:rPr>
          <w:rFonts w:ascii="Arial" w:hAnsi="Arial" w:cs="Arial" w:eastAsia="Arial" w:hint="default"/>
          <w:color w:val="333333"/>
          <w:spacing w:val="12"/>
          <w:sz w:val="18"/>
          <w:szCs w:val="18"/>
        </w:rPr>
        <w:t> </w:t>
      </w:r>
      <w:r>
        <w:rPr>
          <w:rFonts w:ascii="Arial" w:hAnsi="Arial" w:cs="Arial" w:eastAsia="Arial" w:hint="default"/>
          <w:color w:val="333333"/>
          <w:spacing w:val="8"/>
          <w:sz w:val="18"/>
          <w:szCs w:val="18"/>
        </w:rPr>
        <w:t>LIMITED</w:t>
      </w:r>
      <w:r>
        <w:rPr>
          <w:rFonts w:ascii="Arial" w:hAnsi="Arial" w:cs="Arial" w:eastAsia="Arial" w:hint="default"/>
          <w:spacing w:val="8"/>
          <w:sz w:val="18"/>
          <w:szCs w:val="18"/>
        </w:rPr>
      </w:r>
    </w:p>
    <w:p>
      <w:pPr>
        <w:spacing w:after="0"/>
        <w:jc w:val="left"/>
        <w:rPr>
          <w:rFonts w:ascii="Arial" w:hAnsi="Arial" w:cs="Arial" w:eastAsia="Arial" w:hint="default"/>
          <w:sz w:val="18"/>
          <w:szCs w:val="18"/>
        </w:rPr>
        <w:sectPr>
          <w:type w:val="continuous"/>
          <w:pgSz w:w="11910" w:h="16840"/>
          <w:pgMar w:top="460" w:bottom="280" w:left="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26"/>
          <w:szCs w:val="26"/>
        </w:rPr>
      </w:pPr>
    </w:p>
    <w:p>
      <w:pPr>
        <w:pStyle w:val="Heading1"/>
        <w:spacing w:line="440" w:lineRule="exact"/>
        <w:ind w:left="2892" w:right="94"/>
        <w:jc w:val="left"/>
        <w:rPr>
          <w:b w:val="0"/>
          <w:bCs w:val="0"/>
        </w:rPr>
      </w:pPr>
      <w:r>
        <w:rPr/>
        <w:t>第一节重要提示、目录和释义</w:t>
      </w:r>
      <w:r>
        <w:rPr>
          <w:b w:val="0"/>
          <w:bCs w:val="0"/>
        </w:rPr>
      </w:r>
    </w:p>
    <w:p>
      <w:pPr>
        <w:spacing w:line="240" w:lineRule="auto" w:before="1"/>
        <w:rPr>
          <w:rFonts w:ascii="微软雅黑" w:hAnsi="微软雅黑" w:cs="微软雅黑" w:eastAsia="微软雅黑" w:hint="default"/>
          <w:b/>
          <w:bCs/>
          <w:sz w:val="31"/>
          <w:szCs w:val="31"/>
        </w:rPr>
      </w:pPr>
    </w:p>
    <w:p>
      <w:pPr>
        <w:pStyle w:val="BodyText"/>
        <w:spacing w:line="357" w:lineRule="auto"/>
        <w:ind w:right="94" w:firstLine="480"/>
        <w:jc w:val="left"/>
      </w:pPr>
      <w:r>
        <w:rPr/>
        <w:t>本公司董事会、监事会及董事、监事、高级管理人员保证年度报告内容的真实、准确、 完整，不存在虚假记载、误导性陈述或重大遗漏，并承担个别和连带的法律责任。</w:t>
      </w:r>
    </w:p>
    <w:p>
      <w:pPr>
        <w:pStyle w:val="BodyText"/>
        <w:spacing w:line="338" w:lineRule="auto" w:before="137"/>
        <w:ind w:right="94" w:firstLine="480"/>
        <w:jc w:val="left"/>
      </w:pPr>
      <w:r>
        <w:rPr/>
        <w:t>公司负责人邵学、主管会计工作负责人王琰及会计机构负责人</w:t>
      </w:r>
      <w:r>
        <w:rPr>
          <w:rFonts w:ascii="Arial" w:hAnsi="Arial" w:cs="Arial" w:eastAsia="Arial" w:hint="default"/>
        </w:rPr>
        <w:t>(</w:t>
      </w:r>
      <w:r>
        <w:rPr/>
        <w:t>会计主管人员</w:t>
      </w:r>
      <w:r>
        <w:rPr>
          <w:rFonts w:ascii="Arial" w:hAnsi="Arial" w:cs="Arial" w:eastAsia="Arial" w:hint="default"/>
        </w:rPr>
        <w:t>)</w:t>
      </w:r>
      <w:r>
        <w:rPr/>
        <w:t>王琰声明： 保证年度报告中财务报告的真实、准确、完整。</w:t>
      </w:r>
    </w:p>
    <w:p>
      <w:pPr>
        <w:pStyle w:val="BodyText"/>
        <w:spacing w:line="240" w:lineRule="auto" w:before="157"/>
        <w:ind w:left="633" w:right="94"/>
        <w:jc w:val="left"/>
      </w:pPr>
      <w:r>
        <w:rPr/>
        <w:t>所有董事均已出席了审议本报告的董事会会议。</w:t>
      </w:r>
    </w:p>
    <w:p>
      <w:pPr>
        <w:spacing w:after="0" w:line="240" w:lineRule="auto"/>
        <w:jc w:val="left"/>
        <w:sectPr>
          <w:headerReference w:type="default" r:id="rId8"/>
          <w:footerReference w:type="default" r:id="rId9"/>
          <w:pgSz w:w="11910" w:h="16840"/>
          <w:pgMar w:header="372" w:footer="1010" w:top="1140" w:bottom="1200" w:left="980" w:right="900"/>
          <w:pgNumType w:start="2"/>
        </w:sectPr>
      </w:pPr>
    </w:p>
    <w:p>
      <w:pPr>
        <w:spacing w:line="240" w:lineRule="auto" w:before="0"/>
        <w:rPr>
          <w:rFonts w:ascii="宋体" w:hAnsi="宋体" w:cs="宋体" w:eastAsia="宋体" w:hint="default"/>
          <w:sz w:val="20"/>
          <w:szCs w:val="20"/>
        </w:rPr>
      </w:pPr>
    </w:p>
    <w:p>
      <w:pPr>
        <w:pStyle w:val="Heading2"/>
        <w:spacing w:line="240" w:lineRule="auto" w:before="73"/>
        <w:ind w:left="633" w:right="94"/>
        <w:jc w:val="left"/>
        <w:rPr>
          <w:rFonts w:ascii="微软雅黑" w:hAnsi="微软雅黑" w:cs="微软雅黑" w:eastAsia="微软雅黑" w:hint="default"/>
          <w:b w:val="0"/>
          <w:bCs w:val="0"/>
        </w:rPr>
      </w:pPr>
      <w:r>
        <w:rPr>
          <w:rFonts w:ascii="微软雅黑" w:hAnsi="微软雅黑" w:cs="微软雅黑" w:eastAsia="微软雅黑" w:hint="default"/>
        </w:rPr>
        <w:t>重要提示：</w:t>
      </w:r>
      <w:r>
        <w:rPr>
          <w:rFonts w:ascii="微软雅黑" w:hAnsi="微软雅黑" w:cs="微软雅黑" w:eastAsia="微软雅黑" w:hint="default"/>
          <w:b w:val="0"/>
          <w:bCs w:val="0"/>
        </w:rPr>
      </w:r>
    </w:p>
    <w:p>
      <w:pPr>
        <w:spacing w:line="240" w:lineRule="auto" w:before="17"/>
        <w:rPr>
          <w:rFonts w:ascii="微软雅黑" w:hAnsi="微软雅黑" w:cs="微软雅黑" w:eastAsia="微软雅黑" w:hint="default"/>
          <w:b/>
          <w:bCs/>
          <w:sz w:val="17"/>
          <w:szCs w:val="17"/>
        </w:rPr>
      </w:pPr>
    </w:p>
    <w:p>
      <w:pPr>
        <w:pStyle w:val="Heading2"/>
        <w:spacing w:line="240" w:lineRule="auto"/>
        <w:ind w:left="633" w:right="94"/>
        <w:jc w:val="left"/>
        <w:rPr>
          <w:rFonts w:ascii="Arial" w:hAnsi="Arial" w:cs="Arial" w:eastAsia="Arial" w:hint="default"/>
          <w:b w:val="0"/>
          <w:bCs w:val="0"/>
        </w:rPr>
      </w:pPr>
      <w:r>
        <w:rPr>
          <w:rFonts w:ascii="微软雅黑" w:hAnsi="微软雅黑" w:cs="微软雅黑" w:eastAsia="微软雅黑" w:hint="default"/>
        </w:rPr>
        <w:t>（一）可能存在的风险因素</w:t>
      </w:r>
      <w:r>
        <w:rPr>
          <w:rFonts w:ascii="Arial" w:hAnsi="Arial" w:cs="Arial" w:eastAsia="Arial" w:hint="default"/>
        </w:rPr>
        <w:t>:</w:t>
      </w:r>
      <w:r>
        <w:rPr>
          <w:rFonts w:ascii="Arial" w:hAnsi="Arial" w:cs="Arial" w:eastAsia="Arial" w:hint="default"/>
          <w:b w:val="0"/>
          <w:bCs w:val="0"/>
        </w:rPr>
      </w:r>
    </w:p>
    <w:p>
      <w:pPr>
        <w:spacing w:line="240" w:lineRule="auto" w:before="1"/>
        <w:rPr>
          <w:rFonts w:ascii="Arial" w:hAnsi="Arial" w:cs="Arial" w:eastAsia="Arial" w:hint="default"/>
          <w:b/>
          <w:bCs/>
          <w:sz w:val="22"/>
          <w:szCs w:val="22"/>
        </w:rPr>
      </w:pPr>
    </w:p>
    <w:p>
      <w:pPr>
        <w:pStyle w:val="BodyText"/>
        <w:tabs>
          <w:tab w:pos="1053" w:val="left" w:leader="none"/>
        </w:tabs>
        <w:spacing w:line="355" w:lineRule="auto"/>
        <w:ind w:left="633" w:right="237"/>
        <w:jc w:val="left"/>
      </w:pPr>
      <w:r>
        <w:rPr>
          <w:rFonts w:ascii="Arial" w:hAnsi="Arial" w:cs="Arial" w:eastAsia="Arial" w:hint="default"/>
        </w:rPr>
        <w:t>1.</w:t>
        <w:tab/>
      </w:r>
      <w:r>
        <w:rPr/>
        <w:t>经济环境风险</w:t>
      </w:r>
      <w:r>
        <w:rPr>
          <w:w w:val="100"/>
        </w:rPr>
        <w:t> </w:t>
      </w:r>
      <w:r>
        <w:rPr/>
        <w:t>近年来，中国经济面对投资回报率下降、人口红利减少、劳动力成本上涨与老龄化以及</w:t>
      </w:r>
    </w:p>
    <w:p>
      <w:pPr>
        <w:pStyle w:val="BodyText"/>
        <w:spacing w:line="276" w:lineRule="exact"/>
        <w:ind w:right="0"/>
        <w:jc w:val="both"/>
      </w:pPr>
      <w:r>
        <w:rPr>
          <w:spacing w:val="-5"/>
        </w:rPr>
        <w:t>环境保护等因素的影响，经济增长速度有所放缓。在过去的一年里，资本市场经历大幅动荡，</w:t>
      </w:r>
    </w:p>
    <w:p>
      <w:pPr>
        <w:pStyle w:val="BodyText"/>
        <w:spacing w:line="292" w:lineRule="auto" w:before="74"/>
        <w:ind w:right="100"/>
        <w:jc w:val="left"/>
      </w:pPr>
      <w:r>
        <w:rPr/>
        <w:t>去产能、去存量、去杠杆不可避免地会对经济造成冲击，</w:t>
      </w:r>
      <w:r>
        <w:rPr>
          <w:rFonts w:ascii="Arial" w:hAnsi="Arial" w:cs="Arial" w:eastAsia="Arial" w:hint="default"/>
        </w:rPr>
        <w:t>2016</w:t>
      </w:r>
      <w:r>
        <w:rPr>
          <w:rFonts w:ascii="Arial" w:hAnsi="Arial" w:cs="Arial" w:eastAsia="Arial" w:hint="default"/>
          <w:spacing w:val="33"/>
        </w:rPr>
        <w:t> </w:t>
      </w:r>
      <w:r>
        <w:rPr/>
        <w:t>年将面临更多的机遇与挑战。 公司面对经济下行压力的考验，积极响应国家拉动需求、保持稳定增长的号召，持续提供研</w:t>
      </w:r>
      <w:r>
        <w:rPr>
          <w:spacing w:val="-91"/>
        </w:rPr>
        <w:t> </w:t>
      </w:r>
      <w:r>
        <w:rPr>
          <w:spacing w:val="-91"/>
        </w:rPr>
      </w:r>
      <w:r>
        <w:rPr/>
        <w:t>发投入，支持员工创新，努力提高产品质量，为市场注入活力，避免或减少经济下行带来的</w:t>
      </w:r>
      <w:r>
        <w:rPr>
          <w:spacing w:val="-91"/>
        </w:rPr>
        <w:t> </w:t>
      </w:r>
      <w:r>
        <w:rPr>
          <w:spacing w:val="-91"/>
        </w:rPr>
      </w:r>
      <w:r>
        <w:rPr/>
        <w:t>风险。</w:t>
      </w:r>
    </w:p>
    <w:p>
      <w:pPr>
        <w:pStyle w:val="BodyText"/>
        <w:tabs>
          <w:tab w:pos="1053" w:val="left" w:leader="none"/>
        </w:tabs>
        <w:spacing w:line="355" w:lineRule="auto" w:before="122"/>
        <w:ind w:left="633" w:right="239"/>
        <w:jc w:val="left"/>
      </w:pPr>
      <w:r>
        <w:rPr>
          <w:rFonts w:ascii="Arial" w:hAnsi="Arial" w:cs="Arial" w:eastAsia="Arial" w:hint="default"/>
        </w:rPr>
        <w:t>2.</w:t>
        <w:tab/>
      </w:r>
      <w:r>
        <w:rPr/>
        <w:t>行业政策风险</w:t>
      </w:r>
      <w:r>
        <w:rPr>
          <w:w w:val="100"/>
        </w:rPr>
        <w:t> </w:t>
      </w:r>
      <w:r>
        <w:rPr/>
        <w:t>近年来，国家大力推动软件产业发展，相关政府部门先后颁布财税、投融资、研发、知</w:t>
      </w:r>
    </w:p>
    <w:p>
      <w:pPr>
        <w:pStyle w:val="BodyText"/>
        <w:spacing w:line="276" w:lineRule="exact"/>
        <w:ind w:right="0"/>
        <w:jc w:val="both"/>
      </w:pPr>
      <w:r>
        <w:rPr/>
        <w:t>识产权等多项扶持政策，为行业发展提供强有力的政策支持。例如，软件企业增值税实际税</w:t>
      </w:r>
    </w:p>
    <w:p>
      <w:pPr>
        <w:pStyle w:val="BodyText"/>
        <w:spacing w:line="292" w:lineRule="auto" w:before="74"/>
        <w:ind w:right="231"/>
        <w:jc w:val="both"/>
      </w:pPr>
      <w:r>
        <w:rPr/>
        <w:t>负超过 </w:t>
      </w:r>
      <w:r>
        <w:rPr>
          <w:rFonts w:ascii="Arial" w:hAnsi="Arial" w:cs="Arial" w:eastAsia="Arial" w:hint="default"/>
        </w:rPr>
        <w:t>3%</w:t>
      </w:r>
      <w:r>
        <w:rPr/>
        <w:t>的部分实行即征即退、高新技术企业减按</w:t>
      </w:r>
      <w:r>
        <w:rPr>
          <w:spacing w:val="-74"/>
        </w:rPr>
        <w:t> </w:t>
      </w:r>
      <w:r>
        <w:rPr>
          <w:rFonts w:ascii="Arial" w:hAnsi="Arial" w:cs="Arial" w:eastAsia="Arial" w:hint="default"/>
        </w:rPr>
        <w:t>15%</w:t>
      </w:r>
      <w:r>
        <w:rPr/>
        <w:t>的税率征收企业所得税等税收优惠 政策。但随着行业的发展，国家政策存在政策发生变化的风险。公司将紧抓市场机遇，及时</w:t>
      </w:r>
      <w:r>
        <w:rPr>
          <w:spacing w:val="-89"/>
        </w:rPr>
        <w:t> </w:t>
      </w:r>
      <w:r>
        <w:rPr>
          <w:spacing w:val="-89"/>
        </w:rPr>
      </w:r>
      <w:r>
        <w:rPr/>
        <w:t>把握政策动向，严格依照国家有关法律法规经营，并持续提升在技术、知识产权、财务等各</w:t>
      </w:r>
      <w:r>
        <w:rPr>
          <w:spacing w:val="-87"/>
        </w:rPr>
        <w:t> </w:t>
      </w:r>
      <w:r>
        <w:rPr>
          <w:spacing w:val="-87"/>
        </w:rPr>
      </w:r>
      <w:r>
        <w:rPr/>
        <w:t>方面的运营水平，提高盈利能力，避免或减少政策变化带来的风险。</w:t>
      </w:r>
    </w:p>
    <w:p>
      <w:pPr>
        <w:pStyle w:val="BodyText"/>
        <w:tabs>
          <w:tab w:pos="1053" w:val="left" w:leader="none"/>
        </w:tabs>
        <w:spacing w:line="355" w:lineRule="auto" w:before="122"/>
        <w:ind w:left="633" w:right="238"/>
        <w:jc w:val="left"/>
      </w:pPr>
      <w:r>
        <w:rPr>
          <w:rFonts w:ascii="Arial" w:hAnsi="Arial" w:cs="Arial" w:eastAsia="Arial" w:hint="default"/>
        </w:rPr>
        <w:t>3.</w:t>
        <w:tab/>
      </w:r>
      <w:r>
        <w:rPr/>
        <w:t>市场竞争风险</w:t>
      </w:r>
      <w:r>
        <w:rPr>
          <w:w w:val="100"/>
        </w:rPr>
        <w:t> </w:t>
      </w:r>
      <w:r>
        <w:rPr/>
        <w:t>信息技术的快速发展，各行业信息化建设需求持续旺盛，软件与信息技术服务市场规模</w:t>
      </w:r>
    </w:p>
    <w:p>
      <w:pPr>
        <w:pStyle w:val="BodyText"/>
        <w:spacing w:line="276" w:lineRule="exact"/>
        <w:ind w:right="0"/>
        <w:jc w:val="both"/>
      </w:pPr>
      <w:r>
        <w:rPr/>
        <w:t>不断扩大，市场参与者不断加大技术研发及市场开拓的投入，提高企业自身能力，市场竞争</w:t>
      </w:r>
    </w:p>
    <w:p>
      <w:pPr>
        <w:pStyle w:val="BodyText"/>
        <w:spacing w:line="297" w:lineRule="auto" w:before="74"/>
        <w:ind w:right="231"/>
        <w:jc w:val="both"/>
      </w:pPr>
      <w:r>
        <w:rPr/>
        <w:t>日趋激烈。公司在电子政务领域积累了深厚的业务知识与丰富行业经验，拥有一支技术与业</w:t>
      </w:r>
      <w:r>
        <w:rPr>
          <w:spacing w:val="-88"/>
        </w:rPr>
        <w:t> </w:t>
      </w:r>
      <w:r>
        <w:rPr>
          <w:spacing w:val="-88"/>
        </w:rPr>
      </w:r>
      <w:r>
        <w:rPr>
          <w:spacing w:val="-5"/>
        </w:rPr>
        <w:t>务并精的专业队伍，形成了成熟的业务模式。公司持续加强在技术领域投入，凭借客户资源、</w:t>
      </w:r>
      <w:r>
        <w:rPr>
          <w:spacing w:val="-117"/>
        </w:rPr>
        <w:t> </w:t>
      </w:r>
      <w:r>
        <w:rPr>
          <w:spacing w:val="-117"/>
        </w:rPr>
      </w:r>
      <w:r>
        <w:rPr/>
        <w:t>技术及产品、管理及团队等综合优势，不断强化市场领先地位，降低市场竞争风险。</w:t>
      </w:r>
    </w:p>
    <w:p>
      <w:pPr>
        <w:pStyle w:val="BodyText"/>
        <w:tabs>
          <w:tab w:pos="1053" w:val="left" w:leader="none"/>
        </w:tabs>
        <w:spacing w:line="355" w:lineRule="auto" w:before="118"/>
        <w:ind w:left="633" w:right="236"/>
        <w:jc w:val="left"/>
      </w:pPr>
      <w:r>
        <w:rPr>
          <w:rFonts w:ascii="Arial" w:hAnsi="Arial" w:cs="Arial" w:eastAsia="Arial" w:hint="default"/>
        </w:rPr>
        <w:t>4.</w:t>
        <w:tab/>
      </w:r>
      <w:r>
        <w:rPr/>
        <w:t>技术风险</w:t>
      </w:r>
      <w:r>
        <w:rPr>
          <w:w w:val="100"/>
        </w:rPr>
        <w:t> </w:t>
      </w:r>
      <w:r>
        <w:rPr/>
        <w:t>经过多年的技术积累和创新，公司拥有众多核心软件产品和行业应用解决方案。目前软</w:t>
      </w:r>
    </w:p>
    <w:p>
      <w:pPr>
        <w:pStyle w:val="BodyText"/>
        <w:spacing w:line="276" w:lineRule="exact"/>
        <w:ind w:right="0"/>
        <w:jc w:val="both"/>
      </w:pPr>
      <w:r>
        <w:rPr/>
        <w:t>件行业正处于快速发展阶段，计算机软件技术更新和换代速度快，随着用户信息管理应用的</w:t>
      </w:r>
    </w:p>
    <w:p>
      <w:pPr>
        <w:pStyle w:val="BodyText"/>
        <w:spacing w:line="297" w:lineRule="auto" w:before="74"/>
        <w:ind w:right="233"/>
        <w:jc w:val="both"/>
      </w:pPr>
      <w:r>
        <w:rPr/>
        <w:t>深入与升级，对软件技术也提出更高的要求，要求企业持续进行研发投入和技术创新。由于</w:t>
      </w:r>
      <w:r>
        <w:rPr>
          <w:spacing w:val="-86"/>
        </w:rPr>
        <w:t> </w:t>
      </w:r>
      <w:r>
        <w:rPr>
          <w:spacing w:val="-86"/>
        </w:rPr>
      </w:r>
      <w:r>
        <w:rPr/>
        <w:t>市场需求趋势具有不确定性，关键方向的判断失误足以导致新技术、新产品的效能下降甚至</w:t>
      </w:r>
      <w:r>
        <w:rPr>
          <w:spacing w:val="-88"/>
        </w:rPr>
        <w:t> </w:t>
      </w:r>
      <w:r>
        <w:rPr>
          <w:spacing w:val="-88"/>
        </w:rPr>
      </w:r>
      <w:r>
        <w:rPr/>
        <w:t>市场竞争失败。公司在持续加大在技术研发投入的同时，将紧跟行业发展趋势，不断提升技</w:t>
      </w:r>
      <w:r>
        <w:rPr>
          <w:spacing w:val="-89"/>
        </w:rPr>
        <w:t> </w:t>
      </w:r>
      <w:r>
        <w:rPr>
          <w:spacing w:val="-89"/>
        </w:rPr>
      </w:r>
      <w:r>
        <w:rPr/>
        <w:t>术管理水平，把握产品和技术研发方向，技术研发面向市场，及时根据市场变化和客户需求</w:t>
      </w:r>
      <w:r>
        <w:rPr>
          <w:spacing w:val="-89"/>
        </w:rPr>
        <w:t> </w:t>
      </w:r>
      <w:r>
        <w:rPr>
          <w:spacing w:val="-89"/>
        </w:rPr>
      </w:r>
      <w:r>
        <w:rPr/>
        <w:t>推出新产品和解决方案。</w:t>
      </w:r>
    </w:p>
    <w:p>
      <w:pPr>
        <w:pStyle w:val="BodyText"/>
        <w:tabs>
          <w:tab w:pos="1053" w:val="left" w:leader="none"/>
        </w:tabs>
        <w:spacing w:line="240" w:lineRule="auto" w:before="120"/>
        <w:ind w:left="633" w:right="94"/>
        <w:jc w:val="left"/>
      </w:pPr>
      <w:r>
        <w:rPr>
          <w:rFonts w:ascii="Arial" w:hAnsi="Arial" w:cs="Arial" w:eastAsia="Arial" w:hint="default"/>
        </w:rPr>
        <w:t>5.</w:t>
        <w:tab/>
      </w:r>
      <w:r>
        <w:rPr/>
        <w:t>管理风险</w:t>
      </w:r>
    </w:p>
    <w:p>
      <w:pPr>
        <w:spacing w:after="0" w:line="240" w:lineRule="auto"/>
        <w:jc w:val="left"/>
        <w:sectPr>
          <w:pgSz w:w="11910" w:h="16840"/>
          <w:pgMar w:header="372" w:footer="1010" w:top="1140" w:bottom="1200" w:left="980" w:right="900"/>
        </w:sectPr>
      </w:pPr>
    </w:p>
    <w:p>
      <w:pPr>
        <w:spacing w:line="240" w:lineRule="auto" w:before="7"/>
        <w:rPr>
          <w:rFonts w:ascii="宋体" w:hAnsi="宋体" w:cs="宋体" w:eastAsia="宋体" w:hint="default"/>
          <w:sz w:val="19"/>
          <w:szCs w:val="19"/>
        </w:rPr>
      </w:pPr>
    </w:p>
    <w:p>
      <w:pPr>
        <w:pStyle w:val="BodyText"/>
        <w:spacing w:line="297" w:lineRule="auto" w:before="26"/>
        <w:ind w:right="153" w:firstLine="480"/>
        <w:jc w:val="both"/>
      </w:pPr>
      <w:r>
        <w:rPr/>
        <w:t>在多年的管理经验累积和治理实践中，公司形成较为健全的公司治理机制，并在实际执 行中运作良好。但是，随着业务规模持续扩大，公司组织结构和管理体系日趋复杂化，企业</w:t>
      </w:r>
      <w:r>
        <w:rPr>
          <w:spacing w:val="-89"/>
        </w:rPr>
        <w:t> </w:t>
      </w:r>
      <w:r>
        <w:rPr>
          <w:spacing w:val="-89"/>
        </w:rPr>
      </w:r>
      <w:r>
        <w:rPr/>
        <w:t>经营决策、风险控制难度不断加大，对管理团队的管理水平及驾驭经营风险的能力带来一定</w:t>
      </w:r>
      <w:r>
        <w:rPr>
          <w:spacing w:val="-91"/>
        </w:rPr>
        <w:t> </w:t>
      </w:r>
      <w:r>
        <w:rPr>
          <w:spacing w:val="-91"/>
        </w:rPr>
      </w:r>
      <w:r>
        <w:rPr/>
        <w:t>程度的挑战。如果公司不能及时根据经营环境变化持续优化运营管理体系，适应业务发展需</w:t>
      </w:r>
      <w:r>
        <w:rPr>
          <w:spacing w:val="-89"/>
        </w:rPr>
        <w:t> </w:t>
      </w:r>
      <w:r>
        <w:rPr>
          <w:spacing w:val="-89"/>
        </w:rPr>
      </w:r>
      <w:r>
        <w:rPr/>
        <w:t>要的运作机制并有效运行，将直接影响其经营效率、发展速度和业绩水平。公司将围绕发展</w:t>
      </w:r>
      <w:r>
        <w:rPr>
          <w:spacing w:val="-86"/>
        </w:rPr>
        <w:t> </w:t>
      </w:r>
      <w:r>
        <w:rPr>
          <w:spacing w:val="-86"/>
        </w:rPr>
      </w:r>
      <w:r>
        <w:rPr/>
        <w:t>战略，根据业务发展需求不断优化公司组织架构，提升组织效率；持续推进公司管理体系向</w:t>
      </w:r>
      <w:r>
        <w:rPr>
          <w:spacing w:val="-91"/>
        </w:rPr>
        <w:t> </w:t>
      </w:r>
      <w:r>
        <w:rPr>
          <w:spacing w:val="-91"/>
        </w:rPr>
      </w:r>
      <w:r>
        <w:rPr/>
        <w:t>标准化、规范化、科学化的方向发展，进一步提高公司的治理水平，适应快速发展的需要。</w:t>
      </w:r>
    </w:p>
    <w:p>
      <w:pPr>
        <w:pStyle w:val="BodyText"/>
        <w:tabs>
          <w:tab w:pos="1053" w:val="left" w:leader="none"/>
        </w:tabs>
        <w:spacing w:line="240" w:lineRule="auto" w:before="118"/>
        <w:ind w:left="633" w:right="0"/>
        <w:jc w:val="left"/>
      </w:pPr>
      <w:r>
        <w:rPr>
          <w:rFonts w:ascii="Arial" w:hAnsi="Arial" w:cs="Arial" w:eastAsia="Arial" w:hint="default"/>
        </w:rPr>
        <w:t>6.</w:t>
        <w:tab/>
      </w:r>
      <w:r>
        <w:rPr/>
        <w:t>非公开发行</w:t>
      </w:r>
      <w:r>
        <w:rPr>
          <w:spacing w:val="-60"/>
        </w:rPr>
        <w:t> </w:t>
      </w:r>
      <w:r>
        <w:rPr>
          <w:rFonts w:ascii="Arial" w:hAnsi="Arial" w:cs="Arial" w:eastAsia="Arial" w:hint="default"/>
        </w:rPr>
        <w:t>A</w:t>
      </w:r>
      <w:r>
        <w:rPr>
          <w:rFonts w:ascii="Arial" w:hAnsi="Arial" w:cs="Arial" w:eastAsia="Arial" w:hint="default"/>
          <w:spacing w:val="-6"/>
        </w:rPr>
        <w:t> </w:t>
      </w:r>
      <w:r>
        <w:rPr/>
        <w:t>股股票的相关风险</w:t>
      </w:r>
    </w:p>
    <w:p>
      <w:pPr>
        <w:pStyle w:val="BodyText"/>
        <w:spacing w:line="290" w:lineRule="auto" w:before="159"/>
        <w:ind w:right="148" w:firstLine="480"/>
        <w:jc w:val="both"/>
      </w:pPr>
      <w:r>
        <w:rPr/>
        <w:t>公司于</w:t>
      </w:r>
      <w:r>
        <w:rPr>
          <w:spacing w:val="-60"/>
        </w:rPr>
        <w:t> </w:t>
      </w:r>
      <w:r>
        <w:rPr>
          <w:rFonts w:ascii="Arial" w:hAnsi="Arial" w:cs="Arial" w:eastAsia="Arial" w:hint="default"/>
        </w:rPr>
        <w:t>2015</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7</w:t>
      </w:r>
      <w:r>
        <w:rPr>
          <w:rFonts w:ascii="Arial" w:hAnsi="Arial" w:cs="Arial" w:eastAsia="Arial" w:hint="default"/>
          <w:spacing w:val="-6"/>
        </w:rPr>
        <w:t> </w:t>
      </w:r>
      <w:r>
        <w:rPr/>
        <w:t>日审议通过了《北京华宇软件股份有限公司</w:t>
      </w:r>
      <w:r>
        <w:rPr>
          <w:spacing w:val="-60"/>
        </w:rPr>
        <w:t> </w:t>
      </w:r>
      <w:r>
        <w:rPr>
          <w:rFonts w:ascii="Arial" w:hAnsi="Arial" w:cs="Arial" w:eastAsia="Arial" w:hint="default"/>
        </w:rPr>
        <w:t>2015</w:t>
      </w:r>
      <w:r>
        <w:rPr>
          <w:rFonts w:ascii="Arial" w:hAnsi="Arial" w:cs="Arial" w:eastAsia="Arial" w:hint="default"/>
          <w:spacing w:val="-5"/>
        </w:rPr>
        <w:t> </w:t>
      </w:r>
      <w:r>
        <w:rPr/>
        <w:t>年度非公开发 行</w:t>
      </w:r>
      <w:r>
        <w:rPr>
          <w:spacing w:val="-57"/>
        </w:rPr>
        <w:t> </w:t>
      </w:r>
      <w:r>
        <w:rPr>
          <w:rFonts w:ascii="Arial" w:hAnsi="Arial" w:cs="Arial" w:eastAsia="Arial" w:hint="default"/>
        </w:rPr>
        <w:t>A</w:t>
      </w:r>
      <w:r>
        <w:rPr>
          <w:rFonts w:ascii="Arial" w:hAnsi="Arial" w:cs="Arial" w:eastAsia="Arial" w:hint="default"/>
          <w:spacing w:val="-3"/>
        </w:rPr>
        <w:t> </w:t>
      </w:r>
      <w:r>
        <w:rPr>
          <w:spacing w:val="-3"/>
        </w:rPr>
        <w:t>股股票预案》等相关议案，拟募集资金总额不超过</w:t>
      </w:r>
      <w:r>
        <w:rPr>
          <w:spacing w:val="-57"/>
        </w:rPr>
        <w:t> </w:t>
      </w:r>
      <w:r>
        <w:rPr>
          <w:rFonts w:ascii="Arial" w:hAnsi="Arial" w:cs="Arial" w:eastAsia="Arial" w:hint="default"/>
        </w:rPr>
        <w:t>107,000</w:t>
      </w:r>
      <w:r>
        <w:rPr>
          <w:rFonts w:ascii="Arial" w:hAnsi="Arial" w:cs="Arial" w:eastAsia="Arial" w:hint="default"/>
          <w:spacing w:val="-2"/>
        </w:rPr>
        <w:t> </w:t>
      </w:r>
      <w:r>
        <w:rPr>
          <w:spacing w:val="-3"/>
        </w:rPr>
        <w:t>万元。本次非公开发行</w:t>
      </w:r>
      <w:r>
        <w:rPr>
          <w:spacing w:val="-57"/>
        </w:rPr>
        <w:t> </w:t>
      </w:r>
      <w:r>
        <w:rPr>
          <w:rFonts w:ascii="Arial" w:hAnsi="Arial" w:cs="Arial" w:eastAsia="Arial" w:hint="default"/>
        </w:rPr>
        <w:t>A</w:t>
      </w:r>
      <w:r>
        <w:rPr>
          <w:rFonts w:ascii="Arial" w:hAnsi="Arial" w:cs="Arial" w:eastAsia="Arial" w:hint="default"/>
          <w:spacing w:val="-3"/>
        </w:rPr>
        <w:t> </w:t>
      </w:r>
      <w:r>
        <w:rPr/>
        <w:t>股 股票尚需中国证监会核准，能否取得中国证监会的核准以及最终取得核准的时间存在不确定</w:t>
      </w:r>
      <w:r>
        <w:rPr>
          <w:spacing w:val="-89"/>
        </w:rPr>
        <w:t> </w:t>
      </w:r>
      <w:r>
        <w:rPr>
          <w:spacing w:val="-89"/>
        </w:rPr>
      </w:r>
      <w:r>
        <w:rPr/>
        <w:t>性。同时，公司筹划非公开发行</w:t>
      </w:r>
      <w:r>
        <w:rPr>
          <w:spacing w:val="-61"/>
        </w:rPr>
        <w:t> </w:t>
      </w:r>
      <w:r>
        <w:rPr>
          <w:rFonts w:ascii="Arial" w:hAnsi="Arial" w:cs="Arial" w:eastAsia="Arial" w:hint="default"/>
        </w:rPr>
        <w:t>A</w:t>
      </w:r>
      <w:r>
        <w:rPr>
          <w:rFonts w:ascii="Arial" w:hAnsi="Arial" w:cs="Arial" w:eastAsia="Arial" w:hint="default"/>
          <w:spacing w:val="-8"/>
        </w:rPr>
        <w:t> </w:t>
      </w:r>
      <w:r>
        <w:rPr/>
        <w:t>股股票，其募集资金投资项目的可行性分析是基于当前市 场环境、技术发展趋势等因素做出的，投资项目经过充分的可行性研究论证；但是仍存在因</w:t>
      </w:r>
      <w:r>
        <w:rPr>
          <w:spacing w:val="-86"/>
        </w:rPr>
        <w:t> </w:t>
      </w:r>
      <w:r>
        <w:rPr>
          <w:spacing w:val="-86"/>
        </w:rPr>
      </w:r>
      <w:r>
        <w:rPr/>
        <w:t>市场环境发生较大变化、项目实施过程中发生不可预见因素等导致募集资金投资项目不达预</w:t>
      </w:r>
      <w:r>
        <w:rPr>
          <w:spacing w:val="-91"/>
        </w:rPr>
        <w:t> </w:t>
      </w:r>
      <w:r>
        <w:rPr>
          <w:spacing w:val="-91"/>
        </w:rPr>
      </w:r>
      <w:r>
        <w:rPr/>
        <w:t>期的风险。公司将紧跟行业发展趋势，把握产品和技术研发方向，及时顺应市场变化，避免</w:t>
      </w:r>
      <w:r>
        <w:rPr>
          <w:spacing w:val="-91"/>
        </w:rPr>
        <w:t> </w:t>
      </w:r>
      <w:r>
        <w:rPr>
          <w:spacing w:val="-91"/>
        </w:rPr>
      </w:r>
      <w:r>
        <w:rPr/>
        <w:t>或者降低募集资金投资项目不达预期的风险。</w:t>
      </w:r>
    </w:p>
    <w:p>
      <w:pPr>
        <w:pStyle w:val="Heading2"/>
        <w:spacing w:line="240" w:lineRule="auto" w:before="179"/>
        <w:ind w:left="633" w:right="0"/>
        <w:jc w:val="left"/>
        <w:rPr>
          <w:rFonts w:ascii="Arial" w:hAnsi="Arial" w:cs="Arial" w:eastAsia="Arial" w:hint="default"/>
          <w:b w:val="0"/>
          <w:bCs w:val="0"/>
        </w:rPr>
      </w:pPr>
      <w:r>
        <w:rPr>
          <w:rFonts w:ascii="微软雅黑" w:hAnsi="微软雅黑" w:cs="微软雅黑" w:eastAsia="微软雅黑" w:hint="default"/>
        </w:rPr>
        <w:t>（二）利润分配预案</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pStyle w:val="BodyText"/>
        <w:spacing w:line="240" w:lineRule="auto"/>
        <w:ind w:left="633" w:right="0"/>
        <w:jc w:val="left"/>
      </w:pPr>
      <w:r>
        <w:rPr/>
        <w:t>公司经本次董事会审议通过的利润分配预案为：以</w:t>
      </w:r>
      <w:r>
        <w:rPr>
          <w:spacing w:val="-53"/>
        </w:rPr>
        <w:t> </w:t>
      </w:r>
      <w:r>
        <w:rPr>
          <w:rFonts w:ascii="Arial" w:hAnsi="Arial" w:cs="Arial" w:eastAsia="Arial" w:hint="default"/>
        </w:rPr>
        <w:t>320,680,060</w:t>
      </w:r>
      <w:r>
        <w:rPr>
          <w:rFonts w:ascii="Arial" w:hAnsi="Arial" w:cs="Arial" w:eastAsia="Arial" w:hint="default"/>
          <w:spacing w:val="1"/>
        </w:rPr>
        <w:t> </w:t>
      </w:r>
      <w:r>
        <w:rPr/>
        <w:t>为基数，向全体股东每</w:t>
      </w:r>
    </w:p>
    <w:p>
      <w:pPr>
        <w:pStyle w:val="BodyText"/>
        <w:spacing w:line="240" w:lineRule="auto" w:before="57"/>
        <w:ind w:right="0"/>
        <w:jc w:val="left"/>
      </w:pPr>
      <w:r>
        <w:rPr>
          <w:rFonts w:ascii="Arial" w:hAnsi="Arial" w:cs="Arial" w:eastAsia="Arial" w:hint="default"/>
          <w:w w:val="99"/>
        </w:rPr>
        <w:t>10</w:t>
      </w:r>
      <w:r>
        <w:rPr>
          <w:rFonts w:ascii="Arial" w:hAnsi="Arial" w:cs="Arial" w:eastAsia="Arial" w:hint="default"/>
          <w:spacing w:val="-6"/>
        </w:rPr>
        <w:t> </w:t>
      </w:r>
      <w:r>
        <w:rPr/>
        <w:t>股派发现金红利</w:t>
      </w:r>
      <w:r>
        <w:rPr>
          <w:spacing w:val="-61"/>
        </w:rPr>
        <w:t> </w:t>
      </w:r>
      <w:r>
        <w:rPr>
          <w:rFonts w:ascii="Arial" w:hAnsi="Arial" w:cs="Arial" w:eastAsia="Arial" w:hint="default"/>
          <w:w w:val="99"/>
        </w:rPr>
        <w:t>1</w:t>
      </w:r>
      <w:r>
        <w:rPr>
          <w:rFonts w:ascii="Arial" w:hAnsi="Arial" w:cs="Arial" w:eastAsia="Arial" w:hint="default"/>
          <w:spacing w:val="-9"/>
        </w:rPr>
        <w:t> </w:t>
      </w:r>
      <w:r>
        <w:rPr/>
        <w:t>元（含税</w:t>
      </w:r>
      <w:r>
        <w:rPr>
          <w:spacing w:val="-120"/>
        </w:rPr>
        <w:t>）</w:t>
      </w:r>
      <w:r>
        <w:rPr/>
        <w:t>，以资本公积金向全体股东每</w:t>
      </w:r>
      <w:r>
        <w:rPr>
          <w:spacing w:val="-59"/>
        </w:rPr>
        <w:t> </w:t>
      </w:r>
      <w:r>
        <w:rPr>
          <w:rFonts w:ascii="Arial" w:hAnsi="Arial" w:cs="Arial" w:eastAsia="Arial" w:hint="default"/>
          <w:w w:val="99"/>
        </w:rPr>
        <w:t>10</w:t>
      </w:r>
      <w:r>
        <w:rPr>
          <w:rFonts w:ascii="Arial" w:hAnsi="Arial" w:cs="Arial" w:eastAsia="Arial" w:hint="default"/>
          <w:spacing w:val="-9"/>
        </w:rPr>
        <w:t> </w:t>
      </w:r>
      <w:r>
        <w:rPr/>
        <w:t>股转增</w:t>
      </w:r>
      <w:r>
        <w:rPr>
          <w:spacing w:val="-60"/>
        </w:rPr>
        <w:t> </w:t>
      </w:r>
      <w:r>
        <w:rPr>
          <w:rFonts w:ascii="Arial" w:hAnsi="Arial" w:cs="Arial" w:eastAsia="Arial" w:hint="default"/>
          <w:w w:val="99"/>
        </w:rPr>
        <w:t>10</w:t>
      </w:r>
      <w:r>
        <w:rPr>
          <w:rFonts w:ascii="Arial" w:hAnsi="Arial" w:cs="Arial" w:eastAsia="Arial" w:hint="default"/>
          <w:spacing w:val="-6"/>
        </w:rPr>
        <w:t> </w:t>
      </w:r>
      <w:r>
        <w:rPr/>
        <w:t>股。</w:t>
      </w:r>
    </w:p>
    <w:p>
      <w:pPr>
        <w:spacing w:after="0" w:line="240" w:lineRule="auto"/>
        <w:jc w:val="left"/>
        <w:sectPr>
          <w:pgSz w:w="11910" w:h="16840"/>
          <w:pgMar w:header="372" w:footer="1010" w:top="11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483" w:lineRule="exact" w:before="0"/>
        <w:ind w:left="3351" w:right="3351" w:firstLine="0"/>
        <w:jc w:val="center"/>
        <w:rPr>
          <w:rFonts w:ascii="微软雅黑" w:hAnsi="微软雅黑" w:cs="微软雅黑" w:eastAsia="微软雅黑" w:hint="default"/>
          <w:sz w:val="36"/>
          <w:szCs w:val="36"/>
        </w:rPr>
      </w:pPr>
      <w:r>
        <w:rPr>
          <w:rFonts w:ascii="微软雅黑" w:hAnsi="微软雅黑" w:cs="微软雅黑" w:eastAsia="微软雅黑" w:hint="default"/>
          <w:b/>
          <w:bCs/>
          <w:sz w:val="36"/>
          <w:szCs w:val="36"/>
        </w:rPr>
        <w:t>目录</w:t>
      </w:r>
      <w:r>
        <w:rPr>
          <w:rFonts w:ascii="微软雅黑" w:hAnsi="微软雅黑" w:cs="微软雅黑" w:eastAsia="微软雅黑" w:hint="default"/>
          <w:sz w:val="36"/>
          <w:szCs w:val="36"/>
        </w:rPr>
      </w:r>
    </w:p>
    <w:p>
      <w:pPr>
        <w:spacing w:line="240" w:lineRule="auto" w:before="0"/>
        <w:rPr>
          <w:rFonts w:ascii="微软雅黑" w:hAnsi="微软雅黑" w:cs="微软雅黑" w:eastAsia="微软雅黑" w:hint="default"/>
          <w:b/>
          <w:bCs/>
          <w:sz w:val="36"/>
          <w:szCs w:val="36"/>
        </w:rPr>
      </w:pPr>
    </w:p>
    <w:p>
      <w:pPr>
        <w:spacing w:line="240" w:lineRule="auto" w:before="10"/>
        <w:rPr>
          <w:rFonts w:ascii="微软雅黑" w:hAnsi="微软雅黑" w:cs="微软雅黑" w:eastAsia="微软雅黑" w:hint="default"/>
          <w:b/>
          <w:bCs/>
          <w:sz w:val="52"/>
          <w:szCs w:val="5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Arial" w:hAnsi="Arial" w:cs="Arial" w:eastAsia="Arial" w:hint="default"/>
              <w:b w:val="0"/>
              <w:bCs w:val="0"/>
            </w:rPr>
          </w:pPr>
          <w:hyperlink w:history="true" w:anchor="_bookmark0">
            <w:r>
              <w:rPr/>
              <w:t>第一节重要提示、目录和释义</w:t>
            </w:r>
            <w:r>
              <w:rPr>
                <w:rFonts w:ascii="Arial" w:hAnsi="Arial" w:cs="Arial" w:eastAsia="Arial" w:hint="default"/>
              </w:rPr>
              <w:tab/>
              <w:t>7</w:t>
            </w:r>
            <w:r>
              <w:rPr>
                <w:rFonts w:ascii="Arial" w:hAnsi="Arial" w:cs="Arial" w:eastAsia="Arial" w:hint="default"/>
                <w:b w:val="0"/>
                <w:bCs w:val="0"/>
              </w:rPr>
            </w:r>
          </w:hyperlink>
        </w:p>
        <w:p>
          <w:pPr>
            <w:pStyle w:val="TOC1"/>
            <w:tabs>
              <w:tab w:pos="9769" w:val="right" w:leader="dot"/>
            </w:tabs>
            <w:spacing w:line="240" w:lineRule="auto"/>
            <w:ind w:right="0"/>
            <w:jc w:val="left"/>
            <w:rPr>
              <w:rFonts w:ascii="Arial" w:hAnsi="Arial" w:cs="Arial" w:eastAsia="Arial" w:hint="default"/>
              <w:b w:val="0"/>
              <w:bCs w:val="0"/>
            </w:rPr>
          </w:pPr>
          <w:hyperlink w:history="true" w:anchor="_bookmark1">
            <w:r>
              <w:rPr/>
              <w:t>第二节公司简介和主要财务指标</w:t>
            </w:r>
            <w:r>
              <w:rPr>
                <w:rFonts w:ascii="Arial" w:hAnsi="Arial" w:cs="Arial" w:eastAsia="Arial" w:hint="default"/>
              </w:rPr>
              <w:tab/>
            </w:r>
            <w:r>
              <w:rPr>
                <w:rFonts w:ascii="Arial" w:hAnsi="Arial" w:cs="Arial" w:eastAsia="Arial" w:hint="default"/>
                <w:spacing w:val="-14"/>
              </w:rPr>
              <w:t>11</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2">
            <w:r>
              <w:rPr/>
              <w:t>第三节公司业务概要</w:t>
            </w:r>
            <w:r>
              <w:rPr>
                <w:rFonts w:ascii="Arial" w:hAnsi="Arial" w:cs="Arial" w:eastAsia="Arial" w:hint="default"/>
              </w:rPr>
              <w:tab/>
              <w:t>16</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3">
            <w:r>
              <w:rPr/>
              <w:t>第四节管理层讨论与分析</w:t>
            </w:r>
            <w:r>
              <w:rPr>
                <w:rFonts w:ascii="Arial" w:hAnsi="Arial" w:cs="Arial" w:eastAsia="Arial" w:hint="default"/>
              </w:rPr>
              <w:tab/>
              <w:t>44</w:t>
            </w:r>
            <w:r>
              <w:rPr>
                <w:rFonts w:ascii="Arial" w:hAnsi="Arial" w:cs="Arial" w:eastAsia="Arial" w:hint="default"/>
                <w:b w:val="0"/>
                <w:bCs w:val="0"/>
              </w:rPr>
            </w:r>
          </w:hyperlink>
        </w:p>
        <w:p>
          <w:pPr>
            <w:pStyle w:val="TOC1"/>
            <w:tabs>
              <w:tab w:pos="9785" w:val="right" w:leader="dot"/>
            </w:tabs>
            <w:spacing w:line="240" w:lineRule="auto" w:before="390"/>
            <w:ind w:right="0"/>
            <w:jc w:val="left"/>
            <w:rPr>
              <w:rFonts w:ascii="Arial" w:hAnsi="Arial" w:cs="Arial" w:eastAsia="Arial" w:hint="default"/>
              <w:b w:val="0"/>
              <w:bCs w:val="0"/>
            </w:rPr>
          </w:pPr>
          <w:hyperlink w:history="true" w:anchor="_bookmark4">
            <w:r>
              <w:rPr/>
              <w:t>第五节重要事项</w:t>
            </w:r>
            <w:r>
              <w:rPr>
                <w:rFonts w:ascii="Arial" w:hAnsi="Arial" w:cs="Arial" w:eastAsia="Arial" w:hint="default"/>
              </w:rPr>
              <w:tab/>
              <w:t>61</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5">
            <w:r>
              <w:rPr/>
              <w:t>第六节股份变动及股东情况</w:t>
            </w:r>
            <w:r>
              <w:rPr>
                <w:rFonts w:ascii="Arial" w:hAnsi="Arial" w:cs="Arial" w:eastAsia="Arial" w:hint="default"/>
              </w:rPr>
              <w:tab/>
              <w:t>70</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5">
            <w:r>
              <w:rPr/>
              <w:t>第七节优先股相关情况</w:t>
            </w:r>
            <w:r>
              <w:rPr>
                <w:rFonts w:ascii="Arial" w:hAnsi="Arial" w:cs="Arial" w:eastAsia="Arial" w:hint="default"/>
              </w:rPr>
              <w:tab/>
              <w:t>70</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6">
            <w:r>
              <w:rPr/>
              <w:t>第八节董事、监事、高级管理人员和员工情况</w:t>
            </w:r>
            <w:r>
              <w:rPr>
                <w:rFonts w:ascii="Arial" w:hAnsi="Arial" w:cs="Arial" w:eastAsia="Arial" w:hint="default"/>
              </w:rPr>
              <w:tab/>
              <w:t>71</w:t>
            </w:r>
            <w:r>
              <w:rPr>
                <w:rFonts w:ascii="Arial" w:hAnsi="Arial" w:cs="Arial" w:eastAsia="Arial" w:hint="default"/>
                <w:b w:val="0"/>
                <w:bCs w:val="0"/>
              </w:rPr>
            </w:r>
          </w:hyperlink>
        </w:p>
        <w:p>
          <w:pPr>
            <w:pStyle w:val="TOC1"/>
            <w:tabs>
              <w:tab w:pos="9785" w:val="right" w:leader="dot"/>
            </w:tabs>
            <w:spacing w:line="240" w:lineRule="auto" w:before="390"/>
            <w:ind w:right="0"/>
            <w:jc w:val="left"/>
            <w:rPr>
              <w:rFonts w:ascii="Arial" w:hAnsi="Arial" w:cs="Arial" w:eastAsia="Arial" w:hint="default"/>
              <w:b w:val="0"/>
              <w:bCs w:val="0"/>
            </w:rPr>
          </w:pPr>
          <w:hyperlink w:history="true" w:anchor="_bookmark7">
            <w:r>
              <w:rPr/>
              <w:t>第九节公司治理</w:t>
            </w:r>
            <w:r>
              <w:rPr>
                <w:rFonts w:ascii="Arial" w:hAnsi="Arial" w:cs="Arial" w:eastAsia="Arial" w:hint="default"/>
              </w:rPr>
              <w:tab/>
              <w:t>78</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8">
            <w:r>
              <w:rPr/>
              <w:t>第十节财务报告</w:t>
            </w:r>
            <w:r>
              <w:rPr>
                <w:rFonts w:ascii="Arial" w:hAnsi="Arial" w:cs="Arial" w:eastAsia="Arial" w:hint="default"/>
              </w:rPr>
              <w:tab/>
              <w:t>84</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9">
            <w:r>
              <w:rPr/>
              <w:t>第十一节备查文件目录</w:t>
            </w:r>
            <w:r>
              <w:rPr>
                <w:rFonts w:ascii="Arial" w:hAnsi="Arial" w:cs="Arial" w:eastAsia="Arial" w:hint="default"/>
              </w:rPr>
              <w:tab/>
              <w:t>177</w:t>
            </w:r>
            <w:r>
              <w:rPr>
                <w:rFonts w:ascii="Arial" w:hAnsi="Arial" w:cs="Arial" w:eastAsia="Arial" w:hint="default"/>
                <w:b w:val="0"/>
                <w:bCs w:val="0"/>
              </w:rPr>
            </w:r>
          </w:hyperlink>
        </w:p>
      </w:sdtContent>
    </w:sdt>
    <w:p>
      <w:pPr>
        <w:spacing w:after="0" w:line="240" w:lineRule="auto"/>
        <w:jc w:val="left"/>
        <w:rPr>
          <w:rFonts w:ascii="Arial" w:hAnsi="Arial" w:cs="Arial" w:eastAsia="Arial" w:hint="default"/>
        </w:rPr>
        <w:sectPr>
          <w:pgSz w:w="11910" w:h="16840"/>
          <w:pgMar w:header="372" w:footer="1010" w:top="1140" w:bottom="1200" w:left="980" w:right="980"/>
        </w:sectPr>
      </w:pPr>
    </w:p>
    <w:p>
      <w:pPr>
        <w:spacing w:before="770"/>
        <w:ind w:left="3351" w:right="3354" w:firstLine="0"/>
        <w:jc w:val="center"/>
        <w:rPr>
          <w:rFonts w:ascii="微软雅黑" w:hAnsi="微软雅黑" w:cs="微软雅黑" w:eastAsia="微软雅黑" w:hint="default"/>
          <w:sz w:val="32"/>
          <w:szCs w:val="32"/>
        </w:rPr>
      </w:pPr>
      <w:r>
        <w:rPr>
          <w:rFonts w:ascii="微软雅黑" w:hAnsi="微软雅黑" w:cs="微软雅黑" w:eastAsia="微软雅黑" w:hint="default"/>
          <w:b/>
          <w:bCs/>
          <w:sz w:val="32"/>
          <w:szCs w:val="32"/>
        </w:rPr>
        <w:t>释义</w:t>
      </w:r>
      <w:r>
        <w:rPr>
          <w:rFonts w:ascii="微软雅黑" w:hAnsi="微软雅黑" w:cs="微软雅黑" w:eastAsia="微软雅黑" w:hint="default"/>
          <w:sz w:val="32"/>
          <w:szCs w:val="32"/>
        </w:rPr>
      </w:r>
    </w:p>
    <w:p>
      <w:pPr>
        <w:spacing w:line="240" w:lineRule="auto" w:before="0"/>
        <w:rPr>
          <w:rFonts w:ascii="微软雅黑" w:hAnsi="微软雅黑" w:cs="微软雅黑" w:eastAsia="微软雅黑" w:hint="default"/>
          <w:b/>
          <w:bCs/>
          <w:sz w:val="20"/>
          <w:szCs w:val="20"/>
        </w:rPr>
      </w:pPr>
    </w:p>
    <w:p>
      <w:pPr>
        <w:spacing w:line="240" w:lineRule="auto" w:before="7"/>
        <w:rPr>
          <w:rFonts w:ascii="微软雅黑" w:hAnsi="微软雅黑" w:cs="微软雅黑" w:eastAsia="微软雅黑"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2127"/>
        <w:gridCol w:w="709"/>
        <w:gridCol w:w="6735"/>
      </w:tblGrid>
      <w:tr>
        <w:trPr>
          <w:trHeight w:val="502" w:hRule="exact"/>
        </w:trPr>
        <w:tc>
          <w:tcPr>
            <w:tcW w:w="2127"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66"/>
              <w:ind w:right="4"/>
              <w:jc w:val="center"/>
              <w:rPr>
                <w:rFonts w:ascii="宋体" w:hAnsi="宋体" w:cs="宋体" w:eastAsia="宋体" w:hint="default"/>
                <w:sz w:val="21"/>
                <w:szCs w:val="21"/>
              </w:rPr>
            </w:pPr>
            <w:r>
              <w:rPr>
                <w:rFonts w:ascii="宋体" w:hAnsi="宋体" w:cs="宋体" w:eastAsia="宋体" w:hint="default"/>
                <w:b/>
                <w:bCs/>
                <w:sz w:val="21"/>
                <w:szCs w:val="21"/>
              </w:rPr>
              <w:t>释义项</w:t>
            </w:r>
            <w:r>
              <w:rPr>
                <w:rFonts w:ascii="宋体" w:hAnsi="宋体" w:cs="宋体" w:eastAsia="宋体" w:hint="default"/>
                <w:sz w:val="21"/>
                <w:szCs w:val="21"/>
              </w:rPr>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67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6"/>
              <w:ind w:left="7" w:right="0"/>
              <w:jc w:val="center"/>
              <w:rPr>
                <w:rFonts w:ascii="宋体" w:hAnsi="宋体" w:cs="宋体" w:eastAsia="宋体" w:hint="default"/>
                <w:sz w:val="21"/>
                <w:szCs w:val="21"/>
              </w:rPr>
            </w:pPr>
            <w:r>
              <w:rPr>
                <w:rFonts w:ascii="宋体" w:hAnsi="宋体" w:cs="宋体" w:eastAsia="宋体" w:hint="default"/>
                <w:b/>
                <w:bCs/>
                <w:sz w:val="21"/>
                <w:szCs w:val="21"/>
              </w:rPr>
              <w:t>释义内容</w:t>
            </w:r>
            <w:r>
              <w:rPr>
                <w:rFonts w:ascii="宋体" w:hAnsi="宋体" w:cs="宋体" w:eastAsia="宋体" w:hint="default"/>
                <w:sz w:val="21"/>
                <w:szCs w:val="21"/>
              </w:rPr>
            </w:r>
          </w:p>
        </w:tc>
      </w:tr>
      <w:tr>
        <w:trPr>
          <w:trHeight w:val="492" w:hRule="exact"/>
        </w:trPr>
        <w:tc>
          <w:tcPr>
            <w:tcW w:w="212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深圳交易所</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5"/>
              <w:ind w:left="14" w:right="0"/>
              <w:jc w:val="left"/>
              <w:rPr>
                <w:rFonts w:ascii="宋体" w:hAnsi="宋体" w:cs="宋体" w:eastAsia="宋体" w:hint="default"/>
                <w:sz w:val="21"/>
                <w:szCs w:val="21"/>
              </w:rPr>
            </w:pPr>
            <w:r>
              <w:rPr>
                <w:rFonts w:ascii="宋体" w:hAnsi="宋体" w:cs="宋体" w:eastAsia="宋体" w:hint="default"/>
                <w:sz w:val="21"/>
                <w:szCs w:val="21"/>
              </w:rPr>
              <w:t>证监局</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5"/>
              <w:ind w:left="21" w:right="0"/>
              <w:jc w:val="left"/>
              <w:rPr>
                <w:rFonts w:ascii="宋体" w:hAnsi="宋体" w:cs="宋体" w:eastAsia="宋体" w:hint="default"/>
                <w:sz w:val="21"/>
                <w:szCs w:val="21"/>
              </w:rPr>
            </w:pPr>
            <w:r>
              <w:rPr>
                <w:rFonts w:ascii="宋体" w:hAnsi="宋体" w:cs="宋体" w:eastAsia="宋体" w:hint="default"/>
                <w:sz w:val="21"/>
                <w:szCs w:val="21"/>
              </w:rPr>
              <w:t>中国证券监督管理委员会北京监管局</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Arial" w:hAnsi="Arial" w:cs="Arial" w:eastAsia="Arial" w:hint="default"/>
                <w:sz w:val="21"/>
                <w:szCs w:val="21"/>
              </w:rPr>
              <w:t>/</w:t>
            </w:r>
            <w:r>
              <w:rPr>
                <w:rFonts w:ascii="宋体" w:hAnsi="宋体" w:cs="宋体" w:eastAsia="宋体" w:hint="default"/>
                <w:sz w:val="21"/>
                <w:szCs w:val="21"/>
              </w:rPr>
              <w:t>华宇软件</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华宇信息</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北京华宇信息技术有限公司</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6"/>
              <w:ind w:left="14" w:right="0"/>
              <w:jc w:val="left"/>
              <w:rPr>
                <w:rFonts w:ascii="宋体" w:hAnsi="宋体" w:cs="宋体" w:eastAsia="宋体" w:hint="default"/>
                <w:sz w:val="21"/>
                <w:szCs w:val="21"/>
              </w:rPr>
            </w:pPr>
            <w:r>
              <w:rPr>
                <w:rFonts w:ascii="宋体" w:hAnsi="宋体" w:cs="宋体" w:eastAsia="宋体" w:hint="default"/>
                <w:sz w:val="21"/>
                <w:szCs w:val="21"/>
              </w:rPr>
              <w:t>亿信华辰</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left="21" w:right="0"/>
              <w:jc w:val="left"/>
              <w:rPr>
                <w:rFonts w:ascii="宋体" w:hAnsi="宋体" w:cs="宋体" w:eastAsia="宋体" w:hint="default"/>
                <w:sz w:val="21"/>
                <w:szCs w:val="21"/>
              </w:rPr>
            </w:pPr>
            <w:r>
              <w:rPr>
                <w:rFonts w:ascii="宋体" w:hAnsi="宋体" w:cs="宋体" w:eastAsia="宋体" w:hint="default"/>
                <w:sz w:val="21"/>
                <w:szCs w:val="21"/>
              </w:rPr>
              <w:t>北京亿信华辰软件有限责任公司</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6"/>
              <w:ind w:left="14" w:right="0"/>
              <w:jc w:val="left"/>
              <w:rPr>
                <w:rFonts w:ascii="宋体" w:hAnsi="宋体" w:cs="宋体" w:eastAsia="宋体" w:hint="default"/>
                <w:sz w:val="21"/>
                <w:szCs w:val="21"/>
              </w:rPr>
            </w:pPr>
            <w:r>
              <w:rPr>
                <w:rFonts w:ascii="宋体" w:hAnsi="宋体" w:cs="宋体" w:eastAsia="宋体" w:hint="default"/>
                <w:sz w:val="21"/>
                <w:szCs w:val="21"/>
              </w:rPr>
              <w:t>华宇金信</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left="21" w:right="0"/>
              <w:jc w:val="left"/>
              <w:rPr>
                <w:rFonts w:ascii="Arial" w:hAnsi="Arial" w:cs="Arial" w:eastAsia="Arial" w:hint="default"/>
                <w:sz w:val="21"/>
                <w:szCs w:val="21"/>
              </w:rPr>
            </w:pPr>
            <w:r>
              <w:rPr>
                <w:rFonts w:ascii="宋体" w:hAnsi="宋体" w:cs="宋体" w:eastAsia="宋体" w:hint="default"/>
                <w:sz w:val="21"/>
                <w:szCs w:val="21"/>
              </w:rPr>
              <w:t>华宇金信（北京）软件有限公司，原</w:t>
            </w:r>
            <w:r>
              <w:rPr>
                <w:rFonts w:ascii="Arial" w:hAnsi="Arial" w:cs="Arial" w:eastAsia="Arial" w:hint="default"/>
                <w:sz w:val="21"/>
                <w:szCs w:val="21"/>
              </w:rPr>
              <w:t>“</w:t>
            </w:r>
            <w:r>
              <w:rPr>
                <w:rFonts w:ascii="宋体" w:hAnsi="宋体" w:cs="宋体" w:eastAsia="宋体" w:hint="default"/>
                <w:sz w:val="21"/>
                <w:szCs w:val="21"/>
              </w:rPr>
              <w:t>航宇金信（北京）软件有限公司</w:t>
            </w:r>
            <w:r>
              <w:rPr>
                <w:rFonts w:ascii="Arial" w:hAnsi="Arial" w:cs="Arial" w:eastAsia="Arial" w:hint="default"/>
                <w:sz w:val="21"/>
                <w:szCs w:val="21"/>
              </w:rPr>
              <w:t>”</w:t>
            </w:r>
          </w:p>
        </w:tc>
      </w:tr>
      <w:tr>
        <w:trPr>
          <w:trHeight w:val="487"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6"/>
              <w:ind w:left="14" w:right="0"/>
              <w:jc w:val="left"/>
              <w:rPr>
                <w:rFonts w:ascii="宋体" w:hAnsi="宋体" w:cs="宋体" w:eastAsia="宋体" w:hint="default"/>
                <w:sz w:val="21"/>
                <w:szCs w:val="21"/>
              </w:rPr>
            </w:pPr>
            <w:r>
              <w:rPr>
                <w:rFonts w:ascii="宋体" w:hAnsi="宋体" w:cs="宋体" w:eastAsia="宋体" w:hint="default"/>
                <w:sz w:val="21"/>
                <w:szCs w:val="21"/>
              </w:rPr>
              <w:t>大连华宇</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left="21" w:right="0"/>
              <w:jc w:val="left"/>
              <w:rPr>
                <w:rFonts w:ascii="宋体" w:hAnsi="宋体" w:cs="宋体" w:eastAsia="宋体" w:hint="default"/>
                <w:sz w:val="21"/>
                <w:szCs w:val="21"/>
              </w:rPr>
            </w:pPr>
            <w:r>
              <w:rPr>
                <w:rFonts w:ascii="宋体" w:hAnsi="宋体" w:cs="宋体" w:eastAsia="宋体" w:hint="default"/>
                <w:sz w:val="21"/>
                <w:szCs w:val="21"/>
              </w:rPr>
              <w:t>华宇（大连）信息服务有限公司</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华宇信码</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北京华宇信码技术有限公司</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浦东华宇</w:t>
            </w:r>
            <w:r>
              <w:rPr>
                <w:rFonts w:ascii="Arial" w:hAnsi="Arial" w:cs="Arial" w:eastAsia="Arial" w:hint="default"/>
                <w:sz w:val="21"/>
                <w:szCs w:val="21"/>
              </w:rPr>
              <w:t>/</w:t>
            </w:r>
            <w:r>
              <w:rPr>
                <w:rFonts w:ascii="宋体" w:hAnsi="宋体" w:cs="宋体" w:eastAsia="宋体" w:hint="default"/>
                <w:sz w:val="21"/>
                <w:szCs w:val="21"/>
              </w:rPr>
              <w:t>浦东中软</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Arial" w:hAnsi="Arial" w:cs="Arial" w:eastAsia="Arial" w:hint="default"/>
                <w:sz w:val="21"/>
                <w:szCs w:val="21"/>
              </w:rPr>
            </w:pPr>
            <w:r>
              <w:rPr>
                <w:rFonts w:ascii="宋体" w:hAnsi="宋体" w:cs="宋体" w:eastAsia="宋体" w:hint="default"/>
                <w:sz w:val="21"/>
                <w:szCs w:val="21"/>
              </w:rPr>
              <w:t>上海浦东华宇信息技术有限公司，原</w:t>
            </w:r>
            <w:r>
              <w:rPr>
                <w:rFonts w:ascii="Arial" w:hAnsi="Arial" w:cs="Arial" w:eastAsia="Arial" w:hint="default"/>
                <w:sz w:val="21"/>
                <w:szCs w:val="21"/>
              </w:rPr>
              <w:t>“</w:t>
            </w:r>
            <w:r>
              <w:rPr>
                <w:rFonts w:ascii="宋体" w:hAnsi="宋体" w:cs="宋体" w:eastAsia="宋体" w:hint="default"/>
                <w:sz w:val="21"/>
                <w:szCs w:val="21"/>
              </w:rPr>
              <w:t>上海浦东中软科技发展有限公司</w:t>
            </w:r>
            <w:r>
              <w:rPr>
                <w:rFonts w:ascii="Arial" w:hAnsi="Arial" w:cs="Arial" w:eastAsia="Arial" w:hint="default"/>
                <w:sz w:val="21"/>
                <w:szCs w:val="21"/>
              </w:rPr>
              <w:t>”</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万户网络</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北京万户网络技术有限公司</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捷视飞通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深圳市捷视飞通科技有限公司</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国信证券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兴华会计事务所</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北京兴华会计事务所有限公司</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中审华寅五洲</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中审华寅五洲会计师事务所（特殊普通合伙）</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5"/>
              <w:ind w:left="14" w:right="0"/>
              <w:jc w:val="left"/>
              <w:rPr>
                <w:rFonts w:ascii="宋体" w:hAnsi="宋体" w:cs="宋体" w:eastAsia="宋体" w:hint="default"/>
                <w:sz w:val="21"/>
                <w:szCs w:val="21"/>
              </w:rPr>
            </w:pPr>
            <w:r>
              <w:rPr>
                <w:rFonts w:ascii="宋体" w:hAnsi="宋体" w:cs="宋体" w:eastAsia="宋体" w:hint="default"/>
                <w:sz w:val="21"/>
                <w:szCs w:val="21"/>
              </w:rPr>
              <w:t>募集资金管理制度</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5"/>
              <w:ind w:left="21" w:right="0"/>
              <w:jc w:val="left"/>
              <w:rPr>
                <w:rFonts w:ascii="宋体" w:hAnsi="宋体" w:cs="宋体" w:eastAsia="宋体" w:hint="default"/>
                <w:sz w:val="21"/>
                <w:szCs w:val="21"/>
              </w:rPr>
            </w:pPr>
            <w:r>
              <w:rPr>
                <w:rFonts w:ascii="宋体" w:hAnsi="宋体" w:cs="宋体" w:eastAsia="宋体" w:hint="default"/>
                <w:sz w:val="21"/>
                <w:szCs w:val="21"/>
              </w:rPr>
              <w:t>北京华宇软件股份有限公司募集资金管理制度</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四方监管协议</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募集资金四方监管协议</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6"/>
              <w:ind w:left="14" w:right="0"/>
              <w:jc w:val="left"/>
              <w:rPr>
                <w:rFonts w:ascii="宋体" w:hAnsi="宋体" w:cs="宋体" w:eastAsia="宋体" w:hint="default"/>
                <w:sz w:val="21"/>
                <w:szCs w:val="21"/>
              </w:rPr>
            </w:pPr>
            <w:r>
              <w:rPr>
                <w:rFonts w:ascii="宋体" w:hAnsi="宋体" w:cs="宋体" w:eastAsia="宋体" w:hint="default"/>
                <w:sz w:val="21"/>
                <w:szCs w:val="21"/>
              </w:rPr>
              <w:t>三方监管协议</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left="21" w:right="0"/>
              <w:jc w:val="left"/>
              <w:rPr>
                <w:rFonts w:ascii="宋体" w:hAnsi="宋体" w:cs="宋体" w:eastAsia="宋体" w:hint="default"/>
                <w:sz w:val="21"/>
                <w:szCs w:val="21"/>
              </w:rPr>
            </w:pPr>
            <w:r>
              <w:rPr>
                <w:rFonts w:ascii="宋体" w:hAnsi="宋体" w:cs="宋体" w:eastAsia="宋体" w:hint="default"/>
                <w:sz w:val="21"/>
                <w:szCs w:val="21"/>
              </w:rPr>
              <w:t>募集资金三方监管协议</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6"/>
              <w:ind w:left="14" w:right="0"/>
              <w:jc w:val="left"/>
              <w:rPr>
                <w:rFonts w:ascii="宋体" w:hAnsi="宋体" w:cs="宋体" w:eastAsia="宋体" w:hint="default"/>
                <w:sz w:val="21"/>
                <w:szCs w:val="21"/>
              </w:rPr>
            </w:pPr>
            <w:r>
              <w:rPr>
                <w:rFonts w:ascii="宋体" w:hAnsi="宋体" w:cs="宋体" w:eastAsia="宋体" w:hint="default"/>
                <w:sz w:val="21"/>
                <w:szCs w:val="21"/>
              </w:rPr>
              <w:t>一府两院</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left="21" w:right="0"/>
              <w:jc w:val="left"/>
              <w:rPr>
                <w:rFonts w:ascii="宋体" w:hAnsi="宋体" w:cs="宋体" w:eastAsia="宋体" w:hint="default"/>
                <w:sz w:val="21"/>
                <w:szCs w:val="21"/>
              </w:rPr>
            </w:pPr>
            <w:r>
              <w:rPr>
                <w:rFonts w:ascii="宋体" w:hAnsi="宋体" w:cs="宋体" w:eastAsia="宋体" w:hint="default"/>
                <w:sz w:val="21"/>
                <w:szCs w:val="21"/>
              </w:rPr>
              <w:t>政府、法院和检察院</w:t>
            </w:r>
          </w:p>
        </w:tc>
      </w:tr>
      <w:tr>
        <w:trPr>
          <w:trHeight w:val="487"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6"/>
              <w:ind w:left="14" w:right="0"/>
              <w:jc w:val="left"/>
              <w:rPr>
                <w:rFonts w:ascii="宋体" w:hAnsi="宋体" w:cs="宋体" w:eastAsia="宋体" w:hint="default"/>
                <w:sz w:val="21"/>
                <w:szCs w:val="21"/>
              </w:rPr>
            </w:pPr>
            <w:r>
              <w:rPr>
                <w:rFonts w:ascii="宋体" w:hAnsi="宋体" w:cs="宋体" w:eastAsia="宋体" w:hint="default"/>
                <w:sz w:val="21"/>
                <w:szCs w:val="21"/>
              </w:rPr>
              <w:t>国家发改委</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left="21" w:right="0"/>
              <w:jc w:val="left"/>
              <w:rPr>
                <w:rFonts w:ascii="宋体" w:hAnsi="宋体" w:cs="宋体" w:eastAsia="宋体" w:hint="default"/>
                <w:sz w:val="21"/>
                <w:szCs w:val="21"/>
              </w:rPr>
            </w:pPr>
            <w:r>
              <w:rPr>
                <w:rFonts w:ascii="宋体" w:hAnsi="宋体" w:cs="宋体" w:eastAsia="宋体" w:hint="default"/>
                <w:sz w:val="21"/>
                <w:szCs w:val="21"/>
              </w:rPr>
              <w:t>国家发展和改革委员会</w:t>
            </w:r>
          </w:p>
        </w:tc>
      </w:tr>
      <w:tr>
        <w:trPr>
          <w:trHeight w:val="485" w:hRule="exact"/>
        </w:trPr>
        <w:tc>
          <w:tcPr>
            <w:tcW w:w="21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食药监总局</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国家食品药品监督管理局</w:t>
            </w:r>
          </w:p>
        </w:tc>
      </w:tr>
      <w:tr>
        <w:trPr>
          <w:trHeight w:val="490" w:hRule="exact"/>
        </w:trPr>
        <w:tc>
          <w:tcPr>
            <w:tcW w:w="21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工信部</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z w:val="21"/>
                <w:szCs w:val="21"/>
              </w:rPr>
              <w:t>工业和信息化部</w:t>
            </w:r>
          </w:p>
        </w:tc>
      </w:tr>
    </w:tbl>
    <w:p>
      <w:pPr>
        <w:spacing w:after="0" w:line="240" w:lineRule="auto"/>
        <w:jc w:val="left"/>
        <w:rPr>
          <w:rFonts w:ascii="宋体" w:hAnsi="宋体" w:cs="宋体" w:eastAsia="宋体" w:hint="default"/>
          <w:sz w:val="21"/>
          <w:szCs w:val="21"/>
        </w:rPr>
        <w:sectPr>
          <w:pgSz w:w="11910" w:h="16840"/>
          <w:pgMar w:header="372" w:footer="1010" w:top="1140" w:bottom="1200" w:left="980" w:right="980"/>
        </w:sectPr>
      </w:pPr>
    </w:p>
    <w:p>
      <w:pPr>
        <w:spacing w:line="240" w:lineRule="auto" w:before="0"/>
        <w:rPr>
          <w:rFonts w:ascii="微软雅黑" w:hAnsi="微软雅黑" w:cs="微软雅黑" w:eastAsia="微软雅黑" w:hint="default"/>
          <w:b/>
          <w:bCs/>
          <w:sz w:val="20"/>
          <w:szCs w:val="20"/>
        </w:rPr>
      </w:pPr>
    </w:p>
    <w:p>
      <w:pPr>
        <w:spacing w:line="240" w:lineRule="auto" w:before="16"/>
        <w:rPr>
          <w:rFonts w:ascii="微软雅黑" w:hAnsi="微软雅黑" w:cs="微软雅黑" w:eastAsia="微软雅黑" w:hint="default"/>
          <w:b/>
          <w:bCs/>
          <w:sz w:val="21"/>
          <w:szCs w:val="21"/>
        </w:rPr>
      </w:pPr>
    </w:p>
    <w:p>
      <w:pPr>
        <w:pStyle w:val="Heading1"/>
        <w:spacing w:line="440" w:lineRule="exact"/>
        <w:ind w:left="2733" w:right="0"/>
        <w:jc w:val="left"/>
        <w:rPr>
          <w:b w:val="0"/>
          <w:bCs w:val="0"/>
        </w:rPr>
      </w:pPr>
      <w:bookmarkStart w:name="_bookmark0" w:id="1"/>
      <w:bookmarkEnd w:id="1"/>
      <w:r>
        <w:rPr>
          <w:b w:val="0"/>
          <w:bCs w:val="0"/>
        </w:rPr>
      </w:r>
      <w:r>
        <w:rPr/>
        <w:t>第二节公司简介和主要财务指标</w:t>
      </w:r>
      <w:r>
        <w:rPr>
          <w:b w:val="0"/>
          <w:bCs w:val="0"/>
        </w:rPr>
      </w:r>
    </w:p>
    <w:p>
      <w:pPr>
        <w:spacing w:line="240" w:lineRule="auto" w:before="4"/>
        <w:rPr>
          <w:rFonts w:ascii="微软雅黑" w:hAnsi="微软雅黑" w:cs="微软雅黑" w:eastAsia="微软雅黑" w:hint="default"/>
          <w:b/>
          <w:bCs/>
          <w:sz w:val="25"/>
          <w:szCs w:val="25"/>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96"/>
        <w:gridCol w:w="2542"/>
        <w:gridCol w:w="2155"/>
        <w:gridCol w:w="2177"/>
      </w:tblGrid>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华宇软件</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 w:right="0"/>
              <w:jc w:val="left"/>
              <w:rPr>
                <w:rFonts w:ascii="Arial" w:hAnsi="Arial" w:cs="Arial" w:eastAsia="Arial" w:hint="default"/>
                <w:sz w:val="21"/>
                <w:szCs w:val="21"/>
              </w:rPr>
            </w:pPr>
            <w:r>
              <w:rPr>
                <w:rFonts w:ascii="Arial"/>
                <w:sz w:val="21"/>
              </w:rPr>
              <w:t>300271</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华宇软件</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6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Arial" w:hAnsi="Arial" w:cs="Arial" w:eastAsia="Arial" w:hint="default"/>
                <w:sz w:val="21"/>
                <w:szCs w:val="21"/>
              </w:rPr>
            </w:pPr>
            <w:r>
              <w:rPr>
                <w:rFonts w:ascii="Arial"/>
                <w:sz w:val="21"/>
              </w:rPr>
              <w:t>Beijing Thunisoft</w:t>
            </w:r>
            <w:r>
              <w:rPr>
                <w:rFonts w:ascii="Arial"/>
                <w:spacing w:val="-14"/>
                <w:sz w:val="21"/>
              </w:rPr>
              <w:t> </w:t>
            </w:r>
            <w:r>
              <w:rPr>
                <w:rFonts w:ascii="Arial"/>
                <w:sz w:val="21"/>
              </w:rPr>
              <w:t>Co.Ltd</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34"/>
              <w:jc w:val="left"/>
              <w:rPr>
                <w:rFonts w:ascii="宋体" w:hAnsi="宋体" w:cs="宋体" w:eastAsia="宋体" w:hint="default"/>
                <w:sz w:val="21"/>
                <w:szCs w:val="21"/>
              </w:rPr>
            </w:pPr>
            <w:r>
              <w:rPr>
                <w:rFonts w:ascii="宋体" w:hAnsi="宋体" w:cs="宋体" w:eastAsia="宋体" w:hint="default"/>
                <w:spacing w:val="-5"/>
                <w:sz w:val="21"/>
                <w:szCs w:val="21"/>
              </w:rPr>
              <w:t>公司的外文名称缩写（如有）</w:t>
            </w:r>
            <w:r>
              <w:rPr>
                <w:rFonts w:ascii="宋体" w:hAnsi="宋体" w:cs="宋体" w:eastAsia="宋体" w:hint="default"/>
                <w:sz w:val="21"/>
                <w:szCs w:val="21"/>
              </w:rPr>
            </w:r>
          </w:p>
        </w:tc>
        <w:tc>
          <w:tcPr>
            <w:tcW w:w="6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Thunisoft</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邵学</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号清华科技园科技大厦</w:t>
            </w:r>
            <w:r>
              <w:rPr>
                <w:rFonts w:ascii="宋体" w:hAnsi="宋体" w:cs="宋体" w:eastAsia="宋体" w:hint="default"/>
                <w:spacing w:val="-55"/>
                <w:sz w:val="21"/>
                <w:szCs w:val="21"/>
              </w:rPr>
              <w:t> </w:t>
            </w:r>
            <w:r>
              <w:rPr>
                <w:rFonts w:ascii="Arial" w:hAnsi="Arial" w:cs="Arial" w:eastAsia="Arial" w:hint="default"/>
                <w:sz w:val="21"/>
                <w:szCs w:val="21"/>
              </w:rPr>
              <w:t>C</w:t>
            </w:r>
            <w:r>
              <w:rPr>
                <w:rFonts w:ascii="Arial" w:hAnsi="Arial" w:cs="Arial" w:eastAsia="Arial" w:hint="default"/>
                <w:spacing w:val="-7"/>
                <w:sz w:val="21"/>
                <w:szCs w:val="21"/>
              </w:rPr>
              <w:t> </w:t>
            </w: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Arial" w:hAnsi="Arial" w:cs="Arial" w:eastAsia="Arial" w:hint="default"/>
                <w:sz w:val="21"/>
                <w:szCs w:val="21"/>
              </w:rPr>
              <w:t>25</w:t>
            </w:r>
            <w:r>
              <w:rPr>
                <w:rFonts w:ascii="Arial" w:hAnsi="Arial" w:cs="Arial" w:eastAsia="Arial" w:hint="default"/>
                <w:spacing w:val="-8"/>
                <w:sz w:val="21"/>
                <w:szCs w:val="21"/>
              </w:rPr>
              <w:t> </w:t>
            </w:r>
            <w:r>
              <w:rPr>
                <w:rFonts w:ascii="宋体" w:hAnsi="宋体" w:cs="宋体" w:eastAsia="宋体" w:hint="default"/>
                <w:sz w:val="21"/>
                <w:szCs w:val="21"/>
              </w:rPr>
              <w:t>层</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100084</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号清华科技园科技大厦</w:t>
            </w:r>
            <w:r>
              <w:rPr>
                <w:rFonts w:ascii="宋体" w:hAnsi="宋体" w:cs="宋体" w:eastAsia="宋体" w:hint="default"/>
                <w:spacing w:val="-55"/>
                <w:sz w:val="21"/>
                <w:szCs w:val="21"/>
              </w:rPr>
              <w:t> </w:t>
            </w:r>
            <w:r>
              <w:rPr>
                <w:rFonts w:ascii="Arial" w:hAnsi="Arial" w:cs="Arial" w:eastAsia="Arial" w:hint="default"/>
                <w:sz w:val="21"/>
                <w:szCs w:val="21"/>
              </w:rPr>
              <w:t>C</w:t>
            </w:r>
            <w:r>
              <w:rPr>
                <w:rFonts w:ascii="Arial" w:hAnsi="Arial" w:cs="Arial" w:eastAsia="Arial" w:hint="default"/>
                <w:spacing w:val="-7"/>
                <w:sz w:val="21"/>
                <w:szCs w:val="21"/>
              </w:rPr>
              <w:t> </w:t>
            </w: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Arial" w:hAnsi="Arial" w:cs="Arial" w:eastAsia="Arial" w:hint="default"/>
                <w:sz w:val="21"/>
                <w:szCs w:val="21"/>
              </w:rPr>
              <w:t>25</w:t>
            </w:r>
            <w:r>
              <w:rPr>
                <w:rFonts w:ascii="Arial" w:hAnsi="Arial" w:cs="Arial" w:eastAsia="Arial" w:hint="default"/>
                <w:spacing w:val="-8"/>
                <w:sz w:val="21"/>
                <w:szCs w:val="21"/>
              </w:rPr>
              <w:t> </w:t>
            </w:r>
            <w:r>
              <w:rPr>
                <w:rFonts w:ascii="宋体" w:hAnsi="宋体" w:cs="宋体" w:eastAsia="宋体" w:hint="default"/>
                <w:sz w:val="21"/>
                <w:szCs w:val="21"/>
              </w:rPr>
              <w:t>层</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100084</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color w:val="0000FF"/>
                <w:w w:val="100"/>
                <w:sz w:val="21"/>
              </w:rPr>
            </w:r>
            <w:hyperlink r:id="rId6">
              <w:r>
                <w:rPr>
                  <w:rFonts w:ascii="Arial"/>
                  <w:color w:val="0000FF"/>
                  <w:sz w:val="21"/>
                  <w:u w:val="single" w:color="0000FF"/>
                </w:rPr>
                <w:t>http://www.thunisoft.com</w:t>
              </w:r>
              <w:r>
                <w:rPr>
                  <w:rFonts w:ascii="Arial"/>
                  <w:color w:val="0000FF"/>
                  <w:sz w:val="21"/>
                </w:rPr>
              </w:r>
              <w:r>
                <w:rPr>
                  <w:rFonts w:ascii="Arial"/>
                  <w:sz w:val="21"/>
                </w:rPr>
              </w:r>
            </w:hyperlink>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color w:val="0000FF"/>
                <w:w w:val="100"/>
                <w:sz w:val="21"/>
              </w:rPr>
            </w:r>
            <w:hyperlink r:id="rId10">
              <w:r>
                <w:rPr>
                  <w:rFonts w:ascii="Arial"/>
                  <w:color w:val="0000FF"/>
                  <w:sz w:val="21"/>
                  <w:u w:val="single" w:color="0000FF"/>
                </w:rPr>
                <w:t>IR@thunisoft.com</w:t>
              </w:r>
              <w:r>
                <w:rPr>
                  <w:rFonts w:ascii="Arial"/>
                  <w:color w:val="0000FF"/>
                  <w:sz w:val="21"/>
                </w:rPr>
              </w:r>
              <w:r>
                <w:rPr>
                  <w:rFonts w:ascii="Arial"/>
                  <w:sz w:val="21"/>
                </w:rPr>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60"/>
        <w:gridCol w:w="3685"/>
        <w:gridCol w:w="4325"/>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余晴燕</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遇晗</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8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号清华科技园科技大厦</w:t>
            </w:r>
            <w:r>
              <w:rPr>
                <w:rFonts w:ascii="宋体" w:hAnsi="宋体" w:cs="宋体" w:eastAsia="宋体" w:hint="default"/>
                <w:spacing w:val="-55"/>
                <w:sz w:val="21"/>
                <w:szCs w:val="21"/>
              </w:rPr>
              <w:t> </w:t>
            </w:r>
            <w:r>
              <w:rPr>
                <w:rFonts w:ascii="Arial" w:hAnsi="Arial" w:cs="Arial" w:eastAsia="Arial" w:hint="default"/>
                <w:sz w:val="21"/>
                <w:szCs w:val="21"/>
              </w:rPr>
              <w:t>C</w:t>
            </w:r>
            <w:r>
              <w:rPr>
                <w:rFonts w:ascii="Arial" w:hAnsi="Arial" w:cs="Arial" w:eastAsia="Arial" w:hint="default"/>
                <w:spacing w:val="-7"/>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Arial" w:hAnsi="Arial" w:cs="Arial" w:eastAsia="Arial" w:hint="default"/>
                <w:sz w:val="21"/>
                <w:szCs w:val="21"/>
              </w:rPr>
              <w:t>25</w:t>
            </w:r>
            <w:r>
              <w:rPr>
                <w:rFonts w:ascii="Arial" w:hAnsi="Arial" w:cs="Arial" w:eastAsia="Arial" w:hint="default"/>
                <w:spacing w:val="-8"/>
                <w:sz w:val="21"/>
                <w:szCs w:val="21"/>
              </w:rPr>
              <w:t> </w:t>
            </w:r>
            <w:r>
              <w:rPr>
                <w:rFonts w:ascii="宋体" w:hAnsi="宋体" w:cs="宋体" w:eastAsia="宋体" w:hint="default"/>
                <w:sz w:val="21"/>
                <w:szCs w:val="21"/>
              </w:rPr>
              <w:t>层</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8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010-82150085</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8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010-82150616</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8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Arial" w:hAnsi="Arial" w:cs="Arial" w:eastAsia="Arial" w:hint="default"/>
                <w:sz w:val="21"/>
                <w:szCs w:val="21"/>
              </w:rPr>
            </w:pPr>
            <w:r>
              <w:rPr>
                <w:rFonts w:ascii="Arial"/>
                <w:color w:val="0000FF"/>
                <w:w w:val="100"/>
                <w:sz w:val="21"/>
              </w:rPr>
            </w:r>
            <w:hyperlink r:id="rId10">
              <w:r>
                <w:rPr>
                  <w:rFonts w:ascii="Arial"/>
                  <w:color w:val="0000FF"/>
                  <w:sz w:val="21"/>
                  <w:u w:val="single" w:color="0000FF"/>
                </w:rPr>
                <w:t>IR@thunisoft.com</w:t>
              </w:r>
              <w:r>
                <w:rPr>
                  <w:rFonts w:ascii="Arial"/>
                  <w:color w:val="0000FF"/>
                  <w:sz w:val="21"/>
                </w:rPr>
              </w:r>
              <w:r>
                <w:rPr>
                  <w:rFonts w:ascii="Arial"/>
                  <w:sz w:val="21"/>
                </w:rPr>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537"/>
        <w:gridCol w:w="5034"/>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Arial" w:hAnsi="Arial" w:cs="Arial" w:eastAsia="Arial" w:hint="default"/>
                <w:sz w:val="21"/>
                <w:szCs w:val="21"/>
              </w:rPr>
            </w:pPr>
            <w:hyperlink r:id="rId11">
              <w:r>
                <w:rPr>
                  <w:rFonts w:ascii="Arial"/>
                  <w:sz w:val="21"/>
                </w:rPr>
                <w:t>http://www.cninfo.com.cn</w:t>
              </w:r>
            </w:hyperlink>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5"/>
          <w:szCs w:val="25"/>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10;top:10;width:2653;height:2" coordorigin="10,10" coordsize="2653,2">
              <v:shape style="position:absolute;left:10;top:10;width:2653;height:2" coordorigin="10,10" coordsize="2653,0" path="m10,10l2662,10e" filled="false" stroked="true" strokeweight=".48004pt" strokecolor="#000000">
                <v:path arrowok="t"/>
              </v:shape>
            </v:group>
            <v:group style="position:absolute;left:2672;top:10;width:6899;height:2" coordorigin="2672,10" coordsize="6899,2">
              <v:shape style="position:absolute;left:2672;top:10;width:6899;height:2" coordorigin="2672,10" coordsize="6899,0" path="m2672,10l9571,10e" filled="false" stroked="true" strokeweight=".48004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2653;height:2" coordorigin="10,410" coordsize="2653,2">
              <v:shape style="position:absolute;left:10;top:410;width:2653;height:2" coordorigin="10,410" coordsize="2653,0" path="m10,410l2662,410e" filled="false" stroked="true" strokeweight=".47998pt" strokecolor="#000000">
                <v:path arrowok="t"/>
              </v:shape>
            </v:group>
            <v:group style="position:absolute;left:2667;top:5;width:2;height:411" coordorigin="2667,5" coordsize="2,411">
              <v:shape style="position:absolute;left:2667;top:5;width:2;height:411" coordorigin="2667,5" coordsize="0,411" path="m2667,5l2667,415e" filled="false" stroked="true" strokeweight=".48001pt" strokecolor="#000000">
                <v:path arrowok="t"/>
              </v:shape>
            </v:group>
            <v:group style="position:absolute;left:2672;top:410;width:6899;height:2" coordorigin="2672,410" coordsize="6899,2">
              <v:shape style="position:absolute;left:2672;top:410;width:6899;height:2" coordorigin="2672,410" coordsize="6899,0" path="m2672,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5;top:10;width:2662;height:401" type="#_x0000_t202" filled="false" stroked="false">
                <v:textbox inset="0,0,0,0">
                  <w:txbxContent>
                    <w:p>
                      <w:pPr>
                        <w:spacing w:before="33"/>
                        <w:ind w:left="28" w:right="0" w:firstLine="0"/>
                        <w:jc w:val="left"/>
                        <w:rPr>
                          <w:rFonts w:ascii="宋体" w:hAnsi="宋体" w:cs="宋体" w:eastAsia="宋体" w:hint="default"/>
                          <w:sz w:val="21"/>
                          <w:szCs w:val="21"/>
                        </w:rPr>
                      </w:pPr>
                      <w:r>
                        <w:rPr>
                          <w:rFonts w:ascii="宋体" w:hAnsi="宋体" w:cs="宋体" w:eastAsia="宋体" w:hint="default"/>
                          <w:sz w:val="21"/>
                          <w:szCs w:val="21"/>
                        </w:rPr>
                        <w:t>会计师事务所名称</w:t>
                      </w:r>
                    </w:p>
                  </w:txbxContent>
                </v:textbox>
                <w10:wrap type="none"/>
              </v:shape>
              <v:shape style="position:absolute;left:2667;top:10;width:6909;height:401" type="#_x0000_t202" filled="false" stroked="false">
                <v:textbox inset="0,0,0,0">
                  <w:txbxContent>
                    <w:p>
                      <w:pPr>
                        <w:spacing w:before="33"/>
                        <w:ind w:left="29" w:right="0" w:firstLine="0"/>
                        <w:jc w:val="left"/>
                        <w:rPr>
                          <w:rFonts w:ascii="宋体" w:hAnsi="宋体" w:cs="宋体" w:eastAsia="宋体" w:hint="default"/>
                          <w:sz w:val="21"/>
                          <w:szCs w:val="21"/>
                        </w:rPr>
                      </w:pPr>
                      <w:r>
                        <w:rPr>
                          <w:rFonts w:ascii="宋体" w:hAnsi="宋体" w:cs="宋体" w:eastAsia="宋体" w:hint="default"/>
                          <w:sz w:val="21"/>
                          <w:szCs w:val="21"/>
                        </w:rPr>
                        <w:t>中审华寅五洲会计师事务所（特殊普通合伙）</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372" w:footer="1010" w:top="1140" w:bottom="1200" w:left="980" w:right="980"/>
        </w:sectPr>
      </w:pPr>
    </w:p>
    <w:p>
      <w:pPr>
        <w:spacing w:line="240" w:lineRule="auto" w:before="6"/>
        <w:rPr>
          <w:rFonts w:ascii="宋体" w:hAnsi="宋体" w:cs="宋体" w:eastAsia="宋体"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天津市和平区解放路</w:t>
            </w:r>
            <w:r>
              <w:rPr>
                <w:rFonts w:ascii="宋体" w:hAnsi="宋体" w:cs="宋体" w:eastAsia="宋体" w:hint="default"/>
                <w:spacing w:val="-53"/>
                <w:sz w:val="21"/>
                <w:szCs w:val="21"/>
              </w:rPr>
              <w:t> </w:t>
            </w:r>
            <w:r>
              <w:rPr>
                <w:rFonts w:ascii="Arial" w:hAnsi="Arial" w:cs="Arial" w:eastAsia="Arial" w:hint="default"/>
                <w:sz w:val="21"/>
                <w:szCs w:val="21"/>
              </w:rPr>
              <w:t>188</w:t>
            </w:r>
            <w:r>
              <w:rPr>
                <w:rFonts w:ascii="Arial" w:hAnsi="Arial" w:cs="Arial" w:eastAsia="Arial" w:hint="default"/>
                <w:spacing w:val="-8"/>
                <w:sz w:val="21"/>
                <w:szCs w:val="21"/>
              </w:rPr>
              <w:t> </w:t>
            </w:r>
            <w:r>
              <w:rPr>
                <w:rFonts w:ascii="宋体" w:hAnsi="宋体" w:cs="宋体" w:eastAsia="宋体" w:hint="default"/>
                <w:sz w:val="21"/>
                <w:szCs w:val="21"/>
              </w:rPr>
              <w:t>号信达大厦</w:t>
            </w:r>
            <w:r>
              <w:rPr>
                <w:rFonts w:ascii="宋体" w:hAnsi="宋体" w:cs="宋体" w:eastAsia="宋体" w:hint="default"/>
                <w:spacing w:val="-52"/>
                <w:sz w:val="21"/>
                <w:szCs w:val="21"/>
              </w:rPr>
              <w:t> </w:t>
            </w:r>
            <w:r>
              <w:rPr>
                <w:rFonts w:ascii="Arial" w:hAnsi="Arial" w:cs="Arial" w:eastAsia="Arial" w:hint="default"/>
                <w:sz w:val="21"/>
                <w:szCs w:val="21"/>
              </w:rPr>
              <w:t>35</w:t>
            </w:r>
            <w:r>
              <w:rPr>
                <w:rFonts w:ascii="Arial" w:hAnsi="Arial" w:cs="Arial" w:eastAsia="Arial" w:hint="default"/>
                <w:spacing w:val="44"/>
                <w:sz w:val="21"/>
                <w:szCs w:val="21"/>
              </w:rPr>
              <w:t> </w:t>
            </w:r>
            <w:r>
              <w:rPr>
                <w:rFonts w:ascii="宋体" w:hAnsi="宋体" w:cs="宋体" w:eastAsia="宋体" w:hint="default"/>
                <w:sz w:val="21"/>
                <w:szCs w:val="21"/>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Arial" w:hAnsi="Arial" w:cs="Arial" w:eastAsia="Arial" w:hint="default"/>
                <w:spacing w:val="-2"/>
                <w:sz w:val="21"/>
                <w:szCs w:val="21"/>
              </w:rPr>
              <w:t>CHW </w:t>
            </w:r>
            <w:r>
              <w:rPr>
                <w:rFonts w:ascii="宋体" w:hAnsi="宋体" w:cs="宋体" w:eastAsia="宋体" w:hint="default"/>
                <w:sz w:val="21"/>
                <w:szCs w:val="21"/>
              </w:rPr>
              <w:t>证审字</w:t>
            </w:r>
            <w:r>
              <w:rPr>
                <w:rFonts w:ascii="Arial" w:hAnsi="Arial" w:cs="Arial" w:eastAsia="Arial" w:hint="default"/>
                <w:sz w:val="21"/>
                <w:szCs w:val="21"/>
              </w:rPr>
              <w:t>[2016]0044</w:t>
            </w:r>
            <w:r>
              <w:rPr>
                <w:rFonts w:ascii="Arial" w:hAnsi="Arial" w:cs="Arial" w:eastAsia="Arial" w:hint="default"/>
                <w:spacing w:val="-8"/>
                <w:sz w:val="21"/>
                <w:szCs w:val="21"/>
              </w:rPr>
              <w:t> </w:t>
            </w:r>
            <w:r>
              <w:rPr>
                <w:rFonts w:ascii="宋体" w:hAnsi="宋体" w:cs="宋体" w:eastAsia="宋体" w:hint="default"/>
                <w:sz w:val="21"/>
                <w:szCs w:val="21"/>
              </w:rPr>
              <w:t>号</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易冬、李威</w:t>
            </w:r>
          </w:p>
        </w:tc>
      </w:tr>
    </w:tbl>
    <w:p>
      <w:pPr>
        <w:spacing w:line="240" w:lineRule="auto" w:before="4"/>
        <w:rPr>
          <w:rFonts w:ascii="宋体" w:hAnsi="宋体" w:cs="宋体" w:eastAsia="宋体" w:hint="default"/>
          <w:b/>
          <w:bCs/>
          <w:sz w:val="13"/>
          <w:szCs w:val="13"/>
        </w:rPr>
      </w:pPr>
    </w:p>
    <w:p>
      <w:pPr>
        <w:pStyle w:val="BodyText"/>
        <w:spacing w:line="240" w:lineRule="auto" w:before="26"/>
        <w:ind w:right="0"/>
        <w:jc w:val="left"/>
      </w:pPr>
      <w:r>
        <w:rPr/>
        <w:t>公司聘请的报告期内履行持续督导职责的保荐机构</w:t>
      </w:r>
    </w:p>
    <w:p>
      <w:pPr>
        <w:pStyle w:val="BodyText"/>
        <w:spacing w:line="240" w:lineRule="auto" w:before="36"/>
        <w:ind w:right="0"/>
        <w:jc w:val="left"/>
      </w:pPr>
      <w:r>
        <w:rPr>
          <w:rFonts w:ascii="Arial" w:hAnsi="Arial" w:cs="Arial" w:eastAsia="Arial" w:hint="default"/>
        </w:rPr>
        <w:t>√</w:t>
      </w:r>
      <w:r>
        <w:rPr/>
        <w:t>适用</w:t>
      </w:r>
      <w:r>
        <w:rPr>
          <w:rFonts w:ascii="Arial" w:hAnsi="Arial" w:cs="Arial" w:eastAsia="Arial" w:hint="default"/>
        </w:rPr>
        <w:t>□</w:t>
      </w:r>
      <w:r>
        <w:rPr/>
        <w:t>不适用</w:t>
      </w:r>
    </w:p>
    <w:p>
      <w:pPr>
        <w:spacing w:line="240" w:lineRule="auto" w:before="10"/>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268"/>
        <w:gridCol w:w="3687"/>
        <w:gridCol w:w="1702"/>
        <w:gridCol w:w="1913"/>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保荐机构名称</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保荐机构办公地址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9" w:right="0"/>
              <w:jc w:val="left"/>
              <w:rPr>
                <w:rFonts w:ascii="宋体" w:hAnsi="宋体" w:cs="宋体" w:eastAsia="宋体" w:hint="default"/>
                <w:sz w:val="21"/>
                <w:szCs w:val="21"/>
              </w:rPr>
            </w:pPr>
            <w:r>
              <w:rPr>
                <w:rFonts w:ascii="宋体" w:hAnsi="宋体" w:cs="宋体" w:eastAsia="宋体" w:hint="default"/>
                <w:sz w:val="21"/>
                <w:szCs w:val="21"/>
              </w:rPr>
              <w:t>保荐代表人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2"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6"/>
              <w:jc w:val="center"/>
              <w:rPr>
                <w:rFonts w:ascii="宋体" w:hAnsi="宋体" w:cs="宋体" w:eastAsia="宋体" w:hint="default"/>
                <w:sz w:val="21"/>
                <w:szCs w:val="21"/>
              </w:rPr>
            </w:pPr>
            <w:r>
              <w:rPr>
                <w:rFonts w:ascii="宋体" w:hAnsi="宋体" w:cs="宋体" w:eastAsia="宋体" w:hint="default"/>
                <w:sz w:val="21"/>
                <w:szCs w:val="21"/>
              </w:rPr>
              <w:t>国信证券股份有限公司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1"/>
              <w:jc w:val="center"/>
              <w:rPr>
                <w:rFonts w:ascii="宋体" w:hAnsi="宋体" w:cs="宋体" w:eastAsia="宋体" w:hint="default"/>
                <w:sz w:val="21"/>
                <w:szCs w:val="21"/>
              </w:rPr>
            </w:pPr>
            <w:r>
              <w:rPr>
                <w:rFonts w:ascii="宋体" w:hAnsi="宋体" w:cs="宋体" w:eastAsia="宋体" w:hint="default"/>
                <w:sz w:val="21"/>
                <w:szCs w:val="21"/>
              </w:rPr>
              <w:t>北京市西城区金融街国信证券大厦</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6"/>
                <w:sz w:val="21"/>
                <w:szCs w:val="21"/>
              </w:rPr>
              <w:t> </w:t>
            </w:r>
            <w:r>
              <w:rPr>
                <w:rFonts w:ascii="宋体" w:hAnsi="宋体" w:cs="宋体" w:eastAsia="宋体" w:hint="default"/>
                <w:sz w:val="21"/>
                <w:szCs w:val="21"/>
              </w:rPr>
              <w:t>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杜畅、彭朝晖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年到</w:t>
            </w:r>
            <w:r>
              <w:rPr>
                <w:rFonts w:ascii="宋体" w:hAnsi="宋体" w:cs="宋体" w:eastAsia="宋体" w:hint="default"/>
                <w:spacing w:val="-53"/>
                <w:sz w:val="21"/>
                <w:szCs w:val="21"/>
              </w:rPr>
              <w:t> </w:t>
            </w:r>
            <w:r>
              <w:rPr>
                <w:rFonts w:ascii="Arial" w:hAnsi="Arial" w:cs="Arial" w:eastAsia="Arial" w:hint="default"/>
                <w:sz w:val="21"/>
                <w:szCs w:val="21"/>
              </w:rPr>
              <w:t>2016</w:t>
            </w:r>
            <w:r>
              <w:rPr>
                <w:rFonts w:ascii="Arial" w:hAnsi="Arial" w:cs="Arial" w:eastAsia="Arial" w:hint="default"/>
                <w:spacing w:val="-6"/>
                <w:sz w:val="21"/>
                <w:szCs w:val="21"/>
              </w:rPr>
              <w:t> </w:t>
            </w:r>
            <w:r>
              <w:rPr>
                <w:rFonts w:ascii="宋体" w:hAnsi="宋体" w:cs="宋体" w:eastAsia="宋体" w:hint="default"/>
                <w:sz w:val="21"/>
                <w:szCs w:val="21"/>
              </w:rPr>
              <w:t>年</w:t>
            </w:r>
          </w:p>
        </w:tc>
      </w:tr>
    </w:tbl>
    <w:p>
      <w:pPr>
        <w:pStyle w:val="BodyText"/>
        <w:spacing w:line="240" w:lineRule="auto"/>
        <w:ind w:right="0"/>
        <w:jc w:val="left"/>
      </w:pPr>
      <w:r>
        <w:rPr/>
        <w:t>公司聘请的报告期内履行持续督导职责的财务顾问</w:t>
      </w:r>
    </w:p>
    <w:p>
      <w:pPr>
        <w:pStyle w:val="BodyText"/>
        <w:spacing w:line="240" w:lineRule="auto" w:before="37"/>
        <w:ind w:right="0"/>
        <w:jc w:val="left"/>
      </w:pPr>
      <w:r>
        <w:rPr>
          <w:rFonts w:ascii="Arial" w:hAnsi="Arial" w:cs="Arial" w:eastAsia="Arial" w:hint="default"/>
        </w:rPr>
        <w:t>√</w:t>
      </w:r>
      <w:r>
        <w:rPr/>
        <w:t>适用 </w:t>
      </w:r>
      <w:r>
        <w:rPr>
          <w:rFonts w:ascii="Arial" w:hAnsi="Arial" w:cs="Arial" w:eastAsia="Arial" w:hint="default"/>
        </w:rPr>
        <w:t>□</w:t>
      </w:r>
      <w:r>
        <w:rPr>
          <w:rFonts w:ascii="Arial" w:hAnsi="Arial" w:cs="Arial" w:eastAsia="Arial" w:hint="default"/>
          <w:spacing w:val="51"/>
        </w:rPr>
        <w:t> </w:t>
      </w:r>
      <w:r>
        <w:rPr/>
        <w:t>不适用</w:t>
      </w:r>
    </w:p>
    <w:p>
      <w:pPr>
        <w:spacing w:line="240" w:lineRule="auto" w:before="10"/>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696"/>
        <w:gridCol w:w="3260"/>
        <w:gridCol w:w="1702"/>
        <w:gridCol w:w="1913"/>
      </w:tblGrid>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13" w:right="0"/>
              <w:jc w:val="left"/>
              <w:rPr>
                <w:rFonts w:ascii="宋体" w:hAnsi="宋体" w:cs="宋体" w:eastAsia="宋体" w:hint="default"/>
                <w:sz w:val="21"/>
                <w:szCs w:val="21"/>
              </w:rPr>
            </w:pPr>
            <w:r>
              <w:rPr>
                <w:rFonts w:ascii="宋体" w:hAnsi="宋体" w:cs="宋体" w:eastAsia="宋体" w:hint="default"/>
                <w:sz w:val="21"/>
                <w:szCs w:val="21"/>
              </w:rPr>
              <w:t>财务顾问名称</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84" w:right="0"/>
              <w:jc w:val="left"/>
              <w:rPr>
                <w:rFonts w:ascii="宋体" w:hAnsi="宋体" w:cs="宋体" w:eastAsia="宋体" w:hint="default"/>
                <w:sz w:val="21"/>
                <w:szCs w:val="21"/>
              </w:rPr>
            </w:pPr>
            <w:r>
              <w:rPr>
                <w:rFonts w:ascii="宋体" w:hAnsi="宋体" w:cs="宋体" w:eastAsia="宋体" w:hint="default"/>
                <w:sz w:val="21"/>
                <w:szCs w:val="21"/>
              </w:rPr>
              <w:t>财务顾问办公地址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财务顾问主办人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780" w:right="674" w:hanging="101"/>
              <w:jc w:val="left"/>
              <w:rPr>
                <w:rFonts w:ascii="宋体" w:hAnsi="宋体" w:cs="宋体" w:eastAsia="宋体" w:hint="default"/>
                <w:sz w:val="21"/>
                <w:szCs w:val="21"/>
              </w:rPr>
            </w:pPr>
            <w:r>
              <w:rPr>
                <w:rFonts w:ascii="宋体" w:hAnsi="宋体" w:cs="宋体" w:eastAsia="宋体" w:hint="default"/>
                <w:sz w:val="21"/>
                <w:szCs w:val="21"/>
              </w:rPr>
              <w:t>北京市西城区金融街</w:t>
            </w:r>
            <w:r>
              <w:rPr>
                <w:rFonts w:ascii="宋体" w:hAnsi="宋体" w:cs="宋体" w:eastAsia="宋体" w:hint="default"/>
                <w:w w:val="100"/>
                <w:sz w:val="21"/>
                <w:szCs w:val="21"/>
              </w:rPr>
              <w:t> </w:t>
            </w:r>
            <w:r>
              <w:rPr>
                <w:rFonts w:ascii="宋体" w:hAnsi="宋体" w:cs="宋体" w:eastAsia="宋体" w:hint="default"/>
                <w:sz w:val="21"/>
                <w:szCs w:val="21"/>
              </w:rPr>
              <w:t>国信证券大厦</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唐骁、兰天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8"/>
                <w:sz w:val="21"/>
                <w:szCs w:val="21"/>
              </w:rPr>
              <w:t> </w:t>
            </w:r>
            <w:r>
              <w:rPr>
                <w:rFonts w:ascii="宋体" w:hAnsi="宋体" w:cs="宋体" w:eastAsia="宋体" w:hint="default"/>
                <w:sz w:val="21"/>
                <w:szCs w:val="21"/>
              </w:rPr>
              <w:t>年到</w:t>
            </w:r>
            <w:r>
              <w:rPr>
                <w:rFonts w:ascii="宋体" w:hAnsi="宋体" w:cs="宋体" w:eastAsia="宋体" w:hint="default"/>
                <w:spacing w:val="-53"/>
                <w:sz w:val="21"/>
                <w:szCs w:val="21"/>
              </w:rPr>
              <w:t> </w:t>
            </w:r>
            <w:r>
              <w:rPr>
                <w:rFonts w:ascii="Arial" w:hAnsi="Arial" w:cs="Arial" w:eastAsia="Arial" w:hint="default"/>
                <w:sz w:val="21"/>
                <w:szCs w:val="21"/>
              </w:rPr>
              <w:t>2016</w:t>
            </w:r>
            <w:r>
              <w:rPr>
                <w:rFonts w:ascii="Arial" w:hAnsi="Arial" w:cs="Arial" w:eastAsia="Arial" w:hint="default"/>
                <w:spacing w:val="-8"/>
                <w:sz w:val="21"/>
                <w:szCs w:val="21"/>
              </w:rPr>
              <w:t> </w:t>
            </w:r>
            <w:r>
              <w:rPr>
                <w:rFonts w:ascii="宋体" w:hAnsi="宋体" w:cs="宋体" w:eastAsia="宋体" w:hint="default"/>
                <w:sz w:val="21"/>
                <w:szCs w:val="21"/>
              </w:rPr>
              <w:t>年</w:t>
            </w:r>
          </w:p>
        </w:tc>
      </w:tr>
      <w:tr>
        <w:trPr>
          <w:trHeight w:val="7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华泰联合证券有限责任公司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8"/>
              <w:ind w:left="551" w:right="299" w:hanging="252"/>
              <w:jc w:val="left"/>
              <w:rPr>
                <w:rFonts w:ascii="宋体" w:hAnsi="宋体" w:cs="宋体" w:eastAsia="宋体" w:hint="default"/>
                <w:sz w:val="21"/>
                <w:szCs w:val="21"/>
              </w:rPr>
            </w:pPr>
            <w:r>
              <w:rPr>
                <w:rFonts w:ascii="宋体" w:hAnsi="宋体" w:cs="宋体" w:eastAsia="宋体" w:hint="default"/>
                <w:sz w:val="21"/>
                <w:szCs w:val="21"/>
              </w:rPr>
              <w:t>北京市西城区丰盛胡同</w:t>
            </w:r>
            <w:r>
              <w:rPr>
                <w:rFonts w:ascii="宋体" w:hAnsi="宋体" w:cs="宋体" w:eastAsia="宋体" w:hint="default"/>
                <w:spacing w:val="-54"/>
                <w:sz w:val="21"/>
                <w:szCs w:val="21"/>
              </w:rPr>
              <w:t> </w:t>
            </w:r>
            <w:r>
              <w:rPr>
                <w:rFonts w:ascii="Arial" w:hAnsi="Arial" w:cs="Arial" w:eastAsia="Arial" w:hint="default"/>
                <w:sz w:val="21"/>
                <w:szCs w:val="21"/>
              </w:rPr>
              <w:t>22</w:t>
            </w:r>
            <w:r>
              <w:rPr>
                <w:rFonts w:ascii="Arial" w:hAnsi="Arial" w:cs="Arial" w:eastAsia="Arial" w:hint="default"/>
                <w:spacing w:val="-9"/>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丰铭国际大厦</w:t>
            </w:r>
            <w:r>
              <w:rPr>
                <w:rFonts w:ascii="宋体" w:hAnsi="宋体" w:cs="宋体" w:eastAsia="宋体" w:hint="default"/>
                <w:spacing w:val="-54"/>
                <w:sz w:val="21"/>
                <w:szCs w:val="21"/>
              </w:rPr>
              <w:t> </w:t>
            </w:r>
            <w:r>
              <w:rPr>
                <w:rFonts w:ascii="Arial" w:hAnsi="Arial" w:cs="Arial" w:eastAsia="Arial" w:hint="default"/>
                <w:sz w:val="21"/>
                <w:szCs w:val="21"/>
              </w:rPr>
              <w:t>A</w:t>
            </w:r>
            <w:r>
              <w:rPr>
                <w:rFonts w:ascii="Arial" w:hAnsi="Arial" w:cs="Arial" w:eastAsia="Arial" w:hint="default"/>
                <w:spacing w:val="-4"/>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5"/>
                <w:sz w:val="21"/>
                <w:szCs w:val="21"/>
              </w:rPr>
              <w:t> </w:t>
            </w:r>
            <w:r>
              <w:rPr>
                <w:rFonts w:ascii="宋体" w:hAnsi="宋体" w:cs="宋体" w:eastAsia="宋体" w:hint="default"/>
                <w:sz w:val="21"/>
                <w:szCs w:val="21"/>
              </w:rPr>
              <w:t>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于洋、唐堂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8"/>
                <w:sz w:val="21"/>
                <w:szCs w:val="21"/>
              </w:rPr>
              <w:t> </w:t>
            </w:r>
            <w:r>
              <w:rPr>
                <w:rFonts w:ascii="宋体" w:hAnsi="宋体" w:cs="宋体" w:eastAsia="宋体" w:hint="default"/>
                <w:sz w:val="21"/>
                <w:szCs w:val="21"/>
              </w:rPr>
              <w:t>年到</w:t>
            </w:r>
            <w:r>
              <w:rPr>
                <w:rFonts w:ascii="宋体" w:hAnsi="宋体" w:cs="宋体" w:eastAsia="宋体" w:hint="default"/>
                <w:spacing w:val="-53"/>
                <w:sz w:val="21"/>
                <w:szCs w:val="21"/>
              </w:rPr>
              <w:t> </w:t>
            </w:r>
            <w:r>
              <w:rPr>
                <w:rFonts w:ascii="Arial" w:hAnsi="Arial" w:cs="Arial" w:eastAsia="Arial" w:hint="default"/>
                <w:sz w:val="21"/>
                <w:szCs w:val="21"/>
              </w:rPr>
              <w:t>2016</w:t>
            </w:r>
            <w:r>
              <w:rPr>
                <w:rFonts w:ascii="Arial" w:hAnsi="Arial" w:cs="Arial" w:eastAsia="Arial" w:hint="default"/>
                <w:spacing w:val="-8"/>
                <w:sz w:val="21"/>
                <w:szCs w:val="21"/>
              </w:rPr>
              <w:t> </w:t>
            </w:r>
            <w:r>
              <w:rPr>
                <w:rFonts w:ascii="宋体" w:hAnsi="宋体" w:cs="宋体" w:eastAsia="宋体" w:hint="default"/>
                <w:sz w:val="21"/>
                <w:szCs w:val="21"/>
              </w:rPr>
              <w:t>年</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五、主要会计数据和财务指标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36"/>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line="240" w:lineRule="auto" w:before="10"/>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263"/>
        <w:gridCol w:w="1702"/>
        <w:gridCol w:w="1700"/>
        <w:gridCol w:w="1172"/>
        <w:gridCol w:w="1735"/>
      </w:tblGrid>
      <w:tr>
        <w:trPr>
          <w:trHeight w:val="75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60" w:right="156" w:firstLine="103"/>
              <w:jc w:val="left"/>
              <w:rPr>
                <w:rFonts w:ascii="宋体" w:hAnsi="宋体" w:cs="宋体" w:eastAsia="宋体" w:hint="default"/>
                <w:sz w:val="21"/>
                <w:szCs w:val="21"/>
              </w:rPr>
            </w:pPr>
            <w:r>
              <w:rPr>
                <w:rFonts w:ascii="宋体" w:hAnsi="宋体" w:cs="宋体" w:eastAsia="宋体" w:hint="default"/>
                <w:sz w:val="21"/>
                <w:szCs w:val="21"/>
              </w:rPr>
              <w:t>本年比</w:t>
            </w:r>
            <w:r>
              <w:rPr>
                <w:rFonts w:ascii="宋体" w:hAnsi="宋体" w:cs="宋体" w:eastAsia="宋体" w:hint="default"/>
                <w:w w:val="100"/>
                <w:sz w:val="21"/>
                <w:szCs w:val="21"/>
              </w:rPr>
              <w:t> </w:t>
            </w:r>
            <w:r>
              <w:rPr>
                <w:rFonts w:ascii="宋体" w:hAnsi="宋体" w:cs="宋体" w:eastAsia="宋体" w:hint="default"/>
                <w:sz w:val="21"/>
                <w:szCs w:val="21"/>
              </w:rPr>
              <w:t>上年增减</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Arial" w:hAnsi="Arial" w:cs="Arial" w:eastAsia="Arial" w:hint="default"/>
                <w:sz w:val="21"/>
                <w:szCs w:val="21"/>
              </w:rPr>
            </w:pPr>
            <w:r>
              <w:rPr>
                <w:rFonts w:ascii="Arial"/>
                <w:spacing w:val="-1"/>
                <w:sz w:val="21"/>
              </w:rPr>
              <w:t>1,351,669,927.31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902,602,843.61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49.75%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669,847,315.79</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归属于上市公司股东的净利润（元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8" w:right="22"/>
              <w:jc w:val="right"/>
              <w:rPr>
                <w:rFonts w:ascii="Arial" w:hAnsi="Arial" w:cs="Arial" w:eastAsia="Arial" w:hint="default"/>
                <w:sz w:val="21"/>
                <w:szCs w:val="21"/>
              </w:rPr>
            </w:pPr>
            <w:r>
              <w:rPr>
                <w:rFonts w:ascii="宋体" w:hAnsi="宋体" w:cs="宋体" w:eastAsia="宋体" w:hint="default"/>
                <w:sz w:val="21"/>
                <w:szCs w:val="21"/>
              </w:rPr>
              <w:t>）</w:t>
            </w:r>
            <w:r>
              <w:rPr>
                <w:rFonts w:ascii="宋体" w:hAnsi="宋体" w:cs="宋体" w:eastAsia="宋体" w:hint="default"/>
                <w:spacing w:val="28"/>
                <w:sz w:val="21"/>
                <w:szCs w:val="21"/>
              </w:rPr>
              <w:t> </w:t>
            </w:r>
            <w:r>
              <w:rPr>
                <w:rFonts w:ascii="Arial" w:hAnsi="Arial" w:cs="Arial" w:eastAsia="Arial" w:hint="default"/>
                <w:sz w:val="21"/>
                <w:szCs w:val="21"/>
              </w:rPr>
              <w:t>208,457,095.29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147,380,514.39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41.44%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120,210,161.30</w:t>
            </w:r>
          </w:p>
        </w:tc>
      </w:tr>
      <w:tr>
        <w:trPr>
          <w:trHeight w:val="75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4" w:right="493"/>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r>
              <w:rPr>
                <w:rFonts w:ascii="宋体" w:hAnsi="宋体" w:cs="宋体" w:eastAsia="宋体" w:hint="default"/>
                <w:w w:val="100"/>
                <w:sz w:val="21"/>
                <w:szCs w:val="21"/>
              </w:rPr>
              <w:t> </w:t>
            </w:r>
            <w:r>
              <w:rPr>
                <w:rFonts w:ascii="宋体" w:hAnsi="宋体" w:cs="宋体" w:eastAsia="宋体" w:hint="default"/>
                <w:spacing w:val="-2"/>
                <w:sz w:val="21"/>
                <w:szCs w:val="21"/>
              </w:rPr>
              <w:t>非经常性损益的净利润（元）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203,530,416.68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144,472,239.15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40.88%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2"/>
                <w:sz w:val="21"/>
              </w:rPr>
              <w:t>117,545,065.78</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pacing w:val="-5"/>
                <w:sz w:val="21"/>
                <w:szCs w:val="21"/>
              </w:rPr>
              <w:t>经营活动产生的现金流量净额（元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8" w:right="22"/>
              <w:jc w:val="right"/>
              <w:rPr>
                <w:rFonts w:ascii="Arial" w:hAnsi="Arial" w:cs="Arial" w:eastAsia="Arial" w:hint="default"/>
                <w:sz w:val="21"/>
                <w:szCs w:val="21"/>
              </w:rPr>
            </w:pPr>
            <w:r>
              <w:rPr>
                <w:rFonts w:ascii="宋体" w:hAnsi="宋体" w:cs="宋体" w:eastAsia="宋体" w:hint="default"/>
                <w:sz w:val="21"/>
                <w:szCs w:val="21"/>
              </w:rPr>
              <w:t>）</w:t>
            </w:r>
            <w:r>
              <w:rPr>
                <w:rFonts w:ascii="宋体" w:hAnsi="宋体" w:cs="宋体" w:eastAsia="宋体" w:hint="default"/>
                <w:spacing w:val="28"/>
                <w:sz w:val="21"/>
                <w:szCs w:val="21"/>
              </w:rPr>
              <w:t> </w:t>
            </w:r>
            <w:r>
              <w:rPr>
                <w:rFonts w:ascii="Arial" w:hAnsi="Arial" w:cs="Arial" w:eastAsia="Arial" w:hint="default"/>
                <w:sz w:val="21"/>
                <w:szCs w:val="21"/>
              </w:rPr>
              <w:t>349,825,716.60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288,761,055.33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21.15%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2"/>
                <w:sz w:val="21"/>
              </w:rPr>
              <w:t>-11,861,128.95</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spacing w:val="-1"/>
                <w:sz w:val="21"/>
              </w:rPr>
              <w:t>0.69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0.50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38.00%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0.41</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spacing w:val="-1"/>
                <w:sz w:val="21"/>
              </w:rPr>
              <w:t>0.67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0.49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36.73%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0.41</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16.00%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14.26%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13.31%</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374"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37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60" w:right="51" w:hanging="106"/>
              <w:jc w:val="left"/>
              <w:rPr>
                <w:rFonts w:ascii="宋体" w:hAnsi="宋体" w:cs="宋体" w:eastAsia="宋体" w:hint="default"/>
                <w:sz w:val="21"/>
                <w:szCs w:val="21"/>
              </w:rPr>
            </w:pPr>
            <w:r>
              <w:rPr>
                <w:rFonts w:ascii="宋体" w:hAnsi="宋体" w:cs="宋体" w:eastAsia="宋体" w:hint="default"/>
                <w:sz w:val="21"/>
                <w:szCs w:val="21"/>
              </w:rPr>
              <w:t>本年末比上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年末增减</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393"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4"/>
                <w:sz w:val="21"/>
                <w:szCs w:val="21"/>
              </w:rPr>
              <w:t> </w:t>
            </w:r>
            <w:r>
              <w:rPr>
                <w:rFonts w:ascii="宋体" w:hAnsi="宋体" w:cs="宋体" w:eastAsia="宋体" w:hint="default"/>
                <w:sz w:val="21"/>
                <w:szCs w:val="21"/>
              </w:rPr>
              <w:t>年末</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Arial" w:hAnsi="Arial" w:cs="Arial" w:eastAsia="Arial" w:hint="default"/>
                <w:sz w:val="21"/>
                <w:szCs w:val="21"/>
              </w:rPr>
            </w:pPr>
            <w:r>
              <w:rPr>
                <w:rFonts w:ascii="Arial"/>
                <w:spacing w:val="-1"/>
                <w:sz w:val="21"/>
              </w:rPr>
              <w:t>2,677,274,090.30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Arial" w:hAnsi="Arial" w:cs="Arial" w:eastAsia="Arial" w:hint="default"/>
                <w:sz w:val="21"/>
                <w:szCs w:val="21"/>
              </w:rPr>
            </w:pPr>
            <w:r>
              <w:rPr>
                <w:rFonts w:ascii="Arial"/>
                <w:spacing w:val="-1"/>
                <w:sz w:val="21"/>
              </w:rPr>
              <w:t>1,788,814,449.45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49.67%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1,277,845,983.37</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归属于上市公司股东的净资产（元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5" w:right="23"/>
              <w:jc w:val="right"/>
              <w:rPr>
                <w:rFonts w:ascii="Arial" w:hAnsi="Arial" w:cs="Arial" w:eastAsia="Arial" w:hint="default"/>
                <w:sz w:val="21"/>
                <w:szCs w:val="21"/>
              </w:rPr>
            </w:pPr>
            <w:r>
              <w:rPr>
                <w:rFonts w:ascii="宋体" w:hAnsi="宋体" w:cs="宋体" w:eastAsia="宋体" w:hint="default"/>
                <w:spacing w:val="-86"/>
                <w:w w:val="100"/>
                <w:sz w:val="21"/>
                <w:szCs w:val="21"/>
              </w:rPr>
              <w:t>）</w:t>
            </w:r>
            <w:r>
              <w:rPr>
                <w:rFonts w:ascii="Arial" w:hAnsi="Arial" w:cs="Arial" w:eastAsia="Arial" w:hint="default"/>
                <w:w w:val="100"/>
                <w:sz w:val="21"/>
                <w:szCs w:val="21"/>
              </w:rPr>
              <w:t>1</w:t>
            </w:r>
            <w:r>
              <w:rPr>
                <w:rFonts w:ascii="Arial" w:hAnsi="Arial" w:cs="Arial" w:eastAsia="Arial" w:hint="default"/>
                <w:spacing w:val="-1"/>
                <w:w w:val="100"/>
                <w:sz w:val="21"/>
                <w:szCs w:val="21"/>
              </w:rPr>
              <w:t>,</w:t>
            </w:r>
            <w:r>
              <w:rPr>
                <w:rFonts w:ascii="Arial" w:hAnsi="Arial" w:cs="Arial" w:eastAsia="Arial" w:hint="default"/>
                <w:w w:val="100"/>
                <w:sz w:val="21"/>
                <w:szCs w:val="21"/>
              </w:rPr>
              <w:t>521,2</w:t>
            </w:r>
            <w:r>
              <w:rPr>
                <w:rFonts w:ascii="Arial" w:hAnsi="Arial" w:cs="Arial" w:eastAsia="Arial" w:hint="default"/>
                <w:spacing w:val="-3"/>
                <w:w w:val="100"/>
                <w:sz w:val="21"/>
                <w:szCs w:val="21"/>
              </w:rPr>
              <w:t>5</w:t>
            </w:r>
            <w:r>
              <w:rPr>
                <w:rFonts w:ascii="Arial" w:hAnsi="Arial" w:cs="Arial" w:eastAsia="Arial" w:hint="default"/>
                <w:w w:val="100"/>
                <w:sz w:val="21"/>
                <w:szCs w:val="21"/>
              </w:rPr>
              <w:t>8</w:t>
            </w:r>
            <w:r>
              <w:rPr>
                <w:rFonts w:ascii="Arial" w:hAnsi="Arial" w:cs="Arial" w:eastAsia="Arial" w:hint="default"/>
                <w:spacing w:val="-1"/>
                <w:w w:val="100"/>
                <w:sz w:val="21"/>
                <w:szCs w:val="21"/>
              </w:rPr>
              <w:t>,</w:t>
            </w:r>
            <w:r>
              <w:rPr>
                <w:rFonts w:ascii="Arial" w:hAnsi="Arial" w:cs="Arial" w:eastAsia="Arial" w:hint="default"/>
                <w:w w:val="100"/>
                <w:sz w:val="21"/>
                <w:szCs w:val="21"/>
              </w:rPr>
              <w:t>344.</w:t>
            </w:r>
            <w:r>
              <w:rPr>
                <w:rFonts w:ascii="Arial" w:hAnsi="Arial" w:cs="Arial" w:eastAsia="Arial" w:hint="default"/>
                <w:spacing w:val="-3"/>
                <w:w w:val="100"/>
                <w:sz w:val="21"/>
                <w:szCs w:val="21"/>
              </w:rPr>
              <w:t>9</w:t>
            </w:r>
            <w:r>
              <w:rPr>
                <w:rFonts w:ascii="Arial" w:hAnsi="Arial" w:cs="Arial" w:eastAsia="Arial" w:hint="default"/>
                <w:w w:val="100"/>
                <w:sz w:val="21"/>
                <w:szCs w:val="21"/>
              </w:rPr>
              <w:t>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2"/>
                <w:sz w:val="21"/>
              </w:rPr>
              <w:t>1,119,207,976.33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35.92%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961,984,897.95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after="0" w:line="240" w:lineRule="auto"/>
        <w:jc w:val="left"/>
        <w:sectPr>
          <w:pgSz w:w="11910" w:h="16840"/>
          <w:pgMar w:header="372" w:footer="1010" w:top="1140" w:bottom="1200" w:left="980" w:right="980"/>
        </w:sectPr>
      </w:pPr>
    </w:p>
    <w:p>
      <w:pPr>
        <w:spacing w:line="240" w:lineRule="auto" w:before="10"/>
        <w:rPr>
          <w:rFonts w:ascii="宋体" w:hAnsi="宋体" w:cs="宋体" w:eastAsia="宋体" w:hint="default"/>
          <w:b/>
          <w:bCs/>
          <w:sz w:val="17"/>
          <w:szCs w:val="17"/>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835"/>
        <w:gridCol w:w="1702"/>
        <w:gridCol w:w="1565"/>
        <w:gridCol w:w="1738"/>
        <w:gridCol w:w="1730"/>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4"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7"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3"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154,767,301.81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315,338,434.96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291,846,668.19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spacing w:val="-1"/>
                <w:sz w:val="21"/>
              </w:rPr>
              <w:t>589,717,522.35</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19,340,303.61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68,206,234.53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49,195,626.45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spacing w:val="-1"/>
                <w:sz w:val="21"/>
              </w:rPr>
              <w:t>71,714,930.70</w:t>
            </w:r>
          </w:p>
        </w:tc>
      </w:tr>
      <w:tr>
        <w:trPr>
          <w:trHeight w:val="7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4" w:right="277"/>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非经常性损益的净利润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19,354,266.98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67,401,359.92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45,700,625.75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71,074,164.03</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-167,720,773.13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-33,080,626.57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62,472,639.94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spacing w:val="-1"/>
                <w:sz w:val="21"/>
              </w:rPr>
              <w:t>488,154,476.36</w:t>
            </w:r>
          </w:p>
        </w:tc>
      </w:tr>
    </w:tbl>
    <w:p>
      <w:pPr>
        <w:pStyle w:val="BodyText"/>
        <w:spacing w:line="312" w:lineRule="exact" w:before="31"/>
        <w:ind w:right="174"/>
        <w:jc w:val="left"/>
      </w:pPr>
      <w:r>
        <w:rPr/>
        <w:t>上述财务指标或其加总数是否与公司已披露季度报告、半年度报告相关财务指标存在重大差 异</w:t>
      </w:r>
    </w:p>
    <w:p>
      <w:pPr>
        <w:spacing w:line="446" w:lineRule="auto" w:before="8"/>
        <w:ind w:left="152" w:right="5919"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是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否 </w:t>
      </w:r>
      <w:r>
        <w:rPr>
          <w:rFonts w:ascii="宋体" w:hAnsi="宋体" w:cs="宋体" w:eastAsia="宋体" w:hint="default"/>
          <w:b/>
          <w:bCs/>
          <w:sz w:val="24"/>
          <w:szCs w:val="24"/>
        </w:rPr>
        <w:t>七、境内外会计准则下会计数据差异</w:t>
      </w:r>
      <w:r>
        <w:rPr>
          <w:rFonts w:ascii="宋体" w:hAnsi="宋体" w:cs="宋体" w:eastAsia="宋体" w:hint="default"/>
          <w:sz w:val="24"/>
          <w:szCs w:val="24"/>
        </w:rPr>
      </w:r>
    </w:p>
    <w:p>
      <w:pPr>
        <w:spacing w:before="119"/>
        <w:ind w:left="152"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7" w:lineRule="auto"/>
        <w:ind w:right="1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公司报告期不存在按照国际会计准则与按照中国会计准则披露的财务报告中净利润和净资产 差异情况。</w:t>
      </w:r>
    </w:p>
    <w:p>
      <w:pPr>
        <w:spacing w:line="240" w:lineRule="auto" w:before="5"/>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7" w:lineRule="auto"/>
        <w:ind w:right="1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公司报告期不存在按照境外会计准则与按照中国会计准则披露的财务报告中净利润和净资产 差异情况。</w:t>
      </w:r>
    </w:p>
    <w:p>
      <w:pPr>
        <w:spacing w:line="240" w:lineRule="auto" w:before="5"/>
        <w:rPr>
          <w:rFonts w:ascii="宋体" w:hAnsi="宋体" w:cs="宋体" w:eastAsia="宋体" w:hint="default"/>
          <w:sz w:val="22"/>
          <w:szCs w:val="22"/>
        </w:rPr>
      </w:pPr>
    </w:p>
    <w:p>
      <w:pPr>
        <w:pStyle w:val="Heading2"/>
        <w:spacing w:line="240" w:lineRule="auto"/>
        <w:ind w:right="0"/>
        <w:jc w:val="left"/>
        <w:rPr>
          <w:b w:val="0"/>
          <w:bCs w:val="0"/>
        </w:rPr>
      </w:pPr>
      <w:r>
        <w:rPr/>
        <w:t>八、非经常性损益项目及金额</w:t>
      </w:r>
      <w:r>
        <w:rPr>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372" w:footer="1010" w:top="1140" w:bottom="1200" w:left="980" w:right="980"/>
        </w:sectPr>
      </w:pPr>
    </w:p>
    <w:p>
      <w:pPr>
        <w:pStyle w:val="BodyText"/>
        <w:spacing w:line="240" w:lineRule="auto" w:before="26"/>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2"/>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460" w:bottom="280" w:left="980" w:right="980"/>
          <w:cols w:num="2" w:equalWidth="0">
            <w:col w:w="1990" w:space="6811"/>
            <w:col w:w="1149"/>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820"/>
        <w:gridCol w:w="1419"/>
        <w:gridCol w:w="1418"/>
        <w:gridCol w:w="1417"/>
        <w:gridCol w:w="497"/>
      </w:tblGrid>
      <w:tr>
        <w:trPr>
          <w:trHeight w:val="40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9"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9"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0"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年金额</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7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5"/>
              <w:jc w:val="left"/>
              <w:rPr>
                <w:rFonts w:ascii="宋体" w:hAnsi="宋体" w:cs="宋体" w:eastAsia="宋体" w:hint="default"/>
                <w:sz w:val="21"/>
                <w:szCs w:val="21"/>
              </w:rPr>
            </w:pPr>
            <w:r>
              <w:rPr>
                <w:rFonts w:ascii="宋体" w:hAnsi="宋体" w:cs="宋体" w:eastAsia="宋体" w:hint="default"/>
                <w:spacing w:val="-5"/>
                <w:sz w:val="21"/>
                <w:szCs w:val="21"/>
              </w:rPr>
              <w:t>非流动资产处置损益（包括已计提资产减值准备的冲</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销部分）</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-5,927,122.24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-474,066.58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-56,223.20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5"/>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计入当期损益的政府补助（与企业业务密切相关，按</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照国家统一标准定额或定量享受的政府补助除外）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12,432,885.04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3,335,425.85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3,238,350.00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3"/>
                <w:sz w:val="21"/>
              </w:rPr>
              <w:t>238,110.27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5"/>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r>
              <w:rPr>
                <w:rFonts w:ascii="宋体" w:hAnsi="宋体" w:cs="宋体" w:eastAsia="宋体" w:hint="default"/>
                <w:w w:val="100"/>
                <w:sz w:val="21"/>
                <w:szCs w:val="21"/>
              </w:rPr>
              <w:t> </w:t>
            </w:r>
            <w:r>
              <w:rPr>
                <w:rFonts w:ascii="宋体" w:hAnsi="宋体" w:cs="宋体" w:eastAsia="宋体" w:hint="default"/>
                <w:spacing w:val="-5"/>
                <w:sz w:val="21"/>
                <w:szCs w:val="21"/>
              </w:rPr>
              <w:t>持有交易性金融资产、交易性金融负债产生的公允价</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5"/>
                <w:sz w:val="21"/>
                <w:szCs w:val="21"/>
              </w:rPr>
              <w:t>值变动损益，以及处置交易性金融资产、交易性金融</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负债和可供出售金融资产取得的投资收益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1"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3" w:right="0"/>
              <w:jc w:val="left"/>
              <w:rPr>
                <w:rFonts w:ascii="Arial" w:hAnsi="Arial" w:cs="Arial" w:eastAsia="Arial" w:hint="default"/>
                <w:sz w:val="21"/>
                <w:szCs w:val="21"/>
              </w:rPr>
            </w:pPr>
            <w:r>
              <w:rPr>
                <w:rFonts w:ascii="Arial"/>
                <w:sz w:val="21"/>
              </w:rPr>
              <w:t>466,690.95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369,342.89</w:t>
            </w:r>
          </w:p>
        </w:tc>
        <w:tc>
          <w:tcPr>
            <w:tcW w:w="141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460" w:bottom="28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4820"/>
        <w:gridCol w:w="1419"/>
        <w:gridCol w:w="1418"/>
        <w:gridCol w:w="1417"/>
        <w:gridCol w:w="497"/>
      </w:tblGrid>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-200,409.80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0" w:right="0"/>
              <w:jc w:val="left"/>
              <w:rPr>
                <w:rFonts w:ascii="Arial" w:hAnsi="Arial" w:cs="Arial" w:eastAsia="Arial" w:hint="default"/>
                <w:sz w:val="21"/>
                <w:szCs w:val="21"/>
              </w:rPr>
            </w:pPr>
            <w:r>
              <w:rPr>
                <w:rFonts w:ascii="Arial"/>
                <w:sz w:val="21"/>
              </w:rPr>
              <w:t>232,959.91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-710.50</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1,839,721.61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398,809.28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3"/>
                <w:sz w:val="21"/>
              </w:rPr>
              <w:t>350,116.55</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243,754.00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156,577.55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166,204.23</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4,926,678.61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2,908,275.24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2,665,095.52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r>
    </w:tbl>
    <w:p>
      <w:pPr>
        <w:pStyle w:val="BodyText"/>
        <w:spacing w:line="322" w:lineRule="exact" w:before="79"/>
        <w:ind w:left="513" w:right="0"/>
        <w:jc w:val="left"/>
      </w:pPr>
      <w:r>
        <w:rPr/>
        <w:t>对公司根据《公开发行证券的公司信息披露解释性公告第</w:t>
      </w:r>
      <w:r>
        <w:rPr>
          <w:spacing w:val="-82"/>
        </w:rPr>
        <w:t> </w:t>
      </w:r>
      <w:r>
        <w:rPr>
          <w:rFonts w:ascii="Arial" w:hAnsi="Arial" w:cs="Arial" w:eastAsia="Arial" w:hint="default"/>
        </w:rPr>
        <w:t>1</w:t>
      </w:r>
      <w:r>
        <w:rPr>
          <w:rFonts w:ascii="Arial" w:hAnsi="Arial" w:cs="Arial" w:eastAsia="Arial" w:hint="default"/>
          <w:spacing w:val="-29"/>
        </w:rPr>
        <w:t> </w:t>
      </w:r>
      <w:r>
        <w:rPr>
          <w:spacing w:val="-4"/>
        </w:rPr>
        <w:t>号</w:t>
      </w:r>
      <w:r>
        <w:rPr>
          <w:rFonts w:ascii="Arial" w:hAnsi="Arial" w:cs="Arial" w:eastAsia="Arial" w:hint="default"/>
          <w:spacing w:val="-4"/>
        </w:rPr>
        <w:t>——</w:t>
      </w:r>
      <w:r>
        <w:rPr>
          <w:spacing w:val="-4"/>
        </w:rPr>
        <w:t>非经常性损益》定义界</w:t>
      </w:r>
    </w:p>
    <w:p>
      <w:pPr>
        <w:pStyle w:val="BodyText"/>
        <w:spacing w:line="312" w:lineRule="exact" w:before="21"/>
        <w:ind w:right="158"/>
        <w:jc w:val="left"/>
      </w:pPr>
      <w:r>
        <w:rPr/>
        <w:t>定的非经常性损益项目，以及把《公开发行证券的公司信息披露解释性公告第</w:t>
      </w:r>
      <w:r>
        <w:rPr>
          <w:spacing w:val="-58"/>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 常性损益》中列举的非经常性损益项目界定为经常性损益的项目，应说明原因</w:t>
      </w:r>
    </w:p>
    <w:p>
      <w:pPr>
        <w:pStyle w:val="BodyText"/>
        <w:spacing w:line="240" w:lineRule="auto" w:before="7"/>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312" w:lineRule="exact" w:before="53"/>
        <w:ind w:right="214" w:firstLine="425"/>
        <w:jc w:val="left"/>
      </w:pPr>
      <w:r>
        <w:rPr/>
        <w:t>公司报告期不存在将根据《公开发行证券的公司信息披露解释性公告第</w:t>
      </w:r>
      <w:r>
        <w:rPr>
          <w:spacing w:val="-59"/>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 性损益》定义、列举的非经常性损益项目界定为经常性损益的项目的情形。</w:t>
      </w:r>
    </w:p>
    <w:p>
      <w:pPr>
        <w:spacing w:after="0" w:line="312" w:lineRule="exact"/>
        <w:jc w:val="left"/>
        <w:sectPr>
          <w:pgSz w:w="11910" w:h="16840"/>
          <w:pgMar w:header="372" w:footer="1010" w:top="11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1"/>
        <w:spacing w:line="440" w:lineRule="exact"/>
        <w:ind w:left="3572" w:right="3593"/>
        <w:jc w:val="center"/>
        <w:rPr>
          <w:b w:val="0"/>
          <w:bCs w:val="0"/>
        </w:rPr>
      </w:pPr>
      <w:bookmarkStart w:name="_bookmark1" w:id="2"/>
      <w:bookmarkEnd w:id="2"/>
      <w:r>
        <w:rPr>
          <w:b w:val="0"/>
          <w:bCs w:val="0"/>
        </w:rPr>
      </w:r>
      <w:r>
        <w:rPr/>
        <w:t>第三节公司业务概要</w:t>
      </w:r>
      <w:r>
        <w:rPr>
          <w:b w:val="0"/>
          <w:bCs w:val="0"/>
        </w:rPr>
      </w:r>
    </w:p>
    <w:p>
      <w:pPr>
        <w:spacing w:line="650" w:lineRule="atLeast" w:before="125"/>
        <w:ind w:left="1053" w:right="0" w:hanging="841"/>
        <w:jc w:val="left"/>
        <w:rPr>
          <w:rFonts w:ascii="宋体" w:hAnsi="宋体" w:cs="宋体" w:eastAsia="宋体" w:hint="default"/>
          <w:sz w:val="24"/>
          <w:szCs w:val="24"/>
        </w:rPr>
      </w:pP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pacing w:val="-3"/>
          <w:sz w:val="24"/>
          <w:szCs w:val="24"/>
        </w:rPr>
        <w:t>公司成立至今一直专注于电子政务领域的软件与信息服务，为客户的信息化事业提供</w:t>
      </w:r>
    </w:p>
    <w:p>
      <w:pPr>
        <w:pStyle w:val="BodyText"/>
        <w:spacing w:line="297" w:lineRule="auto" w:before="77"/>
        <w:ind w:left="570" w:right="229"/>
        <w:jc w:val="both"/>
      </w:pPr>
      <w:r>
        <w:rPr>
          <w:spacing w:val="-2"/>
        </w:rPr>
        <w:t>全方位的解决方案与服务。公司服务内容覆盖信息系统的全生命周期，为客户提供信息化</w:t>
      </w:r>
      <w:r>
        <w:rPr/>
        <w:t> </w:t>
      </w:r>
      <w:r>
        <w:rPr>
          <w:spacing w:val="-8"/>
        </w:rPr>
        <w:t>顶层设计与规划咨询、应用软件开发、系统建设、运维服务和运营服务等全方位专业服务。</w:t>
      </w:r>
      <w:r>
        <w:rPr>
          <w:spacing w:val="-118"/>
        </w:rPr>
        <w:t> </w:t>
      </w:r>
      <w:r>
        <w:rPr>
          <w:spacing w:val="-118"/>
        </w:rPr>
      </w:r>
      <w:r>
        <w:rPr/>
        <w:t>公司用户涵盖法院、检察院、政府部门以及各行业大型企事业单位。</w:t>
      </w:r>
    </w:p>
    <w:p>
      <w:pPr>
        <w:pStyle w:val="BodyText"/>
        <w:spacing w:line="288" w:lineRule="auto" w:before="17"/>
        <w:ind w:left="570" w:right="231" w:firstLine="482"/>
        <w:jc w:val="both"/>
      </w:pPr>
      <w:r>
        <w:rPr/>
        <w:t>根据</w:t>
      </w:r>
      <w:r>
        <w:rPr>
          <w:rFonts w:ascii="Arial" w:hAnsi="Arial" w:cs="Arial" w:eastAsia="Arial" w:hint="default"/>
        </w:rPr>
        <w:t>IDC</w:t>
      </w:r>
      <w:r>
        <w:rPr/>
        <w:t>中国电子政务研究报告，公司自</w:t>
      </w:r>
      <w:r>
        <w:rPr>
          <w:rFonts w:ascii="Arial" w:hAnsi="Arial" w:cs="Arial" w:eastAsia="Arial" w:hint="default"/>
        </w:rPr>
        <w:t>2006</w:t>
      </w:r>
      <w:r>
        <w:rPr/>
        <w:t>年至今连续</w:t>
      </w:r>
      <w:r>
        <w:rPr>
          <w:rFonts w:ascii="Arial" w:hAnsi="Arial" w:cs="Arial" w:eastAsia="Arial" w:hint="default"/>
        </w:rPr>
        <w:t>9</w:t>
      </w:r>
      <w:r>
        <w:rPr/>
        <w:t>年位列中国电子政务</w:t>
      </w:r>
      <w:r>
        <w:rPr>
          <w:rFonts w:ascii="Arial" w:hAnsi="Arial" w:cs="Arial" w:eastAsia="Arial" w:hint="default"/>
        </w:rPr>
        <w:t>IT</w:t>
      </w:r>
      <w:r>
        <w:rPr/>
        <w:t>解 </w:t>
      </w:r>
      <w:r>
        <w:rPr>
          <w:spacing w:val="-3"/>
        </w:rPr>
        <w:t>决方案供应商</w:t>
      </w:r>
      <w:r>
        <w:rPr>
          <w:rFonts w:ascii="Arial" w:hAnsi="Arial" w:cs="Arial" w:eastAsia="Arial" w:hint="default"/>
          <w:spacing w:val="-3"/>
        </w:rPr>
        <w:t>10</w:t>
      </w:r>
      <w:r>
        <w:rPr>
          <w:spacing w:val="-3"/>
        </w:rPr>
        <w:t>强。公司是政法行业信息化解决方案领导者，在法院信息化建设领域，华</w:t>
      </w:r>
      <w:r>
        <w:rPr>
          <w:spacing w:val="-109"/>
        </w:rPr>
        <w:t> </w:t>
      </w:r>
      <w:r>
        <w:rPr>
          <w:spacing w:val="-109"/>
        </w:rPr>
      </w:r>
      <w:r>
        <w:rPr>
          <w:spacing w:val="-3"/>
        </w:rPr>
        <w:t>宇连续多年市场占有率第一，客户遍及全国；公司是食品安全行业解决方案的先行者，并</w:t>
      </w:r>
      <w:r>
        <w:rPr>
          <w:spacing w:val="-83"/>
        </w:rPr>
        <w:t> </w:t>
      </w:r>
      <w:r>
        <w:rPr>
          <w:spacing w:val="-83"/>
        </w:rPr>
      </w:r>
      <w:r>
        <w:rPr/>
        <w:t>面向税务、卫生、金融、财政、工商、企事业单位等行业提供软件与信息服务。</w:t>
      </w:r>
    </w:p>
    <w:p>
      <w:pPr>
        <w:pStyle w:val="BodyText"/>
        <w:spacing w:line="290" w:lineRule="auto" w:before="26"/>
        <w:ind w:left="570" w:right="231" w:firstLine="482"/>
        <w:jc w:val="both"/>
      </w:pPr>
      <w:r>
        <w:rPr>
          <w:spacing w:val="-3"/>
        </w:rPr>
        <w:t>报告期内，公司立足电子政务领域，不断巩固和拓展优势行业，布局新兴产业，稳步 </w:t>
      </w:r>
      <w:r>
        <w:rPr/>
        <w:t>提升公司在电子政务领域的市场竞争力和占有率。各业务具体发展情况详见</w:t>
      </w:r>
      <w:r>
        <w:rPr>
          <w:spacing w:val="-37"/>
        </w:rPr>
        <w:t> </w:t>
      </w:r>
      <w:r>
        <w:rPr>
          <w:rFonts w:ascii="Arial" w:hAnsi="Arial" w:cs="Arial" w:eastAsia="Arial" w:hint="default"/>
        </w:rPr>
        <w:t>“</w:t>
      </w:r>
      <w:r>
        <w:rPr/>
        <w:t>第四节管理 层讨论与分析</w:t>
      </w:r>
      <w:r>
        <w:rPr>
          <w:rFonts w:ascii="Arial" w:hAnsi="Arial" w:cs="Arial" w:eastAsia="Arial" w:hint="default"/>
        </w:rPr>
        <w:t>”</w:t>
      </w:r>
      <w:r>
        <w:rPr/>
        <w:t>中“一、概述”及“二、主营业务分析”。</w:t>
      </w:r>
    </w:p>
    <w:p>
      <w:pPr>
        <w:spacing w:line="240" w:lineRule="auto" w:before="4"/>
        <w:rPr>
          <w:rFonts w:ascii="宋体" w:hAnsi="宋体" w:cs="宋体" w:eastAsia="宋体" w:hint="default"/>
          <w:sz w:val="20"/>
          <w:szCs w:val="20"/>
        </w:rPr>
      </w:pPr>
    </w:p>
    <w:p>
      <w:pPr>
        <w:pStyle w:val="Heading2"/>
        <w:spacing w:line="240" w:lineRule="auto"/>
        <w:ind w:left="212" w:right="0"/>
        <w:jc w:val="left"/>
        <w:rPr>
          <w:b w:val="0"/>
          <w:bCs w:val="0"/>
        </w:rPr>
      </w:pPr>
      <w:r>
        <w:rPr/>
        <w:t>二、主要资产重大变化情况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left="212" w:right="0"/>
        <w:jc w:val="left"/>
        <w:rPr>
          <w:b w:val="0"/>
          <w:bCs w:val="0"/>
        </w:rPr>
      </w:pPr>
      <w:r>
        <w:rPr>
          <w:rFonts w:ascii="Arial" w:hAnsi="Arial" w:cs="Arial" w:eastAsia="Arial" w:hint="default"/>
        </w:rPr>
        <w:t>1</w:t>
      </w:r>
      <w:r>
        <w:rPr/>
        <w:t>、主要资产重大变化情况</w:t>
      </w:r>
      <w:r>
        <w:rPr>
          <w:b w:val="0"/>
          <w:bCs w:val="0"/>
        </w:rPr>
      </w:r>
    </w:p>
    <w:p>
      <w:pPr>
        <w:spacing w:line="240" w:lineRule="auto" w:before="8"/>
        <w:rPr>
          <w:rFonts w:ascii="宋体" w:hAnsi="宋体" w:cs="宋体" w:eastAsia="宋体" w:hint="default"/>
          <w:b/>
          <w:bCs/>
          <w:sz w:val="23"/>
          <w:szCs w:val="23"/>
        </w:rPr>
      </w:pPr>
    </w:p>
    <w:p>
      <w:pPr>
        <w:spacing w:before="0"/>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36"/>
        <w:ind w:left="0" w:right="149" w:firstLine="0"/>
        <w:jc w:val="right"/>
        <w:rPr>
          <w:rFonts w:ascii="宋体" w:hAnsi="宋体" w:cs="宋体" w:eastAsia="宋体" w:hint="default"/>
          <w:sz w:val="21"/>
          <w:szCs w:val="21"/>
        </w:rPr>
      </w:pPr>
      <w:r>
        <w:rPr/>
        <w:pict>
          <v:shape style="position:absolute;margin-left:56.400002pt;margin-top:-67.176315pt;width:482.75pt;height:107.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8505"/>
                  </w:tblGrid>
                  <w:tr>
                    <w:trPr>
                      <w:trHeight w:val="6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主要资产</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3" w:right="14"/>
                          <w:jc w:val="left"/>
                          <w:rPr>
                            <w:rFonts w:ascii="宋体" w:hAnsi="宋体" w:cs="宋体" w:eastAsia="宋体" w:hint="default"/>
                            <w:sz w:val="21"/>
                            <w:szCs w:val="21"/>
                          </w:rPr>
                        </w:pPr>
                        <w:r>
                          <w:rPr>
                            <w:rFonts w:ascii="宋体" w:hAnsi="宋体" w:cs="宋体" w:eastAsia="宋体" w:hint="default"/>
                            <w:sz w:val="21"/>
                            <w:szCs w:val="21"/>
                          </w:rPr>
                          <w:t>无形资产期末余额为</w:t>
                        </w:r>
                        <w:r>
                          <w:rPr>
                            <w:rFonts w:ascii="宋体" w:hAnsi="宋体" w:cs="宋体" w:eastAsia="宋体" w:hint="default"/>
                            <w:spacing w:val="-42"/>
                            <w:sz w:val="21"/>
                            <w:szCs w:val="21"/>
                          </w:rPr>
                          <w:t> </w:t>
                        </w:r>
                        <w:r>
                          <w:rPr>
                            <w:rFonts w:ascii="Arial" w:hAnsi="Arial" w:cs="Arial" w:eastAsia="Arial" w:hint="default"/>
                            <w:sz w:val="21"/>
                            <w:szCs w:val="21"/>
                          </w:rPr>
                          <w:t>24,714.09</w:t>
                        </w:r>
                        <w:r>
                          <w:rPr>
                            <w:rFonts w:ascii="Arial" w:hAnsi="Arial" w:cs="Arial" w:eastAsia="Arial" w:hint="default"/>
                            <w:spacing w:val="2"/>
                            <w:sz w:val="21"/>
                            <w:szCs w:val="21"/>
                          </w:rPr>
                          <w:t> </w:t>
                        </w:r>
                        <w:r>
                          <w:rPr>
                            <w:rFonts w:ascii="宋体" w:hAnsi="宋体" w:cs="宋体" w:eastAsia="宋体" w:hint="default"/>
                            <w:spacing w:val="-7"/>
                            <w:sz w:val="21"/>
                            <w:szCs w:val="21"/>
                          </w:rPr>
                          <w:t>万元，同比增加</w:t>
                        </w:r>
                        <w:r>
                          <w:rPr>
                            <w:rFonts w:ascii="宋体" w:hAnsi="宋体" w:cs="宋体" w:eastAsia="宋体" w:hint="default"/>
                            <w:spacing w:val="-45"/>
                            <w:sz w:val="21"/>
                            <w:szCs w:val="21"/>
                          </w:rPr>
                          <w:t> </w:t>
                        </w:r>
                        <w:r>
                          <w:rPr>
                            <w:rFonts w:ascii="Arial" w:hAnsi="Arial" w:cs="Arial" w:eastAsia="Arial" w:hint="default"/>
                            <w:spacing w:val="-3"/>
                            <w:sz w:val="21"/>
                            <w:szCs w:val="21"/>
                          </w:rPr>
                          <w:t>74.23%</w:t>
                        </w:r>
                        <w:r>
                          <w:rPr>
                            <w:rFonts w:ascii="宋体" w:hAnsi="宋体" w:cs="宋体" w:eastAsia="宋体" w:hint="default"/>
                            <w:spacing w:val="-3"/>
                            <w:sz w:val="21"/>
                            <w:szCs w:val="21"/>
                          </w:rPr>
                          <w:t>，主要为子公司开发项目结项转入无</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形资产所致。</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在建工程期末余额为 </w:t>
                        </w:r>
                        <w:r>
                          <w:rPr>
                            <w:rFonts w:ascii="Arial" w:hAnsi="Arial" w:cs="Arial" w:eastAsia="Arial" w:hint="default"/>
                            <w:spacing w:val="-3"/>
                            <w:sz w:val="21"/>
                            <w:szCs w:val="21"/>
                          </w:rPr>
                          <w:t>11,577.00 </w:t>
                        </w:r>
                        <w:r>
                          <w:rPr>
                            <w:rFonts w:ascii="宋体" w:hAnsi="宋体" w:cs="宋体" w:eastAsia="宋体" w:hint="default"/>
                            <w:spacing w:val="-14"/>
                            <w:sz w:val="21"/>
                            <w:szCs w:val="21"/>
                          </w:rPr>
                          <w:t>万元，同比增加</w:t>
                        </w:r>
                        <w:r>
                          <w:rPr>
                            <w:rFonts w:ascii="宋体" w:hAnsi="宋体" w:cs="宋体" w:eastAsia="宋体" w:hint="default"/>
                            <w:spacing w:val="-43"/>
                            <w:sz w:val="21"/>
                            <w:szCs w:val="21"/>
                          </w:rPr>
                          <w:t> </w:t>
                        </w:r>
                        <w:r>
                          <w:rPr>
                            <w:rFonts w:ascii="Arial" w:hAnsi="Arial" w:cs="Arial" w:eastAsia="Arial" w:hint="default"/>
                            <w:spacing w:val="-6"/>
                            <w:sz w:val="21"/>
                            <w:szCs w:val="21"/>
                          </w:rPr>
                          <w:t>67.84%</w:t>
                        </w:r>
                        <w:r>
                          <w:rPr>
                            <w:rFonts w:ascii="宋体" w:hAnsi="宋体" w:cs="宋体" w:eastAsia="宋体" w:hint="default"/>
                            <w:spacing w:val="-6"/>
                            <w:sz w:val="21"/>
                            <w:szCs w:val="21"/>
                          </w:rPr>
                          <w:t>，主要为建设华宇大连研发基地所致</w:t>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商誉</w:t>
                        </w:r>
                      </w:p>
                    </w:tc>
                    <w:tc>
                      <w:tcPr>
                        <w:tcW w:w="8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商誉期末余额为</w:t>
                        </w:r>
                        <w:r>
                          <w:rPr>
                            <w:rFonts w:ascii="宋体" w:hAnsi="宋体" w:cs="宋体" w:eastAsia="宋体" w:hint="default"/>
                            <w:spacing w:val="-55"/>
                            <w:sz w:val="21"/>
                            <w:szCs w:val="21"/>
                          </w:rPr>
                          <w:t> </w:t>
                        </w:r>
                        <w:r>
                          <w:rPr>
                            <w:rFonts w:ascii="Arial" w:hAnsi="Arial" w:cs="Arial" w:eastAsia="Arial" w:hint="default"/>
                            <w:sz w:val="21"/>
                            <w:szCs w:val="21"/>
                          </w:rPr>
                          <w:t>36,188.84</w:t>
                        </w:r>
                        <w:r>
                          <w:rPr>
                            <w:rFonts w:ascii="Arial" w:hAnsi="Arial" w:cs="Arial" w:eastAsia="Arial" w:hint="default"/>
                            <w:spacing w:val="-9"/>
                            <w:sz w:val="21"/>
                            <w:szCs w:val="21"/>
                          </w:rPr>
                          <w:t> </w:t>
                        </w:r>
                        <w:r>
                          <w:rPr>
                            <w:rFonts w:ascii="宋体" w:hAnsi="宋体" w:cs="宋体" w:eastAsia="宋体" w:hint="default"/>
                            <w:sz w:val="21"/>
                            <w:szCs w:val="21"/>
                          </w:rPr>
                          <w:t>万元，为本期收购浦东华宇和万户网络形成的商誉。</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2"/>
        <w:spacing w:line="240" w:lineRule="auto" w:before="26"/>
        <w:ind w:left="212" w:right="0"/>
        <w:jc w:val="left"/>
        <w:rPr>
          <w:b w:val="0"/>
          <w:bCs w:val="0"/>
        </w:rPr>
      </w:pPr>
      <w:r>
        <w:rPr>
          <w:rFonts w:ascii="Arial" w:hAnsi="Arial" w:cs="Arial" w:eastAsia="Arial" w:hint="default"/>
        </w:rPr>
        <w:t>2</w:t>
      </w:r>
      <w:r>
        <w:rPr/>
        <w:t>、主要境外资产情况</w:t>
      </w:r>
      <w:r>
        <w:rPr>
          <w:b w:val="0"/>
          <w:bCs w:val="0"/>
        </w:rPr>
      </w:r>
    </w:p>
    <w:p>
      <w:pPr>
        <w:spacing w:line="240" w:lineRule="auto" w:before="4"/>
        <w:rPr>
          <w:rFonts w:ascii="宋体" w:hAnsi="宋体" w:cs="宋体" w:eastAsia="宋体" w:hint="default"/>
          <w:b/>
          <w:bCs/>
          <w:sz w:val="21"/>
          <w:szCs w:val="21"/>
        </w:rPr>
      </w:pPr>
    </w:p>
    <w:p>
      <w:pPr>
        <w:spacing w:line="446" w:lineRule="auto" w:before="0"/>
        <w:ind w:left="212" w:right="7685"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三、核心竞争力分析</w:t>
      </w:r>
      <w:r>
        <w:rPr>
          <w:rFonts w:ascii="宋体" w:hAnsi="宋体" w:cs="宋体" w:eastAsia="宋体" w:hint="default"/>
          <w:sz w:val="24"/>
          <w:szCs w:val="24"/>
        </w:rPr>
      </w:r>
    </w:p>
    <w:p>
      <w:pPr>
        <w:pStyle w:val="BodyText"/>
        <w:spacing w:line="240" w:lineRule="auto" w:before="91"/>
        <w:ind w:left="212" w:right="0"/>
        <w:jc w:val="left"/>
      </w:pPr>
      <w:r>
        <w:rPr/>
        <w:t>报告期内，公司新增登记的软件著作权如下：</w:t>
      </w: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675"/>
        <w:gridCol w:w="2405"/>
        <w:gridCol w:w="4241"/>
        <w:gridCol w:w="1244"/>
        <w:gridCol w:w="1291"/>
      </w:tblGrid>
      <w:tr>
        <w:trPr>
          <w:trHeight w:val="447"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b/>
                <w:bCs/>
                <w:sz w:val="21"/>
                <w:szCs w:val="21"/>
              </w:rPr>
              <w:t>编号</w:t>
            </w:r>
            <w:r>
              <w:rPr>
                <w:rFonts w:ascii="宋体" w:hAnsi="宋体" w:cs="宋体" w:eastAsia="宋体" w:hint="default"/>
                <w:sz w:val="21"/>
                <w:szCs w:val="21"/>
              </w:rPr>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4"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6"/>
              <w:jc w:val="right"/>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0892931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检立方系统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6"/>
              <w:jc w:val="right"/>
              <w:rPr>
                <w:rFonts w:ascii="Arial" w:hAnsi="Arial" w:cs="Arial" w:eastAsia="Arial" w:hint="default"/>
                <w:sz w:val="21"/>
                <w:szCs w:val="21"/>
              </w:rPr>
            </w:pPr>
            <w:r>
              <w:rPr>
                <w:rFonts w:ascii="Arial"/>
                <w:spacing w:val="-1"/>
                <w:sz w:val="21"/>
              </w:rPr>
              <w:t>2015-1-12</w:t>
            </w:r>
          </w:p>
        </w:tc>
      </w:tr>
    </w:tbl>
    <w:p>
      <w:pPr>
        <w:spacing w:after="0" w:line="240" w:lineRule="auto"/>
        <w:jc w:val="right"/>
        <w:rPr>
          <w:rFonts w:ascii="Arial" w:hAnsi="Arial" w:cs="Arial" w:eastAsia="Arial" w:hint="default"/>
          <w:sz w:val="21"/>
          <w:szCs w:val="21"/>
        </w:rPr>
        <w:sectPr>
          <w:pgSz w:w="11910" w:h="16840"/>
          <w:pgMar w:header="372" w:footer="1010" w:top="1140" w:bottom="1200" w:left="920" w:right="900"/>
        </w:sectPr>
      </w:pPr>
    </w:p>
    <w:p>
      <w:pPr>
        <w:spacing w:line="240" w:lineRule="auto" w:before="5"/>
        <w:rPr>
          <w:rFonts w:ascii="Times New Roman" w:hAnsi="Times New Roman" w:cs="Times New Roman" w:eastAsia="Times New Roman"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675"/>
        <w:gridCol w:w="2405"/>
        <w:gridCol w:w="4241"/>
        <w:gridCol w:w="1244"/>
        <w:gridCol w:w="1291"/>
      </w:tblGrid>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0901494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审判风险监督系统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2015-1-26</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w w:val="100"/>
                <w:sz w:val="21"/>
              </w:rPr>
              <w:t>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0909439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数据导出工具系统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2015-2-3</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0910370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审务通综合平台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2015-2-4</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w w:val="100"/>
                <w:sz w:val="21"/>
              </w:rPr>
              <w:t>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0922636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食品药品执法案件系统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2015-2-26</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0922635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食品药品移动执法系统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2015-2-26</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w w:val="100"/>
                <w:sz w:val="21"/>
              </w:rPr>
              <w:t>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0922397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食品药品监测抽查系统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2015-2-26</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0922396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食品药品监管系统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2015-2-26</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w w:val="100"/>
                <w:sz w:val="21"/>
              </w:rPr>
              <w:t>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0922518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食品药品行政审批系统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2015-2-26</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Arial" w:hAnsi="Arial" w:cs="Arial" w:eastAsia="Arial" w:hint="default"/>
                <w:sz w:val="21"/>
                <w:szCs w:val="21"/>
              </w:rPr>
            </w:pPr>
            <w:r>
              <w:rPr>
                <w:rFonts w:ascii="Arial"/>
                <w:sz w:val="21"/>
              </w:rPr>
              <w:t>10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0928545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面向服刑人员家属狱务公开系统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Arial" w:hAnsi="Arial" w:cs="Arial" w:eastAsia="Arial" w:hint="default"/>
                <w:sz w:val="21"/>
                <w:szCs w:val="21"/>
              </w:rPr>
            </w:pPr>
            <w:r>
              <w:rPr>
                <w:rFonts w:ascii="Arial"/>
                <w:sz w:val="21"/>
              </w:rPr>
              <w:t>2015-3-9</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
              <w:jc w:val="center"/>
              <w:rPr>
                <w:rFonts w:ascii="Arial" w:hAnsi="Arial" w:cs="Arial" w:eastAsia="Arial" w:hint="default"/>
                <w:sz w:val="21"/>
                <w:szCs w:val="21"/>
              </w:rPr>
            </w:pPr>
            <w:r>
              <w:rPr>
                <w:rFonts w:ascii="Arial"/>
                <w:spacing w:val="-15"/>
                <w:sz w:val="21"/>
              </w:rPr>
              <w:t>11</w:t>
            </w:r>
            <w:r>
              <w:rPr>
                <w:rFonts w:ascii="Arial"/>
                <w:sz w:val="21"/>
              </w:rPr>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0929307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企业信用综合管理及公示系统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2015-3-10</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12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0931001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食品药品一体化监督管理平台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2015-3-12</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13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0936475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信息资源共享服务平台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2015-3-19</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14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0941430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法官办案辅助系统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2015-3-26</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15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0946569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审判卷宗全程流转系统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2015-4-3</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16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0949268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法院迟延履行利息计算系统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2015-4-13</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17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0950272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法律文书管家系统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2015-4-15</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18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0952593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Arial" w:hAnsi="Arial" w:cs="Arial" w:eastAsia="Arial" w:hint="default"/>
                <w:sz w:val="21"/>
                <w:szCs w:val="21"/>
              </w:rPr>
              <w:t>i@Report</w:t>
            </w:r>
            <w:r>
              <w:rPr>
                <w:rFonts w:ascii="Arial" w:hAnsi="Arial" w:cs="Arial" w:eastAsia="Arial" w:hint="default"/>
                <w:spacing w:val="-13"/>
                <w:sz w:val="21"/>
                <w:szCs w:val="21"/>
              </w:rPr>
              <w:t> </w:t>
            </w:r>
            <w:r>
              <w:rPr>
                <w:rFonts w:ascii="宋体" w:hAnsi="宋体" w:cs="宋体" w:eastAsia="宋体" w:hint="default"/>
                <w:sz w:val="21"/>
                <w:szCs w:val="21"/>
              </w:rPr>
              <w:t>基于</w:t>
            </w:r>
            <w:r>
              <w:rPr>
                <w:rFonts w:ascii="宋体" w:hAnsi="宋体" w:cs="宋体" w:eastAsia="宋体" w:hint="default"/>
                <w:spacing w:val="-66"/>
                <w:sz w:val="21"/>
                <w:szCs w:val="21"/>
              </w:rPr>
              <w:t> </w:t>
            </w:r>
            <w:r>
              <w:rPr>
                <w:rFonts w:ascii="Arial" w:hAnsi="Arial" w:cs="Arial" w:eastAsia="Arial" w:hint="default"/>
                <w:sz w:val="21"/>
                <w:szCs w:val="21"/>
              </w:rPr>
              <w:t>WEB</w:t>
            </w:r>
            <w:r>
              <w:rPr>
                <w:rFonts w:ascii="Arial" w:hAnsi="Arial" w:cs="Arial" w:eastAsia="Arial" w:hint="default"/>
                <w:spacing w:val="-14"/>
                <w:sz w:val="21"/>
                <w:szCs w:val="21"/>
              </w:rPr>
              <w:t> </w:t>
            </w:r>
            <w:r>
              <w:rPr>
                <w:rFonts w:ascii="宋体" w:hAnsi="宋体" w:cs="宋体" w:eastAsia="宋体" w:hint="default"/>
                <w:sz w:val="21"/>
                <w:szCs w:val="21"/>
              </w:rPr>
              <w:t>报表采集分析平台软件</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2015-4-20</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19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0952594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Arial" w:hAnsi="Arial" w:cs="Arial" w:eastAsia="Arial" w:hint="default"/>
                <w:sz w:val="21"/>
                <w:szCs w:val="21"/>
              </w:rPr>
              <w:t>BI@Report</w:t>
            </w:r>
            <w:r>
              <w:rPr>
                <w:rFonts w:ascii="Arial" w:hAnsi="Arial" w:cs="Arial" w:eastAsia="Arial" w:hint="default"/>
                <w:spacing w:val="-10"/>
                <w:sz w:val="21"/>
                <w:szCs w:val="21"/>
              </w:rPr>
              <w:t> </w:t>
            </w:r>
            <w:r>
              <w:rPr>
                <w:rFonts w:ascii="宋体" w:hAnsi="宋体" w:cs="宋体" w:eastAsia="宋体" w:hint="default"/>
                <w:sz w:val="21"/>
                <w:szCs w:val="21"/>
              </w:rPr>
              <w:t>数据分析展示平台软件</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2015-4-20</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20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0957365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文书挖掘云平台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2015-4-28</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21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0960849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电子公文交换系统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2015-5-4</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22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0961633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法院司法辅助管理系统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2015-5-5</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23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0965674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便民诉讼查询系统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pacing w:val="-5"/>
                <w:sz w:val="21"/>
              </w:rPr>
              <w:t>2015-5-11</w:t>
            </w:r>
            <w:r>
              <w:rPr>
                <w:rFonts w:ascii="Arial"/>
                <w:sz w:val="21"/>
              </w:rPr>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24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0965746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司法公开服务系统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pacing w:val="-5"/>
                <w:sz w:val="21"/>
              </w:rPr>
              <w:t>2015-5-11</w:t>
            </w:r>
            <w:r>
              <w:rPr>
                <w:rFonts w:ascii="Arial"/>
                <w:sz w:val="21"/>
              </w:rPr>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25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0967749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即时消息协作系统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2015-5-13</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26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0969646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协同办公系统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2015-5-15</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27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0972169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流媒体管理平台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2015-5-19</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28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0972168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诉讼无忧服务平台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2015-5-19</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29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0974841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文书批注系统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2015-5-21</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30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0976217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嵌入式全高清庭审集控系统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2015-5-23</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31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0979717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案件评查管理系统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2015-5-28</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32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0979576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华宇服务虚拟化平台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2015-5-28</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33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0980464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移动执行平台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2015-5-29</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34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0985880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万户</w:t>
            </w:r>
            <w:r>
              <w:rPr>
                <w:rFonts w:ascii="宋体" w:hAnsi="宋体" w:cs="宋体" w:eastAsia="宋体" w:hint="default"/>
                <w:spacing w:val="-52"/>
                <w:sz w:val="21"/>
                <w:szCs w:val="21"/>
              </w:rPr>
              <w:t> </w:t>
            </w:r>
            <w:r>
              <w:rPr>
                <w:rFonts w:ascii="Arial" w:hAnsi="Arial" w:cs="Arial" w:eastAsia="Arial" w:hint="default"/>
                <w:sz w:val="21"/>
                <w:szCs w:val="21"/>
              </w:rPr>
              <w:t>EVO</w:t>
            </w:r>
            <w:r>
              <w:rPr>
                <w:rFonts w:ascii="Arial" w:hAnsi="Arial" w:cs="Arial" w:eastAsia="Arial" w:hint="default"/>
                <w:spacing w:val="-7"/>
                <w:sz w:val="21"/>
                <w:szCs w:val="21"/>
              </w:rPr>
              <w:t> </w:t>
            </w:r>
            <w:r>
              <w:rPr>
                <w:rFonts w:ascii="宋体" w:hAnsi="宋体" w:cs="宋体" w:eastAsia="宋体" w:hint="default"/>
                <w:sz w:val="21"/>
                <w:szCs w:val="21"/>
              </w:rPr>
              <w:t>移动办公软件</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2015-6-14</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35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0993138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实体识别引擎系统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2015-6-15</w:t>
            </w:r>
          </w:p>
        </w:tc>
      </w:tr>
    </w:tbl>
    <w:p>
      <w:pPr>
        <w:spacing w:after="0" w:line="240" w:lineRule="auto"/>
        <w:jc w:val="left"/>
        <w:rPr>
          <w:rFonts w:ascii="Arial" w:hAnsi="Arial" w:cs="Arial" w:eastAsia="Arial" w:hint="default"/>
          <w:sz w:val="21"/>
          <w:szCs w:val="21"/>
        </w:rPr>
        <w:sectPr>
          <w:pgSz w:w="11910" w:h="16840"/>
          <w:pgMar w:header="372" w:footer="1010" w:top="1140" w:bottom="1200" w:left="920" w:right="900"/>
        </w:sectPr>
      </w:pPr>
    </w:p>
    <w:p>
      <w:pPr>
        <w:spacing w:line="240" w:lineRule="auto" w:before="5"/>
        <w:rPr>
          <w:rFonts w:ascii="Times New Roman" w:hAnsi="Times New Roman" w:cs="Times New Roman" w:eastAsia="Times New Roman"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675"/>
        <w:gridCol w:w="2405"/>
        <w:gridCol w:w="4241"/>
        <w:gridCol w:w="1244"/>
        <w:gridCol w:w="1291"/>
      </w:tblGrid>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36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0993414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综治信访业务管理系统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2015-6-15</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37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1003890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电子公文交换系统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2015-6-26</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38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1013435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一乡一法庭系统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2015-7-7</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39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1013786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信息发布系统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2015-7-7</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40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1019854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人民陪审员管理系统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2015-7-14</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41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1019246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信息引导侦查系统话单分析子系统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2015-7-14</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42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1019252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庭审应用系统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2015-7-14</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43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1021425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面向服刑人员狱务公开系统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2015-7-15</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2"/>
              <w:jc w:val="right"/>
              <w:rPr>
                <w:rFonts w:ascii="Arial" w:hAnsi="Arial" w:cs="Arial" w:eastAsia="Arial" w:hint="default"/>
                <w:sz w:val="21"/>
                <w:szCs w:val="21"/>
              </w:rPr>
            </w:pPr>
            <w:r>
              <w:rPr>
                <w:rFonts w:ascii="Arial"/>
                <w:sz w:val="21"/>
              </w:rPr>
              <w:t>44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1021423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检委会应用系统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Arial" w:hAnsi="Arial" w:cs="Arial" w:eastAsia="Arial" w:hint="default"/>
                <w:sz w:val="21"/>
                <w:szCs w:val="21"/>
              </w:rPr>
            </w:pPr>
            <w:r>
              <w:rPr>
                <w:rFonts w:ascii="Arial"/>
                <w:sz w:val="21"/>
              </w:rPr>
              <w:t>2015-7-15</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45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1022792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行政综合保障管理平台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2015-7-16</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46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1022443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电子卷宗管理系统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2015-7-16</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47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1021491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Arial" w:hAnsi="Arial" w:cs="Arial" w:eastAsia="Arial" w:hint="default"/>
                <w:spacing w:val="-6"/>
                <w:sz w:val="21"/>
                <w:szCs w:val="21"/>
              </w:rPr>
              <w:t>TAS</w:t>
            </w:r>
            <w:r>
              <w:rPr>
                <w:rFonts w:ascii="Arial" w:hAnsi="Arial" w:cs="Arial" w:eastAsia="Arial" w:hint="default"/>
                <w:spacing w:val="-5"/>
                <w:sz w:val="21"/>
                <w:szCs w:val="21"/>
              </w:rPr>
              <w:t> </w:t>
            </w:r>
            <w:r>
              <w:rPr>
                <w:rFonts w:ascii="宋体" w:hAnsi="宋体" w:cs="宋体" w:eastAsia="宋体" w:hint="default"/>
                <w:sz w:val="21"/>
                <w:szCs w:val="21"/>
              </w:rPr>
              <w:t>应用中间件软件</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2015-7-16</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48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1021495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电子签章应用系统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2015-7-16</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49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1022396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检察档案管理系统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2015-7-16</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50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1023857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线索评估管理系统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2015-7-17</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51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1023866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法院档案管理系统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2015-7-17</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52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1023873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华宇短信平台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2015-7-17</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53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1023881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业务协同服务平台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2015-7-17</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54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1023887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刑罚执行管理系统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2015-7-17</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55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1023892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法院便民自助服务终端系统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2015-7-17</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56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1023899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法院文书智能校对系统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2015-7-17</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57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1023906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审委会应用系统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2015-7-17</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58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1023910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多点触控审委会应用系统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2015-7-17</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59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1028020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远程视频接访系统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2015-7-23</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60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1028023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法院审判决策支持系统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2015-7-23</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61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1028002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数字法院业务应用系统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2015-7-23</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62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1028005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远程庭审系统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2015-7-23</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63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1028007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数据质量检查系统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2015-7-23</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64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1028009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开庭公告系统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2015-7-23</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65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1028011</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法官工作平台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2015-7-23</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66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1028013</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科技法庭管理平台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2015-7-23</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67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1028015</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法院执行案款管理系统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2015-7-23</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2"/>
              <w:jc w:val="right"/>
              <w:rPr>
                <w:rFonts w:ascii="Arial" w:hAnsi="Arial" w:cs="Arial" w:eastAsia="Arial" w:hint="default"/>
                <w:sz w:val="21"/>
                <w:szCs w:val="21"/>
              </w:rPr>
            </w:pPr>
            <w:r>
              <w:rPr>
                <w:rFonts w:ascii="Arial"/>
                <w:sz w:val="21"/>
              </w:rPr>
              <w:t>68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1028017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网站应用系统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2015-7-23</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2"/>
              <w:jc w:val="right"/>
              <w:rPr>
                <w:rFonts w:ascii="Arial" w:hAnsi="Arial" w:cs="Arial" w:eastAsia="Arial" w:hint="default"/>
                <w:sz w:val="21"/>
                <w:szCs w:val="21"/>
              </w:rPr>
            </w:pPr>
            <w:r>
              <w:rPr>
                <w:rFonts w:ascii="Arial"/>
                <w:sz w:val="21"/>
              </w:rPr>
              <w:t>69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1028018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法院审判质效评估系统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2015-7-23</w:t>
            </w:r>
          </w:p>
        </w:tc>
      </w:tr>
    </w:tbl>
    <w:p>
      <w:pPr>
        <w:spacing w:after="0" w:line="240" w:lineRule="auto"/>
        <w:jc w:val="left"/>
        <w:rPr>
          <w:rFonts w:ascii="Arial" w:hAnsi="Arial" w:cs="Arial" w:eastAsia="Arial" w:hint="default"/>
          <w:sz w:val="21"/>
          <w:szCs w:val="21"/>
        </w:rPr>
        <w:sectPr>
          <w:pgSz w:w="11910" w:h="16840"/>
          <w:pgMar w:header="372" w:footer="1010" w:top="1140" w:bottom="1200" w:left="920" w:right="900"/>
        </w:sectPr>
      </w:pPr>
    </w:p>
    <w:p>
      <w:pPr>
        <w:spacing w:line="240" w:lineRule="auto" w:before="5"/>
        <w:rPr>
          <w:rFonts w:ascii="Times New Roman" w:hAnsi="Times New Roman" w:cs="Times New Roman" w:eastAsia="Times New Roman"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675"/>
        <w:gridCol w:w="2405"/>
        <w:gridCol w:w="4241"/>
        <w:gridCol w:w="1244"/>
        <w:gridCol w:w="1291"/>
      </w:tblGrid>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70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1041566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检务决策分析支持信息系统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pacing w:val="-5"/>
                <w:sz w:val="21"/>
              </w:rPr>
              <w:t>2015-8-11</w:t>
            </w:r>
            <w:r>
              <w:rPr>
                <w:rFonts w:ascii="Arial"/>
                <w:sz w:val="21"/>
              </w:rPr>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71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1043401</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数字法庭信息管理平台软件</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2015-8-13</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72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1046574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万户办公自动化信息系统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2015-8-18</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73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1058536</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办公</w:t>
            </w:r>
            <w:r>
              <w:rPr>
                <w:rFonts w:ascii="宋体" w:hAnsi="宋体" w:cs="宋体" w:eastAsia="宋体" w:hint="default"/>
                <w:spacing w:val="-52"/>
                <w:sz w:val="21"/>
                <w:szCs w:val="21"/>
              </w:rPr>
              <w:t> </w:t>
            </w:r>
            <w:r>
              <w:rPr>
                <w:rFonts w:ascii="Arial" w:hAnsi="Arial" w:cs="Arial" w:eastAsia="Arial" w:hint="default"/>
                <w:sz w:val="21"/>
                <w:szCs w:val="21"/>
              </w:rPr>
              <w:t>OA</w:t>
            </w:r>
            <w:r>
              <w:rPr>
                <w:rFonts w:ascii="Arial" w:hAnsi="Arial" w:cs="Arial" w:eastAsia="Arial" w:hint="default"/>
                <w:spacing w:val="-4"/>
                <w:sz w:val="21"/>
                <w:szCs w:val="21"/>
              </w:rPr>
              <w:t> </w:t>
            </w:r>
            <w:r>
              <w:rPr>
                <w:rFonts w:ascii="宋体" w:hAnsi="宋体" w:cs="宋体" w:eastAsia="宋体" w:hint="default"/>
                <w:spacing w:val="-3"/>
                <w:sz w:val="21"/>
                <w:szCs w:val="21"/>
              </w:rPr>
              <w:t>系统</w:t>
            </w:r>
            <w:r>
              <w:rPr>
                <w:rFonts w:ascii="宋体" w:hAnsi="宋体" w:cs="宋体" w:eastAsia="宋体" w:hint="default"/>
                <w:sz w:val="21"/>
                <w:szCs w:val="21"/>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2015-9-6</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74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1069662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安检门卫系统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2015-9-18</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75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1069654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网络考勤系统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2015-9-18</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76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1076280</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委托拍卖系统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2015-9-29</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77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1083784</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万户微信企业号协同办公系统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2015-10-14</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Arial" w:hAnsi="Arial" w:cs="Arial" w:eastAsia="Arial" w:hint="default"/>
                <w:sz w:val="21"/>
                <w:szCs w:val="21"/>
              </w:rPr>
            </w:pPr>
            <w:r>
              <w:rPr>
                <w:rFonts w:ascii="Arial"/>
                <w:sz w:val="21"/>
              </w:rPr>
              <w:t>78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1087728</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信息库系统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Arial" w:hAnsi="Arial" w:cs="Arial" w:eastAsia="Arial" w:hint="default"/>
                <w:sz w:val="21"/>
                <w:szCs w:val="21"/>
              </w:rPr>
            </w:pPr>
            <w:r>
              <w:rPr>
                <w:rFonts w:ascii="Arial"/>
                <w:sz w:val="21"/>
              </w:rPr>
              <w:t>2015-10-20</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79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1092492</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开庭信息公示系统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2015-10-24</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80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1092209</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律师服务平台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2015-10-24</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81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53"/>
                <w:sz w:val="21"/>
                <w:szCs w:val="21"/>
              </w:rPr>
              <w:t> </w:t>
            </w:r>
            <w:r>
              <w:rPr>
                <w:rFonts w:ascii="Arial" w:hAnsi="Arial" w:cs="Arial" w:eastAsia="Arial" w:hint="default"/>
                <w:sz w:val="21"/>
                <w:szCs w:val="21"/>
              </w:rPr>
              <w:t>1098487</w:t>
            </w:r>
            <w:r>
              <w:rPr>
                <w:rFonts w:ascii="Arial" w:hAnsi="Arial" w:cs="Arial" w:eastAsia="Arial" w:hint="default"/>
                <w:spacing w:val="-8"/>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移动办案系统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pacing w:val="-3"/>
                <w:sz w:val="21"/>
              </w:rPr>
              <w:t>2015-11-3</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82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1100477</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Arial" w:hAnsi="Arial" w:cs="Arial" w:eastAsia="Arial" w:hint="default"/>
                <w:sz w:val="21"/>
                <w:szCs w:val="21"/>
              </w:rPr>
              <w:t>12368</w:t>
            </w:r>
            <w:r>
              <w:rPr>
                <w:rFonts w:ascii="Arial" w:hAnsi="Arial" w:cs="Arial" w:eastAsia="Arial" w:hint="default"/>
                <w:spacing w:val="-7"/>
                <w:sz w:val="21"/>
                <w:szCs w:val="21"/>
              </w:rPr>
              <w:t> </w:t>
            </w:r>
            <w:r>
              <w:rPr>
                <w:rFonts w:ascii="宋体" w:hAnsi="宋体" w:cs="宋体" w:eastAsia="宋体" w:hint="default"/>
                <w:sz w:val="21"/>
                <w:szCs w:val="21"/>
              </w:rPr>
              <w:t>诉讼服务平台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pacing w:val="-3"/>
                <w:sz w:val="21"/>
              </w:rPr>
              <w:t>2015-11-4</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83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1100478</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审判信息网系统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pacing w:val="-3"/>
                <w:sz w:val="21"/>
              </w:rPr>
              <w:t>2015-11-4</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84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1100476</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北京法院执行指挥管理系统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pacing w:val="-3"/>
                <w:sz w:val="21"/>
              </w:rPr>
              <w:t>2015-11-4</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85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1104574</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自助式诉讼服务智能系统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pacing w:val="-3"/>
                <w:sz w:val="21"/>
              </w:rPr>
              <w:t>2015-11-10</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86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5"/>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6"/>
                <w:sz w:val="21"/>
                <w:szCs w:val="21"/>
              </w:rPr>
              <w:t>1110906</w:t>
            </w:r>
            <w:r>
              <w:rPr>
                <w:rFonts w:ascii="Arial" w:hAnsi="Arial" w:cs="Arial" w:eastAsia="Arial" w:hint="default"/>
                <w:spacing w:val="-3"/>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万户催办督办管理系统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pacing w:val="-3"/>
                <w:sz w:val="21"/>
              </w:rPr>
              <w:t>2015-11-16</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87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35"/>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6"/>
                <w:sz w:val="21"/>
                <w:szCs w:val="21"/>
              </w:rPr>
              <w:t>1112580</w:t>
            </w:r>
            <w:r>
              <w:rPr>
                <w:rFonts w:ascii="Arial" w:hAnsi="Arial" w:cs="Arial" w:eastAsia="Arial" w:hint="default"/>
                <w:spacing w:val="-3"/>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万户微信移动办公管理软件</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pacing w:val="-3"/>
                <w:sz w:val="21"/>
              </w:rPr>
              <w:t>2015-11-18</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88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5"/>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6"/>
                <w:sz w:val="21"/>
                <w:szCs w:val="21"/>
              </w:rPr>
              <w:t>1112622</w:t>
            </w:r>
            <w:r>
              <w:rPr>
                <w:rFonts w:ascii="Arial" w:hAnsi="Arial" w:cs="Arial" w:eastAsia="Arial" w:hint="default"/>
                <w:spacing w:val="-3"/>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万户医院患者满意度测评软件</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pacing w:val="-3"/>
                <w:sz w:val="21"/>
              </w:rPr>
              <w:t>2015-11-18</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89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35"/>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6"/>
                <w:sz w:val="21"/>
                <w:szCs w:val="21"/>
              </w:rPr>
              <w:t>1114473</w:t>
            </w:r>
            <w:r>
              <w:rPr>
                <w:rFonts w:ascii="Arial" w:hAnsi="Arial" w:cs="Arial" w:eastAsia="Arial" w:hint="default"/>
                <w:spacing w:val="-3"/>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万户网上职代会管理软件</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pacing w:val="-3"/>
                <w:sz w:val="21"/>
              </w:rPr>
              <w:t>2015-11-19</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90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1120808</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法院移动调解系统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pacing w:val="-3"/>
                <w:sz w:val="21"/>
              </w:rPr>
              <w:t>2015-11-26</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91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1122324</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执行业务系统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pacing w:val="-3"/>
                <w:sz w:val="21"/>
              </w:rPr>
              <w:t>2015-11-27</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92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1124501</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北京法院诉讼服务自助平台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pacing w:val="-3"/>
                <w:sz w:val="21"/>
              </w:rPr>
              <w:t>2015-11-30</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93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1127272</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法院巡回审判系统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2015-12-2</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94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1134100</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万户知识文库管理平台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2015-12-7</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95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1134898</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法律资源服务系统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2015-12-7</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96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1143530</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电子法院系统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2015-12-12</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97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1143527</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华宇食品安全系统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2015-12-12</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98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1144587</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案例云系统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2015-12-12</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99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1162799</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华宇网上虚拟检察院软件</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2015-12-23</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100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1163948</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多媒体审讯服务平台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2015-12-24</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101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1172876</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法官服务系统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2015-12-24</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102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1163082</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华宇法检数据交换管理软件</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2015-12-24</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103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1163088</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华宇检察院微信服务软件</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Arial" w:hAnsi="Arial" w:cs="Arial" w:eastAsia="Arial" w:hint="default"/>
                <w:sz w:val="21"/>
                <w:szCs w:val="21"/>
              </w:rPr>
            </w:pPr>
            <w:r>
              <w:rPr>
                <w:rFonts w:ascii="Arial"/>
                <w:sz w:val="21"/>
              </w:rPr>
              <w:t>2015-12-24</w:t>
            </w:r>
          </w:p>
        </w:tc>
      </w:tr>
    </w:tbl>
    <w:p>
      <w:pPr>
        <w:spacing w:after="0" w:line="240" w:lineRule="auto"/>
        <w:jc w:val="left"/>
        <w:rPr>
          <w:rFonts w:ascii="Arial" w:hAnsi="Arial" w:cs="Arial" w:eastAsia="Arial" w:hint="default"/>
          <w:sz w:val="21"/>
          <w:szCs w:val="21"/>
        </w:rPr>
        <w:sectPr>
          <w:pgSz w:w="11910" w:h="16840"/>
          <w:pgMar w:header="372" w:footer="1010" w:top="1140" w:bottom="1200" w:left="920" w:right="900"/>
        </w:sectPr>
      </w:pPr>
    </w:p>
    <w:p>
      <w:pPr>
        <w:spacing w:line="240" w:lineRule="auto" w:before="5"/>
        <w:rPr>
          <w:rFonts w:ascii="Times New Roman" w:hAnsi="Times New Roman" w:cs="Times New Roman" w:eastAsia="Times New Roman"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675"/>
        <w:gridCol w:w="2405"/>
        <w:gridCol w:w="4241"/>
        <w:gridCol w:w="1244"/>
        <w:gridCol w:w="1291"/>
      </w:tblGrid>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104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1164517</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华宇政法委综合应用软件</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2015-12-24</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105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1164522</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华宇监狱人事管理软件</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2015-12-24</w:t>
            </w:r>
          </w:p>
        </w:tc>
      </w:tr>
      <w:tr>
        <w:trPr>
          <w:trHeight w:val="40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106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1168827</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执行风险监督管理系统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2015-12-25</w:t>
            </w:r>
          </w:p>
        </w:tc>
      </w:tr>
      <w:tr>
        <w:trPr>
          <w:trHeight w:val="40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107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18"/>
              <w:jc w:val="right"/>
              <w:rPr>
                <w:rFonts w:ascii="宋体" w:hAnsi="宋体" w:cs="宋体" w:eastAsia="宋体" w:hint="default"/>
                <w:sz w:val="21"/>
                <w:szCs w:val="21"/>
              </w:rPr>
            </w:pPr>
            <w:r>
              <w:rPr>
                <w:rFonts w:ascii="宋体" w:hAnsi="宋体" w:cs="宋体" w:eastAsia="宋体" w:hint="default"/>
                <w:sz w:val="21"/>
                <w:szCs w:val="21"/>
              </w:rPr>
              <w:t>软著登字第</w:t>
            </w:r>
            <w:r>
              <w:rPr>
                <w:rFonts w:ascii="宋体" w:hAnsi="宋体" w:cs="宋体" w:eastAsia="宋体" w:hint="default"/>
                <w:spacing w:val="-48"/>
                <w:sz w:val="21"/>
                <w:szCs w:val="21"/>
              </w:rPr>
              <w:t> </w:t>
            </w:r>
            <w:r>
              <w:rPr>
                <w:rFonts w:ascii="Arial" w:hAnsi="Arial" w:cs="Arial" w:eastAsia="Arial" w:hint="default"/>
                <w:spacing w:val="-4"/>
                <w:sz w:val="21"/>
                <w:szCs w:val="21"/>
              </w:rPr>
              <w:t>1172909</w:t>
            </w:r>
            <w:r>
              <w:rPr>
                <w:rFonts w:ascii="Arial" w:hAnsi="Arial" w:cs="Arial" w:eastAsia="Arial" w:hint="default"/>
                <w:spacing w:val="-1"/>
                <w:sz w:val="21"/>
                <w:szCs w:val="21"/>
              </w:rPr>
              <w:t> </w:t>
            </w:r>
            <w:r>
              <w:rPr>
                <w:rFonts w:ascii="宋体" w:hAnsi="宋体" w:cs="宋体" w:eastAsia="宋体" w:hint="default"/>
                <w:sz w:val="21"/>
                <w:szCs w:val="21"/>
              </w:rPr>
              <w:t>号</w:t>
            </w:r>
          </w:p>
        </w:tc>
        <w:tc>
          <w:tcPr>
            <w:tcW w:w="4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音视频服务管理系统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2015-12-28</w:t>
            </w:r>
          </w:p>
        </w:tc>
      </w:tr>
    </w:tbl>
    <w:p>
      <w:pPr>
        <w:spacing w:line="240" w:lineRule="auto" w:before="4"/>
        <w:rPr>
          <w:rFonts w:ascii="Times New Roman" w:hAnsi="Times New Roman" w:cs="Times New Roman" w:eastAsia="Times New Roman" w:hint="default"/>
          <w:sz w:val="20"/>
          <w:szCs w:val="20"/>
        </w:rPr>
      </w:pPr>
    </w:p>
    <w:p>
      <w:pPr>
        <w:pStyle w:val="BodyText"/>
        <w:spacing w:line="240" w:lineRule="auto" w:before="26"/>
        <w:ind w:left="212" w:right="0"/>
        <w:jc w:val="left"/>
      </w:pPr>
      <w:r>
        <w:rPr/>
        <w:t>报告期内，公司核心竞争力不存在重大变化。</w:t>
      </w:r>
    </w:p>
    <w:p>
      <w:pPr>
        <w:spacing w:after="0" w:line="240" w:lineRule="auto"/>
        <w:jc w:val="left"/>
        <w:sectPr>
          <w:pgSz w:w="11910" w:h="16840"/>
          <w:pgMar w:header="372" w:footer="1010" w:top="1140" w:bottom="120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1"/>
        <w:spacing w:line="440" w:lineRule="exact"/>
        <w:ind w:left="3132" w:right="94"/>
        <w:jc w:val="left"/>
        <w:rPr>
          <w:b w:val="0"/>
          <w:bCs w:val="0"/>
        </w:rPr>
      </w:pPr>
      <w:bookmarkStart w:name="_bookmark2" w:id="3"/>
      <w:bookmarkEnd w:id="3"/>
      <w:r>
        <w:rPr>
          <w:b w:val="0"/>
          <w:bCs w:val="0"/>
        </w:rPr>
      </w:r>
      <w:r>
        <w:rPr/>
        <w:t>第四节</w:t>
      </w:r>
      <w:r>
        <w:rPr>
          <w:spacing w:val="60"/>
        </w:rPr>
        <w:t> </w:t>
      </w:r>
      <w:r>
        <w:rPr/>
        <w:t>管理层讨论与分析</w:t>
      </w:r>
      <w:r>
        <w:rPr>
          <w:b w:val="0"/>
          <w:bCs w:val="0"/>
        </w:rPr>
      </w:r>
    </w:p>
    <w:p>
      <w:pPr>
        <w:spacing w:line="240" w:lineRule="auto" w:before="1"/>
        <w:rPr>
          <w:rFonts w:ascii="微软雅黑" w:hAnsi="微软雅黑" w:cs="微软雅黑" w:eastAsia="微软雅黑" w:hint="default"/>
          <w:b/>
          <w:bCs/>
          <w:sz w:val="25"/>
          <w:szCs w:val="25"/>
        </w:rPr>
      </w:pPr>
    </w:p>
    <w:p>
      <w:pPr>
        <w:pStyle w:val="Heading2"/>
        <w:spacing w:line="240" w:lineRule="auto" w:before="26"/>
        <w:ind w:right="0"/>
        <w:jc w:val="both"/>
        <w:rPr>
          <w:b w:val="0"/>
          <w:bCs w:val="0"/>
        </w:rPr>
      </w:pPr>
      <w:r>
        <w:rPr/>
        <w:t>一、概述</w:t>
      </w:r>
      <w:r>
        <w:rPr>
          <w:b w:val="0"/>
          <w:bCs w:val="0"/>
        </w:rPr>
      </w:r>
    </w:p>
    <w:p>
      <w:pPr>
        <w:spacing w:line="540" w:lineRule="atLeast" w:before="113"/>
        <w:ind w:left="633" w:right="94" w:firstLine="2"/>
        <w:jc w:val="left"/>
        <w:rPr>
          <w:rFonts w:ascii="宋体" w:hAnsi="宋体" w:cs="宋体" w:eastAsia="宋体" w:hint="default"/>
          <w:sz w:val="24"/>
          <w:szCs w:val="24"/>
        </w:rPr>
      </w:pPr>
      <w:r>
        <w:rPr>
          <w:rFonts w:ascii="宋体" w:hAnsi="宋体" w:cs="宋体" w:eastAsia="宋体" w:hint="default"/>
          <w:b/>
          <w:bCs/>
          <w:sz w:val="24"/>
          <w:szCs w:val="24"/>
        </w:rPr>
        <w:t>（一）整体经营情况</w:t>
      </w:r>
      <w:r>
        <w:rPr>
          <w:rFonts w:ascii="宋体" w:hAnsi="宋体" w:cs="宋体" w:eastAsia="宋体" w:hint="default"/>
          <w:b/>
          <w:bCs/>
          <w:w w:val="99"/>
          <w:sz w:val="24"/>
          <w:szCs w:val="24"/>
        </w:rPr>
        <w:t> </w:t>
      </w:r>
      <w:r>
        <w:rPr>
          <w:rFonts w:ascii="宋体" w:hAnsi="宋体" w:cs="宋体" w:eastAsia="宋体" w:hint="default"/>
          <w:sz w:val="24"/>
          <w:szCs w:val="24"/>
        </w:rPr>
        <w:t>报告期内，依照公司发展战略和经营计划，各项业务顺利开展。公司凭借丰富的行业经</w:t>
      </w:r>
    </w:p>
    <w:p>
      <w:pPr>
        <w:pStyle w:val="BodyText"/>
        <w:spacing w:line="297" w:lineRule="auto" w:before="77"/>
        <w:ind w:right="233"/>
        <w:jc w:val="both"/>
      </w:pPr>
      <w:r>
        <w:rPr/>
        <w:t>验、广泛的客户资源以及深厚的技术实力，在法院、检察院、食品安全等行业持续突破，并</w:t>
      </w:r>
      <w:r>
        <w:rPr>
          <w:spacing w:val="-88"/>
        </w:rPr>
        <w:t> </w:t>
      </w:r>
      <w:r>
        <w:rPr>
          <w:spacing w:val="-88"/>
        </w:rPr>
      </w:r>
      <w:r>
        <w:rPr/>
        <w:t>在大数据、自主可控等领域取得较大进展。公司积极整合内外部资源，成员企业在战略、市</w:t>
      </w:r>
      <w:r>
        <w:rPr>
          <w:spacing w:val="-87"/>
        </w:rPr>
        <w:t> </w:t>
      </w:r>
      <w:r>
        <w:rPr>
          <w:spacing w:val="-87"/>
        </w:rPr>
      </w:r>
      <w:r>
        <w:rPr/>
        <w:t>场、产品层面积极开展合作，充分发挥协同效应，进一步拓展业务优势，保证业务的持续稳</w:t>
      </w:r>
      <w:r>
        <w:rPr>
          <w:spacing w:val="-88"/>
        </w:rPr>
        <w:t> </w:t>
      </w:r>
      <w:r>
        <w:rPr>
          <w:spacing w:val="-88"/>
        </w:rPr>
      </w:r>
      <w:r>
        <w:rPr/>
        <w:t>定增长。公司高度重视技术研发，持续加大研发投入，在自主可控、云计算、大数据方面深</w:t>
      </w:r>
      <w:r>
        <w:rPr>
          <w:spacing w:val="-88"/>
        </w:rPr>
        <w:t> </w:t>
      </w:r>
      <w:r>
        <w:rPr>
          <w:spacing w:val="-88"/>
        </w:rPr>
      </w:r>
      <w:r>
        <w:rPr/>
        <w:t>入开展技术研究和实践，提升公司的核心竞争力。公司持续优化产业结构，坚持自有产品和</w:t>
      </w:r>
      <w:r>
        <w:rPr>
          <w:spacing w:val="-89"/>
        </w:rPr>
        <w:t> </w:t>
      </w:r>
      <w:r>
        <w:rPr>
          <w:spacing w:val="-89"/>
        </w:rPr>
      </w:r>
      <w:r>
        <w:rPr/>
        <w:t>服务为核心的发展策略，应用软件和运维服务收入保持良好增长。</w:t>
      </w:r>
    </w:p>
    <w:p>
      <w:pPr>
        <w:pStyle w:val="BodyText"/>
        <w:spacing w:line="283" w:lineRule="auto" w:before="19"/>
        <w:ind w:right="94" w:firstLine="480"/>
        <w:jc w:val="left"/>
      </w:pPr>
      <w:r>
        <w:rPr>
          <w:spacing w:val="-5"/>
        </w:rPr>
        <w:t>报告期内，公司新签合同额</w:t>
      </w:r>
      <w:r>
        <w:rPr>
          <w:rFonts w:ascii="Arial" w:hAnsi="Arial" w:cs="Arial" w:eastAsia="Arial" w:hint="default"/>
          <w:spacing w:val="-5"/>
        </w:rPr>
        <w:t>19.15</w:t>
      </w:r>
      <w:r>
        <w:rPr>
          <w:spacing w:val="-5"/>
        </w:rPr>
        <w:t>亿元，新签合同完成额</w:t>
      </w:r>
      <w:r>
        <w:rPr>
          <w:rFonts w:ascii="Arial" w:hAnsi="Arial" w:cs="Arial" w:eastAsia="Arial" w:hint="default"/>
          <w:spacing w:val="-5"/>
        </w:rPr>
        <w:t>7.16</w:t>
      </w:r>
      <w:r>
        <w:rPr>
          <w:spacing w:val="-5"/>
        </w:rPr>
        <w:t>亿元；期末在手合同额</w:t>
      </w:r>
      <w:r>
        <w:rPr>
          <w:rFonts w:ascii="Arial" w:hAnsi="Arial" w:cs="Arial" w:eastAsia="Arial" w:hint="default"/>
          <w:spacing w:val="-5"/>
        </w:rPr>
        <w:t>15.55</w:t>
      </w:r>
      <w:r>
        <w:rPr>
          <w:rFonts w:ascii="Arial" w:hAnsi="Arial" w:cs="Arial" w:eastAsia="Arial" w:hint="default"/>
          <w:w w:val="99"/>
        </w:rPr>
        <w:t> </w:t>
      </w:r>
      <w:r>
        <w:rPr>
          <w:spacing w:val="-6"/>
        </w:rPr>
        <w:t>亿元，同比增长</w:t>
      </w:r>
      <w:r>
        <w:rPr>
          <w:rFonts w:ascii="Arial" w:hAnsi="Arial" w:cs="Arial" w:eastAsia="Arial" w:hint="default"/>
          <w:spacing w:val="-6"/>
        </w:rPr>
        <w:t>40.63%</w:t>
      </w:r>
      <w:r>
        <w:rPr>
          <w:spacing w:val="-6"/>
        </w:rPr>
        <w:t>。报告期内，公司实现营业收入</w:t>
      </w:r>
      <w:r>
        <w:rPr>
          <w:rFonts w:ascii="Arial" w:hAnsi="Arial" w:cs="Arial" w:eastAsia="Arial" w:hint="default"/>
          <w:spacing w:val="-6"/>
        </w:rPr>
        <w:t>13.52</w:t>
      </w:r>
      <w:r>
        <w:rPr>
          <w:spacing w:val="-6"/>
        </w:rPr>
        <w:t>亿元，比去年同期增长</w:t>
      </w:r>
      <w:r>
        <w:rPr>
          <w:rFonts w:ascii="Arial" w:hAnsi="Arial" w:cs="Arial" w:eastAsia="Arial" w:hint="default"/>
          <w:spacing w:val="-6"/>
        </w:rPr>
        <w:t>49.75%</w:t>
      </w:r>
      <w:r>
        <w:rPr>
          <w:spacing w:val="-6"/>
        </w:rPr>
        <w:t>；</w:t>
      </w:r>
      <w:r>
        <w:rPr>
          <w:spacing w:val="-108"/>
        </w:rPr>
        <w:t> </w:t>
      </w:r>
      <w:r>
        <w:rPr/>
        <w:t>实现营业利润</w:t>
      </w:r>
      <w:r>
        <w:rPr>
          <w:rFonts w:ascii="Arial" w:hAnsi="Arial" w:cs="Arial" w:eastAsia="Arial" w:hint="default"/>
        </w:rPr>
        <w:t>1.85</w:t>
      </w:r>
      <w:r>
        <w:rPr/>
        <w:t>亿元，比去年同期增长</w:t>
      </w:r>
      <w:r>
        <w:rPr>
          <w:rFonts w:ascii="Arial" w:hAnsi="Arial" w:cs="Arial" w:eastAsia="Arial" w:hint="default"/>
        </w:rPr>
        <w:t>45.74%</w:t>
      </w:r>
      <w:r>
        <w:rPr/>
        <w:t>；归属于母公司所有者的净利润</w:t>
      </w:r>
      <w:r>
        <w:rPr>
          <w:rFonts w:ascii="Arial" w:hAnsi="Arial" w:cs="Arial" w:eastAsia="Arial" w:hint="default"/>
        </w:rPr>
        <w:t>2.08</w:t>
      </w:r>
      <w:r>
        <w:rPr/>
        <w:t>亿元，</w:t>
      </w:r>
      <w:r>
        <w:rPr>
          <w:spacing w:val="-48"/>
        </w:rPr>
        <w:t> </w:t>
      </w:r>
      <w:r>
        <w:rPr>
          <w:spacing w:val="-48"/>
        </w:rPr>
      </w:r>
      <w:r>
        <w:rPr/>
        <w:t>比去年同期增长</w:t>
      </w:r>
      <w:r>
        <w:rPr>
          <w:rFonts w:ascii="Arial" w:hAnsi="Arial" w:cs="Arial" w:eastAsia="Arial" w:hint="default"/>
        </w:rPr>
        <w:t>41.44%</w:t>
      </w:r>
      <w:r>
        <w:rPr/>
        <w:t>。</w:t>
      </w:r>
    </w:p>
    <w:p>
      <w:pPr>
        <w:pStyle w:val="Heading2"/>
        <w:spacing w:line="240" w:lineRule="auto" w:before="167"/>
        <w:ind w:left="635" w:right="94"/>
        <w:jc w:val="left"/>
        <w:rPr>
          <w:b w:val="0"/>
          <w:bCs w:val="0"/>
        </w:rPr>
      </w:pPr>
      <w:r>
        <w:rPr/>
        <w:t>（二）主要业务发展情况</w:t>
      </w:r>
      <w:r>
        <w:rPr>
          <w:b w:val="0"/>
          <w:bCs w:val="0"/>
        </w:rPr>
      </w:r>
    </w:p>
    <w:p>
      <w:pPr>
        <w:pStyle w:val="BodyText"/>
        <w:spacing w:line="540" w:lineRule="atLeast" w:before="22"/>
        <w:ind w:left="633" w:right="94" w:firstLine="2"/>
        <w:jc w:val="left"/>
      </w:pPr>
      <w:r>
        <w:rPr>
          <w:rFonts w:ascii="Arial" w:hAnsi="Arial" w:cs="Arial" w:eastAsia="Arial" w:hint="default"/>
          <w:b/>
          <w:bCs/>
        </w:rPr>
        <w:t>1</w:t>
      </w:r>
      <w:r>
        <w:rPr>
          <w:rFonts w:ascii="宋体" w:hAnsi="宋体" w:cs="宋体" w:eastAsia="宋体" w:hint="default"/>
          <w:b/>
          <w:bCs/>
        </w:rPr>
        <w:t>、法院检察院行业</w:t>
      </w:r>
      <w:r>
        <w:rPr>
          <w:rFonts w:ascii="宋体" w:hAnsi="宋体" w:cs="宋体" w:eastAsia="宋体" w:hint="default"/>
          <w:b/>
          <w:bCs/>
          <w:w w:val="99"/>
        </w:rPr>
        <w:t> </w:t>
      </w:r>
      <w:r>
        <w:rPr>
          <w:spacing w:val="-2"/>
        </w:rPr>
        <w:t>报告期内，公司法院、检察院合计实现销售收入</w:t>
      </w:r>
      <w:r>
        <w:rPr>
          <w:rFonts w:ascii="Arial" w:hAnsi="Arial" w:cs="Arial" w:eastAsia="Arial" w:hint="default"/>
          <w:spacing w:val="-2"/>
        </w:rPr>
        <w:t>9.67</w:t>
      </w:r>
      <w:r>
        <w:rPr>
          <w:spacing w:val="-2"/>
        </w:rPr>
        <w:t>亿元，较去年同期增长</w:t>
      </w:r>
      <w:r>
        <w:rPr>
          <w:rFonts w:ascii="Arial" w:hAnsi="Arial" w:cs="Arial" w:eastAsia="Arial" w:hint="default"/>
          <w:spacing w:val="-2"/>
        </w:rPr>
        <w:t>35.18%</w:t>
      </w:r>
      <w:r>
        <w:rPr>
          <w:spacing w:val="-2"/>
        </w:rPr>
        <w:t>，其</w:t>
      </w:r>
      <w:r>
        <w:rPr/>
      </w:r>
    </w:p>
    <w:p>
      <w:pPr>
        <w:pStyle w:val="BodyText"/>
        <w:spacing w:line="283" w:lineRule="auto" w:before="57"/>
        <w:ind w:right="230"/>
        <w:jc w:val="both"/>
      </w:pPr>
      <w:r>
        <w:rPr>
          <w:spacing w:val="-1"/>
        </w:rPr>
        <w:t>中：法院行业实现销售收入</w:t>
      </w:r>
      <w:r>
        <w:rPr>
          <w:rFonts w:ascii="Arial" w:hAnsi="Arial" w:cs="Arial" w:eastAsia="Arial" w:hint="default"/>
          <w:spacing w:val="-1"/>
        </w:rPr>
        <w:t>7.57</w:t>
      </w:r>
      <w:r>
        <w:rPr>
          <w:spacing w:val="-1"/>
        </w:rPr>
        <w:t>亿，较去年同期增长</w:t>
      </w:r>
      <w:r>
        <w:rPr>
          <w:rFonts w:ascii="Arial" w:hAnsi="Arial" w:cs="Arial" w:eastAsia="Arial" w:hint="default"/>
          <w:spacing w:val="-1"/>
        </w:rPr>
        <w:t>36.62%</w:t>
      </w:r>
      <w:r>
        <w:rPr>
          <w:spacing w:val="-1"/>
        </w:rPr>
        <w:t>；检察院行业实现销售收入</w:t>
      </w:r>
      <w:r>
        <w:rPr>
          <w:rFonts w:ascii="Arial" w:hAnsi="Arial" w:cs="Arial" w:eastAsia="Arial" w:hint="default"/>
          <w:spacing w:val="-1"/>
        </w:rPr>
        <w:t>2.09</w:t>
      </w:r>
      <w:r>
        <w:rPr>
          <w:rFonts w:ascii="Arial" w:hAnsi="Arial" w:cs="Arial" w:eastAsia="Arial" w:hint="default"/>
          <w:spacing w:val="-56"/>
        </w:rPr>
        <w:t> </w:t>
      </w:r>
      <w:r>
        <w:rPr>
          <w:rFonts w:ascii="Arial" w:hAnsi="Arial" w:cs="Arial" w:eastAsia="Arial" w:hint="default"/>
          <w:spacing w:val="-56"/>
        </w:rPr>
      </w:r>
      <w:r>
        <w:rPr/>
        <w:t>亿，较去年同期增长</w:t>
      </w:r>
      <w:r>
        <w:rPr>
          <w:rFonts w:ascii="Arial" w:hAnsi="Arial" w:cs="Arial" w:eastAsia="Arial" w:hint="default"/>
        </w:rPr>
        <w:t>30.21%</w:t>
      </w:r>
      <w:r>
        <w:rPr/>
        <w:t>。</w:t>
      </w:r>
    </w:p>
    <w:p>
      <w:pPr>
        <w:pStyle w:val="BodyText"/>
        <w:spacing w:line="548" w:lineRule="exact" w:before="7"/>
        <w:ind w:left="633" w:right="94" w:firstLine="2"/>
        <w:jc w:val="left"/>
      </w:pPr>
      <w:r>
        <w:rPr>
          <w:rFonts w:ascii="Arial" w:hAnsi="Arial" w:cs="Arial" w:eastAsia="Arial" w:hint="default"/>
          <w:b/>
          <w:bCs/>
        </w:rPr>
        <w:t>1.1</w:t>
      </w:r>
      <w:r>
        <w:rPr>
          <w:rFonts w:ascii="宋体" w:hAnsi="宋体" w:cs="宋体" w:eastAsia="宋体" w:hint="default"/>
          <w:b/>
          <w:bCs/>
        </w:rPr>
        <w:t>、法院行业</w:t>
      </w:r>
      <w:r>
        <w:rPr>
          <w:rFonts w:ascii="宋体" w:hAnsi="宋体" w:cs="宋体" w:eastAsia="宋体" w:hint="default"/>
          <w:b/>
          <w:bCs/>
          <w:w w:val="99"/>
        </w:rPr>
        <w:t> </w:t>
      </w:r>
      <w:r>
        <w:rPr/>
        <w:t>“十二五”期间，特别是党的十八大以来，按照依法治国的路线图，中国法治在科学立</w:t>
      </w:r>
    </w:p>
    <w:p>
      <w:pPr>
        <w:pStyle w:val="BodyText"/>
        <w:spacing w:line="297" w:lineRule="auto"/>
        <w:ind w:right="235"/>
        <w:jc w:val="both"/>
      </w:pPr>
      <w:r>
        <w:rPr/>
        <w:t>法、司法改革和平安建设等方面一路向前，促进社会公平正义。在最高法院的强力推动下，</w:t>
      </w:r>
      <w:r>
        <w:rPr>
          <w:spacing w:val="-91"/>
        </w:rPr>
        <w:t> </w:t>
      </w:r>
      <w:r>
        <w:rPr>
          <w:spacing w:val="-91"/>
        </w:rPr>
      </w:r>
      <w:r>
        <w:rPr/>
        <w:t>各级人民法院高度重视、主动作为，依托“天平工程”等建设项目，在《人民法院第四个五</w:t>
      </w:r>
      <w:r>
        <w:rPr>
          <w:spacing w:val="-90"/>
        </w:rPr>
        <w:t> </w:t>
      </w:r>
      <w:r>
        <w:rPr>
          <w:spacing w:val="-90"/>
        </w:rPr>
      </w:r>
      <w:r>
        <w:rPr/>
        <w:t>年改革纲要</w:t>
      </w:r>
      <w:r>
        <w:rPr>
          <w:rFonts w:ascii="Arial" w:hAnsi="Arial" w:cs="Arial" w:eastAsia="Arial" w:hint="default"/>
        </w:rPr>
        <w:t>(2014-2018)</w:t>
      </w:r>
      <w:r>
        <w:rPr/>
        <w:t>》的指导下，法院信息化工作蓬勃发展。</w:t>
      </w:r>
    </w:p>
    <w:p>
      <w:pPr>
        <w:pStyle w:val="BodyText"/>
        <w:spacing w:line="288" w:lineRule="auto"/>
        <w:ind w:right="228" w:firstLine="480"/>
        <w:jc w:val="both"/>
      </w:pPr>
      <w:r>
        <w:rPr>
          <w:rFonts w:ascii="Arial" w:hAnsi="Arial" w:cs="Arial" w:eastAsia="Arial" w:hint="default"/>
          <w:spacing w:val="3"/>
        </w:rPr>
        <w:t>2015</w:t>
      </w:r>
      <w:r>
        <w:rPr>
          <w:spacing w:val="3"/>
        </w:rPr>
        <w:t>年作为“全面推进依法治国”的开局之年，法院信息化建设需求持续旺盛。</w:t>
      </w:r>
      <w:r>
        <w:rPr>
          <w:rFonts w:ascii="Arial" w:hAnsi="Arial" w:cs="Arial" w:eastAsia="Arial" w:hint="default"/>
          <w:spacing w:val="3"/>
        </w:rPr>
        <w:t>2015</w:t>
      </w:r>
      <w:r>
        <w:rPr>
          <w:rFonts w:ascii="Arial" w:hAnsi="Arial" w:cs="Arial" w:eastAsia="Arial" w:hint="default"/>
          <w:w w:val="99"/>
        </w:rPr>
        <w:t> </w:t>
      </w:r>
      <w:r>
        <w:rPr/>
        <w:t>年</w:t>
      </w:r>
      <w:r>
        <w:rPr>
          <w:rFonts w:ascii="Arial" w:hAnsi="Arial" w:cs="Arial" w:eastAsia="Arial" w:hint="default"/>
        </w:rPr>
        <w:t>7</w:t>
      </w:r>
      <w:r>
        <w:rPr/>
        <w:t>月，全国高级法院院长座谈会上提出“中国将于</w:t>
      </w:r>
      <w:r>
        <w:rPr>
          <w:rFonts w:ascii="Arial" w:hAnsi="Arial" w:cs="Arial" w:eastAsia="Arial" w:hint="default"/>
        </w:rPr>
        <w:t>2017</w:t>
      </w:r>
      <w:r>
        <w:rPr/>
        <w:t>年底建成具有中国特色的人民法院</w:t>
      </w:r>
      <w:r>
        <w:rPr>
          <w:spacing w:val="-47"/>
        </w:rPr>
        <w:t> </w:t>
      </w:r>
      <w:r>
        <w:rPr>
          <w:spacing w:val="-47"/>
        </w:rPr>
      </w:r>
      <w:r>
        <w:rPr/>
        <w:t>信息化</w:t>
      </w:r>
      <w:r>
        <w:rPr>
          <w:rFonts w:ascii="Arial" w:hAnsi="Arial" w:cs="Arial" w:eastAsia="Arial" w:hint="default"/>
        </w:rPr>
        <w:t>3.0</w:t>
      </w:r>
      <w:r>
        <w:rPr/>
        <w:t>版”。法院信息化</w:t>
      </w:r>
      <w:r>
        <w:rPr>
          <w:rFonts w:ascii="Arial" w:hAnsi="Arial" w:cs="Arial" w:eastAsia="Arial" w:hint="default"/>
        </w:rPr>
        <w:t>3.0</w:t>
      </w:r>
      <w:r>
        <w:rPr/>
        <w:t>版具体包括：形成全国法院固定和移动网络相结合、全面支</w:t>
      </w:r>
      <w:r>
        <w:rPr>
          <w:spacing w:val="-44"/>
        </w:rPr>
        <w:t> </w:t>
      </w:r>
      <w:r>
        <w:rPr>
          <w:spacing w:val="-44"/>
        </w:rPr>
      </w:r>
      <w:r>
        <w:rPr/>
        <w:t>持广大干警和社会公众随时随地接入的“网络法院”；形成司法公开和诉讼服务全面覆盖全</w:t>
      </w:r>
      <w:r>
        <w:rPr>
          <w:spacing w:val="-89"/>
        </w:rPr>
        <w:t> </w:t>
      </w:r>
      <w:r>
        <w:rPr>
          <w:spacing w:val="-89"/>
        </w:rPr>
      </w:r>
      <w:r>
        <w:rPr/>
        <w:t>国法院和人民群众，开放、动态、透明、便民的“阳光法院”；形成最高人民法院和高级人</w:t>
      </w:r>
      <w:r>
        <w:rPr>
          <w:spacing w:val="-89"/>
        </w:rPr>
        <w:t> </w:t>
      </w:r>
      <w:r>
        <w:rPr>
          <w:spacing w:val="-89"/>
        </w:rPr>
      </w:r>
      <w:r>
        <w:rPr>
          <w:spacing w:val="-3"/>
        </w:rPr>
        <w:t>民法院主要业务信息化覆盖率</w:t>
      </w:r>
      <w:r>
        <w:rPr>
          <w:rFonts w:ascii="Arial" w:hAnsi="Arial" w:cs="Arial" w:eastAsia="Arial" w:hint="default"/>
          <w:spacing w:val="-3"/>
        </w:rPr>
        <w:t>100%</w:t>
      </w:r>
      <w:r>
        <w:rPr>
          <w:spacing w:val="-3"/>
        </w:rPr>
        <w:t>，国家司法审判信息资源库案件数据、电子档案、司法解</w:t>
      </w:r>
    </w:p>
    <w:p>
      <w:pPr>
        <w:spacing w:after="0" w:line="288" w:lineRule="auto"/>
        <w:jc w:val="both"/>
        <w:sectPr>
          <w:pgSz w:w="11910" w:h="16840"/>
          <w:pgMar w:header="372" w:footer="1010" w:top="1140" w:bottom="1200" w:left="980" w:right="900"/>
        </w:sectPr>
      </w:pPr>
    </w:p>
    <w:p>
      <w:pPr>
        <w:spacing w:line="240" w:lineRule="auto" w:before="7"/>
        <w:rPr>
          <w:rFonts w:ascii="宋体" w:hAnsi="宋体" w:cs="宋体" w:eastAsia="宋体" w:hint="default"/>
          <w:sz w:val="19"/>
          <w:szCs w:val="19"/>
        </w:rPr>
      </w:pPr>
    </w:p>
    <w:p>
      <w:pPr>
        <w:pStyle w:val="BodyText"/>
        <w:spacing w:line="280" w:lineRule="auto" w:before="26"/>
        <w:ind w:left="633" w:right="94" w:hanging="481"/>
        <w:jc w:val="left"/>
      </w:pPr>
      <w:r>
        <w:rPr/>
        <w:t>释等覆盖率</w:t>
      </w:r>
      <w:r>
        <w:rPr>
          <w:rFonts w:ascii="Arial" w:hAnsi="Arial" w:cs="Arial" w:eastAsia="Arial" w:hint="default"/>
        </w:rPr>
        <w:t>100%</w:t>
      </w:r>
      <w:r>
        <w:rPr/>
        <w:t>，具有信息共享、业务协同和按需服务能力的“智能法院”。 报告期内，公司中</w:t>
      </w:r>
      <w:hyperlink r:id="rId13">
        <w:r>
          <w:rPr/>
          <w:t>标最高人民法院人民法院信息化标准研究编制项目</w:t>
        </w:r>
      </w:hyperlink>
      <w:r>
        <w:rPr/>
        <w:t>，公司组织业务专</w:t>
      </w:r>
    </w:p>
    <w:p>
      <w:pPr>
        <w:pStyle w:val="BodyText"/>
        <w:spacing w:line="297" w:lineRule="auto" w:before="36"/>
        <w:ind w:right="94"/>
        <w:jc w:val="left"/>
      </w:pPr>
      <w:r>
        <w:rPr/>
        <w:t>家与技术专家积极投入法院信息化标准编制工作，为全国法院统一数据管理、应用融合、跨</w:t>
      </w:r>
      <w:r>
        <w:rPr>
          <w:spacing w:val="-90"/>
        </w:rPr>
        <w:t> </w:t>
      </w:r>
      <w:r>
        <w:rPr>
          <w:spacing w:val="-90"/>
        </w:rPr>
      </w:r>
      <w:r>
        <w:rPr/>
        <w:t>行业跨系统跨应用间的数据交换等信息化顶层设计奠定坚实基础。</w:t>
      </w:r>
    </w:p>
    <w:p>
      <w:pPr>
        <w:pStyle w:val="BodyText"/>
        <w:spacing w:line="292" w:lineRule="auto" w:before="19"/>
        <w:ind w:right="231" w:firstLine="480"/>
        <w:jc w:val="both"/>
      </w:pPr>
      <w:r>
        <w:rPr/>
        <w:t>公司围绕依法治国、司法改革提出的信息化建设新业务和新需求，不断创新，率先完成 多个具有示范意义的项目建设，帮助各级法院客户建立和实践“网络法院”、“阳光法院”</w:t>
      </w:r>
      <w:r>
        <w:rPr>
          <w:spacing w:val="-87"/>
        </w:rPr>
        <w:t> </w:t>
      </w:r>
      <w:r>
        <w:rPr>
          <w:spacing w:val="-87"/>
        </w:rPr>
      </w:r>
      <w:r>
        <w:rPr>
          <w:spacing w:val="-2"/>
        </w:rPr>
        <w:t>和“智能法院”。报告期内，公司积极进行“互联网</w:t>
      </w:r>
      <w:r>
        <w:rPr>
          <w:rFonts w:ascii="Arial" w:hAnsi="Arial" w:cs="Arial" w:eastAsia="Arial" w:hint="default"/>
          <w:spacing w:val="-2"/>
        </w:rPr>
        <w:t>+</w:t>
      </w:r>
      <w:r>
        <w:rPr>
          <w:spacing w:val="-2"/>
        </w:rPr>
        <w:t>”法院的全新尝试。</w:t>
      </w:r>
      <w:r>
        <w:rPr>
          <w:rFonts w:ascii="Arial" w:hAnsi="Arial" w:cs="Arial" w:eastAsia="Arial" w:hint="default"/>
          <w:spacing w:val="-2"/>
        </w:rPr>
        <w:t>2015</w:t>
      </w:r>
      <w:r>
        <w:rPr>
          <w:spacing w:val="-2"/>
        </w:rPr>
        <w:t>年</w:t>
      </w:r>
      <w:r>
        <w:rPr>
          <w:rFonts w:ascii="Arial" w:hAnsi="Arial" w:cs="Arial" w:eastAsia="Arial" w:hint="default"/>
          <w:spacing w:val="-2"/>
        </w:rPr>
        <w:t>6</w:t>
      </w:r>
      <w:r>
        <w:rPr>
          <w:spacing w:val="-2"/>
        </w:rPr>
        <w:t>月正式上</w:t>
      </w:r>
      <w:r>
        <w:rPr>
          <w:spacing w:val="-94"/>
        </w:rPr>
        <w:t> </w:t>
      </w:r>
      <w:r>
        <w:rPr>
          <w:spacing w:val="-94"/>
        </w:rPr>
      </w:r>
      <w:r>
        <w:rPr>
          <w:spacing w:val="-5"/>
        </w:rPr>
        <w:t>线的吉林电子法院平台是基于互联网技术的全流程业务应用系统，实现网上立案、网上审理、</w:t>
      </w:r>
      <w:r>
        <w:rPr>
          <w:spacing w:val="-117"/>
        </w:rPr>
        <w:t> </w:t>
      </w:r>
      <w:r>
        <w:rPr>
          <w:spacing w:val="-117"/>
        </w:rPr>
      </w:r>
      <w:r>
        <w:rPr>
          <w:spacing w:val="-3"/>
        </w:rPr>
        <w:t>各级法院互联互通等审判、管理功能，电子法院平台作为“互联网</w:t>
      </w:r>
      <w:r>
        <w:rPr>
          <w:rFonts w:ascii="Arial" w:hAnsi="Arial" w:cs="Arial" w:eastAsia="Arial" w:hint="default"/>
          <w:spacing w:val="-3"/>
        </w:rPr>
        <w:t>+</w:t>
      </w:r>
      <w:r>
        <w:rPr>
          <w:spacing w:val="-3"/>
        </w:rPr>
        <w:t>”在法院行业实施的成功</w:t>
      </w:r>
      <w:r>
        <w:rPr>
          <w:spacing w:val="-99"/>
        </w:rPr>
        <w:t> </w:t>
      </w:r>
      <w:r>
        <w:rPr/>
        <w:t>案例，未来将向全国法院推广。</w:t>
      </w:r>
    </w:p>
    <w:p>
      <w:pPr>
        <w:pStyle w:val="BodyText"/>
        <w:spacing w:line="295" w:lineRule="auto" w:before="24"/>
        <w:ind w:right="96" w:firstLine="480"/>
        <w:jc w:val="left"/>
      </w:pPr>
      <w:r>
        <w:rPr/>
        <w:t>报告期内，以“大数据、大格局、大服务”理念为指导，公司以信息化力促司法改革， </w:t>
      </w:r>
      <w:r>
        <w:rPr>
          <w:spacing w:val="-2"/>
        </w:rPr>
        <w:t>法院数据中心项目在全国范围内顺利推进，相继中标最高院和各省高院多个大数据建设项目。</w:t>
      </w:r>
      <w:r>
        <w:rPr/>
        <w:t> 最高人民法院对发挥诉讼服务中心便民利民功能做出重要部署，公司参与建设多个诉讼服务</w:t>
      </w:r>
      <w:r>
        <w:rPr>
          <w:spacing w:val="-89"/>
        </w:rPr>
        <w:t> </w:t>
      </w:r>
      <w:r>
        <w:rPr>
          <w:spacing w:val="-89"/>
        </w:rPr>
      </w:r>
      <w:r>
        <w:rPr>
          <w:spacing w:val="-5"/>
        </w:rPr>
        <w:t>中心项目，自主研发的诉讼服务一体机向全国法院市场大力推广，真正做到“一站式”体验，</w:t>
      </w:r>
      <w:r>
        <w:rPr>
          <w:spacing w:val="-116"/>
        </w:rPr>
        <w:t> </w:t>
      </w:r>
      <w:r>
        <w:rPr>
          <w:spacing w:val="-116"/>
        </w:rPr>
      </w:r>
      <w:r>
        <w:rPr/>
        <w:t>为公众服务，为法院增效减负；公司首款基于互联网和移动互联网的法律服务产品“诉讼无</w:t>
      </w:r>
      <w:r>
        <w:rPr>
          <w:spacing w:val="-86"/>
        </w:rPr>
        <w:t> </w:t>
      </w:r>
      <w:r>
        <w:rPr>
          <w:spacing w:val="-86"/>
        </w:rPr>
      </w:r>
      <w:r>
        <w:rPr/>
        <w:t>忧”已经覆盖近</w:t>
      </w:r>
      <w:r>
        <w:rPr>
          <w:rFonts w:ascii="Arial" w:hAnsi="Arial" w:cs="Arial" w:eastAsia="Arial" w:hint="default"/>
        </w:rPr>
        <w:t>1500</w:t>
      </w:r>
      <w:r>
        <w:rPr/>
        <w:t>多家法院；报告期内中标最高人民法院律师服务平台建设项目，随着官 方律师认证系统的进一步完善，公司抢先布局，将在蕴含巨大机遇的法律服务市场获得先发</w:t>
      </w:r>
      <w:r>
        <w:rPr>
          <w:spacing w:val="-91"/>
        </w:rPr>
        <w:t> </w:t>
      </w:r>
      <w:r>
        <w:rPr>
          <w:spacing w:val="-91"/>
        </w:rPr>
      </w:r>
      <w:r>
        <w:rPr/>
        <w:t>优势。</w:t>
      </w:r>
    </w:p>
    <w:p>
      <w:pPr>
        <w:pStyle w:val="BodyText"/>
        <w:spacing w:line="544" w:lineRule="exact" w:before="23"/>
        <w:ind w:left="633" w:right="94" w:firstLine="2"/>
        <w:jc w:val="left"/>
      </w:pPr>
      <w:r>
        <w:rPr>
          <w:rFonts w:ascii="Arial" w:hAnsi="Arial" w:cs="Arial" w:eastAsia="Arial" w:hint="default"/>
          <w:b/>
          <w:bCs/>
        </w:rPr>
        <w:t>1.2</w:t>
      </w:r>
      <w:r>
        <w:rPr>
          <w:rFonts w:ascii="宋体" w:hAnsi="宋体" w:cs="宋体" w:eastAsia="宋体" w:hint="default"/>
          <w:b/>
          <w:bCs/>
        </w:rPr>
        <w:t>、检察院行业</w:t>
      </w:r>
      <w:r>
        <w:rPr>
          <w:rFonts w:ascii="宋体" w:hAnsi="宋体" w:cs="宋体" w:eastAsia="宋体" w:hint="default"/>
          <w:b/>
          <w:bCs/>
          <w:w w:val="99"/>
        </w:rPr>
        <w:t> </w:t>
      </w:r>
      <w:r>
        <w:rPr>
          <w:spacing w:val="-1"/>
        </w:rPr>
        <w:t>电子检务工程作为“十二五”国家政务信息化工程建设的重要组成部分，</w:t>
      </w:r>
      <w:r>
        <w:rPr>
          <w:rFonts w:ascii="Arial" w:hAnsi="Arial" w:cs="Arial" w:eastAsia="Arial" w:hint="default"/>
          <w:spacing w:val="-1"/>
        </w:rPr>
        <w:t>2015</w:t>
      </w:r>
      <w:r>
        <w:rPr>
          <w:spacing w:val="-1"/>
        </w:rPr>
        <w:t>年电子检</w:t>
      </w:r>
    </w:p>
    <w:p>
      <w:pPr>
        <w:pStyle w:val="BodyText"/>
        <w:spacing w:line="297" w:lineRule="auto" w:before="2"/>
        <w:ind w:right="94"/>
        <w:jc w:val="left"/>
      </w:pPr>
      <w:r>
        <w:rPr/>
        <w:t>务工程初步设计工作全面展开。公司积极参与电子检务工程，全面助力全国电子检务工作开</w:t>
      </w:r>
      <w:r>
        <w:rPr>
          <w:spacing w:val="-91"/>
        </w:rPr>
        <w:t> </w:t>
      </w:r>
      <w:r>
        <w:rPr>
          <w:spacing w:val="-91"/>
        </w:rPr>
      </w:r>
      <w:r>
        <w:rPr/>
        <w:t>展，协助创立新型检查工作模式，为电子检务市场的进一步拓展奠定坚实基础。</w:t>
      </w:r>
    </w:p>
    <w:p>
      <w:pPr>
        <w:pStyle w:val="BodyText"/>
        <w:spacing w:line="295" w:lineRule="auto" w:before="19"/>
        <w:ind w:right="235" w:firstLine="480"/>
        <w:jc w:val="both"/>
      </w:pPr>
      <w:r>
        <w:rPr>
          <w:rFonts w:ascii="Arial" w:hAnsi="Arial" w:cs="Arial" w:eastAsia="Arial" w:hint="default"/>
          <w:spacing w:val="-1"/>
        </w:rPr>
        <w:t>2015</w:t>
      </w:r>
      <w:r>
        <w:rPr>
          <w:spacing w:val="-1"/>
        </w:rPr>
        <w:t>年，最高人民检察院下发了《关于全面推进检务公开工作的意见》，要求各级检察</w:t>
      </w:r>
      <w:r>
        <w:rPr/>
        <w:t> 机关及时公开检察案件信息、检察政务信息、检察队伍信息，通过完善案件公开审查制度、</w:t>
      </w:r>
      <w:r>
        <w:rPr>
          <w:spacing w:val="-90"/>
        </w:rPr>
        <w:t> </w:t>
      </w:r>
      <w:r>
        <w:rPr>
          <w:spacing w:val="-90"/>
        </w:rPr>
      </w:r>
      <w:r>
        <w:rPr/>
        <w:t>加强检察法律文书释法说理、加强新媒体公开平台建设、规范检务公开场所建设等，创新检</w:t>
      </w:r>
      <w:r>
        <w:rPr>
          <w:spacing w:val="-91"/>
        </w:rPr>
        <w:t> </w:t>
      </w:r>
      <w:r>
        <w:rPr>
          <w:spacing w:val="-91"/>
        </w:rPr>
      </w:r>
      <w:r>
        <w:rPr/>
        <w:t>务公开方式方法，完善检务公开工作机制。全国检务公开制度框架基本搭建完成，检务公开</w:t>
      </w:r>
      <w:r>
        <w:rPr>
          <w:spacing w:val="-91"/>
        </w:rPr>
        <w:t> </w:t>
      </w:r>
      <w:r>
        <w:rPr>
          <w:spacing w:val="-91"/>
        </w:rPr>
      </w:r>
      <w:r>
        <w:rPr/>
        <w:t>信息化建设稳步推进。公司阳光检务解决方案在部分省级检察院取得了良好的应用效果，通</w:t>
      </w:r>
      <w:r>
        <w:rPr>
          <w:spacing w:val="-90"/>
        </w:rPr>
        <w:t> </w:t>
      </w:r>
      <w:r>
        <w:rPr>
          <w:spacing w:val="-90"/>
        </w:rPr>
      </w:r>
      <w:r>
        <w:rPr/>
        <w:t>过互联网、触摸屏自助服务终端、手机</w:t>
      </w:r>
      <w:r>
        <w:rPr>
          <w:rFonts w:ascii="Arial" w:hAnsi="Arial" w:cs="Arial" w:eastAsia="Arial" w:hint="default"/>
        </w:rPr>
        <w:t>app</w:t>
      </w:r>
      <w:r>
        <w:rPr/>
        <w:t>、微信平台等多种渠道全面践行检务公开。</w:t>
      </w:r>
    </w:p>
    <w:p>
      <w:pPr>
        <w:pStyle w:val="BodyText"/>
        <w:spacing w:line="297" w:lineRule="auto"/>
        <w:ind w:right="233" w:firstLine="480"/>
        <w:jc w:val="both"/>
      </w:pPr>
      <w:r>
        <w:rPr/>
        <w:t>报告期内，职务犯罪侦查信息化解决方案持续推广并取得良好的效果；公司不断完善产 品功能，及时响应移动终端应用需求，在检察院积极推广检察院移动侦查指挥产品；报告期</w:t>
      </w:r>
      <w:r>
        <w:rPr>
          <w:spacing w:val="-88"/>
        </w:rPr>
        <w:t> </w:t>
      </w:r>
      <w:r>
        <w:rPr>
          <w:spacing w:val="-88"/>
        </w:rPr>
      </w:r>
      <w:r>
        <w:rPr/>
        <w:t>内，检察院运维市场开拓取得了良好进展，在保持了原有优势区域之外，成功开拓了安徽、</w:t>
      </w:r>
      <w:r>
        <w:rPr>
          <w:spacing w:val="-91"/>
        </w:rPr>
        <w:t> </w:t>
      </w:r>
      <w:r>
        <w:rPr>
          <w:spacing w:val="-91"/>
        </w:rPr>
      </w:r>
      <w:r>
        <w:rPr/>
        <w:t>江苏、甘肃等省份，进一步确定了检察院运维服务的领先地位。</w:t>
      </w:r>
    </w:p>
    <w:p>
      <w:pPr>
        <w:pStyle w:val="BodyText"/>
        <w:spacing w:line="297" w:lineRule="auto" w:before="19"/>
        <w:ind w:right="235" w:firstLine="480"/>
        <w:jc w:val="both"/>
      </w:pPr>
      <w:r>
        <w:rPr/>
        <w:t>随着各省数据中心建设的推进，基于业务数据分析的需求凸显，公司推出了基于大数据 的检务分析决策解决方案，为检察机关和检察业务提供大数据决策支持，目前已在北京、贵</w:t>
      </w:r>
      <w:r>
        <w:rPr>
          <w:spacing w:val="-89"/>
        </w:rPr>
        <w:t> </w:t>
      </w:r>
      <w:r>
        <w:rPr>
          <w:spacing w:val="-89"/>
        </w:rPr>
      </w:r>
      <w:r>
        <w:rPr/>
        <w:t>州、佛山等地成功应用。</w:t>
      </w:r>
    </w:p>
    <w:p>
      <w:pPr>
        <w:spacing w:after="0" w:line="297" w:lineRule="auto"/>
        <w:jc w:val="both"/>
        <w:sectPr>
          <w:footerReference w:type="default" r:id="rId12"/>
          <w:pgSz w:w="11910" w:h="16840"/>
          <w:pgMar w:footer="1010" w:header="372" w:top="1140" w:bottom="1200" w:left="980" w:right="900"/>
          <w:pgNumType w:start="17"/>
        </w:sectPr>
      </w:pPr>
    </w:p>
    <w:p>
      <w:pPr>
        <w:spacing w:line="240" w:lineRule="auto" w:before="7"/>
        <w:rPr>
          <w:rFonts w:ascii="宋体" w:hAnsi="宋体" w:cs="宋体" w:eastAsia="宋体" w:hint="default"/>
          <w:sz w:val="19"/>
          <w:szCs w:val="19"/>
        </w:rPr>
      </w:pPr>
    </w:p>
    <w:p>
      <w:pPr>
        <w:pStyle w:val="Heading2"/>
        <w:spacing w:line="240" w:lineRule="auto" w:before="26"/>
        <w:ind w:left="635" w:right="103"/>
        <w:jc w:val="left"/>
        <w:rPr>
          <w:b w:val="0"/>
          <w:bCs w:val="0"/>
        </w:rPr>
      </w:pPr>
      <w:r>
        <w:rPr>
          <w:rFonts w:ascii="Arial" w:hAnsi="Arial" w:cs="Arial" w:eastAsia="Arial" w:hint="default"/>
        </w:rPr>
        <w:t>2</w:t>
      </w:r>
      <w:r>
        <w:rPr/>
        <w:t>、食品安全</w:t>
      </w:r>
      <w:r>
        <w:rPr>
          <w:b w:val="0"/>
          <w:bCs w:val="0"/>
        </w:rPr>
      </w:r>
    </w:p>
    <w:p>
      <w:pPr>
        <w:pStyle w:val="BodyText"/>
        <w:spacing w:line="283" w:lineRule="auto" w:before="213"/>
        <w:ind w:right="349" w:firstLine="480"/>
        <w:jc w:val="both"/>
      </w:pPr>
      <w:r>
        <w:rPr/>
        <w:t>报告期内，华宇金信销售收入继续保持较高速度增长，实现销售收入</w:t>
      </w:r>
      <w:r>
        <w:rPr>
          <w:rFonts w:ascii="Arial" w:hAnsi="Arial" w:cs="Arial" w:eastAsia="Arial" w:hint="default"/>
        </w:rPr>
        <w:t>1.17</w:t>
      </w:r>
      <w:r>
        <w:rPr/>
        <w:t>亿元，较去年 同期增长</w:t>
      </w:r>
      <w:r>
        <w:rPr>
          <w:rFonts w:ascii="Arial" w:hAnsi="Arial" w:cs="Arial" w:eastAsia="Arial" w:hint="default"/>
        </w:rPr>
        <w:t>71.6%</w:t>
      </w:r>
      <w:r>
        <w:rPr/>
        <w:t>，食品安全相关业务继续保持高速增长。</w:t>
      </w:r>
    </w:p>
    <w:p>
      <w:pPr>
        <w:pStyle w:val="BodyText"/>
        <w:spacing w:line="295" w:lineRule="auto" w:before="9"/>
        <w:ind w:right="351" w:firstLine="480"/>
        <w:jc w:val="both"/>
      </w:pPr>
      <w:r>
        <w:rPr/>
        <w:t>报告期内，党中央、国务院进一步改革完善我国食品安全监管体制，国家对食品安全的 推进力度达到前所未有的高度。十二届全国人大常委会第十四次会议上表决通过《中华人民</w:t>
      </w:r>
      <w:r>
        <w:rPr>
          <w:spacing w:val="-91"/>
        </w:rPr>
        <w:t> </w:t>
      </w:r>
      <w:r>
        <w:rPr>
          <w:spacing w:val="-91"/>
        </w:rPr>
      </w:r>
      <w:r>
        <w:rPr/>
        <w:t>共和国食品安全法》，并于</w:t>
      </w:r>
      <w:r>
        <w:rPr>
          <w:rFonts w:ascii="Arial" w:hAnsi="Arial" w:cs="Arial" w:eastAsia="Arial" w:hint="default"/>
        </w:rPr>
        <w:t>2015</w:t>
      </w:r>
      <w:r>
        <w:rPr/>
        <w:t>年</w:t>
      </w:r>
      <w:r>
        <w:rPr>
          <w:rFonts w:ascii="Arial" w:hAnsi="Arial" w:cs="Arial" w:eastAsia="Arial" w:hint="default"/>
        </w:rPr>
        <w:t>10</w:t>
      </w:r>
      <w:r>
        <w:rPr/>
        <w:t>月</w:t>
      </w:r>
      <w:r>
        <w:rPr>
          <w:rFonts w:ascii="Arial" w:hAnsi="Arial" w:cs="Arial" w:eastAsia="Arial" w:hint="default"/>
        </w:rPr>
        <w:t>1</w:t>
      </w:r>
      <w:r>
        <w:rPr/>
        <w:t>日正式实施，旨在“为最严格的食品安全监管提供</w:t>
      </w:r>
      <w:r>
        <w:rPr>
          <w:spacing w:val="-63"/>
        </w:rPr>
        <w:t> </w:t>
      </w:r>
      <w:r>
        <w:rPr>
          <w:spacing w:val="-63"/>
        </w:rPr>
      </w:r>
      <w:r>
        <w:rPr/>
        <w:t>体制制度保障”，进一步改革完善我国食品安全监管体制，强调预防为主、风险防范，并建</w:t>
      </w:r>
      <w:r>
        <w:rPr>
          <w:spacing w:val="-90"/>
        </w:rPr>
        <w:t> </w:t>
      </w:r>
      <w:r>
        <w:rPr>
          <w:spacing w:val="-90"/>
        </w:rPr>
      </w:r>
      <w:r>
        <w:rPr/>
        <w:t>立最严格的全过程监管制度。除了相应的法律法规体系，技术标准体系也日趋完善，确保监</w:t>
      </w:r>
      <w:r>
        <w:rPr>
          <w:spacing w:val="-91"/>
        </w:rPr>
        <w:t> </w:t>
      </w:r>
      <w:r>
        <w:rPr>
          <w:spacing w:val="-91"/>
        </w:rPr>
      </w:r>
      <w:r>
        <w:rPr/>
        <w:t>管部门有效执法、市场主体规范经营、食品产业健康持续发展。在体制上，行政管理机构和</w:t>
      </w:r>
      <w:r>
        <w:rPr>
          <w:spacing w:val="-91"/>
        </w:rPr>
        <w:t> </w:t>
      </w:r>
      <w:r>
        <w:rPr>
          <w:spacing w:val="-91"/>
        </w:rPr>
      </w:r>
      <w:r>
        <w:rPr>
          <w:spacing w:val="-5"/>
        </w:rPr>
        <w:t>技术监管机构逐步建立健全，报告期内，全国各地规划中的食品药品监督管理部门陆续成立，</w:t>
      </w:r>
      <w:r>
        <w:rPr>
          <w:spacing w:val="-116"/>
        </w:rPr>
        <w:t> </w:t>
      </w:r>
      <w:r>
        <w:rPr>
          <w:spacing w:val="-116"/>
        </w:rPr>
      </w:r>
      <w:r>
        <w:rPr/>
        <w:t>开始肩负推动食品安全治理体系和治理能力现代化责任。</w:t>
      </w:r>
    </w:p>
    <w:p>
      <w:pPr>
        <w:pStyle w:val="BodyText"/>
        <w:spacing w:line="295" w:lineRule="auto" w:before="19"/>
        <w:ind w:right="103" w:firstLine="480"/>
        <w:jc w:val="left"/>
      </w:pPr>
      <w:r>
        <w:rPr>
          <w:spacing w:val="-6"/>
        </w:rPr>
        <w:t>在国家政策和监管机构的推动下，食品安全领域的信息化建设投入将迎来高速增长，《国</w:t>
      </w:r>
      <w:r>
        <w:rPr/>
        <w:t> </w:t>
      </w:r>
      <w:r>
        <w:rPr>
          <w:spacing w:val="-1"/>
        </w:rPr>
        <w:t>务院办公厅关于印发</w:t>
      </w:r>
      <w:r>
        <w:rPr>
          <w:rFonts w:ascii="Arial" w:hAnsi="Arial" w:cs="Arial" w:eastAsia="Arial" w:hint="default"/>
          <w:spacing w:val="-1"/>
        </w:rPr>
        <w:t>2015</w:t>
      </w:r>
      <w:r>
        <w:rPr>
          <w:spacing w:val="-1"/>
        </w:rPr>
        <w:t>年食品安全重点工作安排的通知》也着重强调加快信息化建设步伐，</w:t>
      </w:r>
      <w:r>
        <w:rPr>
          <w:spacing w:val="-98"/>
        </w:rPr>
        <w:t> </w:t>
      </w:r>
      <w:r>
        <w:rPr>
          <w:spacing w:val="-98"/>
        </w:rPr>
      </w:r>
      <w:r>
        <w:rPr>
          <w:spacing w:val="-5"/>
        </w:rPr>
        <w:t>并提出：建设统一高效、资源共享的国家食品安全信息平台，加快食品安全监管信息化工程、</w:t>
      </w:r>
      <w:r>
        <w:rPr/>
        <w:t> 食品安全风险评估预警系统等项目实施进度；加强食品安全标准、风险监测、风险评估、日</w:t>
      </w:r>
      <w:r>
        <w:rPr>
          <w:spacing w:val="-91"/>
        </w:rPr>
        <w:t> </w:t>
      </w:r>
      <w:r>
        <w:rPr>
          <w:spacing w:val="-91"/>
        </w:rPr>
      </w:r>
      <w:r>
        <w:rPr/>
        <w:t>常监管统计数据的采集和分析利用，提升科学监管水平和监管效能。</w:t>
      </w:r>
    </w:p>
    <w:p>
      <w:pPr>
        <w:pStyle w:val="BodyText"/>
        <w:spacing w:line="292" w:lineRule="auto" w:before="22"/>
        <w:ind w:right="348" w:firstLine="480"/>
        <w:jc w:val="both"/>
      </w:pPr>
      <w:r>
        <w:rPr/>
        <w:t>华宇金信作为食品安全领域软件及解决方案的行业领先企业，全力推动面向各级政府、 企业的城市立体化食品安全保障解决方案，协助政府和企业构建城市“智慧食安”一体化监</w:t>
      </w:r>
      <w:r>
        <w:rPr>
          <w:spacing w:val="-87"/>
        </w:rPr>
        <w:t> </w:t>
      </w:r>
      <w:r>
        <w:rPr>
          <w:spacing w:val="-87"/>
        </w:rPr>
      </w:r>
      <w:r>
        <w:rPr>
          <w:spacing w:val="-1"/>
        </w:rPr>
        <w:t>管平台。报告期内，公司荣获</w:t>
      </w:r>
      <w:r>
        <w:rPr>
          <w:rFonts w:ascii="Arial" w:hAnsi="Arial" w:cs="Arial" w:eastAsia="Arial" w:hint="default"/>
          <w:spacing w:val="-1"/>
        </w:rPr>
        <w:t>2015</w:t>
      </w:r>
      <w:r>
        <w:rPr>
          <w:spacing w:val="-1"/>
        </w:rPr>
        <w:t>年度中国食品安全“突出贡献单位”、“管理创新二十佳</w:t>
      </w:r>
      <w:r>
        <w:rPr>
          <w:spacing w:val="-96"/>
        </w:rPr>
        <w:t> </w:t>
      </w:r>
      <w:r>
        <w:rPr>
          <w:spacing w:val="-96"/>
        </w:rPr>
      </w:r>
      <w:r>
        <w:rPr/>
        <w:t>案例”和“优秀管理者”三项大奖。</w:t>
      </w:r>
    </w:p>
    <w:p>
      <w:pPr>
        <w:pStyle w:val="BodyText"/>
        <w:spacing w:line="297" w:lineRule="auto" w:before="24"/>
        <w:ind w:right="351" w:firstLine="480"/>
        <w:jc w:val="both"/>
      </w:pPr>
      <w:r>
        <w:rPr>
          <w:spacing w:val="-6"/>
        </w:rPr>
        <w:t>公司积极开展项目的建设实施工作，获得已有客户的好评与肯定，并与老客户深化合作。</w:t>
      </w:r>
      <w:r>
        <w:rPr/>
        <w:t> 在报告期内，中标北京食药监局多个重点建设项目，并在湖北、广西等地食药监局继续进行</w:t>
      </w:r>
      <w:r>
        <w:rPr>
          <w:spacing w:val="-91"/>
        </w:rPr>
        <w:t> </w:t>
      </w:r>
      <w:r>
        <w:rPr>
          <w:spacing w:val="-91"/>
        </w:rPr>
      </w:r>
      <w:r>
        <w:rPr/>
        <w:t>监管一体化全方位建设；其次，公司面向全国区域积极开拓市场，快速抢占市场份额，在报</w:t>
      </w:r>
      <w:r>
        <w:rPr>
          <w:spacing w:val="-91"/>
        </w:rPr>
        <w:t> </w:t>
      </w:r>
      <w:r>
        <w:rPr>
          <w:spacing w:val="-91"/>
        </w:rPr>
      </w:r>
      <w:r>
        <w:rPr/>
        <w:t>告期内首次获得安徽、天津等地食药监管部门订单，并在国家食药监总局取得突破，为后续</w:t>
      </w:r>
      <w:r>
        <w:rPr>
          <w:spacing w:val="-88"/>
        </w:rPr>
        <w:t> </w:t>
      </w:r>
      <w:r>
        <w:rPr>
          <w:spacing w:val="-88"/>
        </w:rPr>
      </w:r>
      <w:r>
        <w:rPr/>
        <w:t>合作奠定基础。面向企业客户，公司继续拓展面向企业食品安全的全流程追溯管理系统，并</w:t>
      </w:r>
      <w:r>
        <w:rPr>
          <w:spacing w:val="-91"/>
        </w:rPr>
        <w:t> </w:t>
      </w:r>
      <w:r>
        <w:rPr>
          <w:spacing w:val="-91"/>
        </w:rPr>
      </w:r>
      <w:r>
        <w:rPr/>
        <w:t>在面向企业提供食品安全云服务的创新模式的建设运营方面取得了一定的成果，同时通过通</w:t>
      </w:r>
      <w:r>
        <w:rPr>
          <w:spacing w:val="-91"/>
        </w:rPr>
        <w:t> </w:t>
      </w:r>
      <w:r>
        <w:rPr>
          <w:spacing w:val="-91"/>
        </w:rPr>
      </w:r>
      <w:r>
        <w:rPr/>
        <w:t>辽牛肉追溯项目和广西食药婴幼儿配方乳粉和白酒追溯项目，进一步推广全流程追溯管理系</w:t>
      </w:r>
      <w:r>
        <w:rPr>
          <w:spacing w:val="-87"/>
        </w:rPr>
        <w:t> </w:t>
      </w:r>
      <w:r>
        <w:rPr>
          <w:spacing w:val="-87"/>
        </w:rPr>
      </w:r>
      <w:r>
        <w:rPr/>
        <w:t>统。</w:t>
      </w:r>
    </w:p>
    <w:p>
      <w:pPr>
        <w:pStyle w:val="BodyText"/>
        <w:spacing w:line="292" w:lineRule="auto" w:before="19"/>
        <w:ind w:right="347" w:firstLine="480"/>
        <w:jc w:val="both"/>
      </w:pPr>
      <w:r>
        <w:rPr/>
        <w:t>报告期内，公司董事会议审议通过《关于公司发行股份及支付现金购买资产并募集配套 资金具体方案的议案》，以交易价格</w:t>
      </w:r>
      <w:r>
        <w:rPr>
          <w:rFonts w:ascii="Arial" w:hAnsi="Arial" w:cs="Arial" w:eastAsia="Arial" w:hint="default"/>
        </w:rPr>
        <w:t>18,375.00</w:t>
      </w:r>
      <w:r>
        <w:rPr/>
        <w:t>万元收购华宇金信</w:t>
      </w:r>
      <w:r>
        <w:rPr>
          <w:rFonts w:ascii="Arial" w:hAnsi="Arial" w:cs="Arial" w:eastAsia="Arial" w:hint="default"/>
        </w:rPr>
        <w:t>49.00%</w:t>
      </w:r>
      <w:r>
        <w:rPr/>
        <w:t>的少数股东股权，</w:t>
      </w:r>
      <w:r>
        <w:rPr>
          <w:spacing w:val="-59"/>
        </w:rPr>
        <w:t> </w:t>
      </w:r>
      <w:r>
        <w:rPr/>
        <w:t>继续加大食品安全信息化领域的业务拓展力度。目前已经完成资产交割，华宇金信成为公司</w:t>
      </w:r>
      <w:r>
        <w:rPr>
          <w:spacing w:val="-87"/>
        </w:rPr>
        <w:t> </w:t>
      </w:r>
      <w:r>
        <w:rPr>
          <w:spacing w:val="-87"/>
        </w:rPr>
      </w:r>
      <w:r>
        <w:rPr/>
        <w:t>全资子公司。</w:t>
      </w:r>
    </w:p>
    <w:p>
      <w:pPr>
        <w:pStyle w:val="BodyText"/>
        <w:spacing w:line="396" w:lineRule="auto" w:before="180"/>
        <w:ind w:left="633" w:right="103" w:firstLine="2"/>
        <w:jc w:val="left"/>
      </w:pPr>
      <w:r>
        <w:rPr>
          <w:rFonts w:ascii="Arial" w:hAnsi="Arial" w:cs="Arial" w:eastAsia="Arial" w:hint="default"/>
          <w:b/>
          <w:bCs/>
        </w:rPr>
        <w:t>3</w:t>
      </w:r>
      <w:r>
        <w:rPr>
          <w:rFonts w:ascii="宋体" w:hAnsi="宋体" w:cs="宋体" w:eastAsia="宋体" w:hint="default"/>
          <w:b/>
          <w:bCs/>
        </w:rPr>
        <w:t>、大数据业务</w:t>
      </w:r>
      <w:r>
        <w:rPr>
          <w:rFonts w:ascii="宋体" w:hAnsi="宋体" w:cs="宋体" w:eastAsia="宋体" w:hint="default"/>
          <w:b/>
          <w:bCs/>
          <w:w w:val="99"/>
        </w:rPr>
        <w:t> </w:t>
      </w:r>
      <w:r>
        <w:rPr>
          <w:spacing w:val="-6"/>
          <w:w w:val="99"/>
        </w:rPr>
        <w:t>公司在商业智能领域继续保持较好增长，报告期内，公司大数据相关业务收入突破</w:t>
      </w:r>
      <w:r>
        <w:rPr>
          <w:rFonts w:ascii="Arial" w:hAnsi="Arial" w:cs="Arial" w:eastAsia="Arial" w:hint="default"/>
          <w:spacing w:val="-6"/>
          <w:w w:val="99"/>
        </w:rPr>
        <w:t>1</w:t>
      </w:r>
      <w:r>
        <w:rPr>
          <w:spacing w:val="-6"/>
          <w:w w:val="99"/>
        </w:rPr>
        <w:t>亿元，</w:t>
      </w:r>
    </w:p>
    <w:p>
      <w:pPr>
        <w:spacing w:after="0" w:line="396" w:lineRule="auto"/>
        <w:jc w:val="left"/>
        <w:sectPr>
          <w:pgSz w:w="11910" w:h="16840"/>
          <w:pgMar w:header="372" w:footer="1010" w:top="1140" w:bottom="1200" w:left="980" w:right="780"/>
        </w:sectPr>
      </w:pPr>
    </w:p>
    <w:p>
      <w:pPr>
        <w:spacing w:line="240" w:lineRule="auto" w:before="7"/>
        <w:rPr>
          <w:rFonts w:ascii="宋体" w:hAnsi="宋体" w:cs="宋体" w:eastAsia="宋体" w:hint="default"/>
          <w:sz w:val="19"/>
          <w:szCs w:val="19"/>
        </w:rPr>
      </w:pPr>
    </w:p>
    <w:p>
      <w:pPr>
        <w:pStyle w:val="BodyText"/>
        <w:spacing w:line="280" w:lineRule="auto" w:before="26"/>
        <w:ind w:left="633" w:right="94" w:hanging="481"/>
        <w:jc w:val="left"/>
      </w:pPr>
      <w:r>
        <w:rPr/>
        <w:t>较去年同期实现较大增长；其中亿信华辰实现收入</w:t>
      </w:r>
      <w:r>
        <w:rPr>
          <w:rFonts w:ascii="Arial" w:hAnsi="Arial" w:cs="Arial" w:eastAsia="Arial" w:hint="default"/>
        </w:rPr>
        <w:t>7,383.64</w:t>
      </w:r>
      <w:r>
        <w:rPr/>
        <w:t>万元，较去年同期增长</w:t>
      </w:r>
      <w:r>
        <w:rPr>
          <w:rFonts w:ascii="Arial" w:hAnsi="Arial" w:cs="Arial" w:eastAsia="Arial" w:hint="default"/>
        </w:rPr>
        <w:t>27.96%</w:t>
      </w:r>
      <w:r>
        <w:rPr/>
        <w:t>。</w:t>
      </w:r>
      <w:r>
        <w:rPr>
          <w:spacing w:val="-39"/>
        </w:rPr>
        <w:t> </w:t>
      </w:r>
      <w:r>
        <w:rPr/>
        <w:t>亿信华辰是国内领先的大数据及商业智能应用产品提供商，以产品的易用性、实用性、</w:t>
      </w:r>
    </w:p>
    <w:p>
      <w:pPr>
        <w:pStyle w:val="BodyText"/>
        <w:spacing w:line="295" w:lineRule="auto" w:before="36"/>
        <w:ind w:right="96"/>
        <w:jc w:val="left"/>
      </w:pPr>
      <w:r>
        <w:rPr/>
        <w:t>成熟性、安全性、高效性为目标，持续地研发大数据处理、存储、应用与管理的全生命周期</w:t>
      </w:r>
      <w:r>
        <w:rPr>
          <w:spacing w:val="-91"/>
        </w:rPr>
        <w:t> </w:t>
      </w:r>
      <w:r>
        <w:rPr>
          <w:spacing w:val="-91"/>
        </w:rPr>
      </w:r>
      <w:r>
        <w:rPr/>
        <w:t>相关产品。公司采用“以产品技术为驱动，在优势行业中拓展行业应用，在渠道伙伴中完成</w:t>
      </w:r>
      <w:r>
        <w:rPr>
          <w:spacing w:val="-90"/>
        </w:rPr>
        <w:t> </w:t>
      </w:r>
      <w:r>
        <w:rPr>
          <w:spacing w:val="-90"/>
        </w:rPr>
      </w:r>
      <w:r>
        <w:rPr>
          <w:spacing w:val="-2"/>
        </w:rPr>
        <w:t>产品推广”的战略思路，持续专注于大数据及商业智能领域相关技术和应用解决方案的研究、</w:t>
      </w:r>
      <w:r>
        <w:rPr/>
        <w:t> 实践和推广，在</w:t>
      </w:r>
      <w:r>
        <w:rPr>
          <w:rFonts w:ascii="Arial" w:hAnsi="Arial" w:cs="Arial" w:eastAsia="Arial" w:hint="default"/>
        </w:rPr>
        <w:t>2015</w:t>
      </w:r>
      <w:r>
        <w:rPr/>
        <w:t>第十九届中国国际软件博览会评选中荣获“</w:t>
      </w:r>
      <w:r>
        <w:rPr>
          <w:rFonts w:ascii="Arial" w:hAnsi="Arial" w:cs="Arial" w:eastAsia="Arial" w:hint="default"/>
        </w:rPr>
        <w:t>2015</w:t>
      </w:r>
      <w:r>
        <w:rPr/>
        <w:t>年中国软件行业最佳</w:t>
      </w:r>
      <w:r>
        <w:rPr>
          <w:rFonts w:ascii="Arial" w:hAnsi="Arial" w:cs="Arial" w:eastAsia="Arial" w:hint="default"/>
        </w:rPr>
        <w:t>BI</w:t>
      </w:r>
      <w:r>
        <w:rPr>
          <w:rFonts w:ascii="Arial" w:hAnsi="Arial" w:cs="Arial" w:eastAsia="Arial" w:hint="default"/>
          <w:w w:val="100"/>
        </w:rPr>
        <w:t> </w:t>
      </w:r>
      <w:r>
        <w:rPr/>
        <w:t>工具产品”奖项。</w:t>
      </w:r>
    </w:p>
    <w:p>
      <w:pPr>
        <w:pStyle w:val="BodyText"/>
        <w:spacing w:line="297" w:lineRule="auto" w:before="19"/>
        <w:ind w:right="231" w:firstLine="480"/>
        <w:jc w:val="both"/>
      </w:pPr>
      <w:r>
        <w:rPr/>
        <w:t>在行业应用方面，结合亿信华辰的产品技术，华宇各成员企业在各优势行业积极拓展大 数据相关应用。报告期内，法检数据中心应用解决方案取得重大突破，陆续中标最高人民法</w:t>
      </w:r>
      <w:r>
        <w:rPr>
          <w:spacing w:val="-91"/>
        </w:rPr>
        <w:t> </w:t>
      </w:r>
      <w:r>
        <w:rPr>
          <w:spacing w:val="-91"/>
        </w:rPr>
      </w:r>
      <w:r>
        <w:rPr/>
        <w:t>院、湖北高级人民法院、山东高级人民法院等多个重点项目；在食品安全和工商行政管理等</w:t>
      </w:r>
      <w:r>
        <w:rPr>
          <w:spacing w:val="-91"/>
        </w:rPr>
        <w:t> </w:t>
      </w:r>
      <w:r>
        <w:rPr>
          <w:spacing w:val="-91"/>
        </w:rPr>
      </w:r>
      <w:r>
        <w:rPr/>
        <w:t>行业积极推进大数据和商业智能解决方案的拓展和实施，为食品安全和工商行政管理等行业</w:t>
      </w:r>
      <w:r>
        <w:rPr>
          <w:spacing w:val="-91"/>
        </w:rPr>
        <w:t> </w:t>
      </w:r>
      <w:r>
        <w:rPr>
          <w:spacing w:val="-91"/>
        </w:rPr>
      </w:r>
      <w:r>
        <w:rPr/>
        <w:t>大数据应用的推广积累了案例和经验；在税务行业，中标国税总局“金税三期工程第二阶段</w:t>
      </w:r>
      <w:r>
        <w:rPr>
          <w:spacing w:val="-88"/>
        </w:rPr>
        <w:t> </w:t>
      </w:r>
      <w:r>
        <w:rPr>
          <w:spacing w:val="-88"/>
        </w:rPr>
      </w:r>
      <w:r>
        <w:rPr/>
        <w:t>系统软件</w:t>
      </w:r>
      <w:r>
        <w:rPr>
          <w:rFonts w:ascii="Arial" w:hAnsi="Arial" w:cs="Arial" w:eastAsia="Arial" w:hint="default"/>
        </w:rPr>
        <w:t>-</w:t>
      </w:r>
      <w:r>
        <w:rPr/>
        <w:t>数据分析平台（</w:t>
      </w:r>
      <w:r>
        <w:rPr>
          <w:rFonts w:ascii="Arial" w:hAnsi="Arial" w:cs="Arial" w:eastAsia="Arial" w:hint="default"/>
        </w:rPr>
        <w:t>BI@report</w:t>
      </w:r>
      <w:r>
        <w:rPr/>
        <w:t>）”项目、“国际税收管理平台”及“税务互联网数据</w:t>
      </w:r>
      <w:r>
        <w:rPr>
          <w:spacing w:val="-72"/>
        </w:rPr>
        <w:t> </w:t>
      </w:r>
      <w:r>
        <w:rPr>
          <w:spacing w:val="-72"/>
        </w:rPr>
      </w:r>
      <w:r>
        <w:rPr/>
        <w:t>服务平台”项目，随着金税三期和税务互联网＋税务业务应用的推进，税务行业大数据应用</w:t>
      </w:r>
      <w:r>
        <w:rPr>
          <w:spacing w:val="-91"/>
        </w:rPr>
        <w:t> </w:t>
      </w:r>
      <w:r>
        <w:rPr>
          <w:spacing w:val="-91"/>
        </w:rPr>
      </w:r>
      <w:r>
        <w:rPr/>
        <w:t>场景更为宽泛，为公司在税务行业的持续发展开辟了广阔的市场空间；在金融行业，持续服</w:t>
      </w:r>
      <w:r>
        <w:rPr>
          <w:spacing w:val="-89"/>
        </w:rPr>
        <w:t> </w:t>
      </w:r>
      <w:r>
        <w:rPr>
          <w:spacing w:val="-89"/>
        </w:rPr>
      </w:r>
      <w:r>
        <w:rPr/>
        <w:t>务于中国进出口银行、中国农业发展银行和中国人民银行的数据管理和应用相关业务，验证</w:t>
      </w:r>
      <w:r>
        <w:rPr>
          <w:spacing w:val="-91"/>
        </w:rPr>
        <w:t> </w:t>
      </w:r>
      <w:r>
        <w:rPr>
          <w:spacing w:val="-91"/>
        </w:rPr>
      </w:r>
      <w:r>
        <w:rPr/>
        <w:t>了公司大数据和商业智能相关产品的成熟度和稳定性，积累了大量的数据管理、应用和服务</w:t>
      </w:r>
      <w:r>
        <w:rPr>
          <w:spacing w:val="-91"/>
        </w:rPr>
        <w:t> </w:t>
      </w:r>
      <w:r>
        <w:rPr>
          <w:spacing w:val="-91"/>
        </w:rPr>
      </w:r>
      <w:r>
        <w:rPr/>
        <w:t>的行业开发和实施经验；在卫生、能源等其他政府行业以及集团企业领域，销售业绩有较大</w:t>
      </w:r>
      <w:r>
        <w:rPr>
          <w:spacing w:val="-86"/>
        </w:rPr>
        <w:t> </w:t>
      </w:r>
      <w:r>
        <w:rPr>
          <w:spacing w:val="-86"/>
        </w:rPr>
      </w:r>
      <w:r>
        <w:rPr/>
        <w:t>提升，市场地位得到进一步发展。</w:t>
      </w:r>
    </w:p>
    <w:p>
      <w:pPr>
        <w:pStyle w:val="BodyText"/>
        <w:spacing w:line="297" w:lineRule="auto" w:before="17"/>
        <w:ind w:right="232" w:firstLine="480"/>
        <w:jc w:val="both"/>
      </w:pPr>
      <w:r>
        <w:rPr>
          <w:spacing w:val="-6"/>
        </w:rPr>
        <w:t>在产品推广方面，亿信华辰依托自主研发的产品工具的成熟性、易用性、国产化等优势，</w:t>
      </w:r>
      <w:r>
        <w:rPr/>
        <w:t> 邀请有行业应用、专业应用、交付优势或者区域优势的合作伙伴，积极打造和谐共赢的生态</w:t>
      </w:r>
      <w:r>
        <w:rPr>
          <w:spacing w:val="-91"/>
        </w:rPr>
        <w:t> </w:t>
      </w:r>
      <w:r>
        <w:rPr>
          <w:spacing w:val="-91"/>
        </w:rPr>
      </w:r>
      <w:r>
        <w:rPr/>
        <w:t>系统，为最终用户提供基于公司产品的大数据和商业智能行业应用解决方案。报告期内，在</w:t>
      </w:r>
      <w:r>
        <w:rPr>
          <w:spacing w:val="-91"/>
        </w:rPr>
        <w:t> </w:t>
      </w:r>
      <w:r>
        <w:rPr>
          <w:spacing w:val="-91"/>
        </w:rPr>
      </w:r>
      <w:r>
        <w:rPr/>
        <w:t>渠道销售战略上取得良好进展，对亿信华辰未来业务有十分积极的影响。</w:t>
      </w:r>
    </w:p>
    <w:p>
      <w:pPr>
        <w:pStyle w:val="BodyText"/>
        <w:spacing w:line="297" w:lineRule="auto" w:before="17"/>
        <w:ind w:right="236" w:firstLine="480"/>
        <w:jc w:val="both"/>
      </w:pPr>
      <w:r>
        <w:rPr/>
        <w:t>同时，亿信华辰作为全国信标委大数据标准工作组成员单位，参与国家大数据领域标准 研究、标准体系制定、大数据核心技术发展方向研究等工作任务，并承担国家、行业标准编</w:t>
      </w:r>
      <w:r>
        <w:rPr>
          <w:spacing w:val="-91"/>
        </w:rPr>
        <w:t> </w:t>
      </w:r>
      <w:r>
        <w:rPr>
          <w:spacing w:val="-91"/>
        </w:rPr>
      </w:r>
      <w:r>
        <w:rPr/>
        <w:t>制、修订、宣传、推广标准实施。</w:t>
      </w:r>
    </w:p>
    <w:p>
      <w:pPr>
        <w:pStyle w:val="BodyText"/>
        <w:spacing w:line="396" w:lineRule="auto" w:before="175"/>
        <w:ind w:left="633" w:right="94" w:firstLine="2"/>
        <w:jc w:val="left"/>
      </w:pPr>
      <w:r>
        <w:rPr>
          <w:rFonts w:ascii="Arial" w:hAnsi="Arial" w:cs="Arial" w:eastAsia="Arial" w:hint="default"/>
          <w:b/>
          <w:bCs/>
        </w:rPr>
        <w:t>4</w:t>
      </w:r>
      <w:r>
        <w:rPr>
          <w:rFonts w:ascii="宋体" w:hAnsi="宋体" w:cs="宋体" w:eastAsia="宋体" w:hint="default"/>
          <w:b/>
          <w:bCs/>
        </w:rPr>
        <w:t>、自主可控</w:t>
      </w:r>
      <w:r>
        <w:rPr>
          <w:rFonts w:ascii="宋体" w:hAnsi="宋体" w:cs="宋体" w:eastAsia="宋体" w:hint="default"/>
          <w:b/>
          <w:bCs/>
          <w:w w:val="99"/>
        </w:rPr>
        <w:t> </w:t>
      </w:r>
      <w:r>
        <w:rPr/>
        <w:t>美国“棱镜门”监控项目曝光后，信息安全问题已被上升至国家战略安全层面，对信息</w:t>
      </w:r>
    </w:p>
    <w:p>
      <w:pPr>
        <w:pStyle w:val="BodyText"/>
        <w:spacing w:line="235" w:lineRule="exact"/>
        <w:ind w:right="94"/>
        <w:jc w:val="left"/>
      </w:pPr>
      <w:r>
        <w:rPr/>
        <w:t>技术产业产生了深远的影响。党的十八大以来，信息安全成为国家安全战略重要组成和长期</w:t>
      </w:r>
    </w:p>
    <w:p>
      <w:pPr>
        <w:pStyle w:val="BodyText"/>
        <w:spacing w:line="300" w:lineRule="auto" w:before="74"/>
        <w:ind w:left="633" w:right="94" w:hanging="481"/>
        <w:jc w:val="left"/>
      </w:pPr>
      <w:r>
        <w:rPr/>
        <w:t>要求，各行业对自主可控关注度不断提高催生出巨大的潜在市场空间。 近年来，公司根据对国家信息化安全战略的深刻认识，凭借自身技术体系的积累，以及</w:t>
      </w:r>
    </w:p>
    <w:p>
      <w:pPr>
        <w:pStyle w:val="BodyText"/>
        <w:spacing w:line="297" w:lineRule="auto" w:before="14"/>
        <w:ind w:right="96"/>
        <w:jc w:val="left"/>
      </w:pPr>
      <w:r>
        <w:rPr/>
        <w:t>对电子政务需求的理解，不断加强自主可控领域的研发投入，加强华宇各类应用在自主可控</w:t>
      </w:r>
      <w:r>
        <w:rPr>
          <w:spacing w:val="-91"/>
        </w:rPr>
        <w:t> </w:t>
      </w:r>
      <w:r>
        <w:rPr>
          <w:spacing w:val="-91"/>
        </w:rPr>
      </w:r>
      <w:r>
        <w:rPr/>
        <w:t>环境下的适配性和性能优化，在自主可控的应用解决方案领域建立了领先优势。报告期内，</w:t>
      </w:r>
      <w:r>
        <w:rPr>
          <w:spacing w:val="-86"/>
        </w:rPr>
        <w:t> </w:t>
      </w:r>
      <w:r>
        <w:rPr>
          <w:spacing w:val="-86"/>
        </w:rPr>
      </w:r>
      <w:r>
        <w:rPr>
          <w:spacing w:val="-2"/>
        </w:rPr>
        <w:t>公司积极响应自主可控的电子公文系统需求，快速推出电子公文系统自主可控整体解决方案，</w:t>
      </w:r>
      <w:r>
        <w:rPr/>
        <w:t> 进一步提升了自主可控领域的核心竞争力。</w:t>
      </w:r>
    </w:p>
    <w:p>
      <w:pPr>
        <w:spacing w:after="0" w:line="297" w:lineRule="auto"/>
        <w:jc w:val="left"/>
        <w:sectPr>
          <w:pgSz w:w="11910" w:h="16840"/>
          <w:pgMar w:header="372" w:footer="1010" w:top="1140" w:bottom="1200" w:left="980" w:right="900"/>
        </w:sectPr>
      </w:pPr>
    </w:p>
    <w:p>
      <w:pPr>
        <w:spacing w:line="240" w:lineRule="auto" w:before="7"/>
        <w:rPr>
          <w:rFonts w:ascii="宋体" w:hAnsi="宋体" w:cs="宋体" w:eastAsia="宋体" w:hint="default"/>
          <w:sz w:val="19"/>
          <w:szCs w:val="19"/>
        </w:rPr>
      </w:pPr>
    </w:p>
    <w:p>
      <w:pPr>
        <w:pStyle w:val="BodyText"/>
        <w:spacing w:line="288" w:lineRule="auto" w:before="26"/>
        <w:ind w:right="230" w:firstLine="480"/>
        <w:jc w:val="both"/>
      </w:pPr>
      <w:r>
        <w:rPr/>
        <w:t>报告期内，公司在自主可控业务领域做出重要布局，公司董事会审议通过《关于公司收 </w:t>
      </w:r>
      <w:r>
        <w:rPr>
          <w:spacing w:val="-3"/>
        </w:rPr>
        <w:t>购北京万户网络技术有限公司</w:t>
      </w:r>
      <w:r>
        <w:rPr>
          <w:rFonts w:ascii="Arial" w:hAnsi="Arial" w:cs="Arial" w:eastAsia="Arial" w:hint="default"/>
          <w:spacing w:val="-3"/>
        </w:rPr>
        <w:t>100%</w:t>
      </w:r>
      <w:r>
        <w:rPr>
          <w:spacing w:val="-3"/>
        </w:rPr>
        <w:t>股权的议案》，以</w:t>
      </w:r>
      <w:r>
        <w:rPr>
          <w:rFonts w:ascii="Arial" w:hAnsi="Arial" w:cs="Arial" w:eastAsia="Arial" w:hint="default"/>
          <w:spacing w:val="-3"/>
        </w:rPr>
        <w:t>31,970</w:t>
      </w:r>
      <w:r>
        <w:rPr>
          <w:spacing w:val="-3"/>
        </w:rPr>
        <w:t>万元人民币的自有资金收购万户</w:t>
      </w:r>
      <w:r>
        <w:rPr>
          <w:spacing w:val="-103"/>
        </w:rPr>
        <w:t> </w:t>
      </w:r>
      <w:r>
        <w:rPr>
          <w:spacing w:val="-103"/>
        </w:rPr>
      </w:r>
      <w:r>
        <w:rPr/>
        <w:t>网络</w:t>
      </w:r>
      <w:r>
        <w:rPr>
          <w:rFonts w:ascii="Arial" w:hAnsi="Arial" w:cs="Arial" w:eastAsia="Arial" w:hint="default"/>
        </w:rPr>
        <w:t>100.00%</w:t>
      </w:r>
      <w:r>
        <w:rPr/>
        <w:t>股权。报告期内，凭借万户网络在协同办公软件领域拥有的先进产品优势和市</w:t>
      </w:r>
      <w:r>
        <w:rPr>
          <w:spacing w:val="-76"/>
        </w:rPr>
        <w:t> </w:t>
      </w:r>
      <w:r>
        <w:rPr>
          <w:spacing w:val="-76"/>
        </w:rPr>
      </w:r>
      <w:r>
        <w:rPr/>
        <w:t>场积累，公司有效整合产品技术和服务资源，形成良好的协同效应。</w:t>
      </w:r>
    </w:p>
    <w:p>
      <w:pPr>
        <w:pStyle w:val="BodyText"/>
        <w:spacing w:line="544" w:lineRule="exact" w:before="30"/>
        <w:ind w:left="633" w:right="94" w:firstLine="2"/>
        <w:jc w:val="left"/>
      </w:pPr>
      <w:r>
        <w:rPr>
          <w:rFonts w:ascii="宋体" w:hAnsi="宋体" w:cs="宋体" w:eastAsia="宋体" w:hint="default"/>
          <w:b/>
          <w:bCs/>
        </w:rPr>
        <w:t>（三）管理改进</w:t>
      </w:r>
      <w:r>
        <w:rPr>
          <w:rFonts w:ascii="宋体" w:hAnsi="宋体" w:cs="宋体" w:eastAsia="宋体" w:hint="default"/>
          <w:b/>
          <w:bCs/>
          <w:w w:val="99"/>
        </w:rPr>
        <w:t> </w:t>
      </w:r>
      <w:r>
        <w:rPr/>
        <w:t>报告期内，公司形成了较成熟的集团构架，由上市公司华宇软件负责整体的战略管理、</w:t>
      </w:r>
    </w:p>
    <w:p>
      <w:pPr>
        <w:pStyle w:val="BodyText"/>
        <w:spacing w:line="297" w:lineRule="auto" w:before="2"/>
        <w:ind w:right="94"/>
        <w:jc w:val="left"/>
      </w:pPr>
      <w:r>
        <w:rPr/>
        <w:t>投资并购、品牌文化建设等，充分发挥成员企业的协同效应，提升公司整体核心竞争力。目</w:t>
      </w:r>
      <w:r>
        <w:rPr>
          <w:spacing w:val="-89"/>
        </w:rPr>
        <w:t> </w:t>
      </w:r>
      <w:r>
        <w:rPr>
          <w:spacing w:val="-89"/>
        </w:rPr>
      </w:r>
      <w:r>
        <w:rPr/>
        <w:t>前华宇软件拥有八家全资或控股子公司：</w:t>
      </w:r>
    </w:p>
    <w:p>
      <w:pPr>
        <w:pStyle w:val="BodyText"/>
        <w:spacing w:line="297" w:lineRule="auto" w:before="20"/>
        <w:ind w:right="231" w:firstLine="480"/>
        <w:jc w:val="both"/>
      </w:pPr>
      <w:r>
        <w:rPr>
          <w:spacing w:val="-6"/>
        </w:rPr>
        <w:t>华宇信息、广州华宇、浦东华宇主要围绕电子政务领域，在各自优势区域积极拓展业务，</w:t>
      </w:r>
      <w:r>
        <w:rPr/>
        <w:t> 在法院、检察院、司法监狱等行业建立了较好的优势地位；华宇金信专注于食品安全、工商</w:t>
      </w:r>
      <w:r>
        <w:rPr>
          <w:spacing w:val="-91"/>
        </w:rPr>
        <w:t> </w:t>
      </w:r>
      <w:r>
        <w:rPr>
          <w:spacing w:val="-91"/>
        </w:rPr>
      </w:r>
      <w:r>
        <w:rPr/>
        <w:t>行政管理等领域，积极拓展全国用户，拥有了一定的市场优势；亿信华辰以大数据及商业智</w:t>
      </w:r>
      <w:r>
        <w:rPr>
          <w:spacing w:val="-87"/>
        </w:rPr>
        <w:t> </w:t>
      </w:r>
      <w:r>
        <w:rPr>
          <w:spacing w:val="-87"/>
        </w:rPr>
      </w:r>
      <w:r>
        <w:rPr/>
        <w:t>能应用产品为核心，专注于大数据及商业智能领域相关技术和应用解决方案的开拓，并为其</w:t>
      </w:r>
      <w:r>
        <w:rPr>
          <w:spacing w:val="-87"/>
        </w:rPr>
        <w:t> </w:t>
      </w:r>
      <w:r>
        <w:rPr>
          <w:spacing w:val="-87"/>
        </w:rPr>
      </w:r>
      <w:r>
        <w:rPr/>
        <w:t>他成员企业大数据解决方案提供产品和技术支持；万户网络致力于协同办公软件产品的研发</w:t>
      </w:r>
      <w:r>
        <w:rPr>
          <w:spacing w:val="-87"/>
        </w:rPr>
        <w:t> </w:t>
      </w:r>
      <w:r>
        <w:rPr>
          <w:spacing w:val="-87"/>
        </w:rPr>
      </w:r>
      <w:r>
        <w:rPr/>
        <w:t>与推广，并为公司在自主可控应用解决方案领域的拓展提供产品支持；大连华宇作为集团软</w:t>
      </w:r>
      <w:r>
        <w:rPr>
          <w:spacing w:val="-88"/>
        </w:rPr>
        <w:t> </w:t>
      </w:r>
      <w:r>
        <w:rPr>
          <w:spacing w:val="-88"/>
        </w:rPr>
      </w:r>
      <w:r>
        <w:rPr/>
        <w:t>件研发基地，为公司整体及成员企业提供软件的研发支持。报告期内，公司在主要业务领域</w:t>
      </w:r>
      <w:r>
        <w:rPr>
          <w:spacing w:val="-89"/>
        </w:rPr>
        <w:t> </w:t>
      </w:r>
      <w:r>
        <w:rPr>
          <w:spacing w:val="-89"/>
        </w:rPr>
      </w:r>
      <w:r>
        <w:rPr/>
        <w:t>优化管理水平，持续提高运营效率。</w:t>
      </w:r>
    </w:p>
    <w:p>
      <w:pPr>
        <w:pStyle w:val="BodyText"/>
        <w:spacing w:line="343" w:lineRule="auto" w:before="99"/>
        <w:ind w:left="633" w:right="94"/>
        <w:jc w:val="left"/>
      </w:pPr>
      <w:r>
        <w:rPr>
          <w:rFonts w:ascii="Arial" w:hAnsi="Arial" w:cs="Arial" w:eastAsia="Arial" w:hint="default"/>
        </w:rPr>
        <w:t>1</w:t>
      </w:r>
      <w:r>
        <w:rPr/>
        <w:t>、市场与营销 报告期内，公司积极推进全国营销网络建设，完善区域销售服务平台拓展，加强服务营</w:t>
      </w:r>
    </w:p>
    <w:p>
      <w:pPr>
        <w:pStyle w:val="BodyText"/>
        <w:spacing w:line="286" w:lineRule="exact"/>
        <w:ind w:right="94"/>
        <w:jc w:val="left"/>
      </w:pPr>
      <w:r>
        <w:rPr/>
        <w:t>销能力。华北、华东、东北、华南、华中、西北均实现销售收入过亿，其中华北、东北、华</w:t>
      </w:r>
    </w:p>
    <w:p>
      <w:pPr>
        <w:pStyle w:val="BodyText"/>
        <w:spacing w:line="283" w:lineRule="auto" w:before="77"/>
        <w:ind w:right="94"/>
        <w:jc w:val="left"/>
      </w:pPr>
      <w:r>
        <w:rPr>
          <w:spacing w:val="4"/>
        </w:rPr>
        <w:t>南区域分别实现销售收入</w:t>
      </w:r>
      <w:r>
        <w:rPr>
          <w:rFonts w:ascii="Arial" w:hAnsi="Arial" w:cs="Arial" w:eastAsia="Arial" w:hint="default"/>
          <w:spacing w:val="4"/>
        </w:rPr>
        <w:t>6.97</w:t>
      </w:r>
      <w:r>
        <w:rPr>
          <w:spacing w:val="4"/>
        </w:rPr>
        <w:t>亿元、</w:t>
      </w:r>
      <w:r>
        <w:rPr>
          <w:rFonts w:ascii="Arial" w:hAnsi="Arial" w:cs="Arial" w:eastAsia="Arial" w:hint="default"/>
          <w:spacing w:val="4"/>
        </w:rPr>
        <w:t>1.23</w:t>
      </w:r>
      <w:r>
        <w:rPr>
          <w:spacing w:val="4"/>
        </w:rPr>
        <w:t>亿元和</w:t>
      </w:r>
      <w:r>
        <w:rPr>
          <w:rFonts w:ascii="Arial" w:hAnsi="Arial" w:cs="Arial" w:eastAsia="Arial" w:hint="default"/>
          <w:spacing w:val="4"/>
        </w:rPr>
        <w:t>1.20</w:t>
      </w:r>
      <w:r>
        <w:rPr>
          <w:spacing w:val="4"/>
        </w:rPr>
        <w:t>亿元，分别较去年同期增长</w:t>
      </w:r>
      <w:r>
        <w:rPr>
          <w:rFonts w:ascii="Arial" w:hAnsi="Arial" w:cs="Arial" w:eastAsia="Arial" w:hint="default"/>
          <w:spacing w:val="4"/>
        </w:rPr>
        <w:t>41.90%</w:t>
      </w:r>
      <w:r>
        <w:rPr>
          <w:spacing w:val="4"/>
        </w:rPr>
        <w:t>、</w:t>
      </w:r>
      <w:r>
        <w:rPr>
          <w:spacing w:val="-114"/>
        </w:rPr>
        <w:t> </w:t>
      </w:r>
      <w:r>
        <w:rPr>
          <w:rFonts w:ascii="Arial" w:hAnsi="Arial" w:cs="Arial" w:eastAsia="Arial" w:hint="default"/>
        </w:rPr>
        <w:t>56.67%</w:t>
      </w:r>
      <w:r>
        <w:rPr/>
        <w:t>和</w:t>
      </w:r>
      <w:r>
        <w:rPr>
          <w:rFonts w:ascii="Arial" w:hAnsi="Arial" w:cs="Arial" w:eastAsia="Arial" w:hint="default"/>
        </w:rPr>
        <w:t>12.15%</w:t>
      </w:r>
      <w:r>
        <w:rPr/>
        <w:t>；华中区域拓展取得了良好的进展，实现销售收入</w:t>
      </w:r>
      <w:r>
        <w:rPr>
          <w:rFonts w:ascii="Arial" w:hAnsi="Arial" w:cs="Arial" w:eastAsia="Arial" w:hint="default"/>
        </w:rPr>
        <w:t>1.12</w:t>
      </w:r>
      <w:r>
        <w:rPr/>
        <w:t>亿元，较去年同期</w:t>
      </w:r>
      <w:r>
        <w:rPr>
          <w:spacing w:val="-33"/>
        </w:rPr>
        <w:t> </w:t>
      </w:r>
      <w:r>
        <w:rPr>
          <w:spacing w:val="-33"/>
        </w:rPr>
      </w:r>
      <w:r>
        <w:rPr>
          <w:spacing w:val="3"/>
        </w:rPr>
        <w:t>增长</w:t>
      </w:r>
      <w:r>
        <w:rPr>
          <w:rFonts w:ascii="Arial" w:hAnsi="Arial" w:cs="Arial" w:eastAsia="Arial" w:hint="default"/>
          <w:spacing w:val="3"/>
        </w:rPr>
        <w:t>47.37%</w:t>
      </w:r>
      <w:r>
        <w:rPr>
          <w:spacing w:val="3"/>
        </w:rPr>
        <w:t>；通过并购浦东华宇，华东区域业务实现销售收入</w:t>
      </w:r>
      <w:r>
        <w:rPr>
          <w:rFonts w:ascii="Arial" w:hAnsi="Arial" w:cs="Arial" w:eastAsia="Arial" w:hint="default"/>
          <w:spacing w:val="3"/>
        </w:rPr>
        <w:t>1.51</w:t>
      </w:r>
      <w:r>
        <w:rPr>
          <w:spacing w:val="3"/>
        </w:rPr>
        <w:t>亿元，较去年同期增长</w:t>
      </w:r>
      <w:r>
        <w:rPr>
          <w:spacing w:val="-83"/>
        </w:rPr>
        <w:t> </w:t>
      </w:r>
      <w:r>
        <w:rPr>
          <w:spacing w:val="-83"/>
        </w:rPr>
      </w:r>
      <w:r>
        <w:rPr>
          <w:rFonts w:ascii="Arial" w:hAnsi="Arial" w:cs="Arial" w:eastAsia="Arial" w:hint="default"/>
        </w:rPr>
        <w:t>2460.14%</w:t>
      </w:r>
      <w:r>
        <w:rPr/>
        <w:t>；西南区域营销队伍逐步完善，持续加大拓展力度，实现销售收入</w:t>
      </w:r>
      <w:r>
        <w:rPr>
          <w:rFonts w:ascii="Arial" w:hAnsi="Arial" w:cs="Arial" w:eastAsia="Arial" w:hint="default"/>
        </w:rPr>
        <w:t>4,497.63</w:t>
      </w:r>
      <w:r>
        <w:rPr/>
        <w:t>万元，</w:t>
      </w:r>
      <w:r>
        <w:rPr>
          <w:spacing w:val="-67"/>
        </w:rPr>
        <w:t> </w:t>
      </w:r>
      <w:r>
        <w:rPr>
          <w:spacing w:val="-67"/>
        </w:rPr>
      </w:r>
      <w:r>
        <w:rPr/>
        <w:t>较去年同期增长</w:t>
      </w:r>
      <w:r>
        <w:rPr>
          <w:rFonts w:ascii="Arial" w:hAnsi="Arial" w:cs="Arial" w:eastAsia="Arial" w:hint="default"/>
        </w:rPr>
        <w:t>21.77%</w:t>
      </w:r>
      <w:r>
        <w:rPr/>
        <w:t>。</w:t>
      </w:r>
    </w:p>
    <w:p>
      <w:pPr>
        <w:pStyle w:val="BodyText"/>
        <w:spacing w:line="292" w:lineRule="auto" w:before="10"/>
        <w:ind w:right="229" w:firstLine="480"/>
        <w:jc w:val="both"/>
      </w:pPr>
      <w:r>
        <w:rPr>
          <w:spacing w:val="14"/>
        </w:rPr>
        <w:t>在市场营销方面，持续优化市场营销体系。建立多层次化咨询业务体系，深化“区</w:t>
      </w:r>
      <w:r>
        <w:rPr/>
        <w:t> 域”</w:t>
      </w:r>
      <w:r>
        <w:rPr>
          <w:rFonts w:ascii="Arial" w:hAnsi="Arial" w:cs="Arial" w:eastAsia="Arial" w:hint="default"/>
        </w:rPr>
        <w:t>+</w:t>
      </w:r>
      <w:r>
        <w:rPr/>
        <w:t>“行业”</w:t>
      </w:r>
      <w:r>
        <w:rPr>
          <w:rFonts w:ascii="Arial" w:hAnsi="Arial" w:cs="Arial" w:eastAsia="Arial" w:hint="default"/>
        </w:rPr>
        <w:t>+</w:t>
      </w:r>
      <w:r>
        <w:rPr/>
        <w:t>“技术领域”三位一体的咨询业务组织模式，加快推进咨询服务本地化，优 </w:t>
      </w:r>
      <w:r>
        <w:rPr>
          <w:spacing w:val="-1"/>
        </w:rPr>
        <w:t>化咨询业务布局。报告期内，公司成为</w:t>
      </w:r>
      <w:r>
        <w:rPr>
          <w:rFonts w:ascii="Arial" w:hAnsi="Arial" w:cs="Arial" w:eastAsia="Arial" w:hint="default"/>
          <w:spacing w:val="-1"/>
        </w:rPr>
        <w:t>ITSS</w:t>
      </w:r>
      <w:r>
        <w:rPr>
          <w:spacing w:val="-1"/>
        </w:rPr>
        <w:t>咨询设计标准国标牵头单位，同时在全国新标委</w:t>
      </w:r>
      <w:r>
        <w:rPr>
          <w:spacing w:val="-95"/>
        </w:rPr>
        <w:t> </w:t>
      </w:r>
      <w:r>
        <w:rPr>
          <w:spacing w:val="-95"/>
        </w:rPr>
      </w:r>
      <w:r>
        <w:rPr/>
        <w:t>组织的国家大数据标准制定工作中积极投入，通过参与国家标准、行业标准制定，提高公司</w:t>
      </w:r>
      <w:r>
        <w:rPr>
          <w:spacing w:val="-90"/>
        </w:rPr>
        <w:t> </w:t>
      </w:r>
      <w:r>
        <w:rPr>
          <w:spacing w:val="-90"/>
        </w:rPr>
      </w:r>
      <w:r>
        <w:rPr/>
        <w:t>的行业影响力和品牌价值。积极探索与客户联动的宣传模式，进一步拓宽传播渠道，丰富宣</w:t>
      </w:r>
      <w:r>
        <w:rPr>
          <w:spacing w:val="-90"/>
        </w:rPr>
        <w:t> </w:t>
      </w:r>
      <w:r>
        <w:rPr>
          <w:spacing w:val="-90"/>
        </w:rPr>
      </w:r>
      <w:r>
        <w:rPr>
          <w:spacing w:val="-5"/>
        </w:rPr>
        <w:t>传内容和形式，建设高效、有效覆盖的市场宣传能力，实现业务拓展与市场宣传的深度融合。</w:t>
      </w:r>
      <w:r>
        <w:rPr>
          <w:spacing w:val="-118"/>
        </w:rPr>
        <w:t> </w:t>
      </w:r>
      <w:r>
        <w:rPr>
          <w:spacing w:val="-118"/>
        </w:rPr>
      </w:r>
      <w:r>
        <w:rPr/>
        <w:t>公司全面建设统一的品牌营销战略，有效传递品牌价值，提升华宇品牌知名度。</w:t>
      </w:r>
    </w:p>
    <w:p>
      <w:pPr>
        <w:pStyle w:val="BodyText"/>
        <w:spacing w:line="343" w:lineRule="auto" w:before="103"/>
        <w:ind w:left="633" w:right="94"/>
        <w:jc w:val="left"/>
      </w:pPr>
      <w:r>
        <w:rPr>
          <w:rFonts w:ascii="Arial" w:hAnsi="Arial" w:cs="Arial" w:eastAsia="Arial" w:hint="default"/>
        </w:rPr>
        <w:t>2</w:t>
      </w:r>
      <w:r>
        <w:rPr/>
        <w:t>、运营管理 报告期内，公司以创造客户价值为核心，积极转变管理思路，扎实做好履约保障、管理</w:t>
      </w:r>
    </w:p>
    <w:p>
      <w:pPr>
        <w:pStyle w:val="BodyText"/>
        <w:spacing w:line="286" w:lineRule="exact"/>
        <w:ind w:right="94"/>
        <w:jc w:val="left"/>
      </w:pPr>
      <w:r>
        <w:rPr/>
        <w:t>改进、质量提升等各项工作，实现了公司业绩健康、稳定的增长。主要工作如下：</w:t>
      </w:r>
    </w:p>
    <w:p>
      <w:pPr>
        <w:spacing w:after="0" w:line="286" w:lineRule="exact"/>
        <w:jc w:val="left"/>
        <w:sectPr>
          <w:footerReference w:type="default" r:id="rId14"/>
          <w:pgSz w:w="11910" w:h="16840"/>
          <w:pgMar w:footer="1010" w:header="372" w:top="1140" w:bottom="1200" w:left="980" w:right="900"/>
          <w:pgNumType w:start="20"/>
        </w:sectPr>
      </w:pPr>
    </w:p>
    <w:p>
      <w:pPr>
        <w:spacing w:line="240" w:lineRule="auto" w:before="7"/>
        <w:rPr>
          <w:rFonts w:ascii="宋体" w:hAnsi="宋体" w:cs="宋体" w:eastAsia="宋体" w:hint="default"/>
          <w:sz w:val="19"/>
          <w:szCs w:val="19"/>
        </w:rPr>
      </w:pPr>
    </w:p>
    <w:p>
      <w:pPr>
        <w:pStyle w:val="BodyText"/>
        <w:spacing w:line="297" w:lineRule="auto" w:before="26"/>
        <w:ind w:right="154" w:firstLine="480"/>
        <w:jc w:val="both"/>
      </w:pPr>
      <w:r>
        <w:rPr/>
        <w:t>一是全力构建“五位一体”的履约保障工作理念，着力激发一线团队的潜力与活力。不 断加强咨询、项目、产品、研发、服务五类一线资源的沟通与协作能力，将内部资源与业务</w:t>
      </w:r>
      <w:r>
        <w:rPr>
          <w:spacing w:val="-87"/>
        </w:rPr>
        <w:t> </w:t>
      </w:r>
      <w:r>
        <w:rPr>
          <w:spacing w:val="-87"/>
        </w:rPr>
      </w:r>
      <w:r>
        <w:rPr/>
        <w:t>能力聚焦在满足客户需求和创造客户价值方面，充分释放一线团队的激情与动力，逐步形成</w:t>
      </w:r>
      <w:r>
        <w:rPr>
          <w:spacing w:val="-90"/>
        </w:rPr>
        <w:t> </w:t>
      </w:r>
      <w:r>
        <w:rPr>
          <w:spacing w:val="-90"/>
        </w:rPr>
      </w:r>
      <w:r>
        <w:rPr/>
        <w:t>一线团队主动协调和自发解决问题的良性循环，从而实现为客户提供更高效、更具价值的全</w:t>
      </w:r>
      <w:r>
        <w:rPr>
          <w:spacing w:val="-91"/>
        </w:rPr>
        <w:t> </w:t>
      </w:r>
      <w:r>
        <w:rPr>
          <w:spacing w:val="-91"/>
        </w:rPr>
      </w:r>
      <w:r>
        <w:rPr/>
        <w:t>方位服务的目标。</w:t>
      </w:r>
    </w:p>
    <w:p>
      <w:pPr>
        <w:pStyle w:val="BodyText"/>
        <w:spacing w:line="297" w:lineRule="auto" w:before="17"/>
        <w:ind w:right="153" w:firstLine="480"/>
        <w:jc w:val="both"/>
      </w:pPr>
      <w:r>
        <w:rPr/>
        <w:t>二是持续推进公司管理体系向标准化、规范化、科学化的方向发展，进一步提高公司的 治理水平。为适应快速发展的需要，公司把加强管理体系建设和优化工作流程作为持续性的</w:t>
      </w:r>
      <w:r>
        <w:rPr>
          <w:spacing w:val="-91"/>
        </w:rPr>
        <w:t> </w:t>
      </w:r>
      <w:r>
        <w:rPr>
          <w:spacing w:val="-91"/>
        </w:rPr>
      </w:r>
      <w:r>
        <w:rPr/>
        <w:t>重点工作，组织相关部门围绕公司的战略目标与宗旨，对制度和流程进行编制、修订并执行</w:t>
      </w:r>
      <w:r>
        <w:rPr>
          <w:spacing w:val="-86"/>
        </w:rPr>
        <w:t> </w:t>
      </w:r>
      <w:r>
        <w:rPr>
          <w:spacing w:val="-86"/>
        </w:rPr>
      </w:r>
      <w:r>
        <w:rPr/>
        <w:t>监督，通过实践中的不断完善和优化，逐步形成具备自身特色的管理体系，有效的提升了公</w:t>
      </w:r>
      <w:r>
        <w:rPr>
          <w:spacing w:val="-91"/>
        </w:rPr>
        <w:t> </w:t>
      </w:r>
      <w:r>
        <w:rPr>
          <w:spacing w:val="-91"/>
        </w:rPr>
      </w:r>
      <w:r>
        <w:rPr/>
        <w:t>司的治理水平。</w:t>
      </w:r>
    </w:p>
    <w:p>
      <w:pPr>
        <w:pStyle w:val="BodyText"/>
        <w:spacing w:line="297" w:lineRule="auto" w:before="19"/>
        <w:ind w:right="159" w:firstLine="480"/>
        <w:jc w:val="both"/>
      </w:pPr>
      <w:r>
        <w:rPr/>
        <w:t>三是建立明确的质量评价体系和精品软件评价标准，提质增效。通过对评价体系和标准 的宣贯，加强了全员的质量管理意识；通过开展项目、产品、服务的质量改进工作，提高了</w:t>
      </w:r>
      <w:r>
        <w:rPr>
          <w:spacing w:val="-91"/>
        </w:rPr>
        <w:t> </w:t>
      </w:r>
      <w:r>
        <w:rPr>
          <w:spacing w:val="-91"/>
        </w:rPr>
      </w:r>
      <w:r>
        <w:rPr/>
        <w:t>公司重点产品、重点项目的质量，打造出精品软件和精品工程，进一步提升了公司的总体竞</w:t>
      </w:r>
      <w:r>
        <w:rPr>
          <w:spacing w:val="-91"/>
        </w:rPr>
        <w:t> </w:t>
      </w:r>
      <w:r>
        <w:rPr>
          <w:spacing w:val="-91"/>
        </w:rPr>
      </w:r>
      <w:r>
        <w:rPr/>
        <w:t>争力。</w:t>
      </w:r>
    </w:p>
    <w:p>
      <w:pPr>
        <w:pStyle w:val="BodyText"/>
        <w:spacing w:line="343" w:lineRule="auto" w:before="98"/>
        <w:ind w:left="633" w:right="0"/>
        <w:jc w:val="left"/>
      </w:pPr>
      <w:r>
        <w:rPr>
          <w:rFonts w:ascii="Arial" w:hAnsi="Arial" w:cs="Arial" w:eastAsia="Arial" w:hint="default"/>
        </w:rPr>
        <w:t>3</w:t>
      </w:r>
      <w:r>
        <w:rPr/>
        <w:t>、研发管理 公司围绕客户价值为导向，实施软件精品战略，大力提升系统分析能力和用户体验设计</w:t>
      </w:r>
    </w:p>
    <w:p>
      <w:pPr>
        <w:pStyle w:val="BodyText"/>
        <w:spacing w:line="286" w:lineRule="exact"/>
        <w:ind w:right="0"/>
        <w:jc w:val="both"/>
      </w:pPr>
      <w:r>
        <w:rPr/>
        <w:t>能力，与竞争对手实现差异化竞争。公司持续改进研发管理工作，强调组织级可控、项目级</w:t>
      </w:r>
    </w:p>
    <w:p>
      <w:pPr>
        <w:pStyle w:val="BodyText"/>
        <w:spacing w:line="297" w:lineRule="auto" w:before="77"/>
        <w:ind w:right="159"/>
        <w:jc w:val="both"/>
      </w:pPr>
      <w:r>
        <w:rPr/>
        <w:t>敏捷的层次化研发管理思想，构建三级计划管理体系，探索更具有客户价值导向的组织级管</w:t>
      </w:r>
      <w:r>
        <w:rPr>
          <w:spacing w:val="-91"/>
        </w:rPr>
        <w:t> </w:t>
      </w:r>
      <w:r>
        <w:rPr>
          <w:spacing w:val="-91"/>
        </w:rPr>
      </w:r>
      <w:r>
        <w:rPr/>
        <w:t>理要素，建立高优先级需求的完成情况追踪机制，有效的发布后缺陷分析机制和研发风险预</w:t>
      </w:r>
      <w:r>
        <w:rPr>
          <w:spacing w:val="-91"/>
        </w:rPr>
        <w:t> </w:t>
      </w:r>
      <w:r>
        <w:rPr>
          <w:spacing w:val="-91"/>
        </w:rPr>
      </w:r>
      <w:r>
        <w:rPr/>
        <w:t>警机制。公司已经构建多层次的技术复用机制，大力改进完善研发技术平台，优化与推广自</w:t>
      </w:r>
      <w:r>
        <w:rPr>
          <w:spacing w:val="-91"/>
        </w:rPr>
        <w:t> </w:t>
      </w:r>
      <w:r>
        <w:rPr>
          <w:spacing w:val="-91"/>
        </w:rPr>
      </w:r>
      <w:r>
        <w:rPr/>
        <w:t>动化测试平台，升级研发过程自动化辅助平台，进一步提高了技术复用水平，有效提升了研</w:t>
      </w:r>
      <w:r>
        <w:rPr>
          <w:spacing w:val="-91"/>
        </w:rPr>
        <w:t> </w:t>
      </w:r>
      <w:r>
        <w:rPr>
          <w:spacing w:val="-91"/>
        </w:rPr>
      </w:r>
      <w:r>
        <w:rPr/>
        <w:t>发工作效率。</w:t>
      </w:r>
    </w:p>
    <w:p>
      <w:pPr>
        <w:pStyle w:val="BodyText"/>
        <w:spacing w:line="290" w:lineRule="auto" w:before="17"/>
        <w:ind w:right="149" w:firstLine="480"/>
        <w:jc w:val="both"/>
      </w:pPr>
      <w:r>
        <w:rPr>
          <w:spacing w:val="-6"/>
        </w:rPr>
        <w:t>在报告期内，公司及时抓住机遇，积极拓展新市场，努力发展合作伙伴，实现优势互补，</w:t>
      </w:r>
      <w:r>
        <w:rPr/>
        <w:t> </w:t>
      </w:r>
      <w:r>
        <w:rPr>
          <w:spacing w:val="-2"/>
        </w:rPr>
        <w:t>完善</w:t>
      </w:r>
      <w:r>
        <w:rPr>
          <w:rFonts w:ascii="Arial" w:hAnsi="Arial" w:cs="Arial" w:eastAsia="Arial" w:hint="default"/>
          <w:spacing w:val="-2"/>
        </w:rPr>
        <w:t>OA</w:t>
      </w:r>
      <w:r>
        <w:rPr>
          <w:spacing w:val="-2"/>
        </w:rPr>
        <w:t>产品线，研发支持自主可控电子政务完整解决方案，全面支持国产服务器、数据库和</w:t>
      </w:r>
      <w:r>
        <w:rPr>
          <w:spacing w:val="-105"/>
        </w:rPr>
        <w:t> </w:t>
      </w:r>
      <w:r>
        <w:rPr>
          <w:spacing w:val="-105"/>
        </w:rPr>
      </w:r>
      <w:r>
        <w:rPr/>
        <w:t>中间件。</w:t>
      </w:r>
    </w:p>
    <w:p>
      <w:pPr>
        <w:pStyle w:val="BodyText"/>
        <w:spacing w:line="295" w:lineRule="auto" w:before="27"/>
        <w:ind w:right="149" w:firstLine="480"/>
        <w:jc w:val="both"/>
      </w:pPr>
      <w:r>
        <w:rPr/>
        <w:t>公司深入开展云计算新技术的研究和推广，研发新产品和解决方案，推动和把握新的市 场增长点，在核心行业创造新的市场机会。公司研发适用于行业内部应用的私有云服务平台</w:t>
      </w:r>
      <w:r>
        <w:rPr>
          <w:spacing w:val="-91"/>
        </w:rPr>
        <w:t> </w:t>
      </w:r>
      <w:r>
        <w:rPr>
          <w:spacing w:val="-91"/>
        </w:rPr>
      </w:r>
      <w:r>
        <w:rPr/>
        <w:t>和适用于互联网应用的公有云服务平台，支持行业日益膨胀的数据存储与计算需求，推进统</w:t>
      </w:r>
      <w:r>
        <w:rPr>
          <w:spacing w:val="-91"/>
        </w:rPr>
        <w:t> </w:t>
      </w:r>
      <w:r>
        <w:rPr>
          <w:spacing w:val="-91"/>
        </w:rPr>
      </w:r>
      <w:r>
        <w:rPr/>
        <w:t>一虚拟化平台部署，深入研究应用</w:t>
      </w:r>
      <w:r>
        <w:rPr>
          <w:rFonts w:ascii="Arial" w:hAnsi="Arial" w:cs="Arial" w:eastAsia="Arial" w:hint="default"/>
        </w:rPr>
        <w:t>Docker</w:t>
      </w:r>
      <w:r>
        <w:rPr/>
        <w:t>容器技术，建立统一的数据存储与计算资源管理调</w:t>
      </w:r>
      <w:r>
        <w:rPr>
          <w:w w:val="99"/>
        </w:rPr>
        <w:t> </w:t>
      </w:r>
      <w:r>
        <w:rPr/>
        <w:t>度系统，让信息化资源使用更加便捷。</w:t>
      </w:r>
    </w:p>
    <w:p>
      <w:pPr>
        <w:pStyle w:val="BodyText"/>
        <w:spacing w:line="295" w:lineRule="auto" w:before="19"/>
        <w:ind w:right="152" w:firstLine="480"/>
        <w:jc w:val="both"/>
      </w:pPr>
      <w:r>
        <w:rPr/>
        <w:t>公司继续大数据处理的技术研究和实践，确保数据中心类产品的优势地位，深入研究数 据挖掘技术，开拓新的大数据应用领域，向更加智能的业务应用扩展。公司除了在传统结构</w:t>
      </w:r>
      <w:r>
        <w:rPr>
          <w:spacing w:val="-91"/>
        </w:rPr>
        <w:t> </w:t>
      </w:r>
      <w:r>
        <w:rPr>
          <w:spacing w:val="-91"/>
        </w:rPr>
      </w:r>
      <w:r>
        <w:rPr/>
        <w:t>化数据挖掘方面继续稳步发展，在非结构化文本数据挖掘方面也有突破进展。公司在中文自</w:t>
      </w:r>
      <w:r>
        <w:rPr>
          <w:spacing w:val="-91"/>
        </w:rPr>
        <w:t> </w:t>
      </w:r>
      <w:r>
        <w:rPr>
          <w:spacing w:val="-91"/>
        </w:rPr>
      </w:r>
      <w:r>
        <w:rPr>
          <w:spacing w:val="-2"/>
        </w:rPr>
        <w:t>然语言处理</w:t>
      </w:r>
      <w:r>
        <w:rPr>
          <w:rFonts w:ascii="Arial" w:hAnsi="Arial" w:cs="Arial" w:eastAsia="Arial" w:hint="default"/>
          <w:spacing w:val="-2"/>
        </w:rPr>
        <w:t>nlp</w:t>
      </w:r>
      <w:r>
        <w:rPr>
          <w:spacing w:val="-2"/>
        </w:rPr>
        <w:t>方向大力投入，追踪数据挖掘、机器学习领域最新技术发展动态，尝试采用深</w:t>
      </w:r>
      <w:r>
        <w:rPr>
          <w:spacing w:val="-82"/>
        </w:rPr>
        <w:t> </w:t>
      </w:r>
      <w:r>
        <w:rPr>
          <w:spacing w:val="-82"/>
        </w:rPr>
      </w:r>
      <w:r>
        <w:rPr/>
        <w:t>度学习方法对文本数据进行语义分析，挖掘文本背后蕴含的巨量业务信息。</w:t>
      </w:r>
    </w:p>
    <w:p>
      <w:pPr>
        <w:spacing w:after="0" w:line="295" w:lineRule="auto"/>
        <w:jc w:val="both"/>
        <w:sectPr>
          <w:footerReference w:type="default" r:id="rId15"/>
          <w:pgSz w:w="11910" w:h="16840"/>
          <w:pgMar w:footer="1010" w:header="372" w:top="1140" w:bottom="1200" w:left="980" w:right="980"/>
          <w:pgNumType w:start="21"/>
        </w:sectPr>
      </w:pPr>
    </w:p>
    <w:p>
      <w:pPr>
        <w:spacing w:line="240" w:lineRule="auto" w:before="7"/>
        <w:rPr>
          <w:rFonts w:ascii="宋体" w:hAnsi="宋体" w:cs="宋体" w:eastAsia="宋体" w:hint="default"/>
          <w:sz w:val="19"/>
          <w:szCs w:val="19"/>
        </w:rPr>
      </w:pPr>
    </w:p>
    <w:p>
      <w:pPr>
        <w:pStyle w:val="BodyText"/>
        <w:spacing w:line="340" w:lineRule="auto" w:before="26"/>
        <w:ind w:left="633" w:right="0"/>
        <w:jc w:val="left"/>
      </w:pPr>
      <w:r>
        <w:rPr>
          <w:spacing w:val="-7"/>
        </w:rPr>
        <w:t>报告期内，公司持续加大研发投入，本年度研发支出总额为</w:t>
      </w:r>
      <w:r>
        <w:rPr>
          <w:rFonts w:ascii="Arial" w:hAnsi="Arial" w:cs="Arial" w:eastAsia="Arial" w:hint="default"/>
          <w:spacing w:val="-7"/>
        </w:rPr>
        <w:t>1.85</w:t>
      </w:r>
      <w:r>
        <w:rPr>
          <w:spacing w:val="-7"/>
        </w:rPr>
        <w:t>亿元，同比增长</w:t>
      </w:r>
      <w:r>
        <w:rPr>
          <w:rFonts w:ascii="Arial" w:hAnsi="Arial" w:cs="Arial" w:eastAsia="Arial" w:hint="default"/>
          <w:spacing w:val="-7"/>
        </w:rPr>
        <w:t>18.90%</w:t>
      </w:r>
      <w:r>
        <w:rPr>
          <w:spacing w:val="-7"/>
        </w:rPr>
        <w:t>。</w:t>
      </w:r>
      <w:r>
        <w:rPr>
          <w:spacing w:val="-100"/>
        </w:rPr>
        <w:t> </w:t>
      </w:r>
      <w:r>
        <w:rPr>
          <w:rFonts w:ascii="Arial" w:hAnsi="Arial" w:cs="Arial" w:eastAsia="Arial" w:hint="default"/>
        </w:rPr>
        <w:t>4</w:t>
      </w:r>
      <w:r>
        <w:rPr/>
        <w:t>、服务管理 报告期内，依法治国和司法改革政策为电子政务运维服务带来了前所未有的机会，公司</w:t>
      </w:r>
    </w:p>
    <w:p>
      <w:pPr>
        <w:pStyle w:val="BodyText"/>
        <w:spacing w:line="290" w:lineRule="exact"/>
        <w:ind w:right="0"/>
        <w:jc w:val="both"/>
      </w:pPr>
      <w:r>
        <w:rPr/>
        <w:t>全面开拓运维服务市场，承担了部分法院用户大数据管理和服务平台的建设和运维；检察院</w:t>
      </w:r>
    </w:p>
    <w:p>
      <w:pPr>
        <w:pStyle w:val="BodyText"/>
        <w:spacing w:line="290" w:lineRule="auto" w:before="74"/>
        <w:ind w:right="147"/>
        <w:jc w:val="both"/>
      </w:pPr>
      <w:r>
        <w:rPr/>
        <w:t>行业统一软件运维服务继续拓展，在华东地区如江苏等地实现突破；司法行政行业的运维服</w:t>
      </w:r>
      <w:r>
        <w:rPr>
          <w:spacing w:val="-89"/>
        </w:rPr>
        <w:t> </w:t>
      </w:r>
      <w:r>
        <w:rPr>
          <w:spacing w:val="-89"/>
        </w:rPr>
      </w:r>
      <w:r>
        <w:rPr/>
        <w:t>务需求也逐步显现，报告期内运维服务收入实现高速增长，销售收入达</w:t>
      </w:r>
      <w:r>
        <w:rPr>
          <w:rFonts w:ascii="Arial" w:hAnsi="Arial" w:cs="Arial" w:eastAsia="Arial" w:hint="default"/>
        </w:rPr>
        <w:t>2.42</w:t>
      </w:r>
      <w:r>
        <w:rPr/>
        <w:t>亿元，较去年同</w:t>
      </w:r>
      <w:r>
        <w:rPr>
          <w:spacing w:val="-70"/>
        </w:rPr>
        <w:t> </w:t>
      </w:r>
      <w:r>
        <w:rPr>
          <w:spacing w:val="-70"/>
        </w:rPr>
      </w:r>
      <w:r>
        <w:rPr/>
        <w:t>期增长</w:t>
      </w:r>
      <w:r>
        <w:rPr>
          <w:rFonts w:ascii="Arial" w:hAnsi="Arial" w:cs="Arial" w:eastAsia="Arial" w:hint="default"/>
        </w:rPr>
        <w:t>65.54%</w:t>
      </w:r>
      <w:r>
        <w:rPr/>
        <w:t>。</w:t>
      </w:r>
    </w:p>
    <w:p>
      <w:pPr>
        <w:pStyle w:val="BodyText"/>
        <w:spacing w:line="297" w:lineRule="auto" w:before="3"/>
        <w:ind w:right="153" w:firstLine="480"/>
        <w:jc w:val="both"/>
      </w:pPr>
      <w:r>
        <w:rPr/>
        <w:t>公司以“提供专业化服务，建设职业化团队”为目标，着力打造服务管理、应用服务、 </w:t>
      </w:r>
      <w:r>
        <w:rPr>
          <w:spacing w:val="-5"/>
        </w:rPr>
        <w:t>系统服务、数据服务、安全服务五大核心服务能力，整体服务能力、服务水平得到显著提高，</w:t>
      </w:r>
      <w:r>
        <w:rPr/>
        <w:t> 进一步强化了公司的核心竞争力。报告期内，公司持续优化服务中心组织架构，服务管控、</w:t>
      </w:r>
      <w:r>
        <w:rPr>
          <w:spacing w:val="-88"/>
        </w:rPr>
        <w:t> </w:t>
      </w:r>
      <w:r>
        <w:rPr>
          <w:spacing w:val="-88"/>
        </w:rPr>
      </w:r>
      <w:r>
        <w:rPr/>
        <w:t>服务支持和服务交付三大体系互相支撑，六个区域服务平台在区域服务市场发力，将呼叫中</w:t>
      </w:r>
      <w:r>
        <w:rPr>
          <w:spacing w:val="-86"/>
        </w:rPr>
        <w:t> </w:t>
      </w:r>
      <w:r>
        <w:rPr>
          <w:spacing w:val="-86"/>
        </w:rPr>
      </w:r>
      <w:r>
        <w:rPr/>
        <w:t>心迁移到大连并充分利用当地优势；通过服务运行、服务风险的监控和管理，有效的控制了</w:t>
      </w:r>
      <w:r>
        <w:rPr>
          <w:spacing w:val="-89"/>
        </w:rPr>
        <w:t> </w:t>
      </w:r>
      <w:r>
        <w:rPr>
          <w:spacing w:val="-89"/>
        </w:rPr>
      </w:r>
      <w:r>
        <w:rPr/>
        <w:t>各类风险。完善服务中心与其他部门之间的支持与协作流程，优化服务二线与一线之间的协</w:t>
      </w:r>
      <w:r>
        <w:rPr>
          <w:spacing w:val="-91"/>
        </w:rPr>
        <w:t> </w:t>
      </w:r>
      <w:r>
        <w:rPr>
          <w:spacing w:val="-91"/>
        </w:rPr>
      </w:r>
      <w:r>
        <w:rPr/>
        <w:t>作流程，提高专业化服务能力。</w:t>
      </w:r>
    </w:p>
    <w:p>
      <w:pPr>
        <w:pStyle w:val="BodyText"/>
        <w:spacing w:line="343" w:lineRule="auto" w:before="96"/>
        <w:ind w:left="633" w:right="0"/>
        <w:jc w:val="left"/>
        <w:rPr>
          <w:rFonts w:ascii="Arial" w:hAnsi="Arial" w:cs="Arial" w:eastAsia="Arial" w:hint="default"/>
        </w:rPr>
      </w:pPr>
      <w:r>
        <w:rPr>
          <w:rFonts w:ascii="Arial" w:hAnsi="Arial" w:cs="Arial" w:eastAsia="Arial" w:hint="default"/>
        </w:rPr>
        <w:t>5</w:t>
      </w:r>
      <w:r>
        <w:rPr/>
        <w:t>、人力资源管理 </w:t>
      </w:r>
      <w:r>
        <w:rPr>
          <w:spacing w:val="3"/>
        </w:rPr>
        <w:t>报告期内，公司加强优秀人才的引进工作，持续优化人员的结构，截止</w:t>
      </w:r>
      <w:r>
        <w:rPr>
          <w:rFonts w:ascii="Arial" w:hAnsi="Arial" w:cs="Arial" w:eastAsia="Arial" w:hint="default"/>
          <w:spacing w:val="3"/>
        </w:rPr>
        <w:t>2015</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p>
    <w:p>
      <w:pPr>
        <w:pStyle w:val="BodyText"/>
        <w:spacing w:line="276" w:lineRule="exact"/>
        <w:ind w:right="0"/>
        <w:jc w:val="both"/>
      </w:pPr>
      <w:r>
        <w:rPr/>
        <w:t>日公司员工总计</w:t>
      </w:r>
      <w:r>
        <w:rPr>
          <w:rFonts w:ascii="Arial" w:hAnsi="Arial" w:cs="Arial" w:eastAsia="Arial" w:hint="default"/>
        </w:rPr>
        <w:t>2,793</w:t>
      </w:r>
      <w:r>
        <w:rPr/>
        <w:t>人，较去年同期增长</w:t>
      </w:r>
      <w:r>
        <w:rPr>
          <w:rFonts w:ascii="Arial" w:hAnsi="Arial" w:cs="Arial" w:eastAsia="Arial" w:hint="default"/>
        </w:rPr>
        <w:t>29.13%</w:t>
      </w:r>
      <w:r>
        <w:rPr/>
        <w:t>，其中本科及以上员工占比达</w:t>
      </w:r>
      <w:r>
        <w:rPr>
          <w:rFonts w:ascii="Arial" w:hAnsi="Arial" w:cs="Arial" w:eastAsia="Arial" w:hint="default"/>
        </w:rPr>
        <w:t>82.85%</w:t>
      </w:r>
      <w:r>
        <w:rPr/>
        <w:t>。加</w:t>
      </w:r>
    </w:p>
    <w:p>
      <w:pPr>
        <w:pStyle w:val="BodyText"/>
        <w:spacing w:line="297" w:lineRule="auto" w:before="57"/>
        <w:ind w:right="153"/>
        <w:jc w:val="both"/>
      </w:pPr>
      <w:r>
        <w:rPr/>
        <w:t>强业务人才、管理人才、技术人才的开发、培养及储备，全力推进员工培训，有效提升培训</w:t>
      </w:r>
      <w:r>
        <w:rPr>
          <w:spacing w:val="-91"/>
        </w:rPr>
        <w:t> </w:t>
      </w:r>
      <w:r>
        <w:rPr>
          <w:spacing w:val="-91"/>
        </w:rPr>
      </w:r>
      <w:r>
        <w:rPr/>
        <w:t>实施比例和培训效果。梳理员工发展规划，拓宽员工的职业发展通道，为员工提供良好的发</w:t>
      </w:r>
      <w:r>
        <w:rPr>
          <w:spacing w:val="-86"/>
        </w:rPr>
        <w:t> </w:t>
      </w:r>
      <w:r>
        <w:rPr>
          <w:spacing w:val="-86"/>
        </w:rPr>
      </w:r>
      <w:r>
        <w:rPr/>
        <w:t>展平台。持续推动华宇学院的建设工作，以在线学习、移动课堂等多种形式为员工学习成长</w:t>
      </w:r>
      <w:r>
        <w:rPr>
          <w:spacing w:val="-91"/>
        </w:rPr>
        <w:t> </w:t>
      </w:r>
      <w:r>
        <w:rPr>
          <w:spacing w:val="-91"/>
        </w:rPr>
      </w:r>
      <w:r>
        <w:rPr/>
        <w:t>提供便捷有效的学习环境，实现员工与公司共成长。完善绩效考核，根据岗位内容制定有针</w:t>
      </w:r>
      <w:r>
        <w:rPr>
          <w:spacing w:val="-91"/>
        </w:rPr>
        <w:t> </w:t>
      </w:r>
      <w:r>
        <w:rPr>
          <w:spacing w:val="-91"/>
        </w:rPr>
      </w:r>
      <w:r>
        <w:rPr/>
        <w:t>对性的绩效激励制度，同时加强考核工作的执行与落实。</w:t>
      </w:r>
    </w:p>
    <w:p>
      <w:pPr>
        <w:pStyle w:val="BodyText"/>
        <w:spacing w:line="283" w:lineRule="auto" w:before="19"/>
        <w:ind w:right="144" w:firstLine="480"/>
        <w:jc w:val="both"/>
      </w:pPr>
      <w:r>
        <w:rPr>
          <w:spacing w:val="2"/>
        </w:rPr>
        <w:t>报告期内，为更好的激励优秀员工，充分调动优秀员工的积极性，公司于</w:t>
      </w:r>
      <w:r>
        <w:rPr>
          <w:rFonts w:ascii="Arial" w:hAnsi="Arial" w:cs="Arial" w:eastAsia="Arial" w:hint="default"/>
          <w:spacing w:val="2"/>
        </w:rPr>
        <w:t>2015</w:t>
      </w:r>
      <w:r>
        <w:rPr>
          <w:spacing w:val="2"/>
        </w:rPr>
        <w:t>年</w:t>
      </w:r>
      <w:r>
        <w:rPr>
          <w:rFonts w:ascii="Arial" w:hAnsi="Arial" w:cs="Arial" w:eastAsia="Arial" w:hint="default"/>
          <w:spacing w:val="2"/>
        </w:rPr>
        <w:t>1</w:t>
      </w:r>
      <w:r>
        <w:rPr>
          <w:spacing w:val="2"/>
        </w:rPr>
        <w:t>月公 </w:t>
      </w:r>
      <w:r>
        <w:rPr/>
        <w:t>布了《限制性股票激励计划》，向</w:t>
      </w:r>
      <w:r>
        <w:rPr>
          <w:rFonts w:ascii="Arial" w:hAnsi="Arial" w:cs="Arial" w:eastAsia="Arial" w:hint="default"/>
        </w:rPr>
        <w:t>459</w:t>
      </w:r>
      <w:r>
        <w:rPr/>
        <w:t>名核心员工及管理层授予</w:t>
      </w:r>
      <w:r>
        <w:rPr>
          <w:rFonts w:ascii="Arial" w:hAnsi="Arial" w:cs="Arial" w:eastAsia="Arial" w:hint="default"/>
        </w:rPr>
        <w:t>7,891,452</w:t>
      </w:r>
      <w:r>
        <w:rPr/>
        <w:t>股限制性股票，授</w:t>
      </w:r>
      <w:r>
        <w:rPr>
          <w:spacing w:val="-116"/>
        </w:rPr>
        <w:t> </w:t>
      </w:r>
      <w:r>
        <w:rPr>
          <w:spacing w:val="-3"/>
        </w:rPr>
        <w:t>予价格每股</w:t>
      </w:r>
      <w:r>
        <w:rPr>
          <w:rFonts w:ascii="Arial" w:hAnsi="Arial" w:cs="Arial" w:eastAsia="Arial" w:hint="default"/>
          <w:spacing w:val="-3"/>
        </w:rPr>
        <w:t>10.10</w:t>
      </w:r>
      <w:r>
        <w:rPr>
          <w:spacing w:val="-3"/>
        </w:rPr>
        <w:t>元，目前已全部授予完毕。同时，公司股票期权激励计划顺利进行，激励效</w:t>
      </w:r>
      <w:r>
        <w:rPr>
          <w:spacing w:val="-80"/>
        </w:rPr>
        <w:t> </w:t>
      </w:r>
      <w:r>
        <w:rPr>
          <w:spacing w:val="-80"/>
        </w:rPr>
      </w:r>
      <w:r>
        <w:rPr/>
        <w:t>果显著。</w:t>
      </w:r>
    </w:p>
    <w:p>
      <w:pPr>
        <w:pStyle w:val="BodyText"/>
        <w:spacing w:line="240" w:lineRule="auto" w:before="113"/>
        <w:ind w:left="633" w:right="0"/>
        <w:jc w:val="left"/>
      </w:pPr>
      <w:r>
        <w:rPr>
          <w:rFonts w:ascii="Arial" w:hAnsi="Arial" w:cs="Arial" w:eastAsia="Arial" w:hint="default"/>
        </w:rPr>
        <w:t>6</w:t>
      </w:r>
      <w:r>
        <w:rPr/>
        <w:t>、其他</w:t>
      </w:r>
    </w:p>
    <w:p>
      <w:pPr>
        <w:pStyle w:val="BodyText"/>
        <w:spacing w:line="240" w:lineRule="auto" w:before="141"/>
        <w:ind w:left="633" w:right="0"/>
        <w:jc w:val="left"/>
      </w:pPr>
      <w:r>
        <w:rPr>
          <w:rFonts w:ascii="Arial" w:hAnsi="Arial" w:cs="Arial" w:eastAsia="Arial" w:hint="default"/>
        </w:rPr>
        <w:t>2015</w:t>
      </w:r>
      <w:r>
        <w:rPr/>
        <w:t>年</w:t>
      </w:r>
      <w:r>
        <w:rPr>
          <w:rFonts w:ascii="Arial" w:hAnsi="Arial" w:cs="Arial" w:eastAsia="Arial" w:hint="default"/>
        </w:rPr>
        <w:t>5</w:t>
      </w:r>
      <w:r>
        <w:rPr/>
        <w:t>月，公司以发行股份及支付现金购买资产并募集配套资金的形式收购华宇金信</w:t>
      </w:r>
    </w:p>
    <w:p>
      <w:pPr>
        <w:pStyle w:val="BodyText"/>
        <w:spacing w:line="288" w:lineRule="auto" w:before="57"/>
        <w:ind w:right="147"/>
        <w:jc w:val="both"/>
      </w:pPr>
      <w:r>
        <w:rPr>
          <w:rFonts w:ascii="Arial" w:hAnsi="Arial" w:cs="Arial" w:eastAsia="Arial" w:hint="default"/>
        </w:rPr>
        <w:t>49.00%</w:t>
      </w:r>
      <w:r>
        <w:rPr/>
        <w:t>的少数股权，交易对价为</w:t>
      </w:r>
      <w:r>
        <w:rPr>
          <w:rFonts w:ascii="Arial" w:hAnsi="Arial" w:cs="Arial" w:eastAsia="Arial" w:hint="default"/>
        </w:rPr>
        <w:t>18,375.00</w:t>
      </w:r>
      <w:r>
        <w:rPr/>
        <w:t>万元，收购完成后，华宇金信成为公司的全资子</w:t>
      </w:r>
      <w:r>
        <w:rPr>
          <w:spacing w:val="-55"/>
        </w:rPr>
        <w:t> </w:t>
      </w:r>
      <w:r>
        <w:rPr/>
        <w:t>公司，全力推进在食品安全信息化服务的战略布局。公司以自有资金收购万户网络</w:t>
      </w:r>
      <w:r>
        <w:rPr>
          <w:rFonts w:ascii="Arial" w:hAnsi="Arial" w:cs="Arial" w:eastAsia="Arial" w:hint="default"/>
        </w:rPr>
        <w:t>100.00%</w:t>
      </w:r>
      <w:r>
        <w:rPr>
          <w:rFonts w:ascii="Arial" w:hAnsi="Arial" w:cs="Arial" w:eastAsia="Arial" w:hint="default"/>
          <w:spacing w:val="-20"/>
        </w:rPr>
        <w:t> </w:t>
      </w:r>
      <w:r>
        <w:rPr>
          <w:rFonts w:ascii="Arial" w:hAnsi="Arial" w:cs="Arial" w:eastAsia="Arial" w:hint="default"/>
          <w:spacing w:val="-20"/>
        </w:rPr>
      </w:r>
      <w:r>
        <w:rPr>
          <w:spacing w:val="-2"/>
        </w:rPr>
        <w:t>股权，交易对价人民币</w:t>
      </w:r>
      <w:r>
        <w:rPr>
          <w:rFonts w:ascii="Arial" w:hAnsi="Arial" w:cs="Arial" w:eastAsia="Arial" w:hint="default"/>
          <w:spacing w:val="-2"/>
        </w:rPr>
        <w:t>31,970.00</w:t>
      </w:r>
      <w:r>
        <w:rPr>
          <w:spacing w:val="-2"/>
        </w:rPr>
        <w:t>万元，加强了公司在自主可控领域的优势，进一步加速企业</w:t>
      </w:r>
      <w:r>
        <w:rPr>
          <w:spacing w:val="-107"/>
        </w:rPr>
        <w:t> </w:t>
      </w:r>
      <w:r>
        <w:rPr>
          <w:spacing w:val="-107"/>
        </w:rPr>
      </w:r>
      <w:r>
        <w:rPr/>
        <w:t>应用市场的开发，拓展业务发展空间。根据公司长期发展战略，上市公司将坚持内生和外延</w:t>
      </w:r>
      <w:r>
        <w:rPr>
          <w:spacing w:val="-89"/>
        </w:rPr>
        <w:t> </w:t>
      </w:r>
      <w:r>
        <w:rPr>
          <w:spacing w:val="-89"/>
        </w:rPr>
      </w:r>
      <w:r>
        <w:rPr/>
        <w:t>的双轮发展策略，积极利用资本市场平台，开展进行资本与业务、资本与管理的融合，通过</w:t>
      </w:r>
      <w:r>
        <w:rPr>
          <w:spacing w:val="-89"/>
        </w:rPr>
        <w:t> </w:t>
      </w:r>
      <w:r>
        <w:rPr>
          <w:spacing w:val="-89"/>
        </w:rPr>
      </w:r>
      <w:r>
        <w:rPr/>
        <w:t>对外投资、并购等方式拓展业务，进行前瞻性布局。</w:t>
      </w:r>
    </w:p>
    <w:p>
      <w:pPr>
        <w:spacing w:after="0" w:line="288" w:lineRule="auto"/>
        <w:jc w:val="both"/>
        <w:sectPr>
          <w:pgSz w:w="11910" w:h="16840"/>
          <w:pgMar w:header="372" w:footer="1010" w:top="1140" w:bottom="1200" w:left="980" w:right="980"/>
        </w:sectPr>
      </w:pPr>
    </w:p>
    <w:p>
      <w:pPr>
        <w:spacing w:line="240" w:lineRule="auto" w:before="7"/>
        <w:rPr>
          <w:rFonts w:ascii="宋体" w:hAnsi="宋体" w:cs="宋体" w:eastAsia="宋体" w:hint="default"/>
          <w:sz w:val="19"/>
          <w:szCs w:val="19"/>
        </w:rPr>
      </w:pPr>
    </w:p>
    <w:p>
      <w:pPr>
        <w:pStyle w:val="BodyText"/>
        <w:spacing w:line="295" w:lineRule="auto" w:before="26"/>
        <w:ind w:right="150" w:firstLine="480"/>
        <w:jc w:val="both"/>
      </w:pPr>
      <w:r>
        <w:rPr>
          <w:rFonts w:ascii="Arial" w:hAnsi="Arial" w:cs="Arial" w:eastAsia="Arial" w:hint="default"/>
          <w:spacing w:val="-5"/>
          <w:w w:val="99"/>
        </w:rPr>
        <w:t>2015</w:t>
      </w:r>
      <w:r>
        <w:rPr>
          <w:spacing w:val="-5"/>
          <w:w w:val="99"/>
        </w:rPr>
        <w:t>年</w:t>
      </w:r>
      <w:r>
        <w:rPr>
          <w:rFonts w:ascii="Arial" w:hAnsi="Arial" w:cs="Arial" w:eastAsia="Arial" w:hint="default"/>
          <w:spacing w:val="-5"/>
          <w:w w:val="99"/>
        </w:rPr>
        <w:t>12</w:t>
      </w:r>
      <w:r>
        <w:rPr>
          <w:spacing w:val="-5"/>
          <w:w w:val="99"/>
        </w:rPr>
        <w:t>月，公司公告非公开发行股票预案，本次发行募集资金投资项目拟募集</w:t>
      </w:r>
      <w:r>
        <w:rPr>
          <w:rFonts w:ascii="Arial" w:hAnsi="Arial" w:cs="Arial" w:eastAsia="Arial" w:hint="default"/>
          <w:spacing w:val="-5"/>
          <w:w w:val="99"/>
        </w:rPr>
        <w:t>107,000</w:t>
      </w:r>
      <w:r>
        <w:rPr>
          <w:rFonts w:ascii="Arial" w:hAnsi="Arial" w:cs="Arial" w:eastAsia="Arial" w:hint="default"/>
          <w:w w:val="99"/>
        </w:rPr>
        <w:t> </w:t>
      </w:r>
      <w:r>
        <w:rPr/>
        <w:t>万元，公司将构建政务云研发及产业化平台，采用自主研发方式实现通用的政务云平台，广</w:t>
      </w:r>
      <w:r>
        <w:rPr>
          <w:spacing w:val="-91"/>
        </w:rPr>
        <w:t> </w:t>
      </w:r>
      <w:r>
        <w:rPr>
          <w:spacing w:val="-91"/>
        </w:rPr>
      </w:r>
      <w:r>
        <w:rPr/>
        <w:t>泛应用于法院、检察院、食品安全等行业解决方案，助力行业业务数据整合，提升整体解决</w:t>
      </w:r>
      <w:r>
        <w:rPr>
          <w:spacing w:val="-91"/>
        </w:rPr>
        <w:t> </w:t>
      </w:r>
      <w:r>
        <w:rPr>
          <w:spacing w:val="-91"/>
        </w:rPr>
      </w:r>
      <w:r>
        <w:rPr/>
        <w:t>方案能力，有利于拓展市场空间和商业模式；通过扩建全国营销及服务网，打造覆盖全国范</w:t>
      </w:r>
      <w:r>
        <w:rPr>
          <w:spacing w:val="-91"/>
        </w:rPr>
        <w:t> </w:t>
      </w:r>
      <w:r>
        <w:rPr>
          <w:spacing w:val="-91"/>
        </w:rPr>
      </w:r>
      <w:r>
        <w:rPr>
          <w:spacing w:val="-5"/>
        </w:rPr>
        <w:t>围的全流程营销服务体系，快速响应区域客户的服务需求，同时，促进各业务板块资源整合，</w:t>
      </w:r>
      <w:r>
        <w:rPr/>
        <w:t> 充分发挥协同效应，增强整体竞争力。</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二、主营业务分析</w:t>
      </w:r>
      <w:r>
        <w:rPr>
          <w:b w:val="0"/>
          <w:bCs w:val="0"/>
        </w:rPr>
      </w:r>
    </w:p>
    <w:p>
      <w:pPr>
        <w:spacing w:line="240" w:lineRule="auto" w:before="13"/>
        <w:rPr>
          <w:rFonts w:ascii="宋体" w:hAnsi="宋体" w:cs="宋体" w:eastAsia="宋体" w:hint="default"/>
          <w:b/>
          <w:bCs/>
          <w:sz w:val="22"/>
          <w:szCs w:val="22"/>
        </w:rPr>
      </w:pPr>
    </w:p>
    <w:p>
      <w:pPr>
        <w:spacing w:line="444" w:lineRule="auto" w:before="0"/>
        <w:ind w:left="152" w:right="4414" w:firstLine="0"/>
        <w:jc w:val="left"/>
        <w:rPr>
          <w:rFonts w:ascii="宋体" w:hAnsi="宋体" w:cs="宋体" w:eastAsia="宋体" w:hint="default"/>
          <w:sz w:val="24"/>
          <w:szCs w:val="24"/>
        </w:rPr>
      </w:pPr>
      <w:r>
        <w:rPr>
          <w:rFonts w:ascii="Arial" w:hAnsi="Arial" w:cs="Arial" w:eastAsia="Arial" w:hint="default"/>
          <w:b/>
          <w:bCs/>
          <w:sz w:val="24"/>
          <w:szCs w:val="24"/>
        </w:rPr>
        <w:t>1</w:t>
      </w:r>
      <w:r>
        <w:rPr>
          <w:rFonts w:ascii="宋体" w:hAnsi="宋体" w:cs="宋体" w:eastAsia="宋体" w:hint="default"/>
          <w:b/>
          <w:bCs/>
          <w:sz w:val="24"/>
          <w:szCs w:val="24"/>
        </w:rPr>
        <w:t>、概述</w:t>
      </w:r>
      <w:r>
        <w:rPr>
          <w:rFonts w:ascii="宋体" w:hAnsi="宋体" w:cs="宋体" w:eastAsia="宋体" w:hint="default"/>
          <w:b/>
          <w:bCs/>
          <w:w w:val="99"/>
          <w:sz w:val="24"/>
          <w:szCs w:val="24"/>
        </w:rPr>
        <w:t> </w:t>
      </w:r>
      <w:r>
        <w:rPr>
          <w:rFonts w:ascii="宋体" w:hAnsi="宋体" w:cs="宋体" w:eastAsia="宋体" w:hint="default"/>
          <w:sz w:val="24"/>
          <w:szCs w:val="24"/>
        </w:rPr>
        <w:t>参见</w:t>
      </w:r>
      <w:r>
        <w:rPr>
          <w:rFonts w:ascii="Arial" w:hAnsi="Arial" w:cs="Arial" w:eastAsia="Arial" w:hint="default"/>
          <w:sz w:val="24"/>
          <w:szCs w:val="24"/>
        </w:rPr>
        <w:t>“</w:t>
      </w:r>
      <w:r>
        <w:rPr>
          <w:rFonts w:ascii="宋体" w:hAnsi="宋体" w:cs="宋体" w:eastAsia="宋体" w:hint="default"/>
          <w:sz w:val="24"/>
          <w:szCs w:val="24"/>
        </w:rPr>
        <w:t>管理层讨论与分析</w:t>
      </w:r>
      <w:r>
        <w:rPr>
          <w:rFonts w:ascii="Arial" w:hAnsi="Arial" w:cs="Arial" w:eastAsia="Arial" w:hint="default"/>
          <w:sz w:val="24"/>
          <w:szCs w:val="24"/>
        </w:rPr>
        <w:t>”</w:t>
      </w:r>
      <w:r>
        <w:rPr>
          <w:rFonts w:ascii="宋体" w:hAnsi="宋体" w:cs="宋体" w:eastAsia="宋体" w:hint="default"/>
          <w:sz w:val="24"/>
          <w:szCs w:val="24"/>
        </w:rPr>
        <w:t>中的</w:t>
      </w:r>
      <w:r>
        <w:rPr>
          <w:rFonts w:ascii="Arial" w:hAnsi="Arial" w:cs="Arial" w:eastAsia="Arial" w:hint="default"/>
          <w:sz w:val="24"/>
          <w:szCs w:val="24"/>
        </w:rPr>
        <w:t>“</w:t>
      </w:r>
      <w:r>
        <w:rPr>
          <w:rFonts w:ascii="宋体" w:hAnsi="宋体" w:cs="宋体" w:eastAsia="宋体" w:hint="default"/>
          <w:sz w:val="24"/>
          <w:szCs w:val="24"/>
        </w:rPr>
        <w:t>一、概述</w:t>
      </w:r>
      <w:r>
        <w:rPr>
          <w:rFonts w:ascii="Arial" w:hAnsi="Arial" w:cs="Arial" w:eastAsia="Arial" w:hint="default"/>
          <w:sz w:val="24"/>
          <w:szCs w:val="24"/>
        </w:rPr>
        <w:t>”</w:t>
      </w:r>
      <w:r>
        <w:rPr>
          <w:rFonts w:ascii="宋体" w:hAnsi="宋体" w:cs="宋体" w:eastAsia="宋体" w:hint="default"/>
          <w:sz w:val="24"/>
          <w:szCs w:val="24"/>
        </w:rPr>
        <w:t>相关内容。 </w:t>
      </w:r>
      <w:r>
        <w:rPr>
          <w:rFonts w:ascii="Arial" w:hAnsi="Arial" w:cs="Arial" w:eastAsia="Arial" w:hint="default"/>
          <w:b/>
          <w:bCs/>
          <w:sz w:val="24"/>
          <w:szCs w:val="24"/>
        </w:rPr>
        <w:t>2</w:t>
      </w:r>
      <w:r>
        <w:rPr>
          <w:rFonts w:ascii="宋体" w:hAnsi="宋体" w:cs="宋体" w:eastAsia="宋体" w:hint="default"/>
          <w:b/>
          <w:bCs/>
          <w:sz w:val="24"/>
          <w:szCs w:val="24"/>
        </w:rPr>
        <w:t>、收入与成本</w:t>
      </w:r>
      <w:r>
        <w:rPr>
          <w:rFonts w:ascii="宋体" w:hAnsi="宋体" w:cs="宋体" w:eastAsia="宋体" w:hint="default"/>
          <w:sz w:val="24"/>
          <w:szCs w:val="24"/>
        </w:rPr>
      </w:r>
    </w:p>
    <w:p>
      <w:pPr>
        <w:pStyle w:val="Heading2"/>
        <w:spacing w:line="240" w:lineRule="auto" w:before="55"/>
        <w:ind w:right="0"/>
        <w:jc w:val="left"/>
        <w:rPr>
          <w:b w:val="0"/>
          <w:bCs w:val="0"/>
        </w:rPr>
      </w:pPr>
      <w:r>
        <w:rPr/>
        <w:t>（</w:t>
      </w:r>
      <w:r>
        <w:rPr>
          <w:rFonts w:ascii="Arial" w:hAnsi="Arial" w:cs="Arial" w:eastAsia="Arial" w:hint="default"/>
        </w:rPr>
        <w:t>1</w:t>
      </w:r>
      <w:r>
        <w:rPr/>
        <w:t>）营业收入构成</w:t>
      </w:r>
      <w:r>
        <w:rPr>
          <w:b w:val="0"/>
          <w:bCs w:val="0"/>
        </w:rPr>
      </w:r>
    </w:p>
    <w:p>
      <w:pPr>
        <w:spacing w:line="240" w:lineRule="auto" w:before="5"/>
        <w:rPr>
          <w:rFonts w:ascii="宋体" w:hAnsi="宋体" w:cs="宋体" w:eastAsia="宋体" w:hint="default"/>
          <w:b/>
          <w:bCs/>
          <w:sz w:val="23"/>
          <w:szCs w:val="23"/>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19"/>
        <w:gridCol w:w="1772"/>
        <w:gridCol w:w="1594"/>
        <w:gridCol w:w="1596"/>
        <w:gridCol w:w="1594"/>
        <w:gridCol w:w="1594"/>
      </w:tblGrid>
      <w:tr>
        <w:trPr>
          <w:trHeight w:val="401" w:hRule="exact"/>
        </w:trPr>
        <w:tc>
          <w:tcPr>
            <w:tcW w:w="1419" w:type="dxa"/>
            <w:vMerge w:val="restart"/>
            <w:tcBorders>
              <w:top w:val="single" w:sz="4" w:space="0" w:color="000000"/>
              <w:left w:val="single" w:sz="4" w:space="0" w:color="000000"/>
              <w:right w:val="single" w:sz="4" w:space="0" w:color="000000"/>
            </w:tcBorders>
          </w:tcPr>
          <w:p>
            <w:pPr/>
          </w:p>
        </w:tc>
        <w:tc>
          <w:tcPr>
            <w:tcW w:w="3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4" w:hRule="exact"/>
        </w:trPr>
        <w:tc>
          <w:tcPr>
            <w:tcW w:w="1419" w:type="dxa"/>
            <w:vMerge/>
            <w:tcBorders>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宋体" w:hAnsi="宋体" w:cs="宋体" w:eastAsia="宋体" w:hint="default"/>
                <w:sz w:val="21"/>
                <w:szCs w:val="21"/>
              </w:rPr>
            </w:pPr>
            <w:r>
              <w:rPr>
                <w:rFonts w:ascii="宋体" w:hAnsi="宋体" w:cs="宋体" w:eastAsia="宋体" w:hint="default"/>
                <w:spacing w:val="-1"/>
                <w:sz w:val="21"/>
                <w:szCs w:val="21"/>
              </w:rPr>
              <w:t>占营业收入比重</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1"/>
              <w:jc w:val="right"/>
              <w:rPr>
                <w:rFonts w:ascii="宋体" w:hAnsi="宋体" w:cs="宋体" w:eastAsia="宋体" w:hint="default"/>
                <w:sz w:val="21"/>
                <w:szCs w:val="21"/>
              </w:rPr>
            </w:pPr>
            <w:r>
              <w:rPr>
                <w:rFonts w:ascii="宋体" w:hAnsi="宋体" w:cs="宋体" w:eastAsia="宋体" w:hint="default"/>
                <w:spacing w:val="-1"/>
                <w:sz w:val="21"/>
                <w:szCs w:val="21"/>
              </w:rPr>
              <w:t>占营业收入比重</w:t>
            </w:r>
          </w:p>
        </w:tc>
        <w:tc>
          <w:tcPr>
            <w:tcW w:w="1594" w:type="dxa"/>
            <w:vMerge/>
            <w:tcBorders>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1,351,669,927.31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z w:val="21"/>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902,602,843.61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49.75%</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法院</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757,473,331.57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56.04%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554,427,816.62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36.62%</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检察院</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209,351,781.93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15.49%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160,784,782.36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30.21%</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240,548,647.19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141,577,622.15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69.91%</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144,296,166.62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45,812,622.48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214.97%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567,454,641.34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41.98%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419,643,054.40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46.49%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35.22%</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系统建设服务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541,971,530.50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336,625,653.02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61.00%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242,243,755.47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17.92%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146,334,136.19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65.54%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696,665,599.78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51.54%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490,951,489.01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41.90%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150,703,170.94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4"/>
                <w:sz w:val="21"/>
              </w:rPr>
              <w:t>11.15%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5,886,524.72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2,460.14%</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123,335,028.69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9.12%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78,720,374.94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56.67%</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2"/>
                <w:sz w:val="21"/>
              </w:rPr>
              <w:t>119,858,910.53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8.87%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106,876,697.65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4"/>
                <w:sz w:val="21"/>
              </w:rPr>
              <w:t>11.84%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12.15%</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3"/>
                <w:sz w:val="21"/>
              </w:rPr>
              <w:t>111,510,382.91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8.25%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sz w:val="21"/>
              </w:rPr>
              <w:t>75,666,853.11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47.37%</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104,620,548.54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7.74%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107,564,077.97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4"/>
                <w:sz w:val="21"/>
              </w:rPr>
              <w:t>11.92%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-2.74%</w:t>
            </w:r>
          </w:p>
        </w:tc>
      </w:tr>
    </w:tbl>
    <w:p>
      <w:pPr>
        <w:spacing w:after="0" w:line="240" w:lineRule="auto"/>
        <w:jc w:val="right"/>
        <w:rPr>
          <w:rFonts w:ascii="Arial" w:hAnsi="Arial" w:cs="Arial" w:eastAsia="Arial" w:hint="default"/>
          <w:sz w:val="21"/>
          <w:szCs w:val="21"/>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419"/>
        <w:gridCol w:w="1772"/>
        <w:gridCol w:w="1594"/>
        <w:gridCol w:w="1596"/>
        <w:gridCol w:w="1594"/>
        <w:gridCol w:w="1594"/>
      </w:tblGrid>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5" w:right="0"/>
              <w:jc w:val="left"/>
              <w:rPr>
                <w:rFonts w:ascii="Arial" w:hAnsi="Arial" w:cs="Arial" w:eastAsia="Arial" w:hint="default"/>
                <w:sz w:val="21"/>
                <w:szCs w:val="21"/>
              </w:rPr>
            </w:pPr>
            <w:r>
              <w:rPr>
                <w:rFonts w:ascii="Arial"/>
                <w:sz w:val="21"/>
              </w:rPr>
              <w:t>44,976,285.92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67" w:right="0"/>
              <w:jc w:val="left"/>
              <w:rPr>
                <w:rFonts w:ascii="Arial" w:hAnsi="Arial" w:cs="Arial" w:eastAsia="Arial" w:hint="default"/>
                <w:sz w:val="21"/>
                <w:szCs w:val="21"/>
              </w:rPr>
            </w:pPr>
            <w:r>
              <w:rPr>
                <w:rFonts w:ascii="Arial"/>
                <w:sz w:val="21"/>
              </w:rPr>
              <w:t>3.33%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8" w:right="0"/>
              <w:jc w:val="left"/>
              <w:rPr>
                <w:rFonts w:ascii="Arial" w:hAnsi="Arial" w:cs="Arial" w:eastAsia="Arial" w:hint="default"/>
                <w:sz w:val="21"/>
                <w:szCs w:val="21"/>
              </w:rPr>
            </w:pPr>
            <w:r>
              <w:rPr>
                <w:rFonts w:ascii="Arial"/>
                <w:sz w:val="21"/>
              </w:rPr>
              <w:t>36,936,826.21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67" w:right="0"/>
              <w:jc w:val="left"/>
              <w:rPr>
                <w:rFonts w:ascii="Arial" w:hAnsi="Arial" w:cs="Arial" w:eastAsia="Arial" w:hint="default"/>
                <w:sz w:val="21"/>
                <w:szCs w:val="21"/>
              </w:rPr>
            </w:pPr>
            <w:r>
              <w:rPr>
                <w:rFonts w:ascii="Arial"/>
                <w:sz w:val="21"/>
              </w:rPr>
              <w:t>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49" w:right="0"/>
              <w:jc w:val="left"/>
              <w:rPr>
                <w:rFonts w:ascii="Arial" w:hAnsi="Arial" w:cs="Arial" w:eastAsia="Arial" w:hint="default"/>
                <w:sz w:val="21"/>
                <w:szCs w:val="21"/>
              </w:rPr>
            </w:pPr>
            <w:r>
              <w:rPr>
                <w:rFonts w:ascii="Arial"/>
                <w:sz w:val="21"/>
              </w:rPr>
              <w:t>21.77%</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2</w:t>
      </w:r>
      <w:r>
        <w:rPr/>
        <w:t>）占公司营业收入或营业利润</w:t>
      </w:r>
      <w:r>
        <w:rPr>
          <w:spacing w:val="-67"/>
        </w:rPr>
        <w:t> </w:t>
      </w:r>
      <w:r>
        <w:rPr>
          <w:rFonts w:ascii="Arial" w:hAnsi="Arial" w:cs="Arial" w:eastAsia="Arial" w:hint="default"/>
        </w:rPr>
        <w:t>10%</w:t>
      </w:r>
      <w:r>
        <w:rPr/>
        <w:t>以上的行业、产品或地区情况</w:t>
      </w:r>
      <w:r>
        <w:rPr>
          <w:b w:val="0"/>
          <w:bCs w:val="0"/>
        </w:rPr>
      </w:r>
    </w:p>
    <w:p>
      <w:pPr>
        <w:spacing w:line="240" w:lineRule="auto" w:before="8"/>
        <w:rPr>
          <w:rFonts w:ascii="宋体" w:hAnsi="宋体" w:cs="宋体" w:eastAsia="宋体" w:hint="default"/>
          <w:b/>
          <w:bCs/>
          <w:sz w:val="20"/>
          <w:szCs w:val="20"/>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1702"/>
        <w:gridCol w:w="852"/>
        <w:gridCol w:w="1416"/>
        <w:gridCol w:w="1419"/>
        <w:gridCol w:w="1207"/>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77" w:right="67" w:hanging="104"/>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80" w:right="70" w:hanging="106"/>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74" w:right="67"/>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年同期增减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法院</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center"/>
              <w:rPr>
                <w:rFonts w:ascii="Arial" w:hAnsi="Arial" w:cs="Arial" w:eastAsia="Arial" w:hint="default"/>
                <w:sz w:val="21"/>
                <w:szCs w:val="21"/>
              </w:rPr>
            </w:pPr>
            <w:r>
              <w:rPr>
                <w:rFonts w:ascii="Arial"/>
                <w:sz w:val="21"/>
              </w:rPr>
              <w:t>757,473,331.57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387,371,054.77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Arial" w:hAnsi="Arial" w:cs="Arial" w:eastAsia="Arial" w:hint="default"/>
                <w:sz w:val="21"/>
                <w:szCs w:val="21"/>
              </w:rPr>
            </w:pPr>
            <w:r>
              <w:rPr>
                <w:rFonts w:ascii="Arial"/>
                <w:sz w:val="21"/>
              </w:rPr>
              <w:t>48.86%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36.62%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48.55%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-7.75%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检察院</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7" w:right="0"/>
              <w:jc w:val="center"/>
              <w:rPr>
                <w:rFonts w:ascii="Arial" w:hAnsi="Arial" w:cs="Arial" w:eastAsia="Arial" w:hint="default"/>
                <w:sz w:val="21"/>
                <w:szCs w:val="21"/>
              </w:rPr>
            </w:pPr>
            <w:r>
              <w:rPr>
                <w:rFonts w:ascii="Arial"/>
                <w:sz w:val="21"/>
              </w:rPr>
              <w:t>209,351,781.93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Arial" w:hAnsi="Arial" w:cs="Arial" w:eastAsia="Arial" w:hint="default"/>
                <w:sz w:val="21"/>
                <w:szCs w:val="21"/>
              </w:rPr>
            </w:pPr>
            <w:r>
              <w:rPr>
                <w:rFonts w:ascii="Arial"/>
                <w:spacing w:val="-1"/>
                <w:sz w:val="21"/>
              </w:rPr>
              <w:t>157,813,691.35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Arial" w:hAnsi="Arial" w:cs="Arial" w:eastAsia="Arial" w:hint="default"/>
                <w:sz w:val="21"/>
                <w:szCs w:val="21"/>
              </w:rPr>
            </w:pPr>
            <w:r>
              <w:rPr>
                <w:rFonts w:ascii="Arial"/>
                <w:sz w:val="21"/>
              </w:rPr>
              <w:t>24.62%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Arial" w:hAnsi="Arial" w:cs="Arial" w:eastAsia="Arial" w:hint="default"/>
                <w:sz w:val="21"/>
                <w:szCs w:val="21"/>
              </w:rPr>
            </w:pPr>
            <w:r>
              <w:rPr>
                <w:rFonts w:ascii="Arial"/>
                <w:spacing w:val="-1"/>
                <w:sz w:val="21"/>
              </w:rPr>
              <w:t>30.21%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Arial" w:hAnsi="Arial" w:cs="Arial" w:eastAsia="Arial" w:hint="default"/>
                <w:sz w:val="21"/>
                <w:szCs w:val="21"/>
              </w:rPr>
            </w:pPr>
            <w:r>
              <w:rPr>
                <w:rFonts w:ascii="Arial"/>
                <w:spacing w:val="-1"/>
                <w:sz w:val="21"/>
              </w:rPr>
              <w:t>35.99%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Arial" w:hAnsi="Arial" w:cs="Arial" w:eastAsia="Arial" w:hint="default"/>
                <w:sz w:val="21"/>
                <w:szCs w:val="21"/>
              </w:rPr>
            </w:pPr>
            <w:r>
              <w:rPr>
                <w:rFonts w:ascii="Arial"/>
                <w:spacing w:val="-3"/>
                <w:sz w:val="21"/>
              </w:rPr>
              <w:t>-11.52%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center"/>
              <w:rPr>
                <w:rFonts w:ascii="Arial" w:hAnsi="Arial" w:cs="Arial" w:eastAsia="Arial" w:hint="default"/>
                <w:sz w:val="21"/>
                <w:szCs w:val="21"/>
              </w:rPr>
            </w:pPr>
            <w:r>
              <w:rPr>
                <w:rFonts w:ascii="Arial"/>
                <w:sz w:val="21"/>
              </w:rPr>
              <w:t>240,548,647.19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2"/>
                <w:sz w:val="21"/>
              </w:rPr>
              <w:t>147,717,247.11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Arial" w:hAnsi="Arial" w:cs="Arial" w:eastAsia="Arial" w:hint="default"/>
                <w:sz w:val="21"/>
                <w:szCs w:val="21"/>
              </w:rPr>
            </w:pPr>
            <w:r>
              <w:rPr>
                <w:rFonts w:ascii="Arial"/>
                <w:sz w:val="21"/>
              </w:rPr>
              <w:t>38.59%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69.91%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57.54%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14.27%</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center"/>
              <w:rPr>
                <w:rFonts w:ascii="Arial" w:hAnsi="Arial" w:cs="Arial" w:eastAsia="Arial" w:hint="default"/>
                <w:sz w:val="21"/>
                <w:szCs w:val="21"/>
              </w:rPr>
            </w:pPr>
            <w:r>
              <w:rPr>
                <w:rFonts w:ascii="Arial"/>
                <w:sz w:val="21"/>
              </w:rPr>
              <w:t>567,454,641.34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171,782,455.12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Arial" w:hAnsi="Arial" w:cs="Arial" w:eastAsia="Arial" w:hint="default"/>
                <w:sz w:val="21"/>
                <w:szCs w:val="21"/>
              </w:rPr>
            </w:pPr>
            <w:r>
              <w:rPr>
                <w:rFonts w:ascii="Arial"/>
                <w:sz w:val="21"/>
              </w:rPr>
              <w:t>69.73%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35.22%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z w:val="21"/>
              </w:rPr>
              <w:t>43.37%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-2.41%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系统建设服务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7" w:right="0"/>
              <w:jc w:val="center"/>
              <w:rPr>
                <w:rFonts w:ascii="Arial" w:hAnsi="Arial" w:cs="Arial" w:eastAsia="Arial" w:hint="default"/>
                <w:sz w:val="21"/>
                <w:szCs w:val="21"/>
              </w:rPr>
            </w:pPr>
            <w:r>
              <w:rPr>
                <w:rFonts w:ascii="Arial"/>
                <w:sz w:val="21"/>
              </w:rPr>
              <w:t>541,971,530.50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452,258,196.50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5" w:right="0"/>
              <w:jc w:val="left"/>
              <w:rPr>
                <w:rFonts w:ascii="Arial" w:hAnsi="Arial" w:cs="Arial" w:eastAsia="Arial" w:hint="default"/>
                <w:sz w:val="21"/>
                <w:szCs w:val="21"/>
              </w:rPr>
            </w:pPr>
            <w:r>
              <w:rPr>
                <w:rFonts w:ascii="Arial"/>
                <w:sz w:val="21"/>
              </w:rPr>
              <w:t>16.55%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61.00%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58.72%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7.81%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center"/>
              <w:rPr>
                <w:rFonts w:ascii="Arial" w:hAnsi="Arial" w:cs="Arial" w:eastAsia="Arial" w:hint="default"/>
                <w:sz w:val="21"/>
                <w:szCs w:val="21"/>
              </w:rPr>
            </w:pPr>
            <w:r>
              <w:rPr>
                <w:rFonts w:ascii="Arial"/>
                <w:sz w:val="21"/>
              </w:rPr>
              <w:t>242,243,755.47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139,864,768.62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Arial" w:hAnsi="Arial" w:cs="Arial" w:eastAsia="Arial" w:hint="default"/>
                <w:sz w:val="21"/>
                <w:szCs w:val="21"/>
              </w:rPr>
            </w:pPr>
            <w:r>
              <w:rPr>
                <w:rFonts w:ascii="Arial"/>
                <w:sz w:val="21"/>
              </w:rPr>
              <w:t>42.26%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65.54%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56.75%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8.30%</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7" w:right="0"/>
              <w:jc w:val="center"/>
              <w:rPr>
                <w:rFonts w:ascii="Arial" w:hAnsi="Arial" w:cs="Arial" w:eastAsia="Arial" w:hint="default"/>
                <w:sz w:val="21"/>
                <w:szCs w:val="21"/>
              </w:rPr>
            </w:pPr>
            <w:r>
              <w:rPr>
                <w:rFonts w:ascii="Arial"/>
                <w:sz w:val="21"/>
              </w:rPr>
              <w:t>696,665,599.78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427,778,497.16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Arial" w:hAnsi="Arial" w:cs="Arial" w:eastAsia="Arial" w:hint="default"/>
                <w:sz w:val="21"/>
                <w:szCs w:val="21"/>
              </w:rPr>
            </w:pPr>
            <w:r>
              <w:rPr>
                <w:rFonts w:ascii="Arial"/>
                <w:sz w:val="21"/>
              </w:rPr>
              <w:t>38.60%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41.90%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52.23%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-9.74%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7" w:right="0"/>
              <w:jc w:val="center"/>
              <w:rPr>
                <w:rFonts w:ascii="Arial" w:hAnsi="Arial" w:cs="Arial" w:eastAsia="Arial" w:hint="default"/>
                <w:sz w:val="21"/>
                <w:szCs w:val="21"/>
              </w:rPr>
            </w:pPr>
            <w:r>
              <w:rPr>
                <w:rFonts w:ascii="Arial"/>
                <w:sz w:val="21"/>
              </w:rPr>
              <w:t>150,703,170.94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78,863,226.26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5" w:right="0"/>
              <w:jc w:val="left"/>
              <w:rPr>
                <w:rFonts w:ascii="Arial" w:hAnsi="Arial" w:cs="Arial" w:eastAsia="Arial" w:hint="default"/>
                <w:sz w:val="21"/>
                <w:szCs w:val="21"/>
              </w:rPr>
            </w:pPr>
            <w:r>
              <w:rPr>
                <w:rFonts w:ascii="Arial"/>
                <w:sz w:val="21"/>
              </w:rPr>
              <w:t>47.67%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2,460.14%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1,889.75%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45.92%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3</w:t>
      </w:r>
      <w:r>
        <w:rPr/>
        <w:t>）公司实物销售收入是否大于劳务收入</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t>（</w:t>
      </w:r>
      <w:r>
        <w:rPr>
          <w:rFonts w:ascii="Arial" w:hAnsi="Arial" w:cs="Arial" w:eastAsia="Arial"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w:t>
      </w:r>
      <w:r>
        <w:rPr>
          <w:rFonts w:ascii="Arial" w:hAnsi="Arial" w:cs="Arial" w:eastAsia="Arial" w:hint="default"/>
        </w:rPr>
        <w:t>5</w:t>
      </w:r>
      <w:r>
        <w:rPr/>
        <w:t>）营业成本构成</w:t>
      </w:r>
      <w:r>
        <w:rPr>
          <w:b w:val="0"/>
          <w:bCs w:val="0"/>
        </w:rPr>
      </w:r>
    </w:p>
    <w:p>
      <w:pPr>
        <w:spacing w:line="240" w:lineRule="auto" w:before="11"/>
        <w:rPr>
          <w:rFonts w:ascii="宋体" w:hAnsi="宋体" w:cs="宋体" w:eastAsia="宋体" w:hint="default"/>
          <w:b/>
          <w:bCs/>
          <w:sz w:val="20"/>
          <w:szCs w:val="20"/>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1843"/>
        <w:gridCol w:w="1702"/>
        <w:gridCol w:w="1844"/>
        <w:gridCol w:w="1274"/>
      </w:tblGrid>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3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4" w:right="0"/>
              <w:jc w:val="left"/>
              <w:rPr>
                <w:rFonts w:ascii="宋体" w:hAnsi="宋体" w:cs="宋体" w:eastAsia="宋体" w:hint="default"/>
                <w:sz w:val="21"/>
                <w:szCs w:val="21"/>
              </w:rPr>
            </w:pPr>
            <w:r>
              <w:rPr>
                <w:rFonts w:ascii="宋体" w:hAnsi="宋体" w:cs="宋体" w:eastAsia="宋体" w:hint="default"/>
                <w:sz w:val="21"/>
                <w:szCs w:val="21"/>
              </w:rPr>
              <w:t>占营业成本比重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2" w:right="0"/>
              <w:jc w:val="left"/>
              <w:rPr>
                <w:rFonts w:ascii="宋体" w:hAnsi="宋体" w:cs="宋体" w:eastAsia="宋体" w:hint="default"/>
                <w:sz w:val="21"/>
                <w:szCs w:val="21"/>
              </w:rPr>
            </w:pPr>
            <w:r>
              <w:rPr>
                <w:rFonts w:ascii="宋体" w:hAnsi="宋体" w:cs="宋体" w:eastAsia="宋体" w:hint="default"/>
                <w:sz w:val="21"/>
                <w:szCs w:val="21"/>
              </w:rPr>
              <w:t>占营业成本比重</w:t>
            </w:r>
          </w:p>
        </w:tc>
        <w:tc>
          <w:tcPr>
            <w:tcW w:w="1274"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2" w:right="0"/>
              <w:jc w:val="center"/>
              <w:rPr>
                <w:rFonts w:ascii="Arial" w:hAnsi="Arial" w:cs="Arial" w:eastAsia="Arial" w:hint="default"/>
                <w:sz w:val="21"/>
                <w:szCs w:val="21"/>
              </w:rPr>
            </w:pPr>
            <w:r>
              <w:rPr>
                <w:rFonts w:ascii="Arial"/>
                <w:sz w:val="21"/>
              </w:rPr>
              <w:t>171,782,455.12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22.49%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sz w:val="21"/>
              </w:rPr>
              <w:t>119,814,168.97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24.25%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43.37%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系统建设服务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2" w:right="0"/>
              <w:jc w:val="center"/>
              <w:rPr>
                <w:rFonts w:ascii="Arial" w:hAnsi="Arial" w:cs="Arial" w:eastAsia="Arial" w:hint="default"/>
                <w:sz w:val="21"/>
                <w:szCs w:val="21"/>
              </w:rPr>
            </w:pPr>
            <w:r>
              <w:rPr>
                <w:rFonts w:ascii="Arial"/>
                <w:sz w:val="21"/>
              </w:rPr>
              <w:t>452,258,196.50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59.20%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284,940,415.34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57.68%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58.72%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2" w:right="0"/>
              <w:jc w:val="center"/>
              <w:rPr>
                <w:rFonts w:ascii="Arial" w:hAnsi="Arial" w:cs="Arial" w:eastAsia="Arial" w:hint="default"/>
                <w:sz w:val="21"/>
                <w:szCs w:val="21"/>
              </w:rPr>
            </w:pPr>
            <w:r>
              <w:rPr>
                <w:rFonts w:ascii="Arial"/>
                <w:sz w:val="21"/>
              </w:rPr>
              <w:t>139,864,768.62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sz w:val="21"/>
              </w:rPr>
              <w:t>18.31%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89,229,660.86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18.06%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56.75%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6</w:t>
      </w:r>
      <w:r>
        <w:rPr/>
        <w:t>）报告期内合并范围是否发生变动</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after="0" w:line="240" w:lineRule="auto"/>
        <w:jc w:val="left"/>
        <w:sectPr>
          <w:pgSz w:w="11910" w:h="16840"/>
          <w:pgMar w:header="372" w:footer="1010" w:top="1140" w:bottom="1200" w:left="980" w:right="980"/>
        </w:sectPr>
      </w:pPr>
    </w:p>
    <w:p>
      <w:pPr>
        <w:spacing w:line="240" w:lineRule="auto" w:before="7"/>
        <w:rPr>
          <w:rFonts w:ascii="宋体" w:hAnsi="宋体" w:cs="宋体" w:eastAsia="宋体" w:hint="default"/>
          <w:sz w:val="19"/>
          <w:szCs w:val="19"/>
        </w:rPr>
      </w:pPr>
    </w:p>
    <w:p>
      <w:pPr>
        <w:pStyle w:val="BodyText"/>
        <w:spacing w:line="283" w:lineRule="auto" w:before="26"/>
        <w:ind w:right="149" w:firstLine="480"/>
        <w:jc w:val="both"/>
      </w:pPr>
      <w:r>
        <w:rPr>
          <w:rFonts w:ascii="Arial" w:hAnsi="Arial" w:cs="Arial" w:eastAsia="Arial" w:hint="default"/>
          <w:spacing w:val="-1"/>
        </w:rPr>
        <w:t>2015</w:t>
      </w:r>
      <w:r>
        <w:rPr>
          <w:spacing w:val="-1"/>
        </w:rPr>
        <w:t>年</w:t>
      </w:r>
      <w:r>
        <w:rPr>
          <w:rFonts w:ascii="Arial" w:hAnsi="Arial" w:cs="Arial" w:eastAsia="Arial" w:hint="default"/>
          <w:spacing w:val="-1"/>
        </w:rPr>
        <w:t>1</w:t>
      </w:r>
      <w:r>
        <w:rPr>
          <w:spacing w:val="-1"/>
        </w:rPr>
        <w:t>月，公司通过非同一控制下企业合并的实施，并购浦东华宇</w:t>
      </w:r>
      <w:r>
        <w:rPr>
          <w:rFonts w:ascii="Arial" w:hAnsi="Arial" w:cs="Arial" w:eastAsia="Arial" w:hint="default"/>
          <w:spacing w:val="-1"/>
        </w:rPr>
        <w:t>90.185%</w:t>
      </w:r>
      <w:r>
        <w:rPr>
          <w:spacing w:val="-1"/>
        </w:rPr>
        <w:t>的股权，</w:t>
      </w:r>
      <w:r>
        <w:rPr>
          <w:rFonts w:ascii="Arial" w:hAnsi="Arial" w:cs="Arial" w:eastAsia="Arial" w:hint="default"/>
          <w:spacing w:val="-1"/>
        </w:rPr>
        <w:t>4</w:t>
      </w:r>
      <w:r>
        <w:rPr>
          <w:rFonts w:ascii="Arial" w:hAnsi="Arial" w:cs="Arial" w:eastAsia="Arial" w:hint="default"/>
          <w:w w:val="99"/>
        </w:rPr>
        <w:t> </w:t>
      </w:r>
      <w:r>
        <w:rPr>
          <w:spacing w:val="-2"/>
        </w:rPr>
        <w:t>月份又完成对剩余</w:t>
      </w:r>
      <w:r>
        <w:rPr>
          <w:rFonts w:ascii="Arial" w:hAnsi="Arial" w:cs="Arial" w:eastAsia="Arial" w:hint="default"/>
          <w:spacing w:val="-2"/>
        </w:rPr>
        <w:t>9.815%</w:t>
      </w:r>
      <w:r>
        <w:rPr>
          <w:spacing w:val="-2"/>
        </w:rPr>
        <w:t>股权的收购，浦东华宇成为公司的全资子公司，本期纳入公司合并</w:t>
      </w:r>
      <w:r>
        <w:rPr>
          <w:spacing w:val="-93"/>
        </w:rPr>
        <w:t> </w:t>
      </w:r>
      <w:r>
        <w:rPr>
          <w:spacing w:val="-93"/>
        </w:rPr>
      </w:r>
      <w:r>
        <w:rPr/>
        <w:t>范围。</w:t>
      </w:r>
    </w:p>
    <w:p>
      <w:pPr>
        <w:pStyle w:val="BodyText"/>
        <w:spacing w:line="283" w:lineRule="auto" w:before="31"/>
        <w:ind w:right="148" w:firstLine="480"/>
        <w:jc w:val="both"/>
      </w:pPr>
      <w:r>
        <w:rPr>
          <w:rFonts w:ascii="Arial" w:hAnsi="Arial" w:cs="Arial" w:eastAsia="Arial" w:hint="default"/>
          <w:spacing w:val="-2"/>
        </w:rPr>
        <w:t>2015</w:t>
      </w:r>
      <w:r>
        <w:rPr>
          <w:spacing w:val="-2"/>
        </w:rPr>
        <w:t>年</w:t>
      </w:r>
      <w:r>
        <w:rPr>
          <w:rFonts w:ascii="Arial" w:hAnsi="Arial" w:cs="Arial" w:eastAsia="Arial" w:hint="default"/>
          <w:spacing w:val="-2"/>
        </w:rPr>
        <w:t>5</w:t>
      </w:r>
      <w:r>
        <w:rPr>
          <w:spacing w:val="-2"/>
        </w:rPr>
        <w:t>月，公司通过非同一控制下企业合并的实施，并购万户网络</w:t>
      </w:r>
      <w:r>
        <w:rPr>
          <w:rFonts w:ascii="Arial" w:hAnsi="Arial" w:cs="Arial" w:eastAsia="Arial" w:hint="default"/>
          <w:spacing w:val="-2"/>
        </w:rPr>
        <w:t>100%</w:t>
      </w:r>
      <w:r>
        <w:rPr>
          <w:spacing w:val="-2"/>
        </w:rPr>
        <w:t>的股权，万户</w:t>
      </w:r>
      <w:r>
        <w:rPr/>
        <w:t> 网络成为公司的全资子公司，本期纳入公司合并范围。</w:t>
      </w:r>
    </w:p>
    <w:p>
      <w:pPr>
        <w:spacing w:line="240" w:lineRule="auto" w:before="5"/>
        <w:rPr>
          <w:rFonts w:ascii="宋体" w:hAnsi="宋体" w:cs="宋体" w:eastAsia="宋体" w:hint="default"/>
          <w:sz w:val="22"/>
          <w:szCs w:val="22"/>
        </w:rPr>
      </w:pPr>
    </w:p>
    <w:p>
      <w:pPr>
        <w:pStyle w:val="Heading2"/>
        <w:spacing w:line="240" w:lineRule="auto"/>
        <w:ind w:right="0"/>
        <w:jc w:val="left"/>
        <w:rPr>
          <w:b w:val="0"/>
          <w:bCs w:val="0"/>
        </w:rPr>
      </w:pPr>
      <w:r>
        <w:rPr/>
        <w:t>（</w:t>
      </w:r>
      <w:r>
        <w:rPr>
          <w:rFonts w:ascii="Arial" w:hAnsi="Arial" w:cs="Arial" w:eastAsia="Arial"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9"/>
        <w:rPr>
          <w:rFonts w:ascii="宋体" w:hAnsi="宋体" w:cs="宋体" w:eastAsia="宋体" w:hint="default"/>
          <w:sz w:val="21"/>
          <w:szCs w:val="21"/>
        </w:rPr>
      </w:pPr>
    </w:p>
    <w:p>
      <w:pPr>
        <w:pStyle w:val="Heading2"/>
        <w:spacing w:line="444" w:lineRule="auto"/>
        <w:ind w:right="5785"/>
        <w:jc w:val="left"/>
        <w:rPr>
          <w:b w:val="0"/>
          <w:bCs w:val="0"/>
        </w:rPr>
      </w:pPr>
      <w:r>
        <w:rPr/>
        <w:pict>
          <v:shape style="position:absolute;margin-left:56.400002pt;margin-top:50.135605pt;width:479.3pt;height:40.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03"/>
                    <w:gridCol w:w="4467"/>
                  </w:tblGrid>
                  <w:tr>
                    <w:trPr>
                      <w:trHeight w:val="40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162,699,201.01</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12.04%</w:t>
                        </w:r>
                      </w:p>
                    </w:tc>
                  </w:tr>
                </w:tbl>
                <w:p>
                  <w:pPr/>
                </w:p>
              </w:txbxContent>
            </v:textbox>
            <w10:wrap type="none"/>
          </v:shape>
        </w:pict>
      </w:r>
      <w:r>
        <w:rPr/>
        <w:t>（</w:t>
      </w:r>
      <w:r>
        <w:rPr>
          <w:rFonts w:ascii="Arial" w:hAnsi="Arial" w:cs="Arial" w:eastAsia="Arial" w:hint="default"/>
        </w:rPr>
        <w:t>8</w:t>
      </w:r>
      <w:r>
        <w:rPr/>
        <w:t>）主要销售客户和主要供应商情况</w:t>
      </w:r>
      <w:r>
        <w:rPr>
          <w:w w:val="99"/>
        </w:rPr>
        <w:t> </w:t>
      </w:r>
      <w:r>
        <w:rPr/>
        <w:t>公司主要销售客户：</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80"/>
        <w:ind w:right="0"/>
        <w:jc w:val="left"/>
        <w:rPr>
          <w:b w:val="0"/>
          <w:bCs w:val="0"/>
        </w:rPr>
      </w:pPr>
      <w:r>
        <w:rPr/>
        <w:t>公司前</w:t>
      </w:r>
      <w:r>
        <w:rPr>
          <w:spacing w:val="-59"/>
        </w:rPr>
        <w:t> </w:t>
      </w:r>
      <w:r>
        <w:rPr>
          <w:rFonts w:ascii="Arial" w:hAnsi="Arial" w:cs="Arial" w:eastAsia="Arial" w:hint="default"/>
        </w:rPr>
        <w:t>5</w:t>
      </w:r>
      <w:r>
        <w:rPr>
          <w:rFonts w:ascii="Arial" w:hAnsi="Arial" w:cs="Arial" w:eastAsia="Arial" w:hint="default"/>
          <w:spacing w:val="-10"/>
        </w:rPr>
        <w:t> </w:t>
      </w:r>
      <w:r>
        <w:rPr/>
        <w:t>大客户：</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5"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21"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w w:val="100"/>
                <w:sz w:val="21"/>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吉林省高级人民法院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42,571,792.45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3.15%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w w:val="100"/>
                <w:sz w:val="21"/>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北京市高级人民法院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40,081,591.48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2.97%</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w w:val="100"/>
                <w:sz w:val="21"/>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北京市工商行政管理局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28,033,336.25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2.07%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w w:val="100"/>
                <w:sz w:val="21"/>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天津市人民检察院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27,530,300.42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2.04%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w w:val="100"/>
                <w:sz w:val="21"/>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上海市高级人民法院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24,482,180.41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1.81%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162,699,201.01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12.04%</w:t>
            </w:r>
          </w:p>
        </w:tc>
      </w:tr>
    </w:tbl>
    <w:p>
      <w:pPr>
        <w:spacing w:line="240" w:lineRule="auto" w:before="4"/>
        <w:rPr>
          <w:rFonts w:ascii="宋体" w:hAnsi="宋体" w:cs="宋体" w:eastAsia="宋体" w:hint="default"/>
          <w:b/>
          <w:bCs/>
          <w:sz w:val="19"/>
          <w:szCs w:val="19"/>
        </w:rPr>
      </w:pPr>
    </w:p>
    <w:p>
      <w:pPr>
        <w:pStyle w:val="Heading2"/>
        <w:spacing w:line="240" w:lineRule="auto" w:before="26"/>
        <w:ind w:right="0"/>
        <w:jc w:val="left"/>
        <w:rPr>
          <w:b w:val="0"/>
          <w:bCs w:val="0"/>
        </w:rPr>
      </w:pPr>
      <w:r>
        <w:rPr/>
        <w:t>公司主要供应商：</w:t>
      </w:r>
      <w:r>
        <w:rPr>
          <w:b w:val="0"/>
          <w:bCs w:val="0"/>
        </w:rPr>
      </w:r>
    </w:p>
    <w:p>
      <w:pPr>
        <w:spacing w:line="240" w:lineRule="auto" w:before="2"/>
        <w:rPr>
          <w:rFonts w:ascii="宋体" w:hAnsi="宋体" w:cs="宋体" w:eastAsia="宋体" w:hint="default"/>
          <w:b/>
          <w:bCs/>
          <w:sz w:val="27"/>
          <w:szCs w:val="27"/>
        </w:rPr>
      </w:pPr>
    </w:p>
    <w:tbl>
      <w:tblPr>
        <w:tblW w:w="0" w:type="auto"/>
        <w:jc w:val="left"/>
        <w:tblInd w:w="148" w:type="dxa"/>
        <w:tblLayout w:type="fixed"/>
        <w:tblCellMar>
          <w:top w:w="0" w:type="dxa"/>
          <w:left w:w="0" w:type="dxa"/>
          <w:bottom w:w="0" w:type="dxa"/>
          <w:right w:w="0" w:type="dxa"/>
        </w:tblCellMar>
        <w:tblLook w:val="01E0"/>
      </w:tblPr>
      <w:tblGrid>
        <w:gridCol w:w="5245"/>
        <w:gridCol w:w="4325"/>
      </w:tblGrid>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75,226,626.10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4"/>
                <w:sz w:val="21"/>
              </w:rPr>
              <w:t>11.65%</w:t>
            </w:r>
          </w:p>
        </w:tc>
      </w:tr>
    </w:tbl>
    <w:p>
      <w:pPr>
        <w:spacing w:line="240" w:lineRule="auto" w:before="4"/>
        <w:rPr>
          <w:rFonts w:ascii="宋体" w:hAnsi="宋体" w:cs="宋体" w:eastAsia="宋体" w:hint="default"/>
          <w:b/>
          <w:bCs/>
          <w:sz w:val="19"/>
          <w:szCs w:val="19"/>
        </w:rPr>
      </w:pPr>
    </w:p>
    <w:p>
      <w:pPr>
        <w:pStyle w:val="Heading2"/>
        <w:spacing w:line="240" w:lineRule="auto" w:before="26"/>
        <w:ind w:right="0"/>
        <w:jc w:val="left"/>
        <w:rPr>
          <w:b w:val="0"/>
          <w:bCs w:val="0"/>
        </w:rPr>
      </w:pPr>
      <w:r>
        <w:rPr/>
        <w:t>公司前</w:t>
      </w:r>
      <w:r>
        <w:rPr>
          <w:spacing w:val="-59"/>
        </w:rPr>
        <w:t> </w:t>
      </w:r>
      <w:r>
        <w:rPr>
          <w:rFonts w:ascii="Arial" w:hAnsi="Arial" w:cs="Arial" w:eastAsia="Arial" w:hint="default"/>
        </w:rPr>
        <w:t>5</w:t>
      </w:r>
      <w:r>
        <w:rPr>
          <w:rFonts w:ascii="Arial" w:hAnsi="Arial" w:cs="Arial" w:eastAsia="Arial" w:hint="default"/>
          <w:spacing w:val="-10"/>
        </w:rPr>
        <w:t> </w:t>
      </w:r>
      <w:r>
        <w:rPr/>
        <w:t>名供应商：</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1"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极影电子</w:t>
            </w:r>
            <w:r>
              <w:rPr>
                <w:rFonts w:ascii="Arial" w:hAnsi="Arial" w:cs="Arial" w:eastAsia="Arial" w:hint="default"/>
                <w:sz w:val="21"/>
                <w:szCs w:val="21"/>
              </w:rPr>
              <w:t>(</w:t>
            </w:r>
            <w:r>
              <w:rPr>
                <w:rFonts w:ascii="宋体" w:hAnsi="宋体" w:cs="宋体" w:eastAsia="宋体" w:hint="default"/>
                <w:sz w:val="21"/>
                <w:szCs w:val="21"/>
              </w:rPr>
              <w:t>北京</w:t>
            </w:r>
            <w:r>
              <w:rPr>
                <w:rFonts w:ascii="Arial" w:hAnsi="Arial" w:cs="Arial" w:eastAsia="Arial" w:hint="default"/>
                <w:sz w:val="21"/>
                <w:szCs w:val="21"/>
              </w:rPr>
              <w:t>)</w:t>
            </w:r>
            <w:r>
              <w:rPr>
                <w:rFonts w:ascii="宋体" w:hAnsi="宋体" w:cs="宋体" w:eastAsia="宋体" w:hint="default"/>
                <w:sz w:val="21"/>
                <w:szCs w:val="21"/>
              </w:rPr>
              <w:t>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18,959,795.00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2.94%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北京二联欣科科技有限公司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15,805,419.00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2.45%</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北京神州数码有限公司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14,949,589.00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2.31%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苏州科达科技股份有限公司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13,716,102.00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2.12%</w:t>
            </w:r>
          </w:p>
        </w:tc>
      </w:tr>
    </w:tbl>
    <w:p>
      <w:pPr>
        <w:spacing w:after="0" w:line="240" w:lineRule="auto"/>
        <w:jc w:val="right"/>
        <w:rPr>
          <w:rFonts w:ascii="Arial" w:hAnsi="Arial" w:cs="Arial" w:eastAsia="Arial" w:hint="default"/>
          <w:sz w:val="21"/>
          <w:szCs w:val="21"/>
        </w:rPr>
        <w:sectPr>
          <w:pgSz w:w="11910" w:h="16840"/>
          <w:pgMar w:header="372" w:footer="1010" w:top="1140" w:bottom="1200" w:left="980" w:right="980"/>
        </w:sectPr>
      </w:pPr>
    </w:p>
    <w:p>
      <w:pPr>
        <w:spacing w:line="240" w:lineRule="auto" w:before="6"/>
        <w:rPr>
          <w:rFonts w:ascii="宋体" w:hAnsi="宋体" w:cs="宋体" w:eastAsia="宋体"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北京威泰视信科技有限公司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2"/>
                <w:sz w:val="21"/>
              </w:rPr>
              <w:t>11,795,721.10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1.83%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75,226,626.10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4"/>
                <w:sz w:val="21"/>
              </w:rPr>
              <w:t>11.65%</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rFonts w:ascii="Arial" w:hAnsi="Arial" w:cs="Arial" w:eastAsia="Arial" w:hint="default"/>
        </w:rPr>
        <w:t>3</w:t>
      </w:r>
      <w:r>
        <w:rPr/>
        <w:t>、费用</w:t>
      </w:r>
      <w:r>
        <w:rPr>
          <w:b w:val="0"/>
          <w:bCs w:val="0"/>
        </w:rPr>
      </w:r>
    </w:p>
    <w:p>
      <w:pPr>
        <w:spacing w:line="240" w:lineRule="auto" w:before="11"/>
        <w:rPr>
          <w:rFonts w:ascii="宋体" w:hAnsi="宋体" w:cs="宋体" w:eastAsia="宋体" w:hint="default"/>
          <w:b/>
          <w:bCs/>
          <w:sz w:val="20"/>
          <w:szCs w:val="20"/>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36"/>
        <w:gridCol w:w="1561"/>
        <w:gridCol w:w="1558"/>
        <w:gridCol w:w="1136"/>
        <w:gridCol w:w="4181"/>
      </w:tblGrid>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10"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1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41"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92,997,168.34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69,961,760.42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32.93%</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51"/>
              <w:jc w:val="left"/>
              <w:rPr>
                <w:rFonts w:ascii="宋体" w:hAnsi="宋体" w:cs="宋体" w:eastAsia="宋体" w:hint="default"/>
                <w:sz w:val="21"/>
                <w:szCs w:val="21"/>
              </w:rPr>
            </w:pPr>
            <w:r>
              <w:rPr>
                <w:rFonts w:ascii="宋体" w:hAnsi="宋体" w:cs="宋体" w:eastAsia="宋体" w:hint="default"/>
                <w:spacing w:val="-2"/>
                <w:sz w:val="21"/>
                <w:szCs w:val="21"/>
              </w:rPr>
              <w:t>建设全国性营销网络布局带动人员薪酬及相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关费用增长</w:t>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Arial" w:hAnsi="Arial" w:cs="Arial" w:eastAsia="Arial" w:hint="default"/>
                <w:sz w:val="21"/>
                <w:szCs w:val="21"/>
              </w:rPr>
            </w:pPr>
            <w:r>
              <w:rPr>
                <w:rFonts w:ascii="Arial"/>
                <w:spacing w:val="-1"/>
                <w:sz w:val="21"/>
              </w:rPr>
              <w:t>295,386,757.21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Arial" w:hAnsi="Arial" w:cs="Arial" w:eastAsia="Arial" w:hint="default"/>
                <w:sz w:val="21"/>
                <w:szCs w:val="21"/>
              </w:rPr>
            </w:pPr>
            <w:r>
              <w:rPr>
                <w:rFonts w:ascii="Arial"/>
                <w:spacing w:val="-1"/>
                <w:sz w:val="21"/>
              </w:rPr>
              <w:t>197,128,283.45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Arial" w:hAnsi="Arial" w:cs="Arial" w:eastAsia="Arial" w:hint="default"/>
                <w:sz w:val="21"/>
                <w:szCs w:val="21"/>
              </w:rPr>
            </w:pPr>
            <w:r>
              <w:rPr>
                <w:rFonts w:ascii="Arial"/>
                <w:spacing w:val="-1"/>
                <w:sz w:val="21"/>
              </w:rPr>
              <w:t>49.84%</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合并范围扩大、研究投入增加所致</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-4,950,708.40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-4,140,125.80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-19.58%</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存款利息增加所致</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4</w:t>
      </w:r>
      <w:r>
        <w:rPr/>
        <w:t>、研发投入</w:t>
      </w:r>
      <w:r>
        <w:rPr>
          <w:b w:val="0"/>
          <w:bCs w:val="0"/>
        </w:rPr>
      </w:r>
    </w:p>
    <w:p>
      <w:pPr>
        <w:spacing w:line="240" w:lineRule="auto" w:before="4"/>
        <w:rPr>
          <w:rFonts w:ascii="宋体" w:hAnsi="宋体" w:cs="宋体" w:eastAsia="宋体" w:hint="default"/>
          <w:b/>
          <w:bCs/>
          <w:sz w:val="21"/>
          <w:szCs w:val="21"/>
        </w:rPr>
      </w:pPr>
    </w:p>
    <w:p>
      <w:pPr>
        <w:pStyle w:val="BodyText"/>
        <w:spacing w:line="283"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w:t>
      </w:r>
      <w:r>
        <w:rPr>
          <w:spacing w:val="-2"/>
        </w:rPr>
        <w:t>报告期内，公司保持了稳定的研发投入，研发支出总额为</w:t>
      </w:r>
      <w:r>
        <w:rPr>
          <w:rFonts w:ascii="Arial" w:hAnsi="Arial" w:cs="Arial" w:eastAsia="Arial" w:hint="default"/>
          <w:spacing w:val="-2"/>
        </w:rPr>
        <w:t>18,461.17</w:t>
      </w:r>
      <w:r>
        <w:rPr>
          <w:spacing w:val="-2"/>
        </w:rPr>
        <w:t>万元，占营业收入比例为</w:t>
      </w:r>
      <w:r>
        <w:rPr>
          <w:spacing w:val="-106"/>
        </w:rPr>
        <w:t> </w:t>
      </w:r>
      <w:r>
        <w:rPr>
          <w:spacing w:val="-106"/>
        </w:rPr>
      </w:r>
      <w:r>
        <w:rPr>
          <w:rFonts w:ascii="Arial" w:hAnsi="Arial" w:cs="Arial" w:eastAsia="Arial" w:hint="default"/>
        </w:rPr>
        <w:t>13.66%</w:t>
      </w:r>
      <w:r>
        <w:rPr/>
        <w:t>，同比增长</w:t>
      </w:r>
      <w:r>
        <w:rPr>
          <w:rFonts w:ascii="Arial" w:hAnsi="Arial" w:cs="Arial" w:eastAsia="Arial" w:hint="default"/>
        </w:rPr>
        <w:t>18.90%</w:t>
      </w:r>
      <w:r>
        <w:rPr/>
        <w:t>，为公司进一步提高核心竞争力提供有力的保障。</w:t>
      </w: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r>
        <w:rPr/>
        <w:t>近三年公司研发投入金额及占营业收入的比例：</w:t>
      </w:r>
      <w:r>
        <w:rPr>
          <w:b w:val="0"/>
          <w:bCs w:val="0"/>
        </w:rPr>
      </w:r>
    </w:p>
    <w:p>
      <w:pPr>
        <w:spacing w:line="240" w:lineRule="auto" w:before="2"/>
        <w:rPr>
          <w:rFonts w:ascii="宋体" w:hAnsi="宋体" w:cs="宋体" w:eastAsia="宋体" w:hint="default"/>
          <w:b/>
          <w:bCs/>
          <w:sz w:val="27"/>
          <w:szCs w:val="27"/>
        </w:rPr>
      </w:pPr>
    </w:p>
    <w:tbl>
      <w:tblPr>
        <w:tblW w:w="0" w:type="auto"/>
        <w:jc w:val="left"/>
        <w:tblInd w:w="148" w:type="dxa"/>
        <w:tblLayout w:type="fixed"/>
        <w:tblCellMar>
          <w:top w:w="0" w:type="dxa"/>
          <w:left w:w="0" w:type="dxa"/>
          <w:bottom w:w="0" w:type="dxa"/>
          <w:right w:w="0" w:type="dxa"/>
        </w:tblCellMar>
        <w:tblLook w:val="01E0"/>
      </w:tblPr>
      <w:tblGrid>
        <w:gridCol w:w="3829"/>
        <w:gridCol w:w="2127"/>
        <w:gridCol w:w="1985"/>
        <w:gridCol w:w="1630"/>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93"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1"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6"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1,012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756</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47.12%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46.79%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44.03%</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2"/>
                <w:sz w:val="21"/>
              </w:rPr>
              <w:t>184,611,685.52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sz w:val="21"/>
              </w:rPr>
              <w:t>155,260,311.95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2"/>
                <w:sz w:val="21"/>
              </w:rPr>
              <w:t>116,103,553.72</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13.66%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17.20%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17.33%</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64,445,735.32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81,320,261.76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55,149,546.21</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资本化研发支出占研发投入的比例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34.91%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52.38%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47.50%</w:t>
            </w: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资本化研发支出占当期净利润的比重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30.95%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54.35%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45.16%</w:t>
            </w:r>
          </w:p>
        </w:tc>
      </w:tr>
    </w:tbl>
    <w:p>
      <w:pPr>
        <w:pStyle w:val="BodyText"/>
        <w:spacing w:line="240" w:lineRule="auto" w:before="39"/>
        <w:ind w:right="0"/>
        <w:jc w:val="left"/>
      </w:pPr>
      <w:r>
        <w:rPr/>
        <w:t>研发投入总额占营业收入的比重较上年发生显著变化的原因</w:t>
      </w:r>
    </w:p>
    <w:p>
      <w:pPr>
        <w:pStyle w:val="BodyText"/>
        <w:spacing w:line="312" w:lineRule="auto" w:before="118"/>
        <w:ind w:right="44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研发投入资本化率大幅变动的原因及其合理性说明</w:t>
      </w:r>
    </w:p>
    <w:p>
      <w:pPr>
        <w:pStyle w:val="BodyText"/>
        <w:spacing w:line="312" w:lineRule="auto" w:before="43"/>
        <w:ind w:right="78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近两年专利数情况</w:t>
      </w:r>
    </w:p>
    <w:p>
      <w:pPr>
        <w:pStyle w:val="BodyText"/>
        <w:spacing w:line="240" w:lineRule="auto" w:before="43"/>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537"/>
        <w:gridCol w:w="1419"/>
        <w:gridCol w:w="1133"/>
        <w:gridCol w:w="2482"/>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已申请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已获得</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截至报告期末累计获得</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w w:val="100"/>
                <w:sz w:val="21"/>
              </w:rPr>
              <w:t>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Arial" w:hAnsi="Arial" w:cs="Arial" w:eastAsia="Arial" w:hint="default"/>
                <w:sz w:val="21"/>
                <w:szCs w:val="21"/>
              </w:rPr>
            </w:pPr>
            <w:r>
              <w:rPr>
                <w:rFonts w:ascii="Arial"/>
                <w:w w:val="100"/>
                <w:sz w:val="21"/>
              </w:rPr>
              <w:t>2</w:t>
            </w:r>
          </w:p>
        </w:tc>
      </w:tr>
    </w:tbl>
    <w:p>
      <w:pPr>
        <w:spacing w:after="0" w:line="240" w:lineRule="auto"/>
        <w:jc w:val="center"/>
        <w:rPr>
          <w:rFonts w:ascii="Arial" w:hAnsi="Arial" w:cs="Arial" w:eastAsia="Arial" w:hint="default"/>
          <w:sz w:val="21"/>
          <w:szCs w:val="21"/>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4537"/>
        <w:gridCol w:w="1419"/>
        <w:gridCol w:w="1133"/>
        <w:gridCol w:w="2482"/>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45" w:right="0"/>
              <w:jc w:val="left"/>
              <w:rPr>
                <w:rFonts w:ascii="Arial" w:hAnsi="Arial" w:cs="Arial" w:eastAsia="Arial" w:hint="default"/>
                <w:sz w:val="21"/>
                <w:szCs w:val="21"/>
              </w:rPr>
            </w:pPr>
            <w:r>
              <w:rPr>
                <w:rFonts w:ascii="Arial"/>
                <w:w w:val="100"/>
                <w:sz w:val="21"/>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04" w:right="0"/>
              <w:jc w:val="left"/>
              <w:rPr>
                <w:rFonts w:ascii="Arial" w:hAnsi="Arial" w:cs="Arial" w:eastAsia="Arial" w:hint="default"/>
                <w:sz w:val="21"/>
                <w:szCs w:val="21"/>
              </w:rPr>
            </w:pPr>
            <w:r>
              <w:rPr>
                <w:rFonts w:ascii="Arial"/>
                <w:w w:val="100"/>
                <w:sz w:val="21"/>
              </w:rPr>
              <w:t>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Arial" w:hAnsi="Arial" w:cs="Arial" w:eastAsia="Arial" w:hint="default"/>
                <w:sz w:val="21"/>
                <w:szCs w:val="21"/>
              </w:rPr>
            </w:pPr>
            <w:r>
              <w:rPr>
                <w:rFonts w:ascii="Arial"/>
                <w:w w:val="100"/>
                <w:sz w:val="21"/>
              </w:rPr>
              <w:t>3</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45" w:right="0"/>
              <w:jc w:val="left"/>
              <w:rPr>
                <w:rFonts w:ascii="Arial" w:hAnsi="Arial" w:cs="Arial" w:eastAsia="Arial" w:hint="default"/>
                <w:sz w:val="21"/>
                <w:szCs w:val="21"/>
              </w:rPr>
            </w:pPr>
            <w:r>
              <w:rPr>
                <w:rFonts w:ascii="Arial"/>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04" w:right="0"/>
              <w:jc w:val="left"/>
              <w:rPr>
                <w:rFonts w:ascii="Arial" w:hAnsi="Arial" w:cs="Arial" w:eastAsia="Arial" w:hint="default"/>
                <w:sz w:val="21"/>
                <w:szCs w:val="21"/>
              </w:rPr>
            </w:pPr>
            <w:r>
              <w:rPr>
                <w:rFonts w:ascii="Arial"/>
                <w:w w:val="100"/>
                <w:sz w:val="21"/>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w w:val="100"/>
                <w:sz w:val="21"/>
              </w:rPr>
              <w:t>6</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本年度核心技术团队或关键技术人员变动情况</w:t>
            </w:r>
          </w:p>
        </w:tc>
        <w:tc>
          <w:tcPr>
            <w:tcW w:w="50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本年度内核心技术人员未发生变化</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是否属于科技部认定高新企业</w:t>
            </w:r>
          </w:p>
        </w:tc>
        <w:tc>
          <w:tcPr>
            <w:tcW w:w="50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5</w:t>
      </w:r>
      <w:r>
        <w:rPr/>
        <w:t>、现金流</w:t>
      </w:r>
      <w:r>
        <w:rPr>
          <w:b w:val="0"/>
          <w:bCs w:val="0"/>
        </w:rPr>
      </w:r>
    </w:p>
    <w:p>
      <w:pPr>
        <w:spacing w:line="240" w:lineRule="auto" w:before="11"/>
        <w:rPr>
          <w:rFonts w:ascii="宋体" w:hAnsi="宋体" w:cs="宋体" w:eastAsia="宋体" w:hint="default"/>
          <w:b/>
          <w:bCs/>
          <w:sz w:val="20"/>
          <w:szCs w:val="20"/>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835"/>
        <w:gridCol w:w="2268"/>
        <w:gridCol w:w="2410"/>
        <w:gridCol w:w="2057"/>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0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1,883,167,563.55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1,435,409,187.79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31.19%</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1,533,341,846.95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1,146,648,132.46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33.72%</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349,825,716.60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288,761,055.33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21.15%</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17,026,920.83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177,873.07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9,472.51%</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2"/>
                <w:sz w:val="21"/>
              </w:rPr>
              <w:t>278,379,271.11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179,580,098.22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55.02%</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-261,352,350.28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-179,402,225.15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-45.68%</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236,659,916.63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24,531,458.95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864.72%</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70,015,922.19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25,449,465.47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175.12%</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166,643,994.44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-918,006.52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18,252.81%</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2"/>
                <w:sz w:val="21"/>
              </w:rPr>
              <w:t>255,117,360.76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108,440,823.66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135.26%</w:t>
            </w:r>
          </w:p>
        </w:tc>
      </w:tr>
    </w:tbl>
    <w:p>
      <w:pPr>
        <w:pStyle w:val="BodyText"/>
        <w:spacing w:line="240" w:lineRule="auto" w:before="39"/>
        <w:ind w:right="0"/>
        <w:jc w:val="left"/>
      </w:pPr>
      <w:r>
        <w:rPr/>
        <w:t>相关数据同比发生重大变动的主要影响因素说明</w:t>
      </w:r>
    </w:p>
    <w:p>
      <w:pPr>
        <w:pStyle w:val="BodyText"/>
        <w:spacing w:line="312" w:lineRule="auto" w:before="118"/>
        <w:ind w:left="633" w:right="0" w:hanging="48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经营活动产生的现金流量净额本期为</w:t>
      </w:r>
      <w:r>
        <w:rPr>
          <w:rFonts w:ascii="Arial" w:hAnsi="Arial" w:cs="Arial" w:eastAsia="Arial" w:hint="default"/>
        </w:rPr>
        <w:t>34,982.57</w:t>
      </w:r>
      <w:r>
        <w:rPr/>
        <w:t>万元，较上年增长了</w:t>
      </w:r>
      <w:r>
        <w:rPr>
          <w:rFonts w:ascii="Arial" w:hAnsi="Arial" w:cs="Arial" w:eastAsia="Arial" w:hint="default"/>
        </w:rPr>
        <w:t>21.15%</w:t>
      </w:r>
      <w:r>
        <w:rPr/>
        <w:t>，主要原因</w:t>
      </w:r>
    </w:p>
    <w:p>
      <w:pPr>
        <w:pStyle w:val="BodyText"/>
        <w:spacing w:line="294" w:lineRule="exact"/>
        <w:ind w:right="0"/>
        <w:jc w:val="left"/>
      </w:pPr>
      <w:r>
        <w:rPr/>
        <w:t>是报告期内，公司业务增长，销售回款较好。</w:t>
      </w:r>
    </w:p>
    <w:p>
      <w:pPr>
        <w:pStyle w:val="BodyText"/>
        <w:spacing w:line="283" w:lineRule="auto" w:before="74"/>
        <w:ind w:right="151" w:firstLine="480"/>
        <w:jc w:val="both"/>
      </w:pPr>
      <w:r>
        <w:rPr>
          <w:w w:val="95"/>
        </w:rPr>
        <w:t>投资活动产生的现金流量净额</w:t>
      </w:r>
      <w:r>
        <w:rPr>
          <w:rFonts w:ascii="Arial" w:hAnsi="Arial" w:cs="Arial" w:eastAsia="Arial" w:hint="default"/>
          <w:w w:val="95"/>
        </w:rPr>
        <w:t>-26,135.24</w:t>
      </w:r>
      <w:r>
        <w:rPr>
          <w:w w:val="95"/>
        </w:rPr>
        <w:t>万元，较上年下降了</w:t>
      </w:r>
      <w:r>
        <w:rPr>
          <w:rFonts w:ascii="Arial" w:hAnsi="Arial" w:cs="Arial" w:eastAsia="Arial" w:hint="default"/>
          <w:w w:val="95"/>
        </w:rPr>
        <w:t>45.68%</w:t>
      </w:r>
      <w:r>
        <w:rPr>
          <w:w w:val="95"/>
        </w:rPr>
        <w:t>，主要原因是公司</w:t>
      </w:r>
      <w:r>
        <w:rPr/>
        <w:t> </w:t>
      </w:r>
      <w:r>
        <w:rPr>
          <w:spacing w:val="-2"/>
        </w:rPr>
        <w:t>并购浦东华宇和万户网络而支付投资款</w:t>
      </w:r>
      <w:r>
        <w:rPr>
          <w:rFonts w:ascii="Arial" w:hAnsi="Arial" w:cs="Arial" w:eastAsia="Arial" w:hint="default"/>
          <w:spacing w:val="-2"/>
        </w:rPr>
        <w:t>13,605.19</w:t>
      </w:r>
      <w:r>
        <w:rPr>
          <w:spacing w:val="-2"/>
        </w:rPr>
        <w:t>万元、研发资本化支出及建设大连研发基地</w:t>
      </w:r>
      <w:r>
        <w:rPr>
          <w:spacing w:val="-104"/>
        </w:rPr>
        <w:t> </w:t>
      </w:r>
      <w:r>
        <w:rPr>
          <w:spacing w:val="-104"/>
        </w:rPr>
      </w:r>
      <w:r>
        <w:rPr/>
        <w:t>支出</w:t>
      </w:r>
      <w:r>
        <w:rPr>
          <w:rFonts w:ascii="Arial" w:hAnsi="Arial" w:cs="Arial" w:eastAsia="Arial" w:hint="default"/>
        </w:rPr>
        <w:t>13,232.73</w:t>
      </w:r>
      <w:r>
        <w:rPr/>
        <w:t>万元。</w:t>
      </w:r>
    </w:p>
    <w:p>
      <w:pPr>
        <w:pStyle w:val="BodyText"/>
        <w:spacing w:line="280" w:lineRule="auto" w:before="11"/>
        <w:ind w:right="146" w:firstLine="480"/>
        <w:jc w:val="both"/>
      </w:pPr>
      <w:r>
        <w:rPr/>
        <w:t>筹资活动产生的现金流量净额</w:t>
      </w:r>
      <w:r>
        <w:rPr>
          <w:rFonts w:ascii="Arial" w:hAnsi="Arial" w:cs="Arial" w:eastAsia="Arial" w:hint="default"/>
        </w:rPr>
        <w:t>16,664.40</w:t>
      </w:r>
      <w:r>
        <w:rPr/>
        <w:t>万元，较上年增加了</w:t>
      </w:r>
      <w:r>
        <w:rPr>
          <w:rFonts w:ascii="Arial" w:hAnsi="Arial" w:cs="Arial" w:eastAsia="Arial" w:hint="default"/>
        </w:rPr>
        <w:t>16,756.20</w:t>
      </w:r>
      <w:r>
        <w:rPr/>
        <w:t>万元，主要原因</w:t>
      </w:r>
      <w:r>
        <w:rPr>
          <w:spacing w:val="2"/>
        </w:rPr>
        <w:t> </w:t>
      </w:r>
      <w:r>
        <w:rPr/>
        <w:t>是定向增发股份募集配套资金发行限制性股票和期权行权等吸收投资收到现金同比增加。</w:t>
      </w:r>
    </w:p>
    <w:p>
      <w:pPr>
        <w:pStyle w:val="BodyText"/>
        <w:spacing w:line="240" w:lineRule="auto" w:before="77"/>
        <w:ind w:right="0"/>
        <w:jc w:val="left"/>
      </w:pPr>
      <w:r>
        <w:rPr/>
        <w:t>报告期内公司经营活动产生的现金净流量与本年度净利润存在重大差异的原因说明</w:t>
      </w:r>
    </w:p>
    <w:p>
      <w:pPr>
        <w:spacing w:line="470" w:lineRule="auto" w:before="113"/>
        <w:ind w:left="152" w:right="7605"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三、非主营业务情况</w:t>
      </w:r>
      <w:r>
        <w:rPr>
          <w:rFonts w:ascii="宋体" w:hAnsi="宋体" w:cs="宋体" w:eastAsia="宋体" w:hint="default"/>
          <w:sz w:val="24"/>
          <w:szCs w:val="24"/>
        </w:rPr>
      </w:r>
    </w:p>
    <w:p>
      <w:pPr>
        <w:spacing w:after="0" w:line="470" w:lineRule="auto"/>
        <w:jc w:val="left"/>
        <w:rPr>
          <w:rFonts w:ascii="宋体" w:hAnsi="宋体" w:cs="宋体" w:eastAsia="宋体" w:hint="default"/>
          <w:sz w:val="24"/>
          <w:szCs w:val="24"/>
        </w:rPr>
        <w:sectPr>
          <w:pgSz w:w="11910" w:h="16840"/>
          <w:pgMar w:header="372" w:footer="1010" w:top="1140" w:bottom="1200" w:left="980" w:right="980"/>
        </w:sectPr>
      </w:pPr>
    </w:p>
    <w:p>
      <w:pPr>
        <w:pStyle w:val="BodyText"/>
        <w:spacing w:line="240" w:lineRule="auto" w:before="67"/>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460" w:bottom="280" w:left="980" w:right="980"/>
          <w:cols w:num="2" w:equalWidth="0">
            <w:col w:w="1990" w:space="6811"/>
            <w:col w:w="1149"/>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844"/>
        <w:gridCol w:w="1597"/>
        <w:gridCol w:w="1663"/>
        <w:gridCol w:w="3263"/>
        <w:gridCol w:w="1205"/>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占利润总额比例</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96" w:right="0"/>
              <w:jc w:val="left"/>
              <w:rPr>
                <w:rFonts w:ascii="宋体" w:hAnsi="宋体" w:cs="宋体" w:eastAsia="宋体" w:hint="default"/>
                <w:sz w:val="21"/>
                <w:szCs w:val="21"/>
              </w:rPr>
            </w:pPr>
            <w:r>
              <w:rPr>
                <w:rFonts w:ascii="宋体" w:hAnsi="宋体" w:cs="宋体" w:eastAsia="宋体" w:hint="default"/>
                <w:sz w:val="21"/>
                <w:szCs w:val="21"/>
              </w:rPr>
              <w:t>形成原因说明</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7" w:right="0"/>
              <w:jc w:val="left"/>
              <w:rPr>
                <w:rFonts w:ascii="宋体" w:hAnsi="宋体" w:cs="宋体" w:eastAsia="宋体" w:hint="default"/>
                <w:sz w:val="21"/>
                <w:szCs w:val="21"/>
              </w:rPr>
            </w:pPr>
            <w:r>
              <w:rPr>
                <w:rFonts w:ascii="宋体" w:hAnsi="宋体" w:cs="宋体" w:eastAsia="宋体" w:hint="default"/>
                <w:sz w:val="21"/>
                <w:szCs w:val="21"/>
              </w:rPr>
              <w:t>是否具有</w:t>
            </w:r>
          </w:p>
        </w:tc>
      </w:tr>
    </w:tbl>
    <w:p>
      <w:pPr>
        <w:spacing w:after="0" w:line="240" w:lineRule="auto"/>
        <w:jc w:val="left"/>
        <w:rPr>
          <w:rFonts w:ascii="宋体" w:hAnsi="宋体" w:cs="宋体" w:eastAsia="宋体" w:hint="default"/>
          <w:sz w:val="21"/>
          <w:szCs w:val="21"/>
        </w:rPr>
        <w:sectPr>
          <w:type w:val="continuous"/>
          <w:pgSz w:w="11910" w:h="16840"/>
          <w:pgMar w:top="460" w:bottom="28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844"/>
        <w:gridCol w:w="1597"/>
        <w:gridCol w:w="1663"/>
        <w:gridCol w:w="3263"/>
        <w:gridCol w:w="1205"/>
      </w:tblGrid>
      <w:tr>
        <w:trPr>
          <w:trHeight w:val="363"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可持续性</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2,088,689.65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0.87%</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联营企业本年净利润所致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1597"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0.00%</w:t>
            </w:r>
          </w:p>
        </w:tc>
        <w:tc>
          <w:tcPr>
            <w:tcW w:w="326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资产减值</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7,736,132.04</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3.21%</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应收款项期末计提坏账准备所致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62,579,437.08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25.96%</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本期增值税即征即退增加所致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6,550,732.41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2.72%</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本期固定资产报废所致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r>
        <w:rPr>
          <w:rFonts w:ascii="Arial" w:hAnsi="Arial" w:cs="Arial" w:eastAsia="Arial" w:hint="default"/>
        </w:rPr>
        <w:t>1</w:t>
      </w:r>
      <w:r>
        <w:rPr/>
        <w:t>、资产构成重大变动情况</w:t>
      </w:r>
      <w:r>
        <w:rPr>
          <w:b w:val="0"/>
          <w:bCs w:val="0"/>
        </w:rPr>
      </w:r>
    </w:p>
    <w:p>
      <w:pPr>
        <w:spacing w:line="240" w:lineRule="auto" w:before="11"/>
        <w:rPr>
          <w:rFonts w:ascii="宋体" w:hAnsi="宋体" w:cs="宋体" w:eastAsia="宋体" w:hint="default"/>
          <w:b/>
          <w:bCs/>
          <w:sz w:val="20"/>
          <w:szCs w:val="20"/>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19"/>
        <w:gridCol w:w="1558"/>
        <w:gridCol w:w="852"/>
        <w:gridCol w:w="1416"/>
        <w:gridCol w:w="710"/>
        <w:gridCol w:w="708"/>
        <w:gridCol w:w="2907"/>
      </w:tblGrid>
      <w:tr>
        <w:trPr>
          <w:trHeight w:val="403"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年末</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5"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年末</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357" w:lineRule="auto"/>
              <w:ind w:left="170" w:right="167"/>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29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0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634" w:hRule="exact"/>
        </w:trPr>
        <w:tc>
          <w:tcPr>
            <w:tcW w:w="1419"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2"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1"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08"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800,200,416.28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29.89%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537,925,517.39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-0.18%</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主要是销售收款增加所致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349,063,928.37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13.04%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303,026,700.26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16.94%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-3.90%</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407,476,347.24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15.22%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369,852,107.36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20.68%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-5.46%</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pacing w:val="9"/>
                <w:sz w:val="18"/>
                <w:szCs w:val="18"/>
              </w:rPr>
              <w:t>主要是由于处在实施阶段项目较多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31,409,407.42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1.17%</w:t>
            </w:r>
            <w:r>
              <w:rPr>
                <w:rFonts w:ascii="Arial"/>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30,025,518.99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1.68%</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-0.51%</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73,929,343.38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2.76%</w:t>
            </w:r>
            <w:r>
              <w:rPr>
                <w:rFonts w:ascii="Arial"/>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62,080,833.18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3.47%</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-0.71%</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115,769,950.70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4.32%</w:t>
            </w:r>
            <w:r>
              <w:rPr>
                <w:rFonts w:ascii="Arial"/>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68,978,222.89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3.86%</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0.46%</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主要是由于建设大连研发基地所致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2,110,000.00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0.08%</w:t>
            </w:r>
            <w:r>
              <w:rPr>
                <w:rFonts w:ascii="Arial"/>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3"/>
                <w:sz w:val="18"/>
              </w:rPr>
              <w:t>0.11%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-0.03%</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247,140,891.79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9.23%</w:t>
            </w:r>
            <w:r>
              <w:rPr>
                <w:rFonts w:ascii="Arial"/>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141,849,819.39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7.93%</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1.30%</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pacing w:val="9"/>
                <w:sz w:val="18"/>
                <w:szCs w:val="18"/>
              </w:rPr>
              <w:t>主要是本期开发项目结项转入无形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资产所致</w:t>
            </w: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35,032,859.25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1.31%</w:t>
            </w:r>
            <w:r>
              <w:rPr>
                <w:rFonts w:ascii="Arial"/>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95,430,151.62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5.33%</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-4.02%</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5"/>
              <w:jc w:val="left"/>
              <w:rPr>
                <w:rFonts w:ascii="宋体" w:hAnsi="宋体" w:cs="宋体" w:eastAsia="宋体" w:hint="default"/>
                <w:sz w:val="18"/>
                <w:szCs w:val="18"/>
              </w:rPr>
            </w:pPr>
            <w:r>
              <w:rPr>
                <w:rFonts w:ascii="宋体" w:hAnsi="宋体" w:cs="宋体" w:eastAsia="宋体" w:hint="default"/>
                <w:spacing w:val="9"/>
                <w:sz w:val="18"/>
                <w:szCs w:val="18"/>
              </w:rPr>
              <w:t>主要是本期开发项目结项转入无形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资产所致</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361,888,404.67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13.52%</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0.00%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13.52%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pacing w:val="9"/>
                <w:sz w:val="18"/>
                <w:szCs w:val="18"/>
              </w:rPr>
              <w:t>主要是并购浦东华宇和万户网络所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57,813,497.74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2.16%</w:t>
            </w:r>
            <w:r>
              <w:rPr>
                <w:rFonts w:ascii="Arial"/>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24,181,002.80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1.35%</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0.81%</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5"/>
              <w:jc w:val="both"/>
              <w:rPr>
                <w:rFonts w:ascii="宋体" w:hAnsi="宋体" w:cs="宋体" w:eastAsia="宋体" w:hint="default"/>
                <w:sz w:val="18"/>
                <w:szCs w:val="18"/>
              </w:rPr>
            </w:pPr>
            <w:r>
              <w:rPr>
                <w:rFonts w:ascii="宋体" w:hAnsi="宋体" w:cs="宋体" w:eastAsia="宋体" w:hint="default"/>
                <w:spacing w:val="9"/>
                <w:sz w:val="18"/>
                <w:szCs w:val="18"/>
              </w:rPr>
              <w:t>主要是公司就限制性股票及未行权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期权内在价值确认递延所得税资产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所致</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609,724,521.39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22.77%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453,385,479.85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25.35%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-2.58%</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pacing w:val="9"/>
                <w:sz w:val="18"/>
                <w:szCs w:val="18"/>
              </w:rPr>
              <w:t>主要是由于业务增长预收客户合同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款增长所致</w:t>
            </w: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66,895,428.03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2.50%</w:t>
            </w:r>
            <w:r>
              <w:rPr>
                <w:rFonts w:ascii="Arial"/>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39,403,795.90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2.20%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0.30%</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5"/>
              <w:jc w:val="left"/>
              <w:rPr>
                <w:rFonts w:ascii="宋体" w:hAnsi="宋体" w:cs="宋体" w:eastAsia="宋体" w:hint="default"/>
                <w:sz w:val="18"/>
                <w:szCs w:val="18"/>
              </w:rPr>
            </w:pPr>
            <w:r>
              <w:rPr>
                <w:rFonts w:ascii="宋体" w:hAnsi="宋体" w:cs="宋体" w:eastAsia="宋体" w:hint="default"/>
                <w:spacing w:val="9"/>
                <w:sz w:val="18"/>
                <w:szCs w:val="18"/>
              </w:rPr>
              <w:t>主要是销售收入增加应缴增值税增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加所致</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171,106,048.53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6.39%</w:t>
            </w:r>
            <w:r>
              <w:rPr>
                <w:rFonts w:ascii="Arial"/>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5,412,464.40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0.30%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6.09%</w:t>
            </w:r>
            <w:r>
              <w:rPr>
                <w:rFonts w:ascii="Arial"/>
                <w:sz w:val="18"/>
              </w:rPr>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
                <w:sz w:val="18"/>
                <w:szCs w:val="18"/>
              </w:rPr>
              <w:t>主要是应付的并购浦东华宇和万户</w:t>
            </w:r>
          </w:p>
        </w:tc>
      </w:tr>
    </w:tbl>
    <w:p>
      <w:pPr>
        <w:spacing w:after="0" w:line="240" w:lineRule="auto"/>
        <w:jc w:val="left"/>
        <w:rPr>
          <w:rFonts w:ascii="宋体" w:hAnsi="宋体" w:cs="宋体" w:eastAsia="宋体"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419"/>
        <w:gridCol w:w="1558"/>
        <w:gridCol w:w="852"/>
        <w:gridCol w:w="1416"/>
        <w:gridCol w:w="710"/>
        <w:gridCol w:w="708"/>
        <w:gridCol w:w="2907"/>
      </w:tblGrid>
      <w:tr>
        <w:trPr>
          <w:trHeight w:val="675"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5"/>
              <w:jc w:val="left"/>
              <w:rPr>
                <w:rFonts w:ascii="宋体" w:hAnsi="宋体" w:cs="宋体" w:eastAsia="宋体" w:hint="default"/>
                <w:sz w:val="18"/>
                <w:szCs w:val="18"/>
              </w:rPr>
            </w:pPr>
            <w:r>
              <w:rPr>
                <w:rFonts w:ascii="宋体" w:hAnsi="宋体" w:cs="宋体" w:eastAsia="宋体" w:hint="default"/>
                <w:spacing w:val="9"/>
                <w:sz w:val="18"/>
                <w:szCs w:val="18"/>
              </w:rPr>
              <w:t>网络投资款及有回购条款的限制性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股票确认负债所致</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2</w:t>
      </w:r>
      <w:r>
        <w:rPr/>
        <w:t>、以公允价值计量的资产和负债</w:t>
      </w:r>
      <w:r>
        <w:rPr>
          <w:b w:val="0"/>
          <w:bCs w:val="0"/>
        </w:rPr>
      </w:r>
    </w:p>
    <w:p>
      <w:pPr>
        <w:spacing w:line="240" w:lineRule="auto" w:before="6"/>
        <w:rPr>
          <w:rFonts w:ascii="宋体" w:hAnsi="宋体" w:cs="宋体" w:eastAsia="宋体" w:hint="default"/>
          <w:b/>
          <w:bCs/>
          <w:sz w:val="21"/>
          <w:szCs w:val="21"/>
        </w:rPr>
      </w:pPr>
    </w:p>
    <w:p>
      <w:pPr>
        <w:spacing w:line="456" w:lineRule="auto" w:before="0"/>
        <w:ind w:left="152" w:right="7846"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五、投资状况分析</w:t>
      </w:r>
      <w:r>
        <w:rPr>
          <w:rFonts w:ascii="宋体" w:hAnsi="宋体" w:cs="宋体" w:eastAsia="宋体" w:hint="default"/>
          <w:b/>
          <w:bCs/>
          <w:w w:val="99"/>
          <w:sz w:val="24"/>
          <w:szCs w:val="24"/>
        </w:rPr>
        <w:t> </w:t>
      </w:r>
      <w:r>
        <w:rPr>
          <w:rFonts w:ascii="Arial" w:hAnsi="Arial" w:cs="Arial" w:eastAsia="Arial" w:hint="default"/>
          <w:b/>
          <w:bCs/>
          <w:sz w:val="24"/>
          <w:szCs w:val="24"/>
        </w:rPr>
        <w:t>1</w:t>
      </w:r>
      <w:r>
        <w:rPr>
          <w:rFonts w:ascii="宋体" w:hAnsi="宋体" w:cs="宋体" w:eastAsia="宋体" w:hint="default"/>
          <w:b/>
          <w:bCs/>
          <w:sz w:val="24"/>
          <w:szCs w:val="24"/>
        </w:rPr>
        <w:t>、总体情况</w:t>
      </w:r>
      <w:r>
        <w:rPr>
          <w:rFonts w:ascii="宋体" w:hAnsi="宋体" w:cs="宋体" w:eastAsia="宋体" w:hint="default"/>
          <w:sz w:val="24"/>
          <w:szCs w:val="24"/>
        </w:rPr>
      </w:r>
    </w:p>
    <w:p>
      <w:pPr>
        <w:pStyle w:val="BodyText"/>
        <w:spacing w:line="240" w:lineRule="auto" w:before="40"/>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7"/>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9"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97" w:right="0"/>
              <w:jc w:val="left"/>
              <w:rPr>
                <w:rFonts w:ascii="Arial" w:hAnsi="Arial" w:cs="Arial" w:eastAsia="Arial" w:hint="default"/>
                <w:sz w:val="21"/>
                <w:szCs w:val="21"/>
              </w:rPr>
            </w:pPr>
            <w:r>
              <w:rPr>
                <w:rFonts w:ascii="Arial"/>
                <w:sz w:val="21"/>
              </w:rPr>
              <w:t>656,449,963.05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14" w:right="0"/>
              <w:jc w:val="left"/>
              <w:rPr>
                <w:rFonts w:ascii="Arial" w:hAnsi="Arial" w:cs="Arial" w:eastAsia="Arial" w:hint="default"/>
                <w:sz w:val="21"/>
                <w:szCs w:val="21"/>
              </w:rPr>
            </w:pPr>
            <w:r>
              <w:rPr>
                <w:rFonts w:ascii="Arial"/>
                <w:sz w:val="21"/>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2,088.17%</w:t>
            </w:r>
          </w:p>
        </w:tc>
      </w:tr>
    </w:tbl>
    <w:p>
      <w:pPr>
        <w:spacing w:after="0" w:line="240" w:lineRule="auto"/>
        <w:jc w:val="right"/>
        <w:rPr>
          <w:rFonts w:ascii="Arial" w:hAnsi="Arial" w:cs="Arial" w:eastAsia="Arial" w:hint="default"/>
          <w:sz w:val="21"/>
          <w:szCs w:val="21"/>
        </w:rPr>
        <w:sectPr>
          <w:pgSz w:w="11910" w:h="16840"/>
          <w:pgMar w:header="372" w:footer="1010" w:top="1140" w:bottom="1200" w:left="980" w:right="980"/>
        </w:sectPr>
      </w:pPr>
    </w:p>
    <w:p>
      <w:pPr>
        <w:pStyle w:val="Heading2"/>
        <w:spacing w:line="240" w:lineRule="auto" w:before="16"/>
        <w:ind w:left="140" w:right="0"/>
        <w:jc w:val="left"/>
        <w:rPr>
          <w:b w:val="0"/>
          <w:bCs w:val="0"/>
        </w:rPr>
      </w:pPr>
      <w:r>
        <w:rPr/>
        <w:pict>
          <v:group style="position:absolute;margin-left:70.559998pt;margin-top:2.315596pt;width:700.95pt;height:.1pt;mso-position-horizontal-relative:page;mso-position-vertical-relative:paragraph;z-index:-897616" coordorigin="1411,46" coordsize="14019,2">
            <v:shape style="position:absolute;left:1411;top:46;width:14019;height:2" coordorigin="1411,46" coordsize="14019,0" path="m1411,46l15430,46e" filled="false" stroked="true" strokeweight=".72pt" strokecolor="#000000">
              <v:path arrowok="t"/>
            </v:shape>
            <w10:wrap type="none"/>
          </v:group>
        </w:pict>
      </w:r>
      <w:r>
        <w:rPr>
          <w:rFonts w:ascii="Arial" w:hAnsi="Arial" w:cs="Arial" w:eastAsia="Arial" w:hint="default"/>
        </w:rPr>
        <w:t>2</w:t>
      </w:r>
      <w:r>
        <w:rPr/>
        <w:t>、报告期内获取的重大的股权投资情况</w:t>
      </w:r>
      <w:r>
        <w:rPr>
          <w:b w:val="0"/>
          <w:bCs w:val="0"/>
        </w:rPr>
      </w:r>
    </w:p>
    <w:p>
      <w:pPr>
        <w:spacing w:line="240" w:lineRule="auto" w:before="4"/>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headerReference w:type="default" r:id="rId16"/>
          <w:footerReference w:type="default" r:id="rId17"/>
          <w:pgSz w:w="16840" w:h="11910" w:orient="landscape"/>
          <w:pgMar w:header="372" w:footer="1011" w:top="1100" w:bottom="1200" w:left="1300" w:right="1240"/>
          <w:pgNumType w:start="30"/>
        </w:sectPr>
      </w:pPr>
    </w:p>
    <w:p>
      <w:pPr>
        <w:pStyle w:val="BodyText"/>
        <w:spacing w:line="240" w:lineRule="auto" w:before="26"/>
        <w:ind w:left="140"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14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6840" w:h="11910" w:orient="landscape"/>
          <w:pgMar w:top="460" w:bottom="280" w:left="1300" w:right="1240"/>
          <w:cols w:num="2" w:equalWidth="0">
            <w:col w:w="1977" w:space="11143"/>
            <w:col w:w="1180"/>
          </w:cols>
        </w:sectPr>
      </w:pP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1419"/>
        <w:gridCol w:w="1985"/>
        <w:gridCol w:w="425"/>
        <w:gridCol w:w="1416"/>
        <w:gridCol w:w="569"/>
        <w:gridCol w:w="850"/>
        <w:gridCol w:w="425"/>
        <w:gridCol w:w="569"/>
        <w:gridCol w:w="425"/>
        <w:gridCol w:w="991"/>
        <w:gridCol w:w="1277"/>
        <w:gridCol w:w="425"/>
        <w:gridCol w:w="1560"/>
        <w:gridCol w:w="1702"/>
      </w:tblGrid>
      <w:tr>
        <w:trPr>
          <w:trHeight w:val="63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7"/>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8" w:right="9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8" w:right="24" w:hanging="89"/>
              <w:jc w:val="left"/>
              <w:rPr>
                <w:rFonts w:ascii="宋体" w:hAnsi="宋体" w:cs="宋体" w:eastAsia="宋体" w:hint="default"/>
                <w:sz w:val="18"/>
                <w:szCs w:val="18"/>
              </w:rPr>
            </w:pPr>
            <w:r>
              <w:rPr>
                <w:rFonts w:ascii="宋体" w:hAnsi="宋体" w:cs="宋体" w:eastAsia="宋体" w:hint="default"/>
                <w:sz w:val="18"/>
                <w:szCs w:val="18"/>
              </w:rPr>
              <w:t>合作 方</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8" w:right="98"/>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披露日期（如有）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9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3" w:right="123"/>
              <w:jc w:val="left"/>
              <w:rPr>
                <w:rFonts w:ascii="宋体" w:hAnsi="宋体" w:cs="宋体" w:eastAsia="宋体" w:hint="default"/>
                <w:sz w:val="18"/>
                <w:szCs w:val="18"/>
              </w:rPr>
            </w:pPr>
            <w:r>
              <w:rPr>
                <w:rFonts w:ascii="宋体" w:hAnsi="宋体" w:cs="宋体" w:eastAsia="宋体" w:hint="default"/>
                <w:sz w:val="18"/>
                <w:szCs w:val="18"/>
              </w:rPr>
              <w:t>上海浦东华宇信 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1" w:right="24"/>
              <w:jc w:val="both"/>
              <w:rPr>
                <w:rFonts w:ascii="宋体" w:hAnsi="宋体" w:cs="宋体" w:eastAsia="宋体" w:hint="default"/>
                <w:sz w:val="18"/>
                <w:szCs w:val="18"/>
              </w:rPr>
            </w:pPr>
            <w:r>
              <w:rPr>
                <w:rFonts w:ascii="宋体" w:hAnsi="宋体" w:cs="宋体" w:eastAsia="宋体" w:hint="default"/>
                <w:spacing w:val="-5"/>
                <w:sz w:val="18"/>
                <w:szCs w:val="18"/>
              </w:rPr>
              <w:t>计算机软硬件、电子产品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技术开发、技术转让、技</w:t>
            </w:r>
            <w:r>
              <w:rPr>
                <w:rFonts w:ascii="宋体" w:hAnsi="宋体" w:cs="宋体" w:eastAsia="宋体" w:hint="default"/>
                <w:sz w:val="18"/>
                <w:szCs w:val="18"/>
              </w:rPr>
              <w:t> 术咨询、技术服务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收购</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Arial" w:hAnsi="Arial" w:cs="Arial" w:eastAsia="Arial" w:hint="default"/>
                <w:sz w:val="18"/>
                <w:szCs w:val="18"/>
              </w:rPr>
            </w:pPr>
            <w:r>
              <w:rPr>
                <w:rFonts w:ascii="Arial"/>
                <w:spacing w:val="-1"/>
                <w:sz w:val="18"/>
              </w:rPr>
              <w:t>153,000,000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Arial" w:hAnsi="Arial" w:cs="Arial" w:eastAsia="Arial" w:hint="default"/>
                <w:sz w:val="18"/>
                <w:szCs w:val="18"/>
              </w:rPr>
            </w:pPr>
            <w:r>
              <w:rPr>
                <w:rFonts w:ascii="Arial"/>
                <w:w w:val="95"/>
                <w:sz w:val="18"/>
              </w:rPr>
              <w:t>100%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1" w:right="96"/>
              <w:jc w:val="left"/>
              <w:rPr>
                <w:rFonts w:ascii="宋体" w:hAnsi="宋体" w:cs="宋体" w:eastAsia="宋体" w:hint="default"/>
                <w:sz w:val="18"/>
                <w:szCs w:val="18"/>
              </w:rPr>
            </w:pPr>
            <w:r>
              <w:rPr>
                <w:rFonts w:ascii="宋体" w:hAnsi="宋体" w:cs="宋体" w:eastAsia="宋体" w:hint="default"/>
                <w:sz w:val="18"/>
                <w:szCs w:val="18"/>
              </w:rPr>
              <w:t>募集资 金、自有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89" w:right="98"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6" w:right="26"/>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 w:right="0"/>
              <w:jc w:val="center"/>
              <w:rPr>
                <w:rFonts w:ascii="Arial" w:hAnsi="Arial" w:cs="Arial" w:eastAsia="Arial" w:hint="default"/>
                <w:sz w:val="18"/>
                <w:szCs w:val="18"/>
              </w:rPr>
            </w:pPr>
            <w:r>
              <w:rPr>
                <w:rFonts w:ascii="Arial"/>
                <w:sz w:val="18"/>
              </w:rPr>
              <w:t>22,083,900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1" w:right="0"/>
              <w:jc w:val="left"/>
              <w:rPr>
                <w:rFonts w:ascii="Arial" w:hAnsi="Arial" w:cs="Arial" w:eastAsia="Arial" w:hint="default"/>
                <w:sz w:val="18"/>
                <w:szCs w:val="18"/>
              </w:rPr>
            </w:pPr>
            <w:r>
              <w:rPr>
                <w:rFonts w:ascii="Arial"/>
                <w:sz w:val="18"/>
              </w:rPr>
              <w:t>22,437,719.66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09</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18</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6"/>
              <w:jc w:val="center"/>
              <w:rPr>
                <w:rFonts w:ascii="Arial" w:hAnsi="Arial" w:cs="Arial" w:eastAsia="Arial" w:hint="default"/>
                <w:sz w:val="18"/>
                <w:szCs w:val="18"/>
              </w:rPr>
            </w:pPr>
            <w:hyperlink r:id="rId11">
              <w:r>
                <w:rPr>
                  <w:rFonts w:ascii="Arial"/>
                  <w:sz w:val="18"/>
                </w:rPr>
                <w:t>www.cninfo.com.cn</w:t>
              </w:r>
            </w:hyperlink>
          </w:p>
        </w:tc>
      </w:tr>
      <w:tr>
        <w:trPr>
          <w:trHeight w:val="9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北京万户网络技 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4"/>
              <w:jc w:val="both"/>
              <w:rPr>
                <w:rFonts w:ascii="宋体" w:hAnsi="宋体" w:cs="宋体" w:eastAsia="宋体" w:hint="default"/>
                <w:sz w:val="18"/>
                <w:szCs w:val="18"/>
              </w:rPr>
            </w:pPr>
            <w:r>
              <w:rPr>
                <w:rFonts w:ascii="宋体" w:hAnsi="宋体" w:cs="宋体" w:eastAsia="宋体" w:hint="default"/>
                <w:spacing w:val="-5"/>
                <w:sz w:val="18"/>
                <w:szCs w:val="18"/>
              </w:rPr>
              <w:t>计算机软硬件、电子产品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技术开发、技术转让、技</w:t>
            </w:r>
            <w:r>
              <w:rPr>
                <w:rFonts w:ascii="宋体" w:hAnsi="宋体" w:cs="宋体" w:eastAsia="宋体" w:hint="default"/>
                <w:sz w:val="18"/>
                <w:szCs w:val="18"/>
              </w:rPr>
              <w:t> 术咨询、技术服务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收购</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Arial" w:hAnsi="Arial" w:cs="Arial" w:eastAsia="Arial" w:hint="default"/>
                <w:sz w:val="18"/>
                <w:szCs w:val="18"/>
              </w:rPr>
            </w:pPr>
            <w:r>
              <w:rPr>
                <w:rFonts w:ascii="Arial"/>
                <w:spacing w:val="-1"/>
                <w:sz w:val="18"/>
              </w:rPr>
              <w:t>319,700,000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Arial" w:hAnsi="Arial" w:cs="Arial" w:eastAsia="Arial" w:hint="default"/>
                <w:sz w:val="18"/>
                <w:szCs w:val="18"/>
              </w:rPr>
            </w:pPr>
            <w:r>
              <w:rPr>
                <w:rFonts w:ascii="Arial"/>
                <w:w w:val="95"/>
                <w:sz w:val="18"/>
              </w:rPr>
              <w:t>100%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89" w:right="98"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 w:right="0"/>
              <w:jc w:val="center"/>
              <w:rPr>
                <w:rFonts w:ascii="Arial" w:hAnsi="Arial" w:cs="Arial" w:eastAsia="Arial" w:hint="default"/>
                <w:sz w:val="18"/>
                <w:szCs w:val="18"/>
              </w:rPr>
            </w:pPr>
            <w:r>
              <w:rPr>
                <w:rFonts w:ascii="Arial"/>
                <w:sz w:val="18"/>
              </w:rPr>
              <w:t>23,000,000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 w:right="0"/>
              <w:jc w:val="left"/>
              <w:rPr>
                <w:rFonts w:ascii="Arial" w:hAnsi="Arial" w:cs="Arial" w:eastAsia="Arial" w:hint="default"/>
                <w:sz w:val="18"/>
                <w:szCs w:val="18"/>
              </w:rPr>
            </w:pPr>
            <w:r>
              <w:rPr>
                <w:rFonts w:ascii="Arial"/>
                <w:sz w:val="18"/>
              </w:rPr>
              <w:t>23,859,116.01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30</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6"/>
              <w:jc w:val="center"/>
              <w:rPr>
                <w:rFonts w:ascii="Arial" w:hAnsi="Arial" w:cs="Arial" w:eastAsia="Arial" w:hint="default"/>
                <w:sz w:val="18"/>
                <w:szCs w:val="18"/>
              </w:rPr>
            </w:pPr>
            <w:hyperlink r:id="rId11">
              <w:r>
                <w:rPr>
                  <w:rFonts w:ascii="Arial"/>
                  <w:sz w:val="18"/>
                </w:rPr>
                <w:t>www.cninfo.com.cn</w:t>
              </w:r>
            </w:hyperlink>
          </w:p>
        </w:tc>
      </w:tr>
      <w:tr>
        <w:trPr>
          <w:trHeight w:val="9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z w:val="18"/>
                <w:szCs w:val="18"/>
              </w:rPr>
              <w:t>华宇金信（北京 软件有限公司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8"/>
              <w:ind w:left="21" w:right="0"/>
              <w:jc w:val="left"/>
              <w:rPr>
                <w:rFonts w:ascii="宋体" w:hAnsi="宋体" w:cs="宋体" w:eastAsia="宋体" w:hint="default"/>
                <w:sz w:val="18"/>
                <w:szCs w:val="18"/>
              </w:rPr>
            </w:pPr>
            <w:r>
              <w:rPr>
                <w:rFonts w:ascii="宋体" w:hAnsi="宋体" w:cs="宋体" w:eastAsia="宋体" w:hint="default"/>
                <w:spacing w:val="-5"/>
                <w:sz w:val="18"/>
                <w:szCs w:val="18"/>
              </w:rPr>
              <w:t>计算机软硬件、电子产品</w:t>
            </w:r>
          </w:p>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1" w:right="0"/>
              <w:jc w:val="left"/>
              <w:rPr>
                <w:rFonts w:ascii="宋体" w:hAnsi="宋体" w:cs="宋体" w:eastAsia="宋体" w:hint="default"/>
                <w:sz w:val="18"/>
                <w:szCs w:val="18"/>
              </w:rPr>
            </w:pPr>
            <w:r>
              <w:rPr>
                <w:rFonts w:ascii="宋体" w:hAnsi="宋体" w:cs="宋体" w:eastAsia="宋体" w:hint="default"/>
                <w:spacing w:val="-5"/>
                <w:sz w:val="18"/>
                <w:szCs w:val="18"/>
              </w:rPr>
              <w:t>技术开发、技术转让、技</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术咨询、技术服务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收购</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Arial" w:hAnsi="Arial" w:cs="Arial" w:eastAsia="Arial" w:hint="default"/>
                <w:sz w:val="18"/>
                <w:szCs w:val="18"/>
              </w:rPr>
            </w:pPr>
            <w:r>
              <w:rPr>
                <w:rFonts w:ascii="Arial"/>
                <w:spacing w:val="-1"/>
                <w:sz w:val="18"/>
              </w:rPr>
              <w:t>183,749,963.05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Arial" w:hAnsi="Arial" w:cs="Arial" w:eastAsia="Arial" w:hint="default"/>
                <w:sz w:val="18"/>
                <w:szCs w:val="18"/>
              </w:rPr>
            </w:pPr>
            <w:r>
              <w:rPr>
                <w:rFonts w:ascii="Arial"/>
                <w:w w:val="95"/>
                <w:sz w:val="18"/>
              </w:rPr>
              <w:t>49%</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89" w:right="98"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 w:right="0"/>
              <w:jc w:val="center"/>
              <w:rPr>
                <w:rFonts w:ascii="Arial" w:hAnsi="Arial" w:cs="Arial" w:eastAsia="Arial" w:hint="default"/>
                <w:sz w:val="18"/>
                <w:szCs w:val="18"/>
              </w:rPr>
            </w:pPr>
            <w:r>
              <w:rPr>
                <w:rFonts w:ascii="Arial"/>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1" w:right="0"/>
              <w:jc w:val="left"/>
              <w:rPr>
                <w:rFonts w:ascii="Arial" w:hAnsi="Arial" w:cs="Arial" w:eastAsia="Arial" w:hint="default"/>
                <w:sz w:val="18"/>
                <w:szCs w:val="18"/>
              </w:rPr>
            </w:pPr>
            <w:r>
              <w:rPr>
                <w:rFonts w:ascii="Arial"/>
                <w:sz w:val="18"/>
              </w:rPr>
              <w:t>30,908,313.02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05</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6"/>
              <w:jc w:val="center"/>
              <w:rPr>
                <w:rFonts w:ascii="Arial" w:hAnsi="Arial" w:cs="Arial" w:eastAsia="Arial" w:hint="default"/>
                <w:sz w:val="18"/>
                <w:szCs w:val="18"/>
              </w:rPr>
            </w:pPr>
            <w:hyperlink r:id="rId11">
              <w:r>
                <w:rPr>
                  <w:rFonts w:ascii="Arial"/>
                  <w:sz w:val="18"/>
                </w:rPr>
                <w:t>www.cninfo.com.cn</w:t>
              </w:r>
            </w:hyperlink>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Arial" w:hAnsi="Arial" w:cs="Arial" w:eastAsia="Arial" w:hint="default"/>
                <w:sz w:val="18"/>
                <w:szCs w:val="18"/>
              </w:rPr>
            </w:pPr>
            <w:r>
              <w:rPr>
                <w:rFonts w:ascii="Arial"/>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spacing w:val="-1"/>
                <w:sz w:val="18"/>
              </w:rPr>
              <w:t>656,449,963.05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Arial" w:hAnsi="Arial" w:cs="Arial" w:eastAsia="Arial" w:hint="default"/>
                <w:sz w:val="18"/>
                <w:szCs w:val="18"/>
              </w:rPr>
            </w:pPr>
            <w:r>
              <w:rPr>
                <w:rFonts w:ascii="Arial"/>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w:hAnsi="Arial" w:cs="Arial" w:eastAsia="Arial" w:hint="default"/>
                <w:sz w:val="18"/>
                <w:szCs w:val="18"/>
              </w:rPr>
            </w:pPr>
            <w:r>
              <w:rPr>
                <w:rFonts w:ascii="Arial"/>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center"/>
              <w:rPr>
                <w:rFonts w:ascii="Arial" w:hAnsi="Arial" w:cs="Arial" w:eastAsia="Arial" w:hint="default"/>
                <w:sz w:val="18"/>
                <w:szCs w:val="18"/>
              </w:rPr>
            </w:pPr>
            <w:r>
              <w:rPr>
                <w:rFonts w:ascii="Arial"/>
                <w:sz w:val="18"/>
              </w:rPr>
              <w:t>75,083,900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Arial" w:hAnsi="Arial" w:cs="Arial" w:eastAsia="Arial" w:hint="default"/>
                <w:sz w:val="18"/>
                <w:szCs w:val="18"/>
              </w:rPr>
            </w:pPr>
            <w:r>
              <w:rPr>
                <w:rFonts w:ascii="Arial"/>
                <w:sz w:val="18"/>
              </w:rPr>
              <w:t>77,205,148.69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Arial" w:hAnsi="Arial" w:cs="Arial" w:eastAsia="Arial" w:hint="default"/>
                <w:sz w:val="18"/>
                <w:szCs w:val="18"/>
              </w:rPr>
            </w:pPr>
            <w:r>
              <w:rPr>
                <w:rFonts w:ascii="Arial"/>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Arial" w:hAnsi="Arial" w:cs="Arial" w:eastAsia="Arial" w:hint="default"/>
                <w:sz w:val="18"/>
                <w:szCs w:val="18"/>
              </w:rPr>
            </w:pPr>
            <w:r>
              <w:rPr>
                <w:rFonts w:ascii="Arial"/>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140" w:right="0"/>
        <w:jc w:val="left"/>
        <w:rPr>
          <w:b w:val="0"/>
          <w:bCs w:val="0"/>
        </w:rPr>
      </w:pPr>
      <w:r>
        <w:rPr>
          <w:rFonts w:ascii="Arial" w:hAnsi="Arial" w:cs="Arial" w:eastAsia="Arial" w:hint="default"/>
        </w:rPr>
        <w:t>3</w:t>
      </w:r>
      <w:r>
        <w:rPr/>
        <w:t>、报告期内正在进行的重大的非股权投资情况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140"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8"/>
        <w:rPr>
          <w:rFonts w:ascii="宋体" w:hAnsi="宋体" w:cs="宋体" w:eastAsia="宋体" w:hint="default"/>
          <w:sz w:val="21"/>
          <w:szCs w:val="21"/>
        </w:rPr>
      </w:pPr>
    </w:p>
    <w:p>
      <w:pPr>
        <w:pStyle w:val="Heading2"/>
        <w:spacing w:line="240" w:lineRule="auto"/>
        <w:ind w:left="140" w:right="0"/>
        <w:jc w:val="left"/>
        <w:rPr>
          <w:b w:val="0"/>
          <w:bCs w:val="0"/>
        </w:rPr>
      </w:pPr>
      <w:r>
        <w:rPr>
          <w:rFonts w:ascii="Arial" w:hAnsi="Arial" w:cs="Arial" w:eastAsia="Arial" w:hint="default"/>
        </w:rPr>
        <w:t>4</w:t>
      </w:r>
      <w:r>
        <w:rPr/>
        <w:t>、以公允价值计量的金融资产</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140"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7"/>
        <w:rPr>
          <w:rFonts w:ascii="宋体" w:hAnsi="宋体" w:cs="宋体" w:eastAsia="宋体" w:hint="default"/>
          <w:sz w:val="21"/>
          <w:szCs w:val="21"/>
        </w:rPr>
      </w:pPr>
    </w:p>
    <w:p>
      <w:pPr>
        <w:pStyle w:val="Heading2"/>
        <w:spacing w:line="240" w:lineRule="auto"/>
        <w:ind w:left="140" w:right="0"/>
        <w:jc w:val="left"/>
        <w:rPr>
          <w:b w:val="0"/>
          <w:bCs w:val="0"/>
        </w:rPr>
      </w:pPr>
      <w:r>
        <w:rPr>
          <w:rFonts w:ascii="Arial" w:hAnsi="Arial" w:cs="Arial" w:eastAsia="Arial" w:hint="default"/>
        </w:rPr>
        <w:t>5</w:t>
      </w:r>
      <w:r>
        <w:rPr/>
        <w:t>、募集资金使用情况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140"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after="0" w:line="240" w:lineRule="auto"/>
        <w:jc w:val="left"/>
        <w:sectPr>
          <w:type w:val="continuous"/>
          <w:pgSz w:w="16840" w:h="11910" w:orient="landscape"/>
          <w:pgMar w:top="460" w:bottom="280" w:left="1300" w:right="1240"/>
        </w:sectPr>
      </w:pPr>
    </w:p>
    <w:p>
      <w:pPr>
        <w:pStyle w:val="Heading2"/>
        <w:spacing w:line="240" w:lineRule="auto" w:before="13"/>
        <w:ind w:left="140" w:right="0"/>
        <w:jc w:val="left"/>
        <w:rPr>
          <w:b w:val="0"/>
          <w:bCs w:val="0"/>
        </w:rPr>
      </w:pPr>
      <w:r>
        <w:rPr/>
        <w:pict>
          <v:group style="position:absolute;margin-left:70.559998pt;margin-top:2.285652pt;width:700.95pt;height:.1pt;mso-position-horizontal-relative:page;mso-position-vertical-relative:paragraph;z-index:-897592" coordorigin="1411,46" coordsize="14019,2">
            <v:shape style="position:absolute;left:1411;top:46;width:14019;height:2" coordorigin="1411,46" coordsize="14019,0" path="m1411,46l15430,46e" filled="false" stroked="true" strokeweight=".72pt" strokecolor="#000000">
              <v:path arrowok="t"/>
            </v:shape>
            <w10:wrap type="none"/>
          </v:group>
        </w:pict>
      </w:r>
      <w:r>
        <w:rPr/>
        <w:t>（</w:t>
      </w:r>
      <w:r>
        <w:rPr>
          <w:rFonts w:ascii="Arial" w:hAnsi="Arial" w:cs="Arial" w:eastAsia="Arial" w:hint="default"/>
        </w:rPr>
        <w:t>1</w:t>
      </w:r>
      <w:r>
        <w:rPr/>
        <w:t>）募集资金总体使用情况</w:t>
      </w:r>
      <w:r>
        <w:rPr>
          <w:b w:val="0"/>
          <w:bCs w:val="0"/>
        </w:rPr>
      </w:r>
    </w:p>
    <w:p>
      <w:pPr>
        <w:spacing w:line="240" w:lineRule="auto" w:before="6"/>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6840" w:h="11910" w:orient="landscape"/>
          <w:pgMar w:header="372" w:footer="1011" w:top="1100" w:bottom="1200" w:left="1300" w:right="1180"/>
        </w:sectPr>
      </w:pPr>
    </w:p>
    <w:p>
      <w:pPr>
        <w:pStyle w:val="BodyText"/>
        <w:spacing w:line="240" w:lineRule="auto" w:before="26"/>
        <w:ind w:left="140"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140"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6840" w:h="11910" w:orient="landscape"/>
          <w:pgMar w:top="460" w:bottom="280" w:left="1300" w:right="1180"/>
          <w:cols w:num="2" w:equalWidth="0">
            <w:col w:w="1977" w:space="10932"/>
            <w:col w:w="145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44"/>
        <w:ind w:left="0" w:right="143" w:firstLine="0"/>
        <w:jc w:val="right"/>
        <w:rPr>
          <w:rFonts w:ascii="宋体" w:hAnsi="宋体" w:cs="宋体" w:eastAsia="宋体" w:hint="default"/>
          <w:sz w:val="18"/>
          <w:szCs w:val="18"/>
        </w:rPr>
      </w:pPr>
      <w:r>
        <w:rPr/>
        <w:pict>
          <v:shape style="position:absolute;margin-left:71.760002pt;margin-top:-221.938278pt;width:702.6pt;height:257.4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8"/>
                    <w:gridCol w:w="1020"/>
                    <w:gridCol w:w="1248"/>
                    <w:gridCol w:w="1277"/>
                    <w:gridCol w:w="1277"/>
                    <w:gridCol w:w="1558"/>
                    <w:gridCol w:w="1418"/>
                    <w:gridCol w:w="1561"/>
                    <w:gridCol w:w="991"/>
                    <w:gridCol w:w="1560"/>
                    <w:gridCol w:w="1419"/>
                  </w:tblGrid>
                  <w:tr>
                    <w:trPr>
                      <w:trHeight w:val="63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0" w:right="166"/>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募集方式</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募集资金总额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2" w:hanging="89"/>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1" w:hanging="89"/>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1" w:right="53" w:hanging="89"/>
                          <w:jc w:val="left"/>
                          <w:rPr>
                            <w:rFonts w:ascii="宋体" w:hAnsi="宋体" w:cs="宋体" w:eastAsia="宋体" w:hint="default"/>
                            <w:sz w:val="18"/>
                            <w:szCs w:val="18"/>
                          </w:rPr>
                        </w:pPr>
                        <w:r>
                          <w:rPr>
                            <w:rFonts w:ascii="宋体" w:hAnsi="宋体" w:cs="宋体" w:eastAsia="宋体" w:hint="default"/>
                            <w:sz w:val="18"/>
                            <w:szCs w:val="18"/>
                          </w:rPr>
                          <w:t>报告期内变更用途 的募集资金总额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3" w:right="72" w:hanging="89"/>
                          <w:jc w:val="left"/>
                          <w:rPr>
                            <w:rFonts w:ascii="宋体" w:hAnsi="宋体" w:cs="宋体" w:eastAsia="宋体" w:hint="default"/>
                            <w:sz w:val="18"/>
                            <w:szCs w:val="18"/>
                          </w:rPr>
                        </w:pPr>
                        <w:r>
                          <w:rPr>
                            <w:rFonts w:ascii="宋体" w:hAnsi="宋体" w:cs="宋体" w:eastAsia="宋体" w:hint="default"/>
                            <w:sz w:val="18"/>
                            <w:szCs w:val="18"/>
                          </w:rPr>
                          <w:t>累计变更用途的 募集资金总额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3" w:right="56" w:hanging="92"/>
                          <w:jc w:val="left"/>
                          <w:rPr>
                            <w:rFonts w:ascii="宋体" w:hAnsi="宋体" w:cs="宋体" w:eastAsia="宋体" w:hint="default"/>
                            <w:sz w:val="18"/>
                            <w:szCs w:val="18"/>
                          </w:rPr>
                        </w:pPr>
                        <w:r>
                          <w:rPr>
                            <w:rFonts w:ascii="宋体" w:hAnsi="宋体" w:cs="宋体" w:eastAsia="宋体" w:hint="default"/>
                            <w:sz w:val="18"/>
                            <w:szCs w:val="18"/>
                          </w:rPr>
                          <w:t>累计变更用途的募 集资金总额比例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41"/>
                          <w:jc w:val="left"/>
                          <w:rPr>
                            <w:rFonts w:ascii="宋体" w:hAnsi="宋体" w:cs="宋体" w:eastAsia="宋体" w:hint="default"/>
                            <w:sz w:val="18"/>
                            <w:szCs w:val="18"/>
                          </w:rPr>
                        </w:pPr>
                        <w:r>
                          <w:rPr>
                            <w:rFonts w:ascii="宋体" w:hAnsi="宋体" w:cs="宋体" w:eastAsia="宋体" w:hint="default"/>
                            <w:sz w:val="18"/>
                            <w:szCs w:val="18"/>
                          </w:rPr>
                          <w:t>尚未使用募 集资金总额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23" w:right="53" w:hanging="269"/>
                          <w:jc w:val="left"/>
                          <w:rPr>
                            <w:rFonts w:ascii="宋体" w:hAnsi="宋体" w:cs="宋体" w:eastAsia="宋体" w:hint="default"/>
                            <w:sz w:val="18"/>
                            <w:szCs w:val="18"/>
                          </w:rPr>
                        </w:pPr>
                        <w:r>
                          <w:rPr>
                            <w:rFonts w:ascii="宋体" w:hAnsi="宋体" w:cs="宋体" w:eastAsia="宋体" w:hint="default"/>
                            <w:sz w:val="18"/>
                            <w:szCs w:val="18"/>
                          </w:rPr>
                          <w:t>尚未使用募集资金 用途及去向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1" w:right="75" w:hanging="180"/>
                          <w:jc w:val="left"/>
                          <w:rPr>
                            <w:rFonts w:ascii="宋体" w:hAnsi="宋体" w:cs="宋体" w:eastAsia="宋体" w:hint="default"/>
                            <w:sz w:val="18"/>
                            <w:szCs w:val="18"/>
                          </w:rPr>
                        </w:pPr>
                        <w:r>
                          <w:rPr>
                            <w:rFonts w:ascii="宋体" w:hAnsi="宋体" w:cs="宋体" w:eastAsia="宋体" w:hint="default"/>
                            <w:sz w:val="18"/>
                            <w:szCs w:val="18"/>
                          </w:rPr>
                          <w:t>闲置两年以上募 集资金金额</w:t>
                        </w:r>
                      </w:p>
                    </w:tc>
                  </w:tr>
                  <w:tr>
                    <w:trPr>
                      <w:trHeight w:val="63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2"/>
                            <w:sz w:val="18"/>
                            <w:szCs w:val="18"/>
                          </w:rPr>
                          <w:t> </w:t>
                        </w:r>
                        <w:r>
                          <w:rPr>
                            <w:rFonts w:ascii="宋体" w:hAnsi="宋体" w:cs="宋体" w:eastAsia="宋体" w:hint="default"/>
                            <w:sz w:val="18"/>
                            <w:szCs w:val="18"/>
                          </w:rPr>
                          <w:t>年</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6" w:right="143" w:firstLine="180"/>
                          <w:jc w:val="left"/>
                          <w:rPr>
                            <w:rFonts w:ascii="宋体" w:hAnsi="宋体" w:cs="宋体" w:eastAsia="宋体" w:hint="default"/>
                            <w:sz w:val="18"/>
                            <w:szCs w:val="18"/>
                          </w:rPr>
                        </w:pPr>
                        <w:r>
                          <w:rPr>
                            <w:rFonts w:ascii="宋体" w:hAnsi="宋体" w:cs="宋体" w:eastAsia="宋体" w:hint="default"/>
                            <w:sz w:val="18"/>
                            <w:szCs w:val="18"/>
                          </w:rPr>
                          <w:t>首次 公开发行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Arial" w:hAnsi="Arial" w:cs="Arial" w:eastAsia="Arial" w:hint="default"/>
                            <w:sz w:val="18"/>
                            <w:szCs w:val="18"/>
                          </w:rPr>
                        </w:pPr>
                        <w:r>
                          <w:rPr>
                            <w:rFonts w:ascii="Arial"/>
                            <w:spacing w:val="-1"/>
                            <w:sz w:val="18"/>
                          </w:rPr>
                          <w:t>51,481.18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sz w:val="18"/>
                          </w:rPr>
                          <w:t>8,639.51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sz w:val="18"/>
                          </w:rPr>
                          <w:t>53,388.14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w w:val="95"/>
                            <w:sz w:val="18"/>
                          </w:rPr>
                          <w:t>0.00%</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18"/>
                            <w:szCs w:val="18"/>
                          </w:rPr>
                        </w:pPr>
                        <w:r>
                          <w:rPr>
                            <w:rFonts w:ascii="Arial"/>
                            <w:spacing w:val="-1"/>
                            <w:sz w:val="18"/>
                          </w:rPr>
                          <w:t>249.80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4"/>
                          <w:jc w:val="left"/>
                          <w:rPr>
                            <w:rFonts w:ascii="宋体" w:hAnsi="宋体" w:cs="宋体" w:eastAsia="宋体" w:hint="default"/>
                            <w:sz w:val="18"/>
                            <w:szCs w:val="18"/>
                          </w:rPr>
                        </w:pPr>
                        <w:r>
                          <w:rPr>
                            <w:rFonts w:ascii="宋体" w:hAnsi="宋体" w:cs="宋体" w:eastAsia="宋体" w:hint="default"/>
                            <w:sz w:val="18"/>
                            <w:szCs w:val="18"/>
                          </w:rPr>
                          <w:t>支付收购浦东华宇 股权款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Arial" w:hAnsi="Arial" w:cs="Arial" w:eastAsia="Arial" w:hint="default"/>
                            <w:sz w:val="18"/>
                            <w:szCs w:val="18"/>
                          </w:rPr>
                        </w:pPr>
                        <w:r>
                          <w:rPr>
                            <w:rFonts w:ascii="Arial"/>
                            <w:spacing w:val="-1"/>
                            <w:sz w:val="18"/>
                          </w:rPr>
                          <w:t>8,482.80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8,482.80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8,482.80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w w:val="99"/>
                            <w:sz w:val="18"/>
                          </w:rPr>
                          <w:t>0</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w w:val="99"/>
                            <w:sz w:val="18"/>
                          </w:rPr>
                          <w:t>0</w:t>
                        </w:r>
                        <w:r>
                          <w:rPr>
                            <w:rFonts w:ascii="Arial"/>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w w:val="95"/>
                            <w:sz w:val="18"/>
                          </w:rPr>
                          <w:t>0.00%</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w w:val="99"/>
                            <w:sz w:val="18"/>
                          </w:rPr>
                          <w:t>0</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w w:val="99"/>
                            <w:sz w:val="18"/>
                          </w:rPr>
                          <w:t>0</w:t>
                        </w:r>
                        <w:r>
                          <w:rPr>
                            <w:rFonts w:ascii="Arial"/>
                            <w:sz w:val="18"/>
                          </w:rPr>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59,963.98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17,122.31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61,870.94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w w:val="99"/>
                            <w:sz w:val="18"/>
                          </w:rPr>
                          <w:t>0</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w w:val="99"/>
                            <w:sz w:val="18"/>
                          </w:rPr>
                          <w:t>0</w:t>
                        </w:r>
                        <w:r>
                          <w:rPr>
                            <w:rFonts w:ascii="Arial"/>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w w:val="95"/>
                            <w:sz w:val="18"/>
                          </w:rPr>
                          <w:t>0.00%</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249.80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w w:val="99"/>
                            <w:sz w:val="18"/>
                          </w:rPr>
                          <w:t>0</w:t>
                        </w:r>
                        <w:r>
                          <w:rPr>
                            <w:rFonts w:ascii="Arial"/>
                            <w:sz w:val="18"/>
                          </w:rPr>
                        </w:r>
                      </w:p>
                    </w:tc>
                  </w:tr>
                  <w:tr>
                    <w:trPr>
                      <w:trHeight w:val="401" w:hRule="exact"/>
                    </w:trPr>
                    <w:tc>
                      <w:tcPr>
                        <w:tcW w:w="140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667" w:hRule="exact"/>
                    </w:trPr>
                    <w:tc>
                      <w:tcPr>
                        <w:tcW w:w="140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6"/>
                            <w:sz w:val="18"/>
                            <w:szCs w:val="18"/>
                          </w:rPr>
                          <w:t> </w:t>
                        </w:r>
                        <w:r>
                          <w:rPr>
                            <w:rFonts w:ascii="宋体" w:hAnsi="宋体" w:cs="宋体" w:eastAsia="宋体" w:hint="default"/>
                            <w:sz w:val="18"/>
                            <w:szCs w:val="18"/>
                          </w:rPr>
                          <w:t>日止，本公司两次共募集资金</w:t>
                        </w:r>
                        <w:r>
                          <w:rPr>
                            <w:rFonts w:ascii="宋体" w:hAnsi="宋体" w:cs="宋体" w:eastAsia="宋体" w:hint="default"/>
                            <w:spacing w:val="-46"/>
                            <w:sz w:val="18"/>
                            <w:szCs w:val="18"/>
                          </w:rPr>
                          <w:t> </w:t>
                        </w:r>
                        <w:r>
                          <w:rPr>
                            <w:rFonts w:ascii="Arial" w:hAnsi="Arial" w:cs="Arial" w:eastAsia="Arial" w:hint="default"/>
                            <w:sz w:val="18"/>
                            <w:szCs w:val="18"/>
                          </w:rPr>
                          <w:t>59,963.98</w:t>
                        </w:r>
                        <w:r>
                          <w:rPr>
                            <w:rFonts w:ascii="Arial" w:hAnsi="Arial" w:cs="Arial" w:eastAsia="Arial" w:hint="default"/>
                            <w:spacing w:val="-5"/>
                            <w:sz w:val="18"/>
                            <w:szCs w:val="18"/>
                          </w:rPr>
                          <w:t> </w:t>
                        </w:r>
                        <w:r>
                          <w:rPr>
                            <w:rFonts w:ascii="宋体" w:hAnsi="宋体" w:cs="宋体" w:eastAsia="宋体" w:hint="default"/>
                            <w:sz w:val="18"/>
                            <w:szCs w:val="18"/>
                          </w:rPr>
                          <w:t>万元。</w:t>
                        </w:r>
                      </w:p>
                      <w:p>
                        <w:pPr>
                          <w:pStyle w:val="TableParagraph"/>
                          <w:spacing w:line="302" w:lineRule="auto" w:before="102"/>
                          <w:ind w:left="23" w:right="23" w:firstLine="360"/>
                          <w:jc w:val="left"/>
                          <w:rPr>
                            <w:rFonts w:ascii="宋体" w:hAnsi="宋体" w:cs="宋体" w:eastAsia="宋体" w:hint="default"/>
                            <w:sz w:val="18"/>
                            <w:szCs w:val="18"/>
                          </w:rPr>
                        </w:pPr>
                        <w:r>
                          <w:rPr>
                            <w:rFonts w:ascii="Arial" w:hAnsi="Arial" w:cs="Arial" w:eastAsia="Arial" w:hint="default"/>
                            <w:spacing w:val="-2"/>
                            <w:sz w:val="18"/>
                            <w:szCs w:val="18"/>
                          </w:rPr>
                          <w:t>1</w:t>
                        </w:r>
                        <w:r>
                          <w:rPr>
                            <w:rFonts w:ascii="宋体" w:hAnsi="宋体" w:cs="宋体" w:eastAsia="宋体" w:hint="default"/>
                            <w:spacing w:val="-2"/>
                            <w:sz w:val="18"/>
                            <w:szCs w:val="18"/>
                          </w:rPr>
                          <w:t>、首次公开发行股份并在创业板上市的募集资金：经中国证券监督管理委员会证监许可</w:t>
                        </w:r>
                        <w:r>
                          <w:rPr>
                            <w:rFonts w:ascii="Arial" w:hAnsi="Arial" w:cs="Arial" w:eastAsia="Arial" w:hint="default"/>
                            <w:spacing w:val="-2"/>
                            <w:sz w:val="18"/>
                            <w:szCs w:val="18"/>
                          </w:rPr>
                          <w:t>[2011]1492</w:t>
                        </w:r>
                        <w:r>
                          <w:rPr>
                            <w:rFonts w:ascii="Arial" w:hAnsi="Arial" w:cs="Arial" w:eastAsia="Arial" w:hint="default"/>
                            <w:spacing w:val="14"/>
                            <w:sz w:val="18"/>
                            <w:szCs w:val="18"/>
                          </w:rPr>
                          <w:t> </w:t>
                        </w:r>
                        <w:r>
                          <w:rPr>
                            <w:rFonts w:ascii="宋体" w:hAnsi="宋体" w:cs="宋体" w:eastAsia="宋体" w:hint="default"/>
                            <w:spacing w:val="-2"/>
                            <w:sz w:val="18"/>
                            <w:szCs w:val="18"/>
                          </w:rPr>
                          <w:t>号文核准，公司委托主承销商国信证劵股份有限公司</w:t>
                        </w:r>
                        <w:r>
                          <w:rPr>
                            <w:rFonts w:ascii="Arial" w:hAnsi="Arial" w:cs="Arial" w:eastAsia="Arial" w:hint="default"/>
                            <w:spacing w:val="-2"/>
                            <w:sz w:val="18"/>
                            <w:szCs w:val="18"/>
                          </w:rPr>
                          <w:t>(</w:t>
                        </w:r>
                        <w:r>
                          <w:rPr>
                            <w:rFonts w:ascii="宋体" w:hAnsi="宋体" w:cs="宋体" w:eastAsia="宋体" w:hint="default"/>
                            <w:spacing w:val="-2"/>
                            <w:sz w:val="18"/>
                            <w:szCs w:val="18"/>
                          </w:rPr>
                          <w:t>以下简称</w:t>
                        </w:r>
                        <w:r>
                          <w:rPr>
                            <w:rFonts w:ascii="Arial" w:hAnsi="Arial" w:cs="Arial" w:eastAsia="Arial" w:hint="default"/>
                            <w:spacing w:val="-2"/>
                            <w:sz w:val="18"/>
                            <w:szCs w:val="18"/>
                          </w:rPr>
                          <w:t>“</w:t>
                        </w:r>
                        <w:r>
                          <w:rPr>
                            <w:rFonts w:ascii="宋体" w:hAnsi="宋体" w:cs="宋体" w:eastAsia="宋体" w:hint="default"/>
                            <w:spacing w:val="-2"/>
                            <w:sz w:val="18"/>
                            <w:szCs w:val="18"/>
                          </w:rPr>
                          <w:t>国信证劵</w:t>
                        </w:r>
                        <w:r>
                          <w:rPr>
                            <w:rFonts w:ascii="Arial" w:hAnsi="Arial" w:cs="Arial" w:eastAsia="Arial" w:hint="default"/>
                            <w:spacing w:val="-2"/>
                            <w:sz w:val="18"/>
                            <w:szCs w:val="18"/>
                          </w:rPr>
                          <w:t>”)</w:t>
                        </w:r>
                        <w:r>
                          <w:rPr>
                            <w:rFonts w:ascii="Arial" w:hAnsi="Arial" w:cs="Arial" w:eastAsia="Arial" w:hint="default"/>
                            <w:sz w:val="18"/>
                            <w:szCs w:val="18"/>
                          </w:rPr>
                          <w:t> </w:t>
                        </w:r>
                        <w:r>
                          <w:rPr>
                            <w:rFonts w:ascii="宋体" w:hAnsi="宋体" w:cs="宋体" w:eastAsia="宋体" w:hint="default"/>
                            <w:sz w:val="18"/>
                            <w:szCs w:val="18"/>
                          </w:rPr>
                          <w:t>首次公开发行人民币普通股（</w:t>
                        </w:r>
                        <w:r>
                          <w:rPr>
                            <w:rFonts w:ascii="Arial" w:hAnsi="Arial" w:cs="Arial" w:eastAsia="Arial" w:hint="default"/>
                            <w:sz w:val="18"/>
                            <w:szCs w:val="18"/>
                          </w:rPr>
                          <w:t>A </w:t>
                        </w:r>
                        <w:r>
                          <w:rPr>
                            <w:rFonts w:ascii="宋体" w:hAnsi="宋体" w:cs="宋体" w:eastAsia="宋体" w:hint="default"/>
                            <w:spacing w:val="-1"/>
                            <w:w w:val="99"/>
                            <w:sz w:val="18"/>
                            <w:szCs w:val="18"/>
                          </w:rPr>
                          <w:t>股）</w:t>
                        </w:r>
                        <w:r>
                          <w:rPr>
                            <w:rFonts w:ascii="Arial" w:hAnsi="Arial" w:cs="Arial" w:eastAsia="Arial" w:hint="default"/>
                            <w:spacing w:val="-1"/>
                            <w:w w:val="99"/>
                            <w:sz w:val="18"/>
                            <w:szCs w:val="18"/>
                          </w:rPr>
                          <w:t>1,850</w:t>
                        </w:r>
                        <w:r>
                          <w:rPr>
                            <w:rFonts w:ascii="Arial" w:hAnsi="Arial" w:cs="Arial" w:eastAsia="Arial" w:hint="default"/>
                            <w:w w:val="99"/>
                            <w:sz w:val="18"/>
                            <w:szCs w:val="18"/>
                          </w:rPr>
                          <w:t>  </w:t>
                        </w:r>
                        <w:r>
                          <w:rPr>
                            <w:rFonts w:ascii="宋体" w:hAnsi="宋体" w:cs="宋体" w:eastAsia="宋体" w:hint="default"/>
                            <w:sz w:val="18"/>
                            <w:szCs w:val="18"/>
                          </w:rPr>
                          <w:t>万股（每股面值 </w:t>
                        </w:r>
                        <w:r>
                          <w:rPr>
                            <w:rFonts w:ascii="Arial" w:hAnsi="Arial" w:cs="Arial" w:eastAsia="Arial" w:hint="default"/>
                            <w:w w:val="99"/>
                            <w:sz w:val="18"/>
                            <w:szCs w:val="18"/>
                          </w:rPr>
                          <w:t>1 </w:t>
                        </w:r>
                        <w:r>
                          <w:rPr>
                            <w:rFonts w:ascii="宋体" w:hAnsi="宋体" w:cs="宋体" w:eastAsia="宋体" w:hint="default"/>
                            <w:spacing w:val="-10"/>
                            <w:sz w:val="18"/>
                            <w:szCs w:val="18"/>
                          </w:rPr>
                          <w:t>元），每股发行价格为</w:t>
                        </w:r>
                        <w:r>
                          <w:rPr>
                            <w:rFonts w:ascii="宋体" w:hAnsi="宋体" w:cs="宋体" w:eastAsia="宋体" w:hint="default"/>
                            <w:sz w:val="18"/>
                            <w:szCs w:val="18"/>
                          </w:rPr>
                          <w:t> </w:t>
                        </w:r>
                        <w:r>
                          <w:rPr>
                            <w:rFonts w:ascii="Arial" w:hAnsi="Arial" w:cs="Arial" w:eastAsia="Arial" w:hint="default"/>
                            <w:w w:val="99"/>
                            <w:sz w:val="18"/>
                            <w:szCs w:val="18"/>
                          </w:rPr>
                          <w:t>30.80 </w:t>
                        </w:r>
                        <w:r>
                          <w:rPr>
                            <w:rFonts w:ascii="宋体" w:hAnsi="宋体" w:cs="宋体" w:eastAsia="宋体" w:hint="default"/>
                            <w:sz w:val="18"/>
                            <w:szCs w:val="18"/>
                          </w:rPr>
                          <w:t>元，募集资金总额为 </w:t>
                        </w:r>
                        <w:r>
                          <w:rPr>
                            <w:rFonts w:ascii="Arial" w:hAnsi="Arial" w:cs="Arial" w:eastAsia="Arial" w:hint="default"/>
                            <w:spacing w:val="-1"/>
                            <w:w w:val="99"/>
                            <w:sz w:val="18"/>
                            <w:szCs w:val="18"/>
                          </w:rPr>
                          <w:t>56,980.00</w:t>
                        </w:r>
                        <w:r>
                          <w:rPr>
                            <w:rFonts w:ascii="Arial" w:hAnsi="Arial" w:cs="Arial" w:eastAsia="Arial" w:hint="default"/>
                            <w:w w:val="99"/>
                            <w:sz w:val="18"/>
                            <w:szCs w:val="18"/>
                          </w:rPr>
                          <w:t>  </w:t>
                        </w:r>
                        <w:r>
                          <w:rPr>
                            <w:rFonts w:ascii="宋体" w:hAnsi="宋体" w:cs="宋体" w:eastAsia="宋体" w:hint="default"/>
                            <w:spacing w:val="-1"/>
                            <w:sz w:val="18"/>
                            <w:szCs w:val="18"/>
                          </w:rPr>
                          <w:t>万元；扣除发行费用后募集资金净额为</w:t>
                        </w:r>
                        <w:r>
                          <w:rPr>
                            <w:rFonts w:ascii="宋体" w:hAnsi="宋体" w:cs="宋体" w:eastAsia="宋体" w:hint="default"/>
                            <w:sz w:val="18"/>
                            <w:szCs w:val="18"/>
                          </w:rPr>
                          <w:t> </w:t>
                        </w:r>
                        <w:r>
                          <w:rPr>
                            <w:rFonts w:ascii="Arial" w:hAnsi="Arial" w:cs="Arial" w:eastAsia="Arial" w:hint="default"/>
                            <w:spacing w:val="-1"/>
                            <w:w w:val="99"/>
                            <w:sz w:val="18"/>
                            <w:szCs w:val="18"/>
                          </w:rPr>
                          <w:t>51,481.18</w:t>
                        </w:r>
                        <w:r>
                          <w:rPr>
                            <w:rFonts w:ascii="Arial" w:hAnsi="Arial" w:cs="Arial" w:eastAsia="Arial" w:hint="default"/>
                            <w:spacing w:val="-10"/>
                            <w:w w:val="99"/>
                            <w:sz w:val="18"/>
                            <w:szCs w:val="18"/>
                          </w:rPr>
                          <w:t> </w:t>
                        </w:r>
                        <w:r>
                          <w:rPr>
                            <w:rFonts w:ascii="宋体" w:hAnsi="宋体" w:cs="宋体" w:eastAsia="宋体" w:hint="default"/>
                            <w:sz w:val="18"/>
                            <w:szCs w:val="18"/>
                          </w:rPr>
                          <w:t>万</w:t>
                        </w:r>
                      </w:p>
                      <w:p>
                        <w:pPr>
                          <w:pStyle w:val="TableParagraph"/>
                          <w:spacing w:line="240" w:lineRule="auto" w:before="11"/>
                          <w:ind w:left="23" w:right="0"/>
                          <w:jc w:val="left"/>
                          <w:rPr>
                            <w:rFonts w:ascii="Arial" w:hAnsi="Arial" w:cs="Arial" w:eastAsia="Arial" w:hint="default"/>
                            <w:sz w:val="18"/>
                            <w:szCs w:val="18"/>
                          </w:rPr>
                        </w:pPr>
                        <w:r>
                          <w:rPr>
                            <w:rFonts w:ascii="宋体" w:hAnsi="宋体" w:cs="宋体" w:eastAsia="宋体" w:hint="default"/>
                            <w:sz w:val="18"/>
                            <w:szCs w:val="18"/>
                          </w:rPr>
                          <w:t>元</w:t>
                        </w:r>
                        <w:r>
                          <w:rPr>
                            <w:rFonts w:ascii="宋体" w:hAnsi="宋体" w:cs="宋体" w:eastAsia="宋体" w:hint="default"/>
                            <w:spacing w:val="-3"/>
                            <w:sz w:val="18"/>
                            <w:szCs w:val="18"/>
                          </w:rPr>
                          <w:t>。</w:t>
                        </w:r>
                        <w:r>
                          <w:rPr>
                            <w:rFonts w:ascii="宋体" w:hAnsi="宋体" w:cs="宋体" w:eastAsia="宋体" w:hint="default"/>
                            <w:sz w:val="18"/>
                            <w:szCs w:val="18"/>
                          </w:rPr>
                          <w:t>该募集资金到位情况已经兴华会计师事务所有限责任公司审验</w:t>
                        </w:r>
                        <w:r>
                          <w:rPr>
                            <w:rFonts w:ascii="宋体" w:hAnsi="宋体" w:cs="宋体" w:eastAsia="宋体" w:hint="default"/>
                            <w:spacing w:val="-3"/>
                            <w:sz w:val="18"/>
                            <w:szCs w:val="18"/>
                          </w:rPr>
                          <w:t>，</w:t>
                        </w:r>
                        <w:r>
                          <w:rPr>
                            <w:rFonts w:ascii="宋体" w:hAnsi="宋体" w:cs="宋体" w:eastAsia="宋体" w:hint="default"/>
                            <w:sz w:val="18"/>
                            <w:szCs w:val="18"/>
                          </w:rPr>
                          <w:t>并于</w:t>
                        </w:r>
                        <w:r>
                          <w:rPr>
                            <w:rFonts w:ascii="宋体" w:hAnsi="宋体" w:cs="宋体" w:eastAsia="宋体" w:hint="default"/>
                            <w:spacing w:val="-44"/>
                            <w:sz w:val="18"/>
                            <w:szCs w:val="18"/>
                          </w:rPr>
                          <w:t> </w:t>
                        </w:r>
                        <w:r>
                          <w:rPr>
                            <w:rFonts w:ascii="Arial" w:hAnsi="Arial" w:cs="Arial" w:eastAsia="Arial" w:hint="default"/>
                            <w:w w:val="99"/>
                            <w:sz w:val="18"/>
                            <w:szCs w:val="18"/>
                          </w:rPr>
                          <w:t>20</w:t>
                        </w:r>
                        <w:r>
                          <w:rPr>
                            <w:rFonts w:ascii="Arial" w:hAnsi="Arial" w:cs="Arial" w:eastAsia="Arial" w:hint="default"/>
                            <w:spacing w:val="-14"/>
                            <w:w w:val="99"/>
                            <w:sz w:val="18"/>
                            <w:szCs w:val="18"/>
                          </w:rPr>
                          <w:t>1</w:t>
                        </w:r>
                        <w:r>
                          <w:rPr>
                            <w:rFonts w:ascii="Arial" w:hAnsi="Arial" w:cs="Arial" w:eastAsia="Arial" w:hint="default"/>
                            <w:w w:val="99"/>
                            <w:sz w:val="18"/>
                            <w:szCs w:val="18"/>
                          </w:rPr>
                          <w:t>1</w:t>
                        </w:r>
                        <w:r>
                          <w:rPr>
                            <w:rFonts w:ascii="Arial" w:hAnsi="Arial" w:cs="Arial" w:eastAsia="Arial" w:hint="default"/>
                            <w:sz w:val="18"/>
                            <w:szCs w:val="18"/>
                          </w:rPr>
                          <w:t> </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10</w:t>
                        </w:r>
                        <w:r>
                          <w:rPr>
                            <w:rFonts w:ascii="Arial" w:hAnsi="Arial" w:cs="Arial" w:eastAsia="Arial" w:hint="default"/>
                            <w:sz w:val="18"/>
                            <w:szCs w:val="18"/>
                          </w:rPr>
                          <w:t> </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2"/>
                            <w:w w:val="99"/>
                            <w:sz w:val="18"/>
                            <w:szCs w:val="18"/>
                          </w:rPr>
                          <w:t>3</w:t>
                        </w:r>
                        <w:r>
                          <w:rPr>
                            <w:rFonts w:ascii="Arial" w:hAnsi="Arial" w:cs="Arial" w:eastAsia="Arial" w:hint="default"/>
                            <w:w w:val="99"/>
                            <w:sz w:val="18"/>
                            <w:szCs w:val="18"/>
                          </w:rPr>
                          <w:t>1</w:t>
                        </w:r>
                        <w:r>
                          <w:rPr>
                            <w:rFonts w:ascii="Arial" w:hAnsi="Arial" w:cs="Arial" w:eastAsia="Arial" w:hint="default"/>
                            <w:sz w:val="18"/>
                            <w:szCs w:val="18"/>
                          </w:rPr>
                          <w:t> </w:t>
                        </w:r>
                        <w:r>
                          <w:rPr>
                            <w:rFonts w:ascii="Arial" w:hAnsi="Arial" w:cs="Arial" w:eastAsia="Arial" w:hint="default"/>
                            <w:spacing w:val="-9"/>
                            <w:sz w:val="18"/>
                            <w:szCs w:val="18"/>
                          </w:rPr>
                          <w:t> </w:t>
                        </w:r>
                        <w:r>
                          <w:rPr>
                            <w:rFonts w:ascii="宋体" w:hAnsi="宋体" w:cs="宋体" w:eastAsia="宋体" w:hint="default"/>
                            <w:sz w:val="18"/>
                            <w:szCs w:val="18"/>
                          </w:rPr>
                          <w:t>日出具</w:t>
                        </w:r>
                        <w:r>
                          <w:rPr>
                            <w:rFonts w:ascii="宋体" w:hAnsi="宋体" w:cs="宋体" w:eastAsia="宋体" w:hint="default"/>
                            <w:spacing w:val="-3"/>
                            <w:sz w:val="18"/>
                            <w:szCs w:val="18"/>
                          </w:rPr>
                          <w:t>了</w:t>
                        </w:r>
                        <w:r>
                          <w:rPr>
                            <w:rFonts w:ascii="宋体" w:hAnsi="宋体" w:cs="宋体" w:eastAsia="宋体" w:hint="default"/>
                            <w:spacing w:val="-1"/>
                            <w:sz w:val="18"/>
                            <w:szCs w:val="18"/>
                          </w:rPr>
                          <w:t>（</w:t>
                        </w:r>
                        <w:r>
                          <w:rPr>
                            <w:rFonts w:ascii="Arial" w:hAnsi="Arial" w:cs="Arial" w:eastAsia="Arial" w:hint="default"/>
                            <w:spacing w:val="-2"/>
                            <w:w w:val="99"/>
                            <w:sz w:val="18"/>
                            <w:szCs w:val="18"/>
                          </w:rPr>
                          <w:t>2</w:t>
                        </w:r>
                        <w:r>
                          <w:rPr>
                            <w:rFonts w:ascii="Arial" w:hAnsi="Arial" w:cs="Arial" w:eastAsia="Arial" w:hint="default"/>
                            <w:w w:val="99"/>
                            <w:sz w:val="18"/>
                            <w:szCs w:val="18"/>
                          </w:rPr>
                          <w:t>0</w:t>
                        </w:r>
                        <w:r>
                          <w:rPr>
                            <w:rFonts w:ascii="Arial" w:hAnsi="Arial" w:cs="Arial" w:eastAsia="Arial" w:hint="default"/>
                            <w:spacing w:val="-14"/>
                            <w:w w:val="99"/>
                            <w:sz w:val="18"/>
                            <w:szCs w:val="18"/>
                          </w:rPr>
                          <w:t>1</w:t>
                        </w:r>
                        <w:r>
                          <w:rPr>
                            <w:rFonts w:ascii="Arial" w:hAnsi="Arial" w:cs="Arial" w:eastAsia="Arial" w:hint="default"/>
                            <w:w w:val="99"/>
                            <w:sz w:val="18"/>
                            <w:szCs w:val="18"/>
                          </w:rPr>
                          <w:t>1</w:t>
                        </w:r>
                        <w:r>
                          <w:rPr>
                            <w:rFonts w:ascii="宋体" w:hAnsi="宋体" w:cs="宋体" w:eastAsia="宋体" w:hint="default"/>
                            <w:spacing w:val="-3"/>
                            <w:sz w:val="18"/>
                            <w:szCs w:val="18"/>
                          </w:rPr>
                          <w:t>）</w:t>
                        </w:r>
                        <w:r>
                          <w:rPr>
                            <w:rFonts w:ascii="宋体" w:hAnsi="宋体" w:cs="宋体" w:eastAsia="宋体" w:hint="default"/>
                            <w:sz w:val="18"/>
                            <w:szCs w:val="18"/>
                          </w:rPr>
                          <w:t>京会</w:t>
                        </w:r>
                        <w:r>
                          <w:rPr>
                            <w:rFonts w:ascii="宋体" w:hAnsi="宋体" w:cs="宋体" w:eastAsia="宋体" w:hint="default"/>
                            <w:spacing w:val="-3"/>
                            <w:sz w:val="18"/>
                            <w:szCs w:val="18"/>
                          </w:rPr>
                          <w:t>兴（</w:t>
                        </w:r>
                        <w:r>
                          <w:rPr>
                            <w:rFonts w:ascii="宋体" w:hAnsi="宋体" w:cs="宋体" w:eastAsia="宋体" w:hint="default"/>
                            <w:sz w:val="18"/>
                            <w:szCs w:val="18"/>
                          </w:rPr>
                          <w:t>验</w:t>
                        </w:r>
                        <w:r>
                          <w:rPr>
                            <w:rFonts w:ascii="宋体" w:hAnsi="宋体" w:cs="宋体" w:eastAsia="宋体" w:hint="default"/>
                            <w:spacing w:val="-3"/>
                            <w:sz w:val="18"/>
                            <w:szCs w:val="18"/>
                          </w:rPr>
                          <w:t>）</w:t>
                        </w:r>
                        <w:r>
                          <w:rPr>
                            <w:rFonts w:ascii="宋体" w:hAnsi="宋体" w:cs="宋体" w:eastAsia="宋体" w:hint="default"/>
                            <w:sz w:val="18"/>
                            <w:szCs w:val="18"/>
                          </w:rPr>
                          <w:t>字第</w:t>
                        </w:r>
                        <w:r>
                          <w:rPr>
                            <w:rFonts w:ascii="宋体" w:hAnsi="宋体" w:cs="宋体" w:eastAsia="宋体" w:hint="default"/>
                            <w:spacing w:val="-45"/>
                            <w:sz w:val="18"/>
                            <w:szCs w:val="18"/>
                          </w:rPr>
                          <w:t> </w:t>
                        </w:r>
                        <w:r>
                          <w:rPr>
                            <w:rFonts w:ascii="Arial" w:hAnsi="Arial" w:cs="Arial" w:eastAsia="Arial" w:hint="default"/>
                            <w:w w:val="99"/>
                            <w:sz w:val="18"/>
                            <w:szCs w:val="18"/>
                          </w:rPr>
                          <w:t>7</w:t>
                        </w:r>
                        <w:r>
                          <w:rPr>
                            <w:rFonts w:ascii="Arial" w:hAnsi="Arial" w:cs="Arial" w:eastAsia="Arial" w:hint="default"/>
                            <w:w w:val="99"/>
                            <w:sz w:val="18"/>
                            <w:szCs w:val="18"/>
                          </w:rPr>
                          <w:t>-</w:t>
                        </w:r>
                        <w:r>
                          <w:rPr>
                            <w:rFonts w:ascii="Arial" w:hAnsi="Arial" w:cs="Arial" w:eastAsia="Arial" w:hint="default"/>
                            <w:w w:val="99"/>
                            <w:sz w:val="18"/>
                            <w:szCs w:val="18"/>
                          </w:rPr>
                          <w:t>0</w:t>
                        </w:r>
                        <w:r>
                          <w:rPr>
                            <w:rFonts w:ascii="Arial" w:hAnsi="Arial" w:cs="Arial" w:eastAsia="Arial" w:hint="default"/>
                            <w:spacing w:val="-2"/>
                            <w:w w:val="99"/>
                            <w:sz w:val="18"/>
                            <w:szCs w:val="18"/>
                          </w:rPr>
                          <w:t>1</w:t>
                        </w:r>
                        <w:r>
                          <w:rPr>
                            <w:rFonts w:ascii="Arial" w:hAnsi="Arial" w:cs="Arial" w:eastAsia="Arial" w:hint="default"/>
                            <w:w w:val="99"/>
                            <w:sz w:val="18"/>
                            <w:szCs w:val="18"/>
                          </w:rPr>
                          <w:t>7</w:t>
                        </w:r>
                        <w:r>
                          <w:rPr>
                            <w:rFonts w:ascii="Arial" w:hAnsi="Arial" w:cs="Arial" w:eastAsia="Arial" w:hint="default"/>
                            <w:sz w:val="18"/>
                            <w:szCs w:val="18"/>
                          </w:rPr>
                          <w:t> </w:t>
                        </w:r>
                        <w:r>
                          <w:rPr>
                            <w:rFonts w:ascii="Arial" w:hAnsi="Arial" w:cs="Arial" w:eastAsia="Arial" w:hint="default"/>
                            <w:spacing w:val="-8"/>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《验资报</w:t>
                        </w:r>
                        <w:r>
                          <w:rPr>
                            <w:rFonts w:ascii="宋体" w:hAnsi="宋体" w:cs="宋体" w:eastAsia="宋体" w:hint="default"/>
                            <w:spacing w:val="-3"/>
                            <w:sz w:val="18"/>
                            <w:szCs w:val="18"/>
                          </w:rPr>
                          <w:t>告</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Arial" w:hAnsi="Arial" w:cs="Arial" w:eastAsia="Arial" w:hint="default"/>
                            <w:w w:val="99"/>
                            <w:sz w:val="18"/>
                            <w:szCs w:val="18"/>
                          </w:rPr>
                          <w:t>2015</w:t>
                        </w:r>
                        <w:r>
                          <w:rPr>
                            <w:rFonts w:ascii="Arial" w:hAnsi="Arial" w:cs="Arial" w:eastAsia="Arial" w:hint="default"/>
                            <w:sz w:val="18"/>
                            <w:szCs w:val="18"/>
                          </w:rPr>
                          <w:t> </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w w:val="99"/>
                            <w:sz w:val="18"/>
                            <w:szCs w:val="18"/>
                          </w:rPr>
                          <w:t>12</w:t>
                        </w:r>
                        <w:r>
                          <w:rPr>
                            <w:rFonts w:ascii="Arial" w:hAnsi="Arial" w:cs="Arial" w:eastAsia="Arial" w:hint="default"/>
                            <w:sz w:val="18"/>
                            <w:szCs w:val="18"/>
                          </w:rPr>
                          <w:t> </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pacing w:val="-2"/>
                            <w:w w:val="99"/>
                            <w:sz w:val="18"/>
                            <w:szCs w:val="18"/>
                          </w:rPr>
                          <w:t>31</w:t>
                        </w:r>
                        <w:r>
                          <w:rPr>
                            <w:rFonts w:ascii="Arial" w:hAnsi="Arial" w:cs="Arial" w:eastAsia="Arial"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日，该次募集资金累计投入金额为</w:t>
                        </w:r>
                        <w:r>
                          <w:rPr>
                            <w:rFonts w:ascii="宋体" w:hAnsi="宋体" w:cs="宋体" w:eastAsia="宋体" w:hint="default"/>
                            <w:spacing w:val="-48"/>
                            <w:sz w:val="18"/>
                            <w:szCs w:val="18"/>
                          </w:rPr>
                          <w:t> </w:t>
                        </w:r>
                        <w:r>
                          <w:rPr>
                            <w:rFonts w:ascii="Arial" w:hAnsi="Arial" w:cs="Arial" w:eastAsia="Arial" w:hint="default"/>
                            <w:sz w:val="18"/>
                            <w:szCs w:val="18"/>
                          </w:rPr>
                          <w:t>53,388.14</w:t>
                        </w:r>
                        <w:r>
                          <w:rPr>
                            <w:rFonts w:ascii="Arial" w:hAnsi="Arial" w:cs="Arial" w:eastAsia="Arial" w:hint="default"/>
                            <w:spacing w:val="-6"/>
                            <w:sz w:val="18"/>
                            <w:szCs w:val="18"/>
                          </w:rPr>
                          <w:t> </w:t>
                        </w:r>
                        <w:r>
                          <w:rPr>
                            <w:rFonts w:ascii="宋体" w:hAnsi="宋体" w:cs="宋体" w:eastAsia="宋体" w:hint="default"/>
                            <w:sz w:val="18"/>
                            <w:szCs w:val="18"/>
                          </w:rPr>
                          <w:t>万元，该次募集资金余额</w:t>
                        </w:r>
                        <w:r>
                          <w:rPr>
                            <w:rFonts w:ascii="宋体" w:hAnsi="宋体" w:cs="宋体" w:eastAsia="宋体" w:hint="default"/>
                            <w:spacing w:val="-48"/>
                            <w:sz w:val="18"/>
                            <w:szCs w:val="18"/>
                          </w:rPr>
                          <w:t> </w:t>
                        </w:r>
                        <w:r>
                          <w:rPr>
                            <w:rFonts w:ascii="Arial" w:hAnsi="Arial" w:cs="Arial" w:eastAsia="Arial" w:hint="default"/>
                            <w:sz w:val="18"/>
                            <w:szCs w:val="18"/>
                          </w:rPr>
                          <w:t>249.80</w:t>
                        </w:r>
                        <w:r>
                          <w:rPr>
                            <w:rFonts w:ascii="Arial" w:hAnsi="Arial" w:cs="Arial" w:eastAsia="Arial" w:hint="default"/>
                            <w:spacing w:val="-7"/>
                            <w:sz w:val="18"/>
                            <w:szCs w:val="18"/>
                          </w:rPr>
                          <w:t> </w:t>
                        </w:r>
                        <w:r>
                          <w:rPr>
                            <w:rFonts w:ascii="宋体" w:hAnsi="宋体" w:cs="宋体" w:eastAsia="宋体" w:hint="default"/>
                            <w:sz w:val="18"/>
                            <w:szCs w:val="18"/>
                          </w:rPr>
                          <w:t>万元；</w:t>
                        </w:r>
                      </w:p>
                      <w:p>
                        <w:pPr>
                          <w:pStyle w:val="TableParagraph"/>
                          <w:spacing w:line="302" w:lineRule="auto" w:before="102"/>
                          <w:ind w:left="23" w:right="17" w:firstLine="36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、发行股份购买资产并募集配套资金的基本情况经中国证券监督管理委员会证监许可</w:t>
                        </w:r>
                        <w:r>
                          <w:rPr>
                            <w:rFonts w:ascii="Arial" w:hAnsi="Arial" w:cs="Arial" w:eastAsia="Arial" w:hint="default"/>
                            <w:sz w:val="18"/>
                            <w:szCs w:val="18"/>
                          </w:rPr>
                          <w:t>[2015]2231</w:t>
                        </w:r>
                        <w:r>
                          <w:rPr>
                            <w:rFonts w:ascii="Arial" w:hAnsi="Arial" w:cs="Arial" w:eastAsia="Arial" w:hint="default"/>
                            <w:spacing w:val="-17"/>
                            <w:sz w:val="18"/>
                            <w:szCs w:val="18"/>
                          </w:rPr>
                          <w:t> </w:t>
                        </w:r>
                        <w:r>
                          <w:rPr>
                            <w:rFonts w:ascii="宋体" w:hAnsi="宋体" w:cs="宋体" w:eastAsia="宋体" w:hint="default"/>
                            <w:sz w:val="18"/>
                            <w:szCs w:val="18"/>
                          </w:rPr>
                          <w:t>号文核准，公司委托承销商国信证券非公开发行数量为</w:t>
                        </w:r>
                        <w:r>
                          <w:rPr>
                            <w:rFonts w:ascii="宋体" w:hAnsi="宋体" w:cs="宋体" w:eastAsia="宋体" w:hint="default"/>
                            <w:spacing w:val="-57"/>
                            <w:sz w:val="18"/>
                            <w:szCs w:val="18"/>
                          </w:rPr>
                          <w:t> </w:t>
                        </w:r>
                        <w:r>
                          <w:rPr>
                            <w:rFonts w:ascii="Arial" w:hAnsi="Arial" w:cs="Arial" w:eastAsia="Arial" w:hint="default"/>
                            <w:sz w:val="18"/>
                            <w:szCs w:val="18"/>
                          </w:rPr>
                          <w:t>312</w:t>
                        </w:r>
                        <w:r>
                          <w:rPr>
                            <w:rFonts w:ascii="Arial" w:hAnsi="Arial" w:cs="Arial" w:eastAsia="Arial" w:hint="default"/>
                            <w:spacing w:val="-17"/>
                            <w:sz w:val="18"/>
                            <w:szCs w:val="18"/>
                          </w:rPr>
                          <w:t> </w:t>
                        </w:r>
                        <w:r>
                          <w:rPr>
                            <w:rFonts w:ascii="宋体" w:hAnsi="宋体" w:cs="宋体" w:eastAsia="宋体" w:hint="default"/>
                            <w:spacing w:val="-3"/>
                            <w:sz w:val="18"/>
                            <w:szCs w:val="18"/>
                          </w:rPr>
                          <w:t>万股股份，每股</w:t>
                        </w:r>
                        <w:r>
                          <w:rPr>
                            <w:rFonts w:ascii="宋体" w:hAnsi="宋体" w:cs="宋体" w:eastAsia="宋体" w:hint="default"/>
                            <w:sz w:val="18"/>
                            <w:szCs w:val="18"/>
                          </w:rPr>
                          <w:t> 面值</w:t>
                        </w:r>
                        <w:r>
                          <w:rPr>
                            <w:rFonts w:ascii="宋体" w:hAnsi="宋体" w:cs="宋体" w:eastAsia="宋体" w:hint="default"/>
                            <w:spacing w:val="-46"/>
                            <w:sz w:val="18"/>
                            <w:szCs w:val="18"/>
                          </w:rPr>
                          <w:t> </w:t>
                        </w:r>
                        <w:r>
                          <w:rPr>
                            <w:rFonts w:ascii="Arial" w:hAnsi="Arial" w:cs="Arial" w:eastAsia="Arial" w:hint="default"/>
                            <w:sz w:val="18"/>
                            <w:szCs w:val="18"/>
                          </w:rPr>
                          <w:t>1.00</w:t>
                        </w:r>
                        <w:r>
                          <w:rPr>
                            <w:rFonts w:ascii="Arial" w:hAnsi="Arial" w:cs="Arial" w:eastAsia="Arial" w:hint="default"/>
                            <w:spacing w:val="-6"/>
                            <w:sz w:val="18"/>
                            <w:szCs w:val="18"/>
                          </w:rPr>
                          <w:t> </w:t>
                        </w:r>
                        <w:r>
                          <w:rPr>
                            <w:rFonts w:ascii="宋体" w:hAnsi="宋体" w:cs="宋体" w:eastAsia="宋体" w:hint="default"/>
                            <w:sz w:val="18"/>
                            <w:szCs w:val="18"/>
                          </w:rPr>
                          <w:t>元，发行价格每股</w:t>
                        </w:r>
                        <w:r>
                          <w:rPr>
                            <w:rFonts w:ascii="宋体" w:hAnsi="宋体" w:cs="宋体" w:eastAsia="宋体" w:hint="default"/>
                            <w:spacing w:val="-47"/>
                            <w:sz w:val="18"/>
                            <w:szCs w:val="18"/>
                          </w:rPr>
                          <w:t> </w:t>
                        </w:r>
                        <w:r>
                          <w:rPr>
                            <w:rFonts w:ascii="Arial" w:hAnsi="Arial" w:cs="Arial" w:eastAsia="Arial" w:hint="default"/>
                            <w:sz w:val="18"/>
                            <w:szCs w:val="18"/>
                          </w:rPr>
                          <w:t>28.15</w:t>
                        </w:r>
                        <w:r>
                          <w:rPr>
                            <w:rFonts w:ascii="Arial" w:hAnsi="Arial" w:cs="Arial" w:eastAsia="Arial" w:hint="default"/>
                            <w:spacing w:val="-6"/>
                            <w:sz w:val="18"/>
                            <w:szCs w:val="18"/>
                          </w:rPr>
                          <w:t> </w:t>
                        </w:r>
                        <w:r>
                          <w:rPr>
                            <w:rFonts w:ascii="宋体" w:hAnsi="宋体" w:cs="宋体" w:eastAsia="宋体" w:hint="default"/>
                            <w:sz w:val="18"/>
                            <w:szCs w:val="18"/>
                          </w:rPr>
                          <w:t>元，扣除发行费用</w:t>
                        </w:r>
                        <w:r>
                          <w:rPr>
                            <w:rFonts w:ascii="宋体" w:hAnsi="宋体" w:cs="宋体" w:eastAsia="宋体" w:hint="default"/>
                            <w:spacing w:val="-49"/>
                            <w:sz w:val="18"/>
                            <w:szCs w:val="18"/>
                          </w:rPr>
                          <w:t> </w:t>
                        </w:r>
                        <w:r>
                          <w:rPr>
                            <w:rFonts w:ascii="Arial" w:hAnsi="Arial" w:cs="Arial" w:eastAsia="Arial" w:hint="default"/>
                            <w:sz w:val="18"/>
                            <w:szCs w:val="18"/>
                          </w:rPr>
                          <w:t>300</w:t>
                        </w:r>
                        <w:r>
                          <w:rPr>
                            <w:rFonts w:ascii="Arial" w:hAnsi="Arial" w:cs="Arial" w:eastAsia="Arial" w:hint="default"/>
                            <w:spacing w:val="-6"/>
                            <w:sz w:val="18"/>
                            <w:szCs w:val="18"/>
                          </w:rPr>
                          <w:t> </w:t>
                        </w:r>
                        <w:r>
                          <w:rPr>
                            <w:rFonts w:ascii="宋体" w:hAnsi="宋体" w:cs="宋体" w:eastAsia="宋体" w:hint="default"/>
                            <w:sz w:val="18"/>
                            <w:szCs w:val="18"/>
                          </w:rPr>
                          <w:t>万元后的募集资金净额为人民币</w:t>
                        </w:r>
                        <w:r>
                          <w:rPr>
                            <w:rFonts w:ascii="宋体" w:hAnsi="宋体" w:cs="宋体" w:eastAsia="宋体" w:hint="default"/>
                            <w:spacing w:val="-47"/>
                            <w:sz w:val="18"/>
                            <w:szCs w:val="18"/>
                          </w:rPr>
                          <w:t> </w:t>
                        </w:r>
                        <w:r>
                          <w:rPr>
                            <w:rFonts w:ascii="Arial" w:hAnsi="Arial" w:cs="Arial" w:eastAsia="Arial" w:hint="default"/>
                            <w:sz w:val="18"/>
                            <w:szCs w:val="18"/>
                          </w:rPr>
                          <w:t>8,482.80</w:t>
                        </w:r>
                        <w:r>
                          <w:rPr>
                            <w:rFonts w:ascii="Arial" w:hAnsi="Arial" w:cs="Arial" w:eastAsia="Arial" w:hint="default"/>
                            <w:spacing w:val="-6"/>
                            <w:sz w:val="18"/>
                            <w:szCs w:val="18"/>
                          </w:rPr>
                          <w:t> </w:t>
                        </w:r>
                        <w:r>
                          <w:rPr>
                            <w:rFonts w:ascii="宋体" w:hAnsi="宋体" w:cs="宋体" w:eastAsia="宋体" w:hint="default"/>
                            <w:sz w:val="18"/>
                            <w:szCs w:val="18"/>
                          </w:rPr>
                          <w:t>万元。该募集资金到位情况已经中审华寅五洲会计师事务所（特殊普通合伙</w:t>
                        </w:r>
                      </w:p>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审验</w:t>
                        </w:r>
                        <w:r>
                          <w:rPr>
                            <w:rFonts w:ascii="宋体" w:hAnsi="宋体" w:cs="宋体" w:eastAsia="宋体" w:hint="default"/>
                            <w:spacing w:val="-32"/>
                            <w:sz w:val="18"/>
                            <w:szCs w:val="18"/>
                          </w:rPr>
                          <w:t>，</w:t>
                        </w:r>
                        <w:r>
                          <w:rPr>
                            <w:rFonts w:ascii="宋体" w:hAnsi="宋体" w:cs="宋体" w:eastAsia="宋体" w:hint="default"/>
                            <w:sz w:val="18"/>
                            <w:szCs w:val="18"/>
                          </w:rPr>
                          <w:t>并于</w:t>
                        </w:r>
                        <w:r>
                          <w:rPr>
                            <w:rFonts w:ascii="宋体" w:hAnsi="宋体" w:cs="宋体" w:eastAsia="宋体" w:hint="default"/>
                            <w:spacing w:val="-45"/>
                            <w:sz w:val="18"/>
                            <w:szCs w:val="18"/>
                          </w:rPr>
                          <w:t> </w:t>
                        </w:r>
                        <w:r>
                          <w:rPr>
                            <w:rFonts w:ascii="Arial" w:hAnsi="Arial" w:cs="Arial" w:eastAsia="Arial" w:hint="default"/>
                            <w:w w:val="99"/>
                            <w:sz w:val="18"/>
                            <w:szCs w:val="18"/>
                          </w:rPr>
                          <w:t>2</w:t>
                        </w:r>
                        <w:r>
                          <w:rPr>
                            <w:rFonts w:ascii="Arial" w:hAnsi="Arial" w:cs="Arial" w:eastAsia="Arial" w:hint="default"/>
                            <w:spacing w:val="-2"/>
                            <w:w w:val="99"/>
                            <w:sz w:val="18"/>
                            <w:szCs w:val="18"/>
                          </w:rPr>
                          <w:t>0</w:t>
                        </w:r>
                        <w:r>
                          <w:rPr>
                            <w:rFonts w:ascii="Arial" w:hAnsi="Arial" w:cs="Arial" w:eastAsia="Arial" w:hint="default"/>
                            <w:w w:val="99"/>
                            <w:sz w:val="18"/>
                            <w:szCs w:val="18"/>
                          </w:rPr>
                          <w:t>15</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pacing w:val="-17"/>
                            <w:w w:val="99"/>
                            <w:sz w:val="18"/>
                            <w:szCs w:val="18"/>
                          </w:rPr>
                          <w:t>1</w:t>
                        </w:r>
                        <w:r>
                          <w:rPr>
                            <w:rFonts w:ascii="Arial" w:hAnsi="Arial" w:cs="Arial" w:eastAsia="Arial" w:hint="default"/>
                            <w:w w:val="99"/>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5</w:t>
                        </w:r>
                        <w:r>
                          <w:rPr>
                            <w:rFonts w:ascii="Arial" w:hAnsi="Arial" w:cs="Arial" w:eastAsia="Arial" w:hint="default"/>
                            <w:spacing w:val="-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出具</w:t>
                        </w:r>
                        <w:r>
                          <w:rPr>
                            <w:rFonts w:ascii="宋体" w:hAnsi="宋体" w:cs="宋体" w:eastAsia="宋体" w:hint="default"/>
                            <w:spacing w:val="-45"/>
                            <w:sz w:val="18"/>
                            <w:szCs w:val="18"/>
                          </w:rPr>
                          <w:t> </w:t>
                        </w:r>
                        <w:r>
                          <w:rPr>
                            <w:rFonts w:ascii="Arial" w:hAnsi="Arial" w:cs="Arial" w:eastAsia="Arial" w:hint="default"/>
                            <w:w w:val="99"/>
                            <w:sz w:val="18"/>
                            <w:szCs w:val="18"/>
                          </w:rPr>
                          <w:t>C</w:t>
                        </w:r>
                        <w:r>
                          <w:rPr>
                            <w:rFonts w:ascii="Arial" w:hAnsi="Arial" w:cs="Arial" w:eastAsia="Arial" w:hint="default"/>
                            <w:spacing w:val="-6"/>
                            <w:w w:val="99"/>
                            <w:sz w:val="18"/>
                            <w:szCs w:val="18"/>
                          </w:rPr>
                          <w:t>H</w:t>
                        </w:r>
                        <w:r>
                          <w:rPr>
                            <w:rFonts w:ascii="Arial" w:hAnsi="Arial" w:cs="Arial" w:eastAsia="Arial" w:hint="default"/>
                            <w:w w:val="100"/>
                            <w:sz w:val="18"/>
                            <w:szCs w:val="18"/>
                          </w:rPr>
                          <w:t>W</w:t>
                        </w:r>
                        <w:r>
                          <w:rPr>
                            <w:rFonts w:ascii="Arial" w:hAnsi="Arial" w:cs="Arial" w:eastAsia="Arial" w:hint="default"/>
                            <w:spacing w:val="3"/>
                            <w:sz w:val="18"/>
                            <w:szCs w:val="18"/>
                          </w:rPr>
                          <w:t> </w:t>
                        </w:r>
                        <w:r>
                          <w:rPr>
                            <w:rFonts w:ascii="宋体" w:hAnsi="宋体" w:cs="宋体" w:eastAsia="宋体" w:hint="default"/>
                            <w:sz w:val="18"/>
                            <w:szCs w:val="18"/>
                          </w:rPr>
                          <w:t>证验</w:t>
                        </w:r>
                        <w:r>
                          <w:rPr>
                            <w:rFonts w:ascii="宋体" w:hAnsi="宋体" w:cs="宋体" w:eastAsia="宋体" w:hint="default"/>
                            <w:spacing w:val="-2"/>
                            <w:sz w:val="18"/>
                            <w:szCs w:val="18"/>
                          </w:rPr>
                          <w:t>字</w:t>
                        </w:r>
                        <w:r>
                          <w:rPr>
                            <w:rFonts w:ascii="Arial" w:hAnsi="Arial" w:cs="Arial" w:eastAsia="Arial" w:hint="default"/>
                            <w:sz w:val="18"/>
                            <w:szCs w:val="18"/>
                          </w:rPr>
                          <w:t>[2</w:t>
                        </w:r>
                        <w:r>
                          <w:rPr>
                            <w:rFonts w:ascii="Arial" w:hAnsi="Arial" w:cs="Arial" w:eastAsia="Arial" w:hint="default"/>
                            <w:w w:val="99"/>
                            <w:sz w:val="18"/>
                            <w:szCs w:val="18"/>
                          </w:rPr>
                          <w:t>0</w:t>
                        </w:r>
                        <w:r>
                          <w:rPr>
                            <w:rFonts w:ascii="Arial" w:hAnsi="Arial" w:cs="Arial" w:eastAsia="Arial" w:hint="default"/>
                            <w:spacing w:val="-2"/>
                            <w:w w:val="99"/>
                            <w:sz w:val="18"/>
                            <w:szCs w:val="18"/>
                          </w:rPr>
                          <w:t>1</w:t>
                        </w:r>
                        <w:r>
                          <w:rPr>
                            <w:rFonts w:ascii="Arial" w:hAnsi="Arial" w:cs="Arial" w:eastAsia="Arial" w:hint="default"/>
                            <w:w w:val="99"/>
                            <w:sz w:val="18"/>
                            <w:szCs w:val="18"/>
                          </w:rPr>
                          <w:t>5</w:t>
                        </w:r>
                        <w:r>
                          <w:rPr>
                            <w:rFonts w:ascii="Arial" w:hAnsi="Arial" w:cs="Arial" w:eastAsia="Arial" w:hint="default"/>
                            <w:w w:val="100"/>
                            <w:sz w:val="18"/>
                            <w:szCs w:val="18"/>
                          </w:rPr>
                          <w:t>]0</w:t>
                        </w:r>
                        <w:r>
                          <w:rPr>
                            <w:rFonts w:ascii="Arial" w:hAnsi="Arial" w:cs="Arial" w:eastAsia="Arial" w:hint="default"/>
                            <w:spacing w:val="-2"/>
                            <w:w w:val="99"/>
                            <w:sz w:val="18"/>
                            <w:szCs w:val="18"/>
                          </w:rPr>
                          <w:t>0</w:t>
                        </w:r>
                        <w:r>
                          <w:rPr>
                            <w:rFonts w:ascii="Arial" w:hAnsi="Arial" w:cs="Arial" w:eastAsia="Arial" w:hint="default"/>
                            <w:w w:val="99"/>
                            <w:sz w:val="18"/>
                            <w:szCs w:val="18"/>
                          </w:rPr>
                          <w:t>74</w:t>
                        </w:r>
                        <w:r>
                          <w:rPr>
                            <w:rFonts w:ascii="Arial" w:hAnsi="Arial" w:cs="Arial" w:eastAsia="Arial" w:hint="default"/>
                            <w:spacing w:val="-6"/>
                            <w:sz w:val="18"/>
                            <w:szCs w:val="18"/>
                          </w:rPr>
                          <w:t> </w:t>
                        </w:r>
                        <w:r>
                          <w:rPr>
                            <w:rFonts w:ascii="宋体" w:hAnsi="宋体" w:cs="宋体" w:eastAsia="宋体" w:hint="default"/>
                            <w:spacing w:val="-32"/>
                            <w:sz w:val="18"/>
                            <w:szCs w:val="18"/>
                          </w:rPr>
                          <w:t>号</w:t>
                        </w:r>
                        <w:r>
                          <w:rPr>
                            <w:rFonts w:ascii="宋体" w:hAnsi="宋体" w:cs="宋体" w:eastAsia="宋体" w:hint="default"/>
                            <w:sz w:val="18"/>
                            <w:szCs w:val="18"/>
                          </w:rPr>
                          <w:t>《验资报告</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5</w:t>
                        </w:r>
                        <w:r>
                          <w:rPr>
                            <w:rFonts w:ascii="Arial" w:hAnsi="Arial" w:cs="Arial" w:eastAsia="Arial" w:hint="default"/>
                            <w:sz w:val="18"/>
                            <w:szCs w:val="18"/>
                          </w:rPr>
                          <w:t> </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w w:val="99"/>
                            <w:sz w:val="18"/>
                            <w:szCs w:val="18"/>
                          </w:rPr>
                          <w:t>12</w:t>
                        </w:r>
                        <w:r>
                          <w:rPr>
                            <w:rFonts w:ascii="Arial" w:hAnsi="Arial" w:cs="Arial" w:eastAsia="Arial" w:hint="default"/>
                            <w:sz w:val="18"/>
                            <w:szCs w:val="18"/>
                          </w:rPr>
                          <w:t> </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w w:val="99"/>
                            <w:sz w:val="18"/>
                            <w:szCs w:val="18"/>
                          </w:rPr>
                          <w:t>31</w:t>
                        </w:r>
                        <w:r>
                          <w:rPr>
                            <w:rFonts w:ascii="Arial" w:hAnsi="Arial" w:cs="Arial" w:eastAsia="Arial" w:hint="default"/>
                            <w:sz w:val="18"/>
                            <w:szCs w:val="18"/>
                          </w:rPr>
                          <w:t> </w:t>
                        </w:r>
                        <w:r>
                          <w:rPr>
                            <w:rFonts w:ascii="Arial" w:hAnsi="Arial" w:cs="Arial" w:eastAsia="Arial" w:hint="default"/>
                            <w:spacing w:val="-9"/>
                            <w:sz w:val="18"/>
                            <w:szCs w:val="18"/>
                          </w:rPr>
                          <w:t> </w:t>
                        </w:r>
                        <w:r>
                          <w:rPr>
                            <w:rFonts w:ascii="宋体" w:hAnsi="宋体" w:cs="宋体" w:eastAsia="宋体" w:hint="default"/>
                            <w:spacing w:val="-3"/>
                            <w:sz w:val="18"/>
                            <w:szCs w:val="18"/>
                          </w:rPr>
                          <w:t>日</w:t>
                        </w:r>
                        <w:r>
                          <w:rPr>
                            <w:rFonts w:ascii="宋体" w:hAnsi="宋体" w:cs="宋体" w:eastAsia="宋体" w:hint="default"/>
                            <w:spacing w:val="-32"/>
                            <w:sz w:val="18"/>
                            <w:szCs w:val="18"/>
                          </w:rPr>
                          <w:t>，</w:t>
                        </w:r>
                        <w:r>
                          <w:rPr>
                            <w:rFonts w:ascii="宋体" w:hAnsi="宋体" w:cs="宋体" w:eastAsia="宋体" w:hint="default"/>
                            <w:sz w:val="18"/>
                            <w:szCs w:val="18"/>
                          </w:rPr>
                          <w:t>该次募集资金</w:t>
                        </w:r>
                        <w:r>
                          <w:rPr>
                            <w:rFonts w:ascii="宋体" w:hAnsi="宋体" w:cs="宋体" w:eastAsia="宋体" w:hint="default"/>
                            <w:spacing w:val="-3"/>
                            <w:sz w:val="18"/>
                            <w:szCs w:val="18"/>
                          </w:rPr>
                          <w:t>累</w:t>
                        </w:r>
                        <w:r>
                          <w:rPr>
                            <w:rFonts w:ascii="宋体" w:hAnsi="宋体" w:cs="宋体" w:eastAsia="宋体" w:hint="default"/>
                            <w:sz w:val="18"/>
                            <w:szCs w:val="18"/>
                          </w:rPr>
                          <w:t>计投入金额为</w:t>
                        </w:r>
                        <w:r>
                          <w:rPr>
                            <w:rFonts w:ascii="宋体" w:hAnsi="宋体" w:cs="宋体" w:eastAsia="宋体" w:hint="default"/>
                            <w:spacing w:val="-45"/>
                            <w:sz w:val="18"/>
                            <w:szCs w:val="18"/>
                          </w:rPr>
                          <w:t> </w:t>
                        </w:r>
                        <w:r>
                          <w:rPr>
                            <w:rFonts w:ascii="Arial" w:hAnsi="Arial" w:cs="Arial" w:eastAsia="Arial" w:hint="default"/>
                            <w:w w:val="99"/>
                            <w:sz w:val="18"/>
                            <w:szCs w:val="18"/>
                          </w:rPr>
                          <w:t>8</w:t>
                        </w:r>
                        <w:r>
                          <w:rPr>
                            <w:rFonts w:ascii="Arial" w:hAnsi="Arial" w:cs="Arial" w:eastAsia="Arial" w:hint="default"/>
                            <w:w w:val="100"/>
                            <w:sz w:val="18"/>
                            <w:szCs w:val="18"/>
                          </w:rPr>
                          <w:t>,4</w:t>
                        </w:r>
                        <w:r>
                          <w:rPr>
                            <w:rFonts w:ascii="Arial" w:hAnsi="Arial" w:cs="Arial" w:eastAsia="Arial" w:hint="default"/>
                            <w:spacing w:val="-2"/>
                            <w:w w:val="99"/>
                            <w:sz w:val="18"/>
                            <w:szCs w:val="18"/>
                          </w:rPr>
                          <w:t>8</w:t>
                        </w:r>
                        <w:r>
                          <w:rPr>
                            <w:rFonts w:ascii="Arial" w:hAnsi="Arial" w:cs="Arial" w:eastAsia="Arial" w:hint="default"/>
                            <w:w w:val="99"/>
                            <w:sz w:val="18"/>
                            <w:szCs w:val="18"/>
                          </w:rPr>
                          <w:t>2</w:t>
                        </w:r>
                        <w:r>
                          <w:rPr>
                            <w:rFonts w:ascii="Arial" w:hAnsi="Arial" w:cs="Arial" w:eastAsia="Arial" w:hint="default"/>
                            <w:w w:val="100"/>
                            <w:sz w:val="18"/>
                            <w:szCs w:val="18"/>
                          </w:rPr>
                          <w:t>.</w:t>
                        </w:r>
                        <w:r>
                          <w:rPr>
                            <w:rFonts w:ascii="Arial" w:hAnsi="Arial" w:cs="Arial" w:eastAsia="Arial" w:hint="default"/>
                            <w:spacing w:val="1"/>
                            <w:w w:val="100"/>
                            <w:sz w:val="18"/>
                            <w:szCs w:val="18"/>
                          </w:rPr>
                          <w:t>8</w:t>
                        </w:r>
                        <w:r>
                          <w:rPr>
                            <w:rFonts w:ascii="Arial" w:hAnsi="Arial" w:cs="Arial" w:eastAsia="Arial" w:hint="default"/>
                            <w:w w:val="99"/>
                            <w:sz w:val="18"/>
                            <w:szCs w:val="18"/>
                          </w:rPr>
                          <w:t>0</w:t>
                        </w:r>
                        <w:r>
                          <w:rPr>
                            <w:rFonts w:ascii="Arial" w:hAnsi="Arial" w:cs="Arial" w:eastAsia="Arial" w:hint="default"/>
                            <w:spacing w:val="-4"/>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34"/>
                            <w:sz w:val="18"/>
                            <w:szCs w:val="18"/>
                          </w:rPr>
                          <w:t>，</w:t>
                        </w:r>
                        <w:r>
                          <w:rPr>
                            <w:rFonts w:ascii="宋体" w:hAnsi="宋体" w:cs="宋体" w:eastAsia="宋体" w:hint="default"/>
                            <w:sz w:val="18"/>
                            <w:szCs w:val="18"/>
                          </w:rPr>
                          <w:t>该次募集资金期末无余额</w:t>
                        </w:r>
                      </w:p>
                    </w:tc>
                  </w:tr>
                </w:tbl>
                <w:p>
                  <w:pPr/>
                </w:p>
              </w:txbxContent>
            </v:textbox>
            <w10:wrap type="none"/>
          </v:shape>
        </w:pict>
      </w:r>
      <w:r>
        <w:rPr>
          <w:rFonts w:ascii="宋体" w:hAnsi="宋体" w:cs="宋体" w:eastAsia="宋体" w:hint="default"/>
          <w:sz w:val="18"/>
          <w:szCs w:val="18"/>
        </w:rPr>
        <w:t>）</w:t>
      </w:r>
    </w:p>
    <w:p>
      <w:pPr>
        <w:spacing w:before="76"/>
        <w:ind w:left="0" w:right="1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2"/>
        <w:rPr>
          <w:rFonts w:ascii="宋体" w:hAnsi="宋体" w:cs="宋体" w:eastAsia="宋体" w:hint="default"/>
          <w:sz w:val="27"/>
          <w:szCs w:val="27"/>
        </w:rPr>
      </w:pPr>
    </w:p>
    <w:p>
      <w:pPr>
        <w:pStyle w:val="Heading2"/>
        <w:spacing w:line="240" w:lineRule="auto" w:before="26"/>
        <w:ind w:left="140" w:right="0"/>
        <w:jc w:val="left"/>
        <w:rPr>
          <w:b w:val="0"/>
          <w:bCs w:val="0"/>
        </w:rPr>
      </w:pPr>
      <w:r>
        <w:rPr/>
        <w:t>（</w:t>
      </w:r>
      <w:r>
        <w:rPr>
          <w:rFonts w:ascii="Arial" w:hAnsi="Arial" w:cs="Arial" w:eastAsia="Arial" w:hint="default"/>
        </w:rPr>
        <w:t>2</w:t>
      </w:r>
      <w:r>
        <w:rPr/>
        <w:t>）募集资金承诺项目情况</w:t>
      </w:r>
      <w:r>
        <w:rPr>
          <w:b w:val="0"/>
          <w:bCs w:val="0"/>
        </w:rPr>
      </w:r>
    </w:p>
    <w:p>
      <w:pPr>
        <w:spacing w:line="240" w:lineRule="auto" w:before="6"/>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type w:val="continuous"/>
          <w:pgSz w:w="16840" w:h="11910" w:orient="landscape"/>
          <w:pgMar w:top="460" w:bottom="280" w:left="1300" w:right="1180"/>
        </w:sectPr>
      </w:pPr>
    </w:p>
    <w:p>
      <w:pPr>
        <w:pStyle w:val="BodyText"/>
        <w:spacing w:line="240" w:lineRule="auto" w:before="26"/>
        <w:ind w:left="140"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140"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6840" w:h="11910" w:orient="landscape"/>
          <w:pgMar w:top="460" w:bottom="280" w:left="1300" w:right="1180"/>
          <w:cols w:num="2" w:equalWidth="0">
            <w:col w:w="1977" w:space="10932"/>
            <w:col w:w="1451"/>
          </w:cols>
        </w:sectPr>
      </w:pPr>
    </w:p>
    <w:p>
      <w:pPr>
        <w:spacing w:line="240" w:lineRule="auto" w:before="10"/>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2127"/>
        <w:gridCol w:w="991"/>
        <w:gridCol w:w="994"/>
        <w:gridCol w:w="1133"/>
        <w:gridCol w:w="991"/>
        <w:gridCol w:w="1136"/>
        <w:gridCol w:w="1277"/>
        <w:gridCol w:w="1844"/>
        <w:gridCol w:w="850"/>
        <w:gridCol w:w="994"/>
        <w:gridCol w:w="708"/>
        <w:gridCol w:w="994"/>
      </w:tblGrid>
      <w:tr>
        <w:trPr>
          <w:trHeight w:val="102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78" w:right="65" w:hanging="810"/>
              <w:jc w:val="left"/>
              <w:rPr>
                <w:rFonts w:ascii="宋体" w:hAnsi="宋体" w:cs="宋体" w:eastAsia="宋体" w:hint="default"/>
                <w:sz w:val="18"/>
                <w:szCs w:val="18"/>
              </w:rPr>
            </w:pPr>
            <w:r>
              <w:rPr>
                <w:rFonts w:ascii="宋体" w:hAnsi="宋体" w:cs="宋体" w:eastAsia="宋体" w:hint="default"/>
                <w:sz w:val="18"/>
                <w:szCs w:val="18"/>
              </w:rPr>
              <w:t>承诺投资项目和超募资金 投向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98" w:right="41" w:hanging="60"/>
              <w:jc w:val="both"/>
              <w:rPr>
                <w:rFonts w:ascii="Arial" w:hAnsi="Arial" w:cs="Arial" w:eastAsia="Arial" w:hint="default"/>
                <w:sz w:val="18"/>
                <w:szCs w:val="18"/>
              </w:rPr>
            </w:pPr>
            <w:r>
              <w:rPr>
                <w:rFonts w:ascii="宋体" w:hAnsi="宋体" w:cs="宋体" w:eastAsia="宋体" w:hint="default"/>
                <w:sz w:val="18"/>
                <w:szCs w:val="18"/>
              </w:rPr>
              <w:t>是否已变更 项目</w:t>
            </w:r>
            <w:r>
              <w:rPr>
                <w:rFonts w:ascii="Arial" w:hAnsi="Arial" w:cs="Arial" w:eastAsia="Arial" w:hint="default"/>
                <w:sz w:val="18"/>
                <w:szCs w:val="18"/>
              </w:rPr>
              <w:t>(</w:t>
            </w:r>
            <w:r>
              <w:rPr>
                <w:rFonts w:ascii="宋体" w:hAnsi="宋体" w:cs="宋体" w:eastAsia="宋体" w:hint="default"/>
                <w:sz w:val="18"/>
                <w:szCs w:val="18"/>
              </w:rPr>
              <w:t>含部 分变更</w:t>
            </w:r>
            <w:r>
              <w:rPr>
                <w:rFonts w:ascii="Arial" w:hAnsi="Arial" w:cs="Arial" w:eastAsia="Arial"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8" w:right="110" w:hanging="159"/>
              <w:jc w:val="left"/>
              <w:rPr>
                <w:rFonts w:ascii="Arial" w:hAnsi="Arial" w:cs="Arial" w:eastAsia="Arial" w:hint="default"/>
                <w:sz w:val="18"/>
                <w:szCs w:val="18"/>
              </w:rPr>
            </w:pPr>
            <w:r>
              <w:rPr>
                <w:rFonts w:ascii="宋体" w:hAnsi="宋体" w:cs="宋体" w:eastAsia="宋体" w:hint="default"/>
                <w:sz w:val="18"/>
                <w:szCs w:val="18"/>
              </w:rPr>
              <w:t>调整后投资 总额</w:t>
            </w:r>
            <w:r>
              <w:rPr>
                <w:rFonts w:ascii="Arial" w:hAnsi="Arial" w:cs="Arial" w:eastAsia="Arial" w:hint="default"/>
                <w:sz w:val="18"/>
                <w:szCs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12" w:right="111"/>
              <w:jc w:val="center"/>
              <w:rPr>
                <w:rFonts w:ascii="Arial" w:hAnsi="Arial" w:cs="Arial" w:eastAsia="Arial" w:hint="default"/>
                <w:sz w:val="18"/>
                <w:szCs w:val="18"/>
              </w:rPr>
            </w:pPr>
            <w:r>
              <w:rPr>
                <w:rFonts w:ascii="宋体" w:hAnsi="宋体" w:cs="宋体" w:eastAsia="宋体" w:hint="default"/>
                <w:sz w:val="18"/>
                <w:szCs w:val="18"/>
              </w:rPr>
              <w:t>截至期末累 计投入金额 </w:t>
            </w:r>
            <w:r>
              <w:rPr>
                <w:rFonts w:ascii="Arial" w:hAnsi="Arial" w:cs="Arial" w:eastAsia="Arial"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93" w:right="91"/>
              <w:jc w:val="center"/>
              <w:rPr>
                <w:rFonts w:ascii="Arial" w:hAnsi="Arial" w:cs="Arial" w:eastAsia="Arial" w:hint="default"/>
                <w:sz w:val="18"/>
                <w:szCs w:val="18"/>
              </w:rPr>
            </w:pPr>
            <w:r>
              <w:rPr>
                <w:rFonts w:ascii="宋体" w:hAnsi="宋体" w:cs="宋体" w:eastAsia="宋体" w:hint="default"/>
                <w:sz w:val="18"/>
                <w:szCs w:val="18"/>
              </w:rPr>
              <w:t>截至期末投资 进度</w:t>
            </w:r>
            <w:r>
              <w:rPr>
                <w:rFonts w:ascii="Arial" w:hAnsi="Arial" w:cs="Arial" w:eastAsia="Arial" w:hint="default"/>
                <w:sz w:val="18"/>
                <w:szCs w:val="18"/>
              </w:rPr>
              <w:t>(3)</w:t>
            </w:r>
            <w:r>
              <w:rPr>
                <w:rFonts w:ascii="宋体" w:hAnsi="宋体" w:cs="宋体" w:eastAsia="宋体" w:hint="default"/>
                <w:sz w:val="18"/>
                <w:szCs w:val="18"/>
              </w:rPr>
              <w:t>＝</w:t>
            </w:r>
            <w:r>
              <w:rPr>
                <w:rFonts w:ascii="宋体" w:hAnsi="宋体" w:cs="宋体" w:eastAsia="宋体" w:hint="default"/>
                <w:w w:val="99"/>
                <w:sz w:val="18"/>
                <w:szCs w:val="18"/>
              </w:rPr>
              <w:t> </w:t>
            </w:r>
            <w:r>
              <w:rPr>
                <w:rFonts w:ascii="Arial" w:hAnsi="Arial" w:cs="Arial" w:eastAsia="Arial" w:hint="default"/>
                <w:sz w:val="18"/>
                <w:szCs w:val="18"/>
              </w:rPr>
              <w:t>(2)/(1)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56" w:right="104" w:hanging="449"/>
              <w:jc w:val="left"/>
              <w:rPr>
                <w:rFonts w:ascii="宋体" w:hAnsi="宋体" w:cs="宋体" w:eastAsia="宋体" w:hint="default"/>
                <w:sz w:val="18"/>
                <w:szCs w:val="18"/>
              </w:rPr>
            </w:pPr>
            <w:r>
              <w:rPr>
                <w:rFonts w:ascii="宋体" w:hAnsi="宋体" w:cs="宋体" w:eastAsia="宋体" w:hint="default"/>
                <w:sz w:val="18"/>
                <w:szCs w:val="18"/>
              </w:rPr>
              <w:t>项目达到预定可使用 状态日期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7" w:right="60"/>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0" w:right="41"/>
              <w:jc w:val="center"/>
              <w:rPr>
                <w:rFonts w:ascii="宋体" w:hAnsi="宋体" w:cs="宋体" w:eastAsia="宋体" w:hint="default"/>
                <w:sz w:val="18"/>
                <w:szCs w:val="18"/>
              </w:rPr>
            </w:pPr>
            <w:r>
              <w:rPr>
                <w:rFonts w:ascii="宋体" w:hAnsi="宋体" w:cs="宋体" w:eastAsia="宋体" w:hint="default"/>
                <w:sz w:val="18"/>
                <w:szCs w:val="18"/>
              </w:rPr>
              <w:t>截止报告期 末累计实现 的效益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6" w:right="79"/>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45"/>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bl>
    <w:p>
      <w:pPr>
        <w:spacing w:after="0" w:line="316" w:lineRule="auto"/>
        <w:jc w:val="center"/>
        <w:rPr>
          <w:rFonts w:ascii="宋体" w:hAnsi="宋体" w:cs="宋体" w:eastAsia="宋体" w:hint="default"/>
          <w:sz w:val="18"/>
          <w:szCs w:val="18"/>
        </w:rPr>
        <w:sectPr>
          <w:type w:val="continuous"/>
          <w:pgSz w:w="16840" w:h="11910" w:orient="landscape"/>
          <w:pgMar w:top="460" w:bottom="280" w:left="1300" w:right="1180"/>
        </w:sectPr>
      </w:pPr>
    </w:p>
    <w:tbl>
      <w:tblPr>
        <w:tblW w:w="0" w:type="auto"/>
        <w:jc w:val="left"/>
        <w:tblInd w:w="115" w:type="dxa"/>
        <w:tblLayout w:type="fixed"/>
        <w:tblCellMar>
          <w:top w:w="0" w:type="dxa"/>
          <w:left w:w="0" w:type="dxa"/>
          <w:bottom w:w="0" w:type="dxa"/>
          <w:right w:w="0" w:type="dxa"/>
        </w:tblCellMar>
        <w:tblLook w:val="01E0"/>
      </w:tblPr>
      <w:tblGrid>
        <w:gridCol w:w="2127"/>
        <w:gridCol w:w="991"/>
        <w:gridCol w:w="994"/>
        <w:gridCol w:w="1133"/>
        <w:gridCol w:w="991"/>
        <w:gridCol w:w="1136"/>
        <w:gridCol w:w="1277"/>
        <w:gridCol w:w="1844"/>
        <w:gridCol w:w="850"/>
        <w:gridCol w:w="994"/>
        <w:gridCol w:w="708"/>
        <w:gridCol w:w="994"/>
      </w:tblGrid>
      <w:tr>
        <w:trPr>
          <w:trHeight w:val="408" w:hRule="exact"/>
        </w:trPr>
        <w:tc>
          <w:tcPr>
            <w:tcW w:w="14038" w:type="dxa"/>
            <w:gridSpan w:val="12"/>
            <w:tcBorders>
              <w:top w:val="single" w:sz="10"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数字法院智能管理系统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5,982.04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5,230.44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5,230.38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100%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2,575.9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3,437.22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电子检务管理系统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5,583.54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3,488.10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3,488.08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100%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729.82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729.82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商业智能分析应用平台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2,485.70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1,329.65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1,329.63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100%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940.52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1,038.75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41"/>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华宇政务应用支撑和研</w:t>
            </w:r>
            <w:r>
              <w:rPr>
                <w:rFonts w:ascii="宋体" w:hAnsi="宋体" w:cs="宋体" w:eastAsia="宋体" w:hint="default"/>
                <w:w w:val="100"/>
                <w:sz w:val="18"/>
                <w:szCs w:val="18"/>
              </w:rPr>
              <w:t> </w:t>
            </w:r>
            <w:r>
              <w:rPr>
                <w:rFonts w:ascii="宋体" w:hAnsi="宋体" w:cs="宋体" w:eastAsia="宋体" w:hint="default"/>
                <w:sz w:val="18"/>
                <w:szCs w:val="18"/>
              </w:rPr>
              <w:t>发平台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1,973.52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1,001.14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1,001.08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5"/>
                <w:sz w:val="18"/>
              </w:rPr>
              <w:t>100%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468.41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483.19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41"/>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信息应用运维管理与服</w:t>
            </w:r>
            <w:r>
              <w:rPr>
                <w:rFonts w:ascii="宋体" w:hAnsi="宋体" w:cs="宋体" w:eastAsia="宋体" w:hint="default"/>
                <w:w w:val="100"/>
                <w:sz w:val="18"/>
                <w:szCs w:val="18"/>
              </w:rPr>
              <w:t> </w:t>
            </w:r>
            <w:r>
              <w:rPr>
                <w:rFonts w:ascii="宋体" w:hAnsi="宋体" w:cs="宋体" w:eastAsia="宋体" w:hint="default"/>
                <w:sz w:val="18"/>
                <w:szCs w:val="18"/>
              </w:rPr>
              <w:t>务系统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3,452.72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3,450.78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3,450.78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5"/>
                <w:sz w:val="18"/>
              </w:rPr>
              <w:t>100%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1,146.42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2,240.53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Arial" w:hAnsi="Arial" w:cs="Arial" w:eastAsia="Arial" w:hint="default"/>
                <w:spacing w:val="-5"/>
                <w:sz w:val="18"/>
                <w:szCs w:val="18"/>
              </w:rPr>
              <w:t>6.</w:t>
            </w:r>
            <w:r>
              <w:rPr>
                <w:rFonts w:ascii="宋体" w:hAnsi="宋体" w:cs="宋体" w:eastAsia="宋体" w:hint="default"/>
                <w:spacing w:val="-5"/>
                <w:sz w:val="18"/>
                <w:szCs w:val="18"/>
              </w:rPr>
              <w:t>收购子公司华宇金信（北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京）软件有限公司</w:t>
            </w:r>
            <w:r>
              <w:rPr>
                <w:rFonts w:ascii="宋体" w:hAnsi="宋体" w:cs="宋体" w:eastAsia="宋体" w:hint="default"/>
                <w:spacing w:val="-44"/>
                <w:sz w:val="18"/>
                <w:szCs w:val="18"/>
              </w:rPr>
              <w:t> </w:t>
            </w:r>
            <w:r>
              <w:rPr>
                <w:rFonts w:ascii="Arial" w:hAnsi="Arial" w:cs="Arial" w:eastAsia="Arial" w:hint="default"/>
                <w:sz w:val="18"/>
                <w:szCs w:val="18"/>
              </w:rPr>
              <w:t>49%</w:t>
            </w:r>
            <w:r>
              <w:rPr>
                <w:rFonts w:ascii="宋体" w:hAnsi="宋体" w:cs="宋体" w:eastAsia="宋体" w:hint="default"/>
                <w:sz w:val="18"/>
                <w:szCs w:val="18"/>
              </w:rPr>
              <w:t>股 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4,593.75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4,593.75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4,593.75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4,593.75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100%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1,416.75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1,416.75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补充流动资金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3,889.05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3,889.05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3,889.05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3,889.05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100%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31"/>
              <w:jc w:val="right"/>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27,960.32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22,982.91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8,482.80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22,982.75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7,277.82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9,346.26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32"/>
              <w:jc w:val="right"/>
              <w:rPr>
                <w:rFonts w:ascii="Arial" w:hAnsi="Arial" w:cs="Arial" w:eastAsia="Arial" w:hint="default"/>
                <w:sz w:val="18"/>
                <w:szCs w:val="18"/>
              </w:rPr>
            </w:pPr>
            <w:r>
              <w:rPr>
                <w:rFonts w:ascii="Arial"/>
                <w:sz w:val="18"/>
              </w:rPr>
              <w:t>--</w:t>
            </w:r>
          </w:p>
        </w:tc>
      </w:tr>
      <w:tr>
        <w:trPr>
          <w:trHeight w:val="404" w:hRule="exact"/>
        </w:trPr>
        <w:tc>
          <w:tcPr>
            <w:tcW w:w="1403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Arial" w:hAnsi="Arial" w:cs="Arial" w:eastAsia="Arial" w:hint="default"/>
                <w:spacing w:val="-5"/>
                <w:sz w:val="18"/>
                <w:szCs w:val="18"/>
              </w:rPr>
              <w:t>1.</w:t>
            </w:r>
            <w:r>
              <w:rPr>
                <w:rFonts w:ascii="宋体" w:hAnsi="宋体" w:cs="宋体" w:eastAsia="宋体" w:hint="default"/>
                <w:spacing w:val="-5"/>
                <w:sz w:val="18"/>
                <w:szCs w:val="18"/>
              </w:rPr>
              <w:t>收购子公司华宇金信（北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京）软件有限公司</w:t>
            </w:r>
            <w:r>
              <w:rPr>
                <w:rFonts w:ascii="宋体" w:hAnsi="宋体" w:cs="宋体" w:eastAsia="宋体" w:hint="default"/>
                <w:spacing w:val="-46"/>
                <w:sz w:val="18"/>
                <w:szCs w:val="18"/>
              </w:rPr>
              <w:t> </w:t>
            </w:r>
            <w:r>
              <w:rPr>
                <w:rFonts w:ascii="Arial" w:hAnsi="Arial" w:cs="Arial" w:eastAsia="Arial" w:hint="default"/>
                <w:sz w:val="18"/>
                <w:szCs w:val="18"/>
              </w:rPr>
              <w:t>51%</w:t>
            </w:r>
            <w:r>
              <w:rPr>
                <w:rFonts w:ascii="宋体" w:hAnsi="宋体" w:cs="宋体" w:eastAsia="宋体" w:hint="default"/>
                <w:sz w:val="18"/>
                <w:szCs w:val="18"/>
              </w:rPr>
              <w:t>股 权</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95"/>
                <w:sz w:val="18"/>
              </w:rPr>
              <w:t>1,173.00</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1,173.00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1,173.00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100%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1,576.32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2,087.50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79"/>
              <w:jc w:val="left"/>
              <w:rPr>
                <w:rFonts w:ascii="Arial" w:hAnsi="Arial" w:cs="Arial" w:eastAsia="Arial" w:hint="default"/>
                <w:sz w:val="18"/>
                <w:szCs w:val="18"/>
              </w:rPr>
            </w:pPr>
            <w:r>
              <w:rPr>
                <w:rFonts w:ascii="Arial" w:hAnsi="Arial" w:cs="Arial" w:eastAsia="Arial" w:hint="default"/>
                <w:sz w:val="18"/>
                <w:szCs w:val="18"/>
              </w:rPr>
              <w:t>2.</w:t>
            </w:r>
            <w:r>
              <w:rPr>
                <w:rFonts w:ascii="宋体" w:hAnsi="宋体" w:cs="宋体" w:eastAsia="宋体" w:hint="default"/>
                <w:sz w:val="18"/>
                <w:szCs w:val="18"/>
              </w:rPr>
              <w:t>建设实施</w:t>
            </w:r>
            <w:r>
              <w:rPr>
                <w:rFonts w:ascii="Arial" w:hAnsi="Arial" w:cs="Arial" w:eastAsia="Arial" w:hint="default"/>
                <w:sz w:val="18"/>
                <w:szCs w:val="18"/>
              </w:rPr>
              <w:t>“</w:t>
            </w:r>
            <w:r>
              <w:rPr>
                <w:rFonts w:ascii="宋体" w:hAnsi="宋体" w:cs="宋体" w:eastAsia="宋体" w:hint="default"/>
                <w:sz w:val="18"/>
                <w:szCs w:val="18"/>
              </w:rPr>
              <w:t>华宇（大连）</w:t>
            </w:r>
            <w:r>
              <w:rPr>
                <w:rFonts w:ascii="宋体" w:hAnsi="宋体" w:cs="宋体" w:eastAsia="宋体" w:hint="default"/>
                <w:w w:val="100"/>
                <w:sz w:val="18"/>
                <w:szCs w:val="18"/>
              </w:rPr>
              <w:t> </w:t>
            </w:r>
            <w:r>
              <w:rPr>
                <w:rFonts w:ascii="宋体" w:hAnsi="宋体" w:cs="宋体" w:eastAsia="宋体" w:hint="default"/>
                <w:sz w:val="18"/>
                <w:szCs w:val="18"/>
              </w:rPr>
              <w:t>研发基地项目</w:t>
            </w:r>
            <w:r>
              <w:rPr>
                <w:rFonts w:ascii="Arial" w:hAnsi="Arial" w:cs="Arial" w:eastAsia="Arial"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3,228.41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10,153.42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5"/>
                <w:sz w:val="18"/>
              </w:rPr>
              <w:t>100%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41"/>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参股深圳市捷视飞通科</w:t>
            </w:r>
            <w:r>
              <w:rPr>
                <w:rFonts w:ascii="宋体" w:hAnsi="宋体" w:cs="宋体" w:eastAsia="宋体" w:hint="default"/>
                <w:w w:val="100"/>
                <w:sz w:val="18"/>
                <w:szCs w:val="18"/>
              </w:rPr>
              <w:t> </w:t>
            </w:r>
            <w:r>
              <w:rPr>
                <w:rFonts w:ascii="宋体" w:hAnsi="宋体" w:cs="宋体" w:eastAsia="宋体" w:hint="default"/>
                <w:sz w:val="18"/>
                <w:szCs w:val="18"/>
              </w:rPr>
              <w:t>技有限公司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3,000.00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3,000.00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3,000.00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5"/>
                <w:sz w:val="18"/>
              </w:rPr>
              <w:t>100%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138.39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140.94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72"/>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收购上海浦东华宇信息</w:t>
            </w:r>
            <w:r>
              <w:rPr>
                <w:rFonts w:ascii="宋体" w:hAnsi="宋体" w:cs="宋体" w:eastAsia="宋体" w:hint="default"/>
                <w:w w:val="100"/>
                <w:sz w:val="18"/>
                <w:szCs w:val="18"/>
              </w:rPr>
              <w:t> </w:t>
            </w:r>
            <w:r>
              <w:rPr>
                <w:rFonts w:ascii="宋体" w:hAnsi="宋体" w:cs="宋体" w:eastAsia="宋体" w:hint="default"/>
                <w:sz w:val="18"/>
                <w:szCs w:val="18"/>
              </w:rPr>
              <w:t>技术有限公司</w:t>
            </w:r>
            <w:r>
              <w:rPr>
                <w:rFonts w:ascii="宋体" w:hAnsi="宋体" w:cs="宋体" w:eastAsia="宋体" w:hint="default"/>
                <w:spacing w:val="-45"/>
                <w:sz w:val="18"/>
                <w:szCs w:val="18"/>
              </w:rPr>
              <w:t> </w:t>
            </w:r>
            <w:r>
              <w:rPr>
                <w:rFonts w:ascii="Arial" w:hAnsi="Arial" w:cs="Arial" w:eastAsia="Arial" w:hint="default"/>
                <w:sz w:val="18"/>
                <w:szCs w:val="18"/>
              </w:rPr>
              <w:t>90.185%</w:t>
            </w:r>
            <w:r>
              <w:rPr>
                <w:rFonts w:ascii="宋体" w:hAnsi="宋体" w:cs="宋体" w:eastAsia="宋体" w:hint="default"/>
                <w:sz w:val="18"/>
                <w:szCs w:val="18"/>
              </w:rPr>
              <w:t>股 权</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5,500.00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5,500.00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Arial" w:hAnsi="Arial" w:cs="Arial" w:eastAsia="Arial" w:hint="default"/>
                <w:sz w:val="18"/>
                <w:szCs w:val="18"/>
              </w:rPr>
            </w:pPr>
            <w:r>
              <w:rPr>
                <w:rFonts w:ascii="Arial"/>
                <w:spacing w:val="-2"/>
                <w:sz w:val="18"/>
              </w:rPr>
              <w:t>5,411.10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Arial" w:hAnsi="Arial" w:cs="Arial" w:eastAsia="Arial" w:hint="default"/>
                <w:sz w:val="18"/>
                <w:szCs w:val="18"/>
              </w:rPr>
            </w:pPr>
            <w:r>
              <w:rPr>
                <w:rFonts w:ascii="Arial"/>
                <w:spacing w:val="-2"/>
                <w:sz w:val="18"/>
              </w:rPr>
              <w:t>5,411.10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98.38%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2"/>
                <w:w w:val="95"/>
                <w:sz w:val="18"/>
              </w:rPr>
              <w:t>2,115.08</w:t>
            </w:r>
            <w:r>
              <w:rPr>
                <w:rFonts w:ascii="Arial"/>
                <w:spacing w:val="-2"/>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2"/>
                <w:w w:val="95"/>
                <w:sz w:val="18"/>
              </w:rPr>
              <w:t>2,115.08</w:t>
            </w:r>
            <w:r>
              <w:rPr>
                <w:rFonts w:ascii="Arial"/>
                <w:spacing w:val="-2"/>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31"/>
              <w:jc w:val="right"/>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100%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32"/>
              <w:jc w:val="right"/>
              <w:rPr>
                <w:rFonts w:ascii="Arial" w:hAnsi="Arial" w:cs="Arial" w:eastAsia="Arial" w:hint="default"/>
                <w:sz w:val="18"/>
                <w:szCs w:val="18"/>
              </w:rPr>
            </w:pPr>
            <w:r>
              <w:rPr>
                <w:rFonts w:ascii="Arial"/>
                <w:sz w:val="18"/>
              </w:rPr>
              <w:t>--</w:t>
            </w:r>
          </w:p>
        </w:tc>
      </w:tr>
    </w:tbl>
    <w:p>
      <w:pPr>
        <w:spacing w:after="0" w:line="240" w:lineRule="auto"/>
        <w:jc w:val="right"/>
        <w:rPr>
          <w:rFonts w:ascii="Arial" w:hAnsi="Arial" w:cs="Arial" w:eastAsia="Arial" w:hint="default"/>
          <w:sz w:val="18"/>
          <w:szCs w:val="18"/>
        </w:rPr>
        <w:sectPr>
          <w:pgSz w:w="16840" w:h="11910" w:orient="landscape"/>
          <w:pgMar w:header="372" w:footer="1011" w:top="1140" w:bottom="1200" w:left="1320" w:right="1240"/>
        </w:sectPr>
      </w:pPr>
    </w:p>
    <w:tbl>
      <w:tblPr>
        <w:tblW w:w="0" w:type="auto"/>
        <w:jc w:val="left"/>
        <w:tblInd w:w="115" w:type="dxa"/>
        <w:tblLayout w:type="fixed"/>
        <w:tblCellMar>
          <w:top w:w="0" w:type="dxa"/>
          <w:left w:w="0" w:type="dxa"/>
          <w:bottom w:w="0" w:type="dxa"/>
          <w:right w:w="0" w:type="dxa"/>
        </w:tblCellMar>
        <w:tblLook w:val="01E0"/>
      </w:tblPr>
      <w:tblGrid>
        <w:gridCol w:w="2127"/>
        <w:gridCol w:w="991"/>
        <w:gridCol w:w="994"/>
        <w:gridCol w:w="1133"/>
        <w:gridCol w:w="991"/>
        <w:gridCol w:w="1136"/>
        <w:gridCol w:w="1277"/>
        <w:gridCol w:w="1844"/>
        <w:gridCol w:w="850"/>
        <w:gridCol w:w="994"/>
        <w:gridCol w:w="708"/>
        <w:gridCol w:w="994"/>
      </w:tblGrid>
      <w:tr>
        <w:trPr>
          <w:trHeight w:val="413" w:hRule="exact"/>
        </w:trPr>
        <w:tc>
          <w:tcPr>
            <w:tcW w:w="21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9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16,150.67</w:t>
            </w: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16,150.67</w:t>
            </w:r>
          </w:p>
        </w:tc>
        <w:tc>
          <w:tcPr>
            <w:tcW w:w="991" w:type="dxa"/>
            <w:tcBorders>
              <w:top w:val="single" w:sz="10" w:space="0" w:color="000000"/>
              <w:left w:val="single" w:sz="4" w:space="0" w:color="000000"/>
              <w:bottom w:val="single" w:sz="4" w:space="0" w:color="000000"/>
              <w:right w:val="single" w:sz="4" w:space="0" w:color="000000"/>
            </w:tcBorders>
          </w:tcPr>
          <w:p>
            <w:pPr/>
          </w:p>
        </w:tc>
        <w:tc>
          <w:tcPr>
            <w:tcW w:w="11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16,150.67</w:t>
            </w: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0"/>
              <w:ind w:left="782" w:right="0"/>
              <w:jc w:val="left"/>
              <w:rPr>
                <w:rFonts w:ascii="Arial" w:hAnsi="Arial" w:cs="Arial" w:eastAsia="Arial" w:hint="default"/>
                <w:sz w:val="18"/>
                <w:szCs w:val="18"/>
              </w:rPr>
            </w:pPr>
            <w:r>
              <w:rPr>
                <w:rFonts w:ascii="Arial"/>
                <w:sz w:val="18"/>
              </w:rPr>
              <w:t>100%</w:t>
            </w:r>
          </w:p>
        </w:tc>
        <w:tc>
          <w:tcPr>
            <w:tcW w:w="18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8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w:t>
            </w:r>
          </w:p>
        </w:tc>
        <w:tc>
          <w:tcPr>
            <w:tcW w:w="9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70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38,823.67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38,823.67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Arial" w:hAnsi="Arial" w:cs="Arial" w:eastAsia="Arial" w:hint="default"/>
                <w:sz w:val="18"/>
                <w:szCs w:val="18"/>
              </w:rPr>
            </w:pPr>
            <w:r>
              <w:rPr>
                <w:rFonts w:ascii="Arial"/>
                <w:spacing w:val="-1"/>
                <w:sz w:val="18"/>
              </w:rPr>
              <w:t>8,639.51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Arial" w:hAnsi="Arial" w:cs="Arial" w:eastAsia="Arial" w:hint="default"/>
                <w:sz w:val="18"/>
                <w:szCs w:val="18"/>
              </w:rPr>
            </w:pPr>
            <w:r>
              <w:rPr>
                <w:rFonts w:ascii="Arial"/>
                <w:spacing w:val="-1"/>
                <w:sz w:val="18"/>
              </w:rPr>
              <w:t>38,888.19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73" w:right="0"/>
              <w:jc w:val="left"/>
              <w:rPr>
                <w:rFonts w:ascii="Arial" w:hAnsi="Arial" w:cs="Arial" w:eastAsia="Arial" w:hint="default"/>
                <w:sz w:val="18"/>
                <w:szCs w:val="18"/>
              </w:rPr>
            </w:pPr>
            <w:r>
              <w:rPr>
                <w:rFonts w:ascii="Arial"/>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Arial" w:hAnsi="Arial" w:cs="Arial" w:eastAsia="Arial" w:hint="default"/>
                <w:sz w:val="18"/>
                <w:szCs w:val="18"/>
              </w:rPr>
            </w:pPr>
            <w:r>
              <w:rPr>
                <w:rFonts w:ascii="Aria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Arial" w:hAnsi="Arial" w:cs="Arial" w:eastAsia="Arial" w:hint="default"/>
                <w:sz w:val="18"/>
                <w:szCs w:val="18"/>
              </w:rPr>
            </w:pPr>
            <w:r>
              <w:rPr>
                <w:rFonts w:ascii="Arial"/>
                <w:spacing w:val="-1"/>
                <w:sz w:val="18"/>
              </w:rPr>
              <w:t>3,829.79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4,343.52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Arial" w:hAnsi="Arial" w:cs="Arial" w:eastAsia="Arial" w:hint="default"/>
                <w:sz w:val="18"/>
                <w:szCs w:val="18"/>
              </w:rPr>
            </w:pPr>
            <w:r>
              <w:rPr>
                <w:rFonts w:ascii="Arial"/>
                <w:sz w:val="18"/>
              </w:rPr>
              <w:t>--</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66,783.99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61,806.58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Arial" w:hAnsi="Arial" w:cs="Arial" w:eastAsia="Arial" w:hint="default"/>
                <w:sz w:val="18"/>
                <w:szCs w:val="18"/>
              </w:rPr>
            </w:pPr>
            <w:r>
              <w:rPr>
                <w:rFonts w:ascii="Arial"/>
                <w:spacing w:val="-1"/>
                <w:sz w:val="18"/>
              </w:rPr>
              <w:t>17,122.31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Arial" w:hAnsi="Arial" w:cs="Arial" w:eastAsia="Arial" w:hint="default"/>
                <w:sz w:val="18"/>
                <w:szCs w:val="18"/>
              </w:rPr>
            </w:pPr>
            <w:r>
              <w:rPr>
                <w:rFonts w:ascii="Arial"/>
                <w:spacing w:val="-1"/>
                <w:sz w:val="18"/>
              </w:rPr>
              <w:t>61,870.94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73" w:right="0"/>
              <w:jc w:val="left"/>
              <w:rPr>
                <w:rFonts w:ascii="Arial" w:hAnsi="Arial" w:cs="Arial" w:eastAsia="Arial" w:hint="default"/>
                <w:sz w:val="18"/>
                <w:szCs w:val="18"/>
              </w:rPr>
            </w:pPr>
            <w:r>
              <w:rPr>
                <w:rFonts w:ascii="Arial"/>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Arial" w:hAnsi="Arial" w:cs="Arial" w:eastAsia="Arial" w:hint="default"/>
                <w:sz w:val="18"/>
                <w:szCs w:val="18"/>
              </w:rPr>
            </w:pPr>
            <w:r>
              <w:rPr>
                <w:rFonts w:ascii="Aria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2"/>
                <w:sz w:val="18"/>
              </w:rPr>
              <w:t>11,107.61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13,689.78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Arial" w:hAnsi="Arial" w:cs="Arial" w:eastAsia="Arial" w:hint="default"/>
                <w:sz w:val="18"/>
                <w:szCs w:val="18"/>
              </w:rPr>
            </w:pPr>
            <w:r>
              <w:rPr>
                <w:rFonts w:ascii="Arial"/>
                <w:sz w:val="18"/>
              </w:rPr>
              <w:t>--</w:t>
            </w:r>
          </w:p>
        </w:tc>
      </w:tr>
      <w:tr>
        <w:trPr>
          <w:trHeight w:val="360" w:hRule="exact"/>
        </w:trPr>
        <w:tc>
          <w:tcPr>
            <w:tcW w:w="2127" w:type="dxa"/>
            <w:tcBorders>
              <w:top w:val="single" w:sz="4" w:space="0" w:color="000000"/>
              <w:left w:val="single" w:sz="4" w:space="0" w:color="000000"/>
              <w:bottom w:val="nil" w:sz="6" w:space="0" w:color="auto"/>
              <w:right w:val="single" w:sz="4" w:space="0" w:color="000000"/>
            </w:tcBorders>
          </w:tcPr>
          <w:p>
            <w:pPr/>
          </w:p>
        </w:tc>
        <w:tc>
          <w:tcPr>
            <w:tcW w:w="11911" w:type="dxa"/>
            <w:gridSpan w:val="11"/>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381" w:right="0"/>
              <w:jc w:val="left"/>
              <w:rPr>
                <w:rFonts w:ascii="Arial" w:hAnsi="Arial" w:cs="Arial" w:eastAsia="Arial" w:hint="default"/>
                <w:sz w:val="18"/>
                <w:szCs w:val="18"/>
              </w:rPr>
            </w:pPr>
            <w:r>
              <w:rPr>
                <w:rFonts w:ascii="宋体" w:hAnsi="宋体" w:cs="宋体" w:eastAsia="宋体" w:hint="default"/>
                <w:sz w:val="18"/>
                <w:szCs w:val="18"/>
              </w:rPr>
              <w:t>华宇软件于</w:t>
            </w:r>
            <w:r>
              <w:rPr>
                <w:rFonts w:ascii="宋体" w:hAnsi="宋体" w:cs="宋体" w:eastAsia="宋体" w:hint="default"/>
                <w:spacing w:val="-44"/>
                <w:sz w:val="18"/>
                <w:szCs w:val="18"/>
              </w:rPr>
              <w:t> </w:t>
            </w:r>
            <w:r>
              <w:rPr>
                <w:rFonts w:ascii="Arial" w:hAnsi="Arial" w:cs="Arial" w:eastAsia="Arial" w:hint="default"/>
                <w:w w:val="99"/>
                <w:sz w:val="18"/>
                <w:szCs w:val="18"/>
              </w:rPr>
              <w:t>20</w:t>
            </w:r>
            <w:r>
              <w:rPr>
                <w:rFonts w:ascii="Arial" w:hAnsi="Arial" w:cs="Arial" w:eastAsia="Arial" w:hint="default"/>
                <w:spacing w:val="-14"/>
                <w:w w:val="99"/>
                <w:sz w:val="18"/>
                <w:szCs w:val="18"/>
              </w:rPr>
              <w:t>1</w:t>
            </w:r>
            <w:r>
              <w:rPr>
                <w:rFonts w:ascii="Arial" w:hAnsi="Arial" w:cs="Arial" w:eastAsia="Arial" w:hint="default"/>
                <w:w w:val="99"/>
                <w:sz w:val="18"/>
                <w:szCs w:val="18"/>
              </w:rPr>
              <w:t>1</w:t>
            </w:r>
            <w:r>
              <w:rPr>
                <w:rFonts w:ascii="Arial" w:hAnsi="Arial" w:cs="Arial" w:eastAsia="Arial" w:hint="default"/>
                <w:sz w:val="18"/>
                <w:szCs w:val="18"/>
              </w:rPr>
              <w:t> </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10</w:t>
            </w:r>
            <w:r>
              <w:rPr>
                <w:rFonts w:ascii="Arial" w:hAnsi="Arial" w:cs="Arial" w:eastAsia="Arial" w:hint="default"/>
                <w:sz w:val="18"/>
                <w:szCs w:val="18"/>
              </w:rPr>
              <w:t> </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2"/>
                <w:w w:val="99"/>
                <w:sz w:val="18"/>
                <w:szCs w:val="18"/>
              </w:rPr>
              <w:t>2</w:t>
            </w:r>
            <w:r>
              <w:rPr>
                <w:rFonts w:ascii="Arial" w:hAnsi="Arial" w:cs="Arial" w:eastAsia="Arial" w:hint="default"/>
                <w:w w:val="99"/>
                <w:sz w:val="18"/>
                <w:szCs w:val="18"/>
              </w:rPr>
              <w:t>6</w:t>
            </w:r>
            <w:r>
              <w:rPr>
                <w:rFonts w:ascii="Arial" w:hAnsi="Arial" w:cs="Arial" w:eastAsia="Arial" w:hint="default"/>
                <w:sz w:val="18"/>
                <w:szCs w:val="18"/>
              </w:rPr>
              <w:t> </w:t>
            </w:r>
            <w:r>
              <w:rPr>
                <w:rFonts w:ascii="Arial" w:hAnsi="Arial" w:cs="Arial" w:eastAsia="Arial" w:hint="default"/>
                <w:spacing w:val="-11"/>
                <w:sz w:val="18"/>
                <w:szCs w:val="18"/>
              </w:rPr>
              <w:t> </w:t>
            </w:r>
            <w:r>
              <w:rPr>
                <w:rFonts w:ascii="宋体" w:hAnsi="宋体" w:cs="宋体" w:eastAsia="宋体" w:hint="default"/>
                <w:sz w:val="18"/>
                <w:szCs w:val="18"/>
              </w:rPr>
              <w:t>日在深圳证券交易所创业板挂牌上市</w:t>
            </w:r>
            <w:r>
              <w:rPr>
                <w:rFonts w:ascii="宋体" w:hAnsi="宋体" w:cs="宋体" w:eastAsia="宋体" w:hint="default"/>
                <w:spacing w:val="-75"/>
                <w:sz w:val="18"/>
                <w:szCs w:val="18"/>
              </w:rPr>
              <w:t>，</w:t>
            </w:r>
            <w:r>
              <w:rPr>
                <w:rFonts w:ascii="宋体" w:hAnsi="宋体" w:cs="宋体" w:eastAsia="宋体" w:hint="default"/>
                <w:sz w:val="18"/>
                <w:szCs w:val="18"/>
              </w:rPr>
              <w:t>在此之前公司尚未取得募集资金</w:t>
            </w:r>
            <w:r>
              <w:rPr>
                <w:rFonts w:ascii="宋体" w:hAnsi="宋体" w:cs="宋体" w:eastAsia="宋体" w:hint="default"/>
                <w:spacing w:val="-75"/>
                <w:sz w:val="18"/>
                <w:szCs w:val="18"/>
              </w:rPr>
              <w:t>，</w:t>
            </w:r>
            <w:r>
              <w:rPr>
                <w:rFonts w:ascii="宋体" w:hAnsi="宋体" w:cs="宋体" w:eastAsia="宋体" w:hint="default"/>
                <w:sz w:val="18"/>
                <w:szCs w:val="18"/>
              </w:rPr>
              <w:t>由于存在资金缺口</w:t>
            </w:r>
            <w:r>
              <w:rPr>
                <w:rFonts w:ascii="宋体" w:hAnsi="宋体" w:cs="宋体" w:eastAsia="宋体" w:hint="default"/>
                <w:spacing w:val="-72"/>
                <w:sz w:val="18"/>
                <w:szCs w:val="18"/>
              </w:rPr>
              <w:t>，</w:t>
            </w:r>
            <w:r>
              <w:rPr>
                <w:rFonts w:ascii="宋体" w:hAnsi="宋体" w:cs="宋体" w:eastAsia="宋体" w:hint="default"/>
                <w:sz w:val="18"/>
                <w:szCs w:val="18"/>
              </w:rPr>
              <w:t>公司在</w:t>
            </w:r>
            <w:r>
              <w:rPr>
                <w:rFonts w:ascii="宋体" w:hAnsi="宋体" w:cs="宋体" w:eastAsia="宋体" w:hint="default"/>
                <w:spacing w:val="-44"/>
                <w:sz w:val="18"/>
                <w:szCs w:val="18"/>
              </w:rPr>
              <w:t> </w:t>
            </w:r>
            <w:r>
              <w:rPr>
                <w:rFonts w:ascii="Arial" w:hAnsi="Arial" w:cs="Arial" w:eastAsia="Arial" w:hint="default"/>
                <w:w w:val="99"/>
                <w:sz w:val="18"/>
                <w:szCs w:val="18"/>
              </w:rPr>
              <w:t>2009</w:t>
            </w:r>
            <w:r>
              <w:rPr>
                <w:rFonts w:ascii="Arial" w:hAnsi="Arial" w:cs="Arial" w:eastAsia="Arial" w:hint="default"/>
                <w:sz w:val="18"/>
                <w:szCs w:val="18"/>
              </w:rPr>
              <w:t> </w:t>
            </w:r>
            <w:r>
              <w:rPr>
                <w:rFonts w:ascii="Arial" w:hAnsi="Arial" w:cs="Arial" w:eastAsia="Arial" w:hint="default"/>
                <w:spacing w:val="-10"/>
                <w:sz w:val="18"/>
                <w:szCs w:val="18"/>
              </w:rPr>
              <w:t> </w:t>
            </w:r>
            <w:r>
              <w:rPr>
                <w:rFonts w:ascii="宋体" w:hAnsi="宋体" w:cs="宋体" w:eastAsia="宋体" w:hint="default"/>
                <w:sz w:val="18"/>
                <w:szCs w:val="18"/>
              </w:rPr>
              <w:t>年或</w:t>
            </w:r>
            <w:r>
              <w:rPr>
                <w:rFonts w:ascii="宋体" w:hAnsi="宋体" w:cs="宋体" w:eastAsia="宋体" w:hint="default"/>
                <w:spacing w:val="-44"/>
                <w:sz w:val="18"/>
                <w:szCs w:val="18"/>
              </w:rPr>
              <w:t> </w:t>
            </w:r>
            <w:r>
              <w:rPr>
                <w:rFonts w:ascii="Arial" w:hAnsi="Arial" w:cs="Arial" w:eastAsia="Arial" w:hint="default"/>
                <w:spacing w:val="-2"/>
                <w:w w:val="99"/>
                <w:sz w:val="18"/>
                <w:szCs w:val="18"/>
              </w:rPr>
              <w:t>2</w:t>
            </w:r>
            <w:r>
              <w:rPr>
                <w:rFonts w:ascii="Arial" w:hAnsi="Arial" w:cs="Arial" w:eastAsia="Arial" w:hint="default"/>
                <w:w w:val="99"/>
                <w:sz w:val="18"/>
                <w:szCs w:val="18"/>
              </w:rPr>
              <w:t>0</w:t>
            </w:r>
            <w:r>
              <w:rPr>
                <w:rFonts w:ascii="Arial" w:hAnsi="Arial" w:cs="Arial" w:eastAsia="Arial" w:hint="default"/>
                <w:spacing w:val="-2"/>
                <w:w w:val="99"/>
                <w:sz w:val="18"/>
                <w:szCs w:val="18"/>
              </w:rPr>
              <w:t>1</w:t>
            </w:r>
            <w:r>
              <w:rPr>
                <w:rFonts w:ascii="Arial" w:hAnsi="Arial" w:cs="Arial" w:eastAsia="Arial" w:hint="default"/>
                <w:w w:val="99"/>
                <w:sz w:val="18"/>
                <w:szCs w:val="18"/>
              </w:rPr>
              <w:t>0</w:t>
            </w:r>
            <w:r>
              <w:rPr>
                <w:rFonts w:ascii="Arial" w:hAnsi="Arial" w:cs="Arial" w:eastAsia="Arial" w:hint="default"/>
                <w:sz w:val="18"/>
                <w:szCs w:val="18"/>
              </w:rPr>
            </w:r>
          </w:p>
        </w:tc>
      </w:tr>
      <w:tr>
        <w:trPr>
          <w:trHeight w:val="240" w:hRule="exact"/>
        </w:trPr>
        <w:tc>
          <w:tcPr>
            <w:tcW w:w="2127" w:type="dxa"/>
            <w:tcBorders>
              <w:top w:val="nil" w:sz="6" w:space="0" w:color="auto"/>
              <w:left w:val="single" w:sz="4" w:space="0" w:color="000000"/>
              <w:bottom w:val="nil" w:sz="6" w:space="0" w:color="auto"/>
              <w:right w:val="single" w:sz="4" w:space="0" w:color="000000"/>
            </w:tcBorders>
          </w:tcPr>
          <w:p>
            <w:pPr/>
          </w:p>
        </w:tc>
        <w:tc>
          <w:tcPr>
            <w:tcW w:w="11911"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pacing w:val="-1"/>
                <w:sz w:val="18"/>
                <w:szCs w:val="18"/>
              </w:rPr>
              <w:t>年起仅以自筹资金的方式对五个募集资金投资项目进行了小规模投入，也取得了部分阶段性成果，但总体来说并未按照募集资金投资项目原定计划进行</w:t>
            </w:r>
          </w:p>
        </w:tc>
      </w:tr>
      <w:tr>
        <w:trPr>
          <w:trHeight w:val="1024" w:hRule="exact"/>
        </w:trPr>
        <w:tc>
          <w:tcPr>
            <w:tcW w:w="2127" w:type="dxa"/>
            <w:tcBorders>
              <w:top w:val="nil" w:sz="6" w:space="0" w:color="auto"/>
              <w:left w:val="single" w:sz="4" w:space="0" w:color="000000"/>
              <w:bottom w:val="nil" w:sz="6" w:space="0" w:color="auto"/>
              <w:right w:val="single" w:sz="4" w:space="0" w:color="000000"/>
            </w:tcBorders>
          </w:tcPr>
          <w:p>
            <w:pPr>
              <w:pStyle w:val="TableParagraph"/>
              <w:spacing w:line="174" w:lineRule="exact"/>
              <w:ind w:left="23" w:right="0"/>
              <w:jc w:val="left"/>
              <w:rPr>
                <w:rFonts w:ascii="宋体" w:hAnsi="宋体" w:cs="宋体" w:eastAsia="宋体" w:hint="default"/>
                <w:sz w:val="18"/>
                <w:szCs w:val="18"/>
              </w:rPr>
            </w:pPr>
            <w:r>
              <w:rPr>
                <w:rFonts w:ascii="宋体" w:hAnsi="宋体" w:cs="宋体" w:eastAsia="宋体" w:hint="default"/>
                <w:sz w:val="18"/>
                <w:szCs w:val="18"/>
              </w:rPr>
              <w:t>未达到计划进度或预计收</w:t>
            </w:r>
          </w:p>
          <w:p>
            <w:pPr>
              <w:pStyle w:val="TableParagraph"/>
              <w:spacing w:line="316" w:lineRule="auto" w:before="74"/>
              <w:ind w:left="23" w:right="22"/>
              <w:jc w:val="left"/>
              <w:rPr>
                <w:rFonts w:ascii="宋体" w:hAnsi="宋体" w:cs="宋体" w:eastAsia="宋体" w:hint="default"/>
                <w:sz w:val="18"/>
                <w:szCs w:val="18"/>
              </w:rPr>
            </w:pPr>
            <w:r>
              <w:rPr>
                <w:rFonts w:ascii="宋体" w:hAnsi="宋体" w:cs="宋体" w:eastAsia="宋体" w:hint="default"/>
                <w:spacing w:val="-8"/>
                <w:sz w:val="18"/>
                <w:szCs w:val="18"/>
              </w:rPr>
              <w:t>益的情况和原因（分具体项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11911" w:type="dxa"/>
            <w:gridSpan w:val="11"/>
            <w:tcBorders>
              <w:top w:val="nil" w:sz="6" w:space="0" w:color="auto"/>
              <w:left w:val="single" w:sz="4" w:space="0" w:color="000000"/>
              <w:bottom w:val="nil" w:sz="6" w:space="0" w:color="auto"/>
              <w:right w:val="single" w:sz="4" w:space="0" w:color="000000"/>
            </w:tcBorders>
          </w:tcPr>
          <w:p>
            <w:pPr>
              <w:pStyle w:val="TableParagraph"/>
              <w:spacing w:line="319" w:lineRule="auto" w:before="73"/>
              <w:ind w:left="21" w:right="26"/>
              <w:jc w:val="both"/>
              <w:rPr>
                <w:rFonts w:ascii="宋体" w:hAnsi="宋体" w:cs="宋体" w:eastAsia="宋体" w:hint="default"/>
                <w:sz w:val="18"/>
                <w:szCs w:val="18"/>
              </w:rPr>
            </w:pPr>
            <w:r>
              <w:rPr>
                <w:rFonts w:ascii="宋体" w:hAnsi="宋体" w:cs="宋体" w:eastAsia="宋体" w:hint="default"/>
                <w:spacing w:val="-1"/>
                <w:sz w:val="18"/>
                <w:szCs w:val="18"/>
              </w:rPr>
              <w:t>实施。近两年业界基于云计算、物联网等技术的应用逐渐成熟，将成为未来一段时期内行业信息化建设的重点和亮点，结合公司主营行业信息化建设的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1"/>
                <w:sz w:val="18"/>
                <w:szCs w:val="18"/>
              </w:rPr>
              <w:t>要求和特点，增加对这些技术的应用将带来更大的经济效益和社会效益。因此，华宇软件在对市场情况进行充分分析后，对五个募集资金投资项目的研</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发计划做了相应的调整，使募集资金投资项目更具市场性和领先性，符合公司长期发展的需要。</w:t>
            </w:r>
          </w:p>
        </w:tc>
      </w:tr>
      <w:tr>
        <w:trPr>
          <w:trHeight w:val="378" w:hRule="exact"/>
        </w:trPr>
        <w:tc>
          <w:tcPr>
            <w:tcW w:w="2127" w:type="dxa"/>
            <w:tcBorders>
              <w:top w:val="nil" w:sz="6" w:space="0" w:color="auto"/>
              <w:left w:val="single" w:sz="4" w:space="0" w:color="000000"/>
              <w:bottom w:val="single" w:sz="4" w:space="0" w:color="000000"/>
              <w:right w:val="single" w:sz="4" w:space="0" w:color="000000"/>
            </w:tcBorders>
          </w:tcPr>
          <w:p>
            <w:pPr/>
          </w:p>
        </w:tc>
        <w:tc>
          <w:tcPr>
            <w:tcW w:w="11911" w:type="dxa"/>
            <w:gridSpan w:val="11"/>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381" w:right="0"/>
              <w:jc w:val="left"/>
              <w:rPr>
                <w:rFonts w:ascii="宋体" w:hAnsi="宋体" w:cs="宋体" w:eastAsia="宋体" w:hint="default"/>
                <w:sz w:val="18"/>
                <w:szCs w:val="18"/>
              </w:rPr>
            </w:pPr>
            <w:r>
              <w:rPr>
                <w:rFonts w:ascii="宋体" w:hAnsi="宋体" w:cs="宋体" w:eastAsia="宋体" w:hint="default"/>
                <w:sz w:val="18"/>
                <w:szCs w:val="18"/>
              </w:rPr>
              <w:t>截止目前，公司五个募集资金投资项目均已按计划结项。</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11"/>
              <w:jc w:val="left"/>
              <w:rPr>
                <w:rFonts w:ascii="宋体" w:hAnsi="宋体" w:cs="宋体" w:eastAsia="宋体" w:hint="default"/>
                <w:sz w:val="18"/>
                <w:szCs w:val="18"/>
              </w:rPr>
            </w:pPr>
            <w:r>
              <w:rPr>
                <w:rFonts w:ascii="宋体" w:hAnsi="宋体" w:cs="宋体" w:eastAsia="宋体" w:hint="default"/>
                <w:sz w:val="18"/>
                <w:szCs w:val="18"/>
              </w:rPr>
              <w:t>项目可行性发生重大变化 的情况说明</w:t>
            </w:r>
          </w:p>
        </w:tc>
        <w:tc>
          <w:tcPr>
            <w:tcW w:w="1191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127" w:type="dxa"/>
            <w:tcBorders>
              <w:top w:val="single" w:sz="4" w:space="0" w:color="000000"/>
              <w:left w:val="single" w:sz="4" w:space="0" w:color="000000"/>
              <w:bottom w:val="nil" w:sz="6" w:space="0" w:color="auto"/>
              <w:right w:val="single" w:sz="4" w:space="0" w:color="000000"/>
            </w:tcBorders>
          </w:tcPr>
          <w:p>
            <w:pPr/>
          </w:p>
        </w:tc>
        <w:tc>
          <w:tcPr>
            <w:tcW w:w="1191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83" w:hRule="exact"/>
        </w:trPr>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超募资金的金额</w:t>
            </w:r>
            <w:r>
              <w:rPr>
                <w:rFonts w:ascii="宋体" w:hAnsi="宋体" w:cs="宋体" w:eastAsia="宋体" w:hint="default"/>
                <w:spacing w:val="-92"/>
                <w:sz w:val="18"/>
                <w:szCs w:val="18"/>
              </w:rPr>
              <w:t>、</w:t>
            </w:r>
            <w:r>
              <w:rPr>
                <w:rFonts w:ascii="宋体" w:hAnsi="宋体" w:cs="宋体" w:eastAsia="宋体" w:hint="default"/>
                <w:sz w:val="18"/>
                <w:szCs w:val="18"/>
              </w:rPr>
              <w:t>用途及使</w:t>
            </w:r>
          </w:p>
        </w:tc>
        <w:tc>
          <w:tcPr>
            <w:tcW w:w="11911" w:type="dxa"/>
            <w:gridSpan w:val="11"/>
            <w:vMerge w:val="restart"/>
            <w:tcBorders>
              <w:top w:val="single" w:sz="4" w:space="0" w:color="000000"/>
              <w:left w:val="single" w:sz="4" w:space="0" w:color="000000"/>
              <w:right w:val="single" w:sz="4" w:space="0" w:color="000000"/>
            </w:tcBorders>
          </w:tcPr>
          <w:p>
            <w:pPr>
              <w:pStyle w:val="TableParagraph"/>
              <w:spacing w:line="302" w:lineRule="auto" w:before="44"/>
              <w:ind w:left="21" w:right="22" w:firstLine="360"/>
              <w:jc w:val="both"/>
              <w:rPr>
                <w:rFonts w:ascii="宋体" w:hAnsi="宋体" w:cs="宋体" w:eastAsia="宋体" w:hint="default"/>
                <w:sz w:val="18"/>
                <w:szCs w:val="18"/>
              </w:rPr>
            </w:pPr>
            <w:r>
              <w:rPr>
                <w:rFonts w:ascii="宋体" w:hAnsi="宋体" w:cs="宋体" w:eastAsia="宋体" w:hint="default"/>
                <w:spacing w:val="-2"/>
                <w:sz w:val="18"/>
                <w:szCs w:val="18"/>
              </w:rPr>
              <w:t>根据本公司《招股说明书》披露的情况，公司首次公开发行并上市募集资金拟投向</w:t>
            </w:r>
            <w:r>
              <w:rPr>
                <w:rFonts w:ascii="Arial" w:hAnsi="Arial" w:cs="Arial" w:eastAsia="Arial" w:hint="default"/>
                <w:spacing w:val="-2"/>
                <w:sz w:val="18"/>
                <w:szCs w:val="18"/>
              </w:rPr>
              <w:t>“</w:t>
            </w:r>
            <w:r>
              <w:rPr>
                <w:rFonts w:ascii="宋体" w:hAnsi="宋体" w:cs="宋体" w:eastAsia="宋体" w:hint="default"/>
                <w:spacing w:val="-2"/>
                <w:sz w:val="18"/>
                <w:szCs w:val="18"/>
              </w:rPr>
              <w:t>数字法院智能管理系统</w:t>
            </w:r>
            <w:r>
              <w:rPr>
                <w:rFonts w:ascii="Arial" w:hAnsi="Arial" w:cs="Arial" w:eastAsia="Arial" w:hint="default"/>
                <w:spacing w:val="-2"/>
                <w:sz w:val="18"/>
                <w:szCs w:val="18"/>
              </w:rPr>
              <w:t>”</w:t>
            </w:r>
            <w:r>
              <w:rPr>
                <w:rFonts w:ascii="宋体" w:hAnsi="宋体" w:cs="宋体" w:eastAsia="宋体" w:hint="default"/>
                <w:spacing w:val="-2"/>
                <w:sz w:val="18"/>
                <w:szCs w:val="18"/>
              </w:rPr>
              <w:t>、</w:t>
            </w:r>
            <w:r>
              <w:rPr>
                <w:rFonts w:ascii="Arial" w:hAnsi="Arial" w:cs="Arial" w:eastAsia="Arial" w:hint="default"/>
                <w:spacing w:val="-2"/>
                <w:sz w:val="18"/>
                <w:szCs w:val="18"/>
              </w:rPr>
              <w:t>“</w:t>
            </w:r>
            <w:r>
              <w:rPr>
                <w:rFonts w:ascii="宋体" w:hAnsi="宋体" w:cs="宋体" w:eastAsia="宋体" w:hint="default"/>
                <w:spacing w:val="-2"/>
                <w:sz w:val="18"/>
                <w:szCs w:val="18"/>
              </w:rPr>
              <w:t>电子检务管理系统</w:t>
            </w:r>
            <w:r>
              <w:rPr>
                <w:rFonts w:ascii="Arial" w:hAnsi="Arial" w:cs="Arial" w:eastAsia="Arial" w:hint="default"/>
                <w:spacing w:val="-2"/>
                <w:sz w:val="18"/>
                <w:szCs w:val="18"/>
              </w:rPr>
              <w:t>”</w:t>
            </w:r>
            <w:r>
              <w:rPr>
                <w:rFonts w:ascii="宋体" w:hAnsi="宋体" w:cs="宋体" w:eastAsia="宋体" w:hint="default"/>
                <w:spacing w:val="-2"/>
                <w:sz w:val="18"/>
                <w:szCs w:val="18"/>
              </w:rPr>
              <w:t>等五个项目，投资</w:t>
            </w:r>
            <w:r>
              <w:rPr>
                <w:rFonts w:ascii="宋体" w:hAnsi="宋体" w:cs="宋体" w:eastAsia="宋体" w:hint="default"/>
                <w:sz w:val="18"/>
                <w:szCs w:val="18"/>
              </w:rPr>
              <w:t> 总额为</w:t>
            </w:r>
            <w:r>
              <w:rPr>
                <w:rFonts w:ascii="宋体" w:hAnsi="宋体" w:cs="宋体" w:eastAsia="宋体" w:hint="default"/>
                <w:spacing w:val="-49"/>
                <w:sz w:val="18"/>
                <w:szCs w:val="18"/>
              </w:rPr>
              <w:t> </w:t>
            </w:r>
            <w:r>
              <w:rPr>
                <w:rFonts w:ascii="Arial" w:hAnsi="Arial" w:cs="Arial" w:eastAsia="Arial" w:hint="default"/>
                <w:sz w:val="18"/>
                <w:szCs w:val="18"/>
              </w:rPr>
              <w:t>19,477.52</w:t>
            </w:r>
            <w:r>
              <w:rPr>
                <w:rFonts w:ascii="Arial" w:hAnsi="Arial" w:cs="Arial" w:eastAsia="Arial" w:hint="default"/>
                <w:spacing w:val="-8"/>
                <w:sz w:val="18"/>
                <w:szCs w:val="18"/>
              </w:rPr>
              <w:t> </w:t>
            </w:r>
            <w:r>
              <w:rPr>
                <w:rFonts w:ascii="宋体" w:hAnsi="宋体" w:cs="宋体" w:eastAsia="宋体" w:hint="default"/>
                <w:sz w:val="18"/>
                <w:szCs w:val="18"/>
              </w:rPr>
              <w:t>万元，本公司实际募集资金净额为</w:t>
            </w:r>
            <w:r>
              <w:rPr>
                <w:rFonts w:ascii="宋体" w:hAnsi="宋体" w:cs="宋体" w:eastAsia="宋体" w:hint="default"/>
                <w:spacing w:val="-49"/>
                <w:sz w:val="18"/>
                <w:szCs w:val="18"/>
              </w:rPr>
              <w:t> </w:t>
            </w:r>
            <w:r>
              <w:rPr>
                <w:rFonts w:ascii="Arial" w:hAnsi="Arial" w:cs="Arial" w:eastAsia="Arial" w:hint="default"/>
                <w:sz w:val="18"/>
                <w:szCs w:val="18"/>
              </w:rPr>
              <w:t>51,481.18</w:t>
            </w:r>
            <w:r>
              <w:rPr>
                <w:rFonts w:ascii="Arial" w:hAnsi="Arial" w:cs="Arial" w:eastAsia="Arial" w:hint="default"/>
                <w:spacing w:val="-8"/>
                <w:sz w:val="18"/>
                <w:szCs w:val="18"/>
              </w:rPr>
              <w:t> </w:t>
            </w:r>
            <w:r>
              <w:rPr>
                <w:rFonts w:ascii="宋体" w:hAnsi="宋体" w:cs="宋体" w:eastAsia="宋体" w:hint="default"/>
                <w:spacing w:val="-3"/>
                <w:sz w:val="18"/>
                <w:szCs w:val="18"/>
              </w:rPr>
              <w:t>万元，超募资金为</w:t>
            </w:r>
            <w:r>
              <w:rPr>
                <w:rFonts w:ascii="宋体" w:hAnsi="宋体" w:cs="宋体" w:eastAsia="宋体" w:hint="default"/>
                <w:spacing w:val="-51"/>
                <w:sz w:val="18"/>
                <w:szCs w:val="18"/>
              </w:rPr>
              <w:t> </w:t>
            </w:r>
            <w:r>
              <w:rPr>
                <w:rFonts w:ascii="Arial" w:hAnsi="Arial" w:cs="Arial" w:eastAsia="Arial" w:hint="default"/>
                <w:sz w:val="18"/>
                <w:szCs w:val="18"/>
              </w:rPr>
              <w:t>32,003.66</w:t>
            </w:r>
            <w:r>
              <w:rPr>
                <w:rFonts w:ascii="Arial" w:hAnsi="Arial" w:cs="Arial" w:eastAsia="Arial" w:hint="default"/>
                <w:spacing w:val="-9"/>
                <w:sz w:val="18"/>
                <w:szCs w:val="18"/>
              </w:rPr>
              <w:t> </w:t>
            </w:r>
            <w:r>
              <w:rPr>
                <w:rFonts w:ascii="宋体" w:hAnsi="宋体" w:cs="宋体" w:eastAsia="宋体" w:hint="default"/>
                <w:spacing w:val="-4"/>
                <w:sz w:val="18"/>
                <w:szCs w:val="18"/>
              </w:rPr>
              <w:t>万元。截至</w:t>
            </w:r>
            <w:r>
              <w:rPr>
                <w:rFonts w:ascii="宋体" w:hAnsi="宋体" w:cs="宋体" w:eastAsia="宋体" w:hint="default"/>
                <w:spacing w:val="-49"/>
                <w:sz w:val="18"/>
                <w:szCs w:val="18"/>
              </w:rPr>
              <w:t> </w:t>
            </w:r>
            <w:r>
              <w:rPr>
                <w:rFonts w:ascii="Arial" w:hAnsi="Arial" w:cs="Arial" w:eastAsia="Arial" w:hint="default"/>
                <w:sz w:val="18"/>
                <w:szCs w:val="18"/>
              </w:rPr>
              <w:t>2014</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10"/>
                <w:sz w:val="18"/>
                <w:szCs w:val="18"/>
              </w:rPr>
              <w:t> </w:t>
            </w:r>
            <w:r>
              <w:rPr>
                <w:rFonts w:ascii="Arial" w:hAnsi="Arial" w:cs="Arial" w:eastAsia="Arial" w:hint="default"/>
                <w:sz w:val="18"/>
                <w:szCs w:val="18"/>
              </w:rPr>
              <w:t>31</w:t>
            </w:r>
            <w:r>
              <w:rPr>
                <w:rFonts w:ascii="Arial" w:hAnsi="Arial" w:cs="Arial" w:eastAsia="Arial" w:hint="default"/>
                <w:spacing w:val="-9"/>
                <w:sz w:val="18"/>
                <w:szCs w:val="18"/>
              </w:rPr>
              <w:t> </w:t>
            </w:r>
            <w:r>
              <w:rPr>
                <w:rFonts w:ascii="宋体" w:hAnsi="宋体" w:cs="宋体" w:eastAsia="宋体" w:hint="default"/>
                <w:sz w:val="18"/>
                <w:szCs w:val="18"/>
              </w:rPr>
              <w:t>日，公司超募资金使用情况 如下：</w:t>
            </w:r>
          </w:p>
          <w:p>
            <w:pPr>
              <w:pStyle w:val="TableParagraph"/>
              <w:spacing w:line="240" w:lineRule="auto" w:before="70"/>
              <w:ind w:left="381" w:right="0"/>
              <w:jc w:val="left"/>
              <w:rPr>
                <w:rFonts w:ascii="宋体" w:hAnsi="宋体" w:cs="宋体" w:eastAsia="宋体" w:hint="default"/>
                <w:sz w:val="18"/>
                <w:szCs w:val="18"/>
              </w:rPr>
            </w:pPr>
            <w:r>
              <w:rPr>
                <w:rFonts w:ascii="Arial" w:hAnsi="Arial" w:cs="Arial" w:eastAsia="Arial" w:hint="default"/>
                <w:w w:val="99"/>
                <w:sz w:val="18"/>
                <w:szCs w:val="18"/>
              </w:rPr>
              <w:t>1</w:t>
            </w:r>
            <w:r>
              <w:rPr>
                <w:rFonts w:ascii="Arial" w:hAnsi="Arial" w:cs="Arial" w:eastAsia="Arial" w:hint="default"/>
                <w:w w:val="100"/>
                <w:sz w:val="18"/>
                <w:szCs w:val="18"/>
              </w:rPr>
              <w:t>.</w:t>
            </w:r>
            <w:r>
              <w:rPr>
                <w:rFonts w:ascii="Arial" w:hAnsi="Arial" w:cs="Arial" w:eastAsia="Arial" w:hint="default"/>
                <w:spacing w:val="-5"/>
                <w:sz w:val="18"/>
                <w:szCs w:val="18"/>
              </w:rPr>
              <w:t> </w:t>
            </w:r>
            <w:r>
              <w:rPr>
                <w:rFonts w:ascii="Arial" w:hAnsi="Arial" w:cs="Arial" w:eastAsia="Arial" w:hint="default"/>
                <w:w w:val="99"/>
                <w:sz w:val="18"/>
                <w:szCs w:val="18"/>
              </w:rPr>
              <w:t>20</w:t>
            </w:r>
            <w:r>
              <w:rPr>
                <w:rFonts w:ascii="Arial" w:hAnsi="Arial" w:cs="Arial" w:eastAsia="Arial" w:hint="default"/>
                <w:spacing w:val="-17"/>
                <w:w w:val="99"/>
                <w:sz w:val="18"/>
                <w:szCs w:val="18"/>
              </w:rPr>
              <w:t>1</w:t>
            </w:r>
            <w:r>
              <w:rPr>
                <w:rFonts w:ascii="Arial" w:hAnsi="Arial" w:cs="Arial" w:eastAsia="Arial" w:hint="default"/>
                <w:w w:val="99"/>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pacing w:val="-2"/>
                <w:w w:val="99"/>
                <w:sz w:val="18"/>
                <w:szCs w:val="18"/>
              </w:rPr>
              <w:t>1</w:t>
            </w:r>
            <w:r>
              <w:rPr>
                <w:rFonts w:ascii="Arial" w:hAnsi="Arial" w:cs="Arial" w:eastAsia="Arial" w:hint="default"/>
                <w:w w:val="99"/>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2"/>
                <w:w w:val="99"/>
                <w:sz w:val="18"/>
                <w:szCs w:val="18"/>
              </w:rPr>
              <w:t>1</w:t>
            </w:r>
            <w:r>
              <w:rPr>
                <w:rFonts w:ascii="Arial" w:hAnsi="Arial" w:cs="Arial" w:eastAsia="Arial" w:hint="default"/>
                <w:w w:val="99"/>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22"/>
                <w:sz w:val="18"/>
                <w:szCs w:val="18"/>
              </w:rPr>
              <w:t>，</w:t>
            </w:r>
            <w:r>
              <w:rPr>
                <w:rFonts w:ascii="宋体" w:hAnsi="宋体" w:cs="宋体" w:eastAsia="宋体" w:hint="default"/>
                <w:sz w:val="18"/>
                <w:szCs w:val="18"/>
              </w:rPr>
              <w:t>公司</w:t>
            </w:r>
            <w:r>
              <w:rPr>
                <w:rFonts w:ascii="宋体" w:hAnsi="宋体" w:cs="宋体" w:eastAsia="宋体" w:hint="default"/>
                <w:spacing w:val="-3"/>
                <w:sz w:val="18"/>
                <w:szCs w:val="18"/>
              </w:rPr>
              <w:t>第</w:t>
            </w:r>
            <w:r>
              <w:rPr>
                <w:rFonts w:ascii="宋体" w:hAnsi="宋体" w:cs="宋体" w:eastAsia="宋体" w:hint="default"/>
                <w:sz w:val="18"/>
                <w:szCs w:val="18"/>
              </w:rPr>
              <w:t>四届董事会第十次会议审议通过</w:t>
            </w:r>
            <w:r>
              <w:rPr>
                <w:rFonts w:ascii="宋体" w:hAnsi="宋体" w:cs="宋体" w:eastAsia="宋体" w:hint="default"/>
                <w:spacing w:val="-22"/>
                <w:sz w:val="18"/>
                <w:szCs w:val="18"/>
              </w:rPr>
              <w:t>了</w:t>
            </w:r>
            <w:r>
              <w:rPr>
                <w:rFonts w:ascii="宋体" w:hAnsi="宋体" w:cs="宋体" w:eastAsia="宋体" w:hint="default"/>
                <w:sz w:val="18"/>
                <w:szCs w:val="18"/>
              </w:rPr>
              <w:t>《使用部分超募资金偿还银行贷款和永久补充流动资金的议案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同意使用超募资</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Arial" w:hAnsi="Arial" w:cs="Arial" w:eastAsia="Arial" w:hint="default"/>
                <w:sz w:val="18"/>
                <w:szCs w:val="18"/>
              </w:rPr>
              <w:t>3,000</w:t>
            </w:r>
            <w:r>
              <w:rPr>
                <w:rFonts w:ascii="Arial" w:hAnsi="Arial" w:cs="Arial" w:eastAsia="Arial" w:hint="default"/>
                <w:spacing w:val="-6"/>
                <w:sz w:val="18"/>
                <w:szCs w:val="18"/>
              </w:rPr>
              <w:t> </w:t>
            </w:r>
            <w:r>
              <w:rPr>
                <w:rFonts w:ascii="宋体" w:hAnsi="宋体" w:cs="宋体" w:eastAsia="宋体" w:hint="default"/>
                <w:sz w:val="18"/>
                <w:szCs w:val="18"/>
              </w:rPr>
              <w:t>万元偿还银行贷款及</w:t>
            </w:r>
            <w:r>
              <w:rPr>
                <w:rFonts w:ascii="宋体" w:hAnsi="宋体" w:cs="宋体" w:eastAsia="宋体" w:hint="default"/>
                <w:spacing w:val="-48"/>
                <w:sz w:val="18"/>
                <w:szCs w:val="18"/>
              </w:rPr>
              <w:t> </w:t>
            </w:r>
            <w:r>
              <w:rPr>
                <w:rFonts w:ascii="Arial" w:hAnsi="Arial" w:cs="Arial" w:eastAsia="Arial" w:hint="default"/>
                <w:sz w:val="18"/>
                <w:szCs w:val="18"/>
              </w:rPr>
              <w:t>3,400</w:t>
            </w:r>
            <w:r>
              <w:rPr>
                <w:rFonts w:ascii="Arial" w:hAnsi="Arial" w:cs="Arial" w:eastAsia="Arial" w:hint="default"/>
                <w:spacing w:val="-6"/>
                <w:sz w:val="18"/>
                <w:szCs w:val="18"/>
              </w:rPr>
              <w:t> </w:t>
            </w:r>
            <w:r>
              <w:rPr>
                <w:rFonts w:ascii="宋体" w:hAnsi="宋体" w:cs="宋体" w:eastAsia="宋体" w:hint="default"/>
                <w:sz w:val="18"/>
                <w:szCs w:val="18"/>
              </w:rPr>
              <w:t>万元用于永久补充流动资金。截止目前，以上计划已经实施完毕。</w:t>
            </w:r>
          </w:p>
          <w:p>
            <w:pPr>
              <w:pStyle w:val="TableParagraph"/>
              <w:spacing w:line="302" w:lineRule="auto" w:before="102"/>
              <w:ind w:left="21" w:right="44" w:firstLine="360"/>
              <w:jc w:val="both"/>
              <w:rPr>
                <w:rFonts w:ascii="宋体" w:hAnsi="宋体" w:cs="宋体" w:eastAsia="宋体" w:hint="default"/>
                <w:sz w:val="18"/>
                <w:szCs w:val="18"/>
              </w:rPr>
            </w:pPr>
            <w:r>
              <w:rPr>
                <w:rFonts w:ascii="Arial" w:hAnsi="Arial" w:cs="Arial" w:eastAsia="Arial" w:hint="default"/>
                <w:spacing w:val="-1"/>
                <w:w w:val="99"/>
                <w:sz w:val="18"/>
                <w:szCs w:val="18"/>
              </w:rPr>
              <w:t>2.2012</w:t>
            </w:r>
            <w:r>
              <w:rPr>
                <w:rFonts w:ascii="Arial" w:hAnsi="Arial" w:cs="Arial" w:eastAsia="Arial" w:hint="default"/>
                <w:spacing w:val="4"/>
                <w:w w:val="9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w w:val="99"/>
                <w:sz w:val="18"/>
                <w:szCs w:val="18"/>
              </w:rPr>
              <w:t>4</w:t>
            </w:r>
            <w:r>
              <w:rPr>
                <w:rFonts w:ascii="Arial" w:hAnsi="Arial" w:cs="Arial" w:eastAsia="Arial" w:hint="default"/>
                <w:spacing w:val="4"/>
                <w:w w:val="99"/>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Arial" w:hAnsi="Arial" w:cs="Arial" w:eastAsia="Arial" w:hint="default"/>
                <w:spacing w:val="-1"/>
                <w:w w:val="99"/>
                <w:sz w:val="18"/>
                <w:szCs w:val="18"/>
              </w:rPr>
              <w:t>25</w:t>
            </w:r>
            <w:r>
              <w:rPr>
                <w:rFonts w:ascii="Arial" w:hAnsi="Arial" w:cs="Arial" w:eastAsia="Arial" w:hint="default"/>
                <w:spacing w:val="4"/>
                <w:w w:val="99"/>
                <w:sz w:val="18"/>
                <w:szCs w:val="18"/>
              </w:rPr>
              <w:t> </w:t>
            </w:r>
            <w:r>
              <w:rPr>
                <w:rFonts w:ascii="宋体" w:hAnsi="宋体" w:cs="宋体" w:eastAsia="宋体" w:hint="default"/>
                <w:spacing w:val="-1"/>
                <w:sz w:val="18"/>
                <w:szCs w:val="18"/>
              </w:rPr>
              <w:t>日，公司第四届董事会第十三次会议审议通过了《使用超募资金收购航宇金信（北京）软件有限公司</w:t>
            </w:r>
            <w:r>
              <w:rPr>
                <w:rFonts w:ascii="宋体" w:hAnsi="宋体" w:cs="宋体" w:eastAsia="宋体" w:hint="default"/>
                <w:spacing w:val="-36"/>
                <w:sz w:val="18"/>
                <w:szCs w:val="18"/>
              </w:rPr>
              <w:t> </w:t>
            </w:r>
            <w:r>
              <w:rPr>
                <w:rFonts w:ascii="Arial" w:hAnsi="Arial" w:cs="Arial" w:eastAsia="Arial" w:hint="default"/>
                <w:spacing w:val="-8"/>
                <w:w w:val="99"/>
                <w:sz w:val="18"/>
                <w:szCs w:val="18"/>
              </w:rPr>
              <w:t>51%</w:t>
            </w:r>
            <w:r>
              <w:rPr>
                <w:rFonts w:ascii="宋体" w:hAnsi="宋体" w:cs="宋体" w:eastAsia="宋体" w:hint="default"/>
                <w:spacing w:val="-8"/>
                <w:w w:val="99"/>
                <w:sz w:val="18"/>
                <w:szCs w:val="18"/>
              </w:rPr>
              <w:t>股权的议案》，同意使</w:t>
            </w:r>
            <w:r>
              <w:rPr>
                <w:rFonts w:ascii="宋体" w:hAnsi="宋体" w:cs="宋体" w:eastAsia="宋体" w:hint="default"/>
                <w:sz w:val="18"/>
                <w:szCs w:val="18"/>
              </w:rPr>
              <w:t> 用超募资金</w:t>
            </w:r>
            <w:r>
              <w:rPr>
                <w:rFonts w:ascii="宋体" w:hAnsi="宋体" w:cs="宋体" w:eastAsia="宋体" w:hint="default"/>
                <w:spacing w:val="-48"/>
                <w:sz w:val="18"/>
                <w:szCs w:val="18"/>
              </w:rPr>
              <w:t> </w:t>
            </w:r>
            <w:r>
              <w:rPr>
                <w:rFonts w:ascii="Arial" w:hAnsi="Arial" w:cs="Arial" w:eastAsia="Arial" w:hint="default"/>
                <w:sz w:val="18"/>
                <w:szCs w:val="18"/>
              </w:rPr>
              <w:t>1,173</w:t>
            </w:r>
            <w:r>
              <w:rPr>
                <w:rFonts w:ascii="Arial" w:hAnsi="Arial" w:cs="Arial" w:eastAsia="Arial" w:hint="default"/>
                <w:spacing w:val="-7"/>
                <w:sz w:val="18"/>
                <w:szCs w:val="18"/>
              </w:rPr>
              <w:t> </w:t>
            </w:r>
            <w:r>
              <w:rPr>
                <w:rFonts w:ascii="宋体" w:hAnsi="宋体" w:cs="宋体" w:eastAsia="宋体" w:hint="default"/>
                <w:sz w:val="18"/>
                <w:szCs w:val="18"/>
              </w:rPr>
              <w:t>万元向陈京念先生收购航宇金信</w:t>
            </w:r>
            <w:r>
              <w:rPr>
                <w:rFonts w:ascii="Arial" w:hAnsi="Arial" w:cs="Arial" w:eastAsia="Arial" w:hint="default"/>
                <w:sz w:val="18"/>
                <w:szCs w:val="18"/>
              </w:rPr>
              <w:t>(</w:t>
            </w:r>
            <w:r>
              <w:rPr>
                <w:rFonts w:ascii="宋体" w:hAnsi="宋体" w:cs="宋体" w:eastAsia="宋体" w:hint="default"/>
                <w:sz w:val="18"/>
                <w:szCs w:val="18"/>
              </w:rPr>
              <w:t>北京</w:t>
            </w:r>
            <w:r>
              <w:rPr>
                <w:rFonts w:ascii="Arial" w:hAnsi="Arial" w:cs="Arial" w:eastAsia="Arial" w:hint="default"/>
                <w:sz w:val="18"/>
                <w:szCs w:val="18"/>
              </w:rPr>
              <w:t>)</w:t>
            </w:r>
            <w:r>
              <w:rPr>
                <w:rFonts w:ascii="宋体" w:hAnsi="宋体" w:cs="宋体" w:eastAsia="宋体" w:hint="default"/>
                <w:sz w:val="18"/>
                <w:szCs w:val="18"/>
              </w:rPr>
              <w:t>软件有限公司</w:t>
            </w:r>
            <w:r>
              <w:rPr>
                <w:rFonts w:ascii="宋体" w:hAnsi="宋体" w:cs="宋体" w:eastAsia="宋体" w:hint="default"/>
                <w:spacing w:val="-48"/>
                <w:sz w:val="18"/>
                <w:szCs w:val="18"/>
              </w:rPr>
              <w:t> </w:t>
            </w:r>
            <w:r>
              <w:rPr>
                <w:rFonts w:ascii="Arial" w:hAnsi="Arial" w:cs="Arial" w:eastAsia="Arial" w:hint="default"/>
                <w:sz w:val="18"/>
                <w:szCs w:val="18"/>
              </w:rPr>
              <w:t>51%</w:t>
            </w:r>
            <w:r>
              <w:rPr>
                <w:rFonts w:ascii="宋体" w:hAnsi="宋体" w:cs="宋体" w:eastAsia="宋体" w:hint="default"/>
                <w:sz w:val="18"/>
                <w:szCs w:val="18"/>
              </w:rPr>
              <w:t>的股权。截止目前，以上计划已经实施完毕。</w:t>
            </w:r>
          </w:p>
          <w:p>
            <w:pPr>
              <w:pStyle w:val="TableParagraph"/>
              <w:spacing w:line="240" w:lineRule="auto" w:before="52"/>
              <w:ind w:left="381" w:right="0"/>
              <w:jc w:val="left"/>
              <w:rPr>
                <w:rFonts w:ascii="宋体" w:hAnsi="宋体" w:cs="宋体" w:eastAsia="宋体" w:hint="default"/>
                <w:sz w:val="18"/>
                <w:szCs w:val="18"/>
              </w:rPr>
            </w:pPr>
            <w:r>
              <w:rPr>
                <w:rFonts w:ascii="Arial" w:hAnsi="Arial" w:cs="Arial" w:eastAsia="Arial" w:hint="default"/>
                <w:w w:val="99"/>
                <w:sz w:val="18"/>
                <w:szCs w:val="18"/>
              </w:rPr>
              <w:t>3</w:t>
            </w:r>
            <w:r>
              <w:rPr>
                <w:rFonts w:ascii="Arial" w:hAnsi="Arial" w:cs="Arial" w:eastAsia="Arial" w:hint="default"/>
                <w:w w:val="100"/>
                <w:sz w:val="18"/>
                <w:szCs w:val="18"/>
              </w:rPr>
              <w:t>.</w:t>
            </w:r>
            <w:r>
              <w:rPr>
                <w:rFonts w:ascii="Arial" w:hAnsi="Arial" w:cs="Arial" w:eastAsia="Arial" w:hint="default"/>
                <w:spacing w:val="-5"/>
                <w:sz w:val="18"/>
                <w:szCs w:val="18"/>
              </w:rPr>
              <w:t> </w:t>
            </w:r>
            <w:r>
              <w:rPr>
                <w:rFonts w:ascii="Arial" w:hAnsi="Arial" w:cs="Arial" w:eastAsia="Arial" w:hint="default"/>
                <w:w w:val="99"/>
                <w:sz w:val="18"/>
                <w:szCs w:val="18"/>
              </w:rPr>
              <w:t>2</w:t>
            </w:r>
            <w:r>
              <w:rPr>
                <w:rFonts w:ascii="Arial" w:hAnsi="Arial" w:cs="Arial" w:eastAsia="Arial" w:hint="default"/>
                <w:spacing w:val="-2"/>
                <w:w w:val="99"/>
                <w:sz w:val="18"/>
                <w:szCs w:val="18"/>
              </w:rPr>
              <w:t>0</w:t>
            </w:r>
            <w:r>
              <w:rPr>
                <w:rFonts w:ascii="Arial" w:hAnsi="Arial" w:cs="Arial" w:eastAsia="Arial" w:hint="default"/>
                <w:w w:val="99"/>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w w:val="99"/>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w w:val="99"/>
                <w:sz w:val="18"/>
                <w:szCs w:val="18"/>
              </w:rPr>
              <w:t>26</w:t>
            </w:r>
            <w:r>
              <w:rPr>
                <w:rFonts w:ascii="Arial" w:hAnsi="Arial" w:cs="Arial" w:eastAsia="Arial"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5"/>
                <w:sz w:val="18"/>
                <w:szCs w:val="18"/>
              </w:rPr>
              <w:t>，</w:t>
            </w:r>
            <w:r>
              <w:rPr>
                <w:rFonts w:ascii="宋体" w:hAnsi="宋体" w:cs="宋体" w:eastAsia="宋体" w:hint="default"/>
                <w:sz w:val="18"/>
                <w:szCs w:val="18"/>
              </w:rPr>
              <w:t>公</w:t>
            </w:r>
            <w:r>
              <w:rPr>
                <w:rFonts w:ascii="宋体" w:hAnsi="宋体" w:cs="宋体" w:eastAsia="宋体" w:hint="default"/>
                <w:spacing w:val="-3"/>
                <w:sz w:val="18"/>
                <w:szCs w:val="18"/>
              </w:rPr>
              <w:t>司</w:t>
            </w:r>
            <w:r>
              <w:rPr>
                <w:rFonts w:ascii="宋体" w:hAnsi="宋体" w:cs="宋体" w:eastAsia="宋体" w:hint="default"/>
                <w:sz w:val="18"/>
                <w:szCs w:val="18"/>
              </w:rPr>
              <w:t>第四届董事会第二十二次会议审议通过</w:t>
            </w:r>
            <w:r>
              <w:rPr>
                <w:rFonts w:ascii="宋体" w:hAnsi="宋体" w:cs="宋体" w:eastAsia="宋体" w:hint="default"/>
                <w:spacing w:val="-5"/>
                <w:sz w:val="18"/>
                <w:szCs w:val="18"/>
              </w:rPr>
              <w:t>了</w:t>
            </w:r>
            <w:r>
              <w:rPr>
                <w:rFonts w:ascii="宋体" w:hAnsi="宋体" w:cs="宋体" w:eastAsia="宋体" w:hint="default"/>
                <w:sz w:val="18"/>
                <w:szCs w:val="18"/>
              </w:rPr>
              <w:t>《关于使用超募</w:t>
            </w:r>
            <w:r>
              <w:rPr>
                <w:rFonts w:ascii="宋体" w:hAnsi="宋体" w:cs="宋体" w:eastAsia="宋体" w:hint="default"/>
                <w:spacing w:val="2"/>
                <w:sz w:val="18"/>
                <w:szCs w:val="18"/>
              </w:rPr>
              <w:t>资</w:t>
            </w:r>
            <w:r>
              <w:rPr>
                <w:rFonts w:ascii="宋体" w:hAnsi="宋体" w:cs="宋体" w:eastAsia="宋体" w:hint="default"/>
                <w:sz w:val="18"/>
                <w:szCs w:val="18"/>
              </w:rPr>
              <w:t>金建设实</w:t>
            </w:r>
            <w:r>
              <w:rPr>
                <w:rFonts w:ascii="宋体" w:hAnsi="宋体" w:cs="宋体" w:eastAsia="宋体" w:hint="default"/>
                <w:spacing w:val="1"/>
                <w:sz w:val="18"/>
                <w:szCs w:val="18"/>
              </w:rPr>
              <w:t>施</w:t>
            </w:r>
            <w:r>
              <w:rPr>
                <w:rFonts w:ascii="Arial" w:hAnsi="Arial" w:cs="Arial" w:eastAsia="Arial" w:hint="default"/>
                <w:sz w:val="18"/>
                <w:szCs w:val="18"/>
              </w:rPr>
              <w:t>“</w:t>
            </w:r>
            <w:r>
              <w:rPr>
                <w:rFonts w:ascii="宋体" w:hAnsi="宋体" w:cs="宋体" w:eastAsia="宋体" w:hint="default"/>
                <w:sz w:val="18"/>
                <w:szCs w:val="18"/>
              </w:rPr>
              <w:t>华</w:t>
            </w:r>
            <w:r>
              <w:rPr>
                <w:rFonts w:ascii="宋体" w:hAnsi="宋体" w:cs="宋体" w:eastAsia="宋体" w:hint="default"/>
                <w:spacing w:val="-5"/>
                <w:sz w:val="18"/>
                <w:szCs w:val="18"/>
              </w:rPr>
              <w:t>宇</w:t>
            </w:r>
            <w:r>
              <w:rPr>
                <w:rFonts w:ascii="宋体" w:hAnsi="宋体" w:cs="宋体" w:eastAsia="宋体" w:hint="default"/>
                <w:sz w:val="18"/>
                <w:szCs w:val="18"/>
              </w:rPr>
              <w:t>（大连</w:t>
            </w:r>
            <w:r>
              <w:rPr>
                <w:rFonts w:ascii="宋体" w:hAnsi="宋体" w:cs="宋体" w:eastAsia="宋体" w:hint="default"/>
                <w:spacing w:val="-5"/>
                <w:sz w:val="18"/>
                <w:szCs w:val="18"/>
              </w:rPr>
              <w:t>）</w:t>
            </w:r>
            <w:r>
              <w:rPr>
                <w:rFonts w:ascii="宋体" w:hAnsi="宋体" w:cs="宋体" w:eastAsia="宋体" w:hint="default"/>
                <w:sz w:val="18"/>
                <w:szCs w:val="18"/>
              </w:rPr>
              <w:t>研</w:t>
            </w:r>
            <w:r>
              <w:rPr>
                <w:rFonts w:ascii="宋体" w:hAnsi="宋体" w:cs="宋体" w:eastAsia="宋体" w:hint="default"/>
                <w:spacing w:val="2"/>
                <w:sz w:val="18"/>
                <w:szCs w:val="18"/>
              </w:rPr>
              <w:t>发</w:t>
            </w:r>
            <w:r>
              <w:rPr>
                <w:rFonts w:ascii="宋体" w:hAnsi="宋体" w:cs="宋体" w:eastAsia="宋体" w:hint="default"/>
                <w:sz w:val="18"/>
                <w:szCs w:val="18"/>
              </w:rPr>
              <w:t>基地项目</w:t>
            </w:r>
            <w:r>
              <w:rPr>
                <w:rFonts w:ascii="Arial" w:hAnsi="Arial" w:cs="Arial" w:eastAsia="Arial" w:hint="default"/>
                <w:sz w:val="18"/>
                <w:szCs w:val="18"/>
              </w:rPr>
              <w: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同意使</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用超募资金</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亿元建设实施</w:t>
            </w:r>
            <w:r>
              <w:rPr>
                <w:rFonts w:ascii="Arial" w:hAnsi="Arial" w:cs="Arial" w:eastAsia="Arial" w:hint="default"/>
                <w:sz w:val="18"/>
                <w:szCs w:val="18"/>
              </w:rPr>
              <w:t>“</w:t>
            </w:r>
            <w:r>
              <w:rPr>
                <w:rFonts w:ascii="宋体" w:hAnsi="宋体" w:cs="宋体" w:eastAsia="宋体" w:hint="default"/>
                <w:sz w:val="18"/>
                <w:szCs w:val="18"/>
              </w:rPr>
              <w:t>华宇（大连）研发基地项目</w:t>
            </w:r>
            <w:r>
              <w:rPr>
                <w:rFonts w:ascii="Arial" w:hAnsi="Arial" w:cs="Arial" w:eastAsia="Arial" w:hint="default"/>
                <w:sz w:val="18"/>
                <w:szCs w:val="18"/>
              </w:rPr>
              <w:t>”</w:t>
            </w:r>
            <w:r>
              <w:rPr>
                <w:rFonts w:ascii="宋体" w:hAnsi="宋体" w:cs="宋体" w:eastAsia="宋体" w:hint="default"/>
                <w:sz w:val="18"/>
                <w:szCs w:val="18"/>
              </w:rPr>
              <w:t>。超募资金</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亿元将分两次以增资方式注入华宇（大连）信息服务有限公司，截至目前，首次</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注资</w:t>
            </w:r>
            <w:r>
              <w:rPr>
                <w:rFonts w:ascii="宋体" w:hAnsi="宋体" w:cs="宋体" w:eastAsia="宋体" w:hint="default"/>
                <w:spacing w:val="-47"/>
                <w:sz w:val="18"/>
                <w:szCs w:val="18"/>
              </w:rPr>
              <w:t> </w:t>
            </w:r>
            <w:r>
              <w:rPr>
                <w:rFonts w:ascii="Arial" w:hAnsi="Arial" w:cs="Arial" w:eastAsia="Arial" w:hint="default"/>
                <w:sz w:val="18"/>
                <w:szCs w:val="18"/>
              </w:rPr>
              <w:t>6,000</w:t>
            </w:r>
            <w:r>
              <w:rPr>
                <w:rFonts w:ascii="Arial" w:hAnsi="Arial" w:cs="Arial" w:eastAsia="Arial" w:hint="default"/>
                <w:spacing w:val="-6"/>
                <w:sz w:val="18"/>
                <w:szCs w:val="18"/>
              </w:rPr>
              <w:t> </w:t>
            </w:r>
            <w:r>
              <w:rPr>
                <w:rFonts w:ascii="宋体" w:hAnsi="宋体" w:cs="宋体" w:eastAsia="宋体" w:hint="default"/>
                <w:sz w:val="18"/>
                <w:szCs w:val="18"/>
              </w:rPr>
              <w:t>万元及第二次注资</w:t>
            </w:r>
            <w:r>
              <w:rPr>
                <w:rFonts w:ascii="宋体" w:hAnsi="宋体" w:cs="宋体" w:eastAsia="宋体" w:hint="default"/>
                <w:spacing w:val="-48"/>
                <w:sz w:val="18"/>
                <w:szCs w:val="18"/>
              </w:rPr>
              <w:t> </w:t>
            </w:r>
            <w:r>
              <w:rPr>
                <w:rFonts w:ascii="Arial" w:hAnsi="Arial" w:cs="Arial" w:eastAsia="Arial" w:hint="default"/>
                <w:sz w:val="18"/>
                <w:szCs w:val="18"/>
              </w:rPr>
              <w:t>4,000</w:t>
            </w:r>
            <w:r>
              <w:rPr>
                <w:rFonts w:ascii="Arial" w:hAnsi="Arial" w:cs="Arial" w:eastAsia="Arial" w:hint="default"/>
                <w:spacing w:val="-6"/>
                <w:sz w:val="18"/>
                <w:szCs w:val="18"/>
              </w:rPr>
              <w:t> </w:t>
            </w:r>
            <w:r>
              <w:rPr>
                <w:rFonts w:ascii="宋体" w:hAnsi="宋体" w:cs="宋体" w:eastAsia="宋体" w:hint="default"/>
                <w:sz w:val="18"/>
                <w:szCs w:val="18"/>
              </w:rPr>
              <w:t>万元均已完成，大连华宇注册资金增至</w:t>
            </w:r>
            <w:r>
              <w:rPr>
                <w:rFonts w:ascii="宋体" w:hAnsi="宋体" w:cs="宋体" w:eastAsia="宋体" w:hint="default"/>
                <w:spacing w:val="-46"/>
                <w:sz w:val="18"/>
                <w:szCs w:val="18"/>
              </w:rPr>
              <w:t> </w:t>
            </w:r>
            <w:r>
              <w:rPr>
                <w:rFonts w:ascii="Arial" w:hAnsi="Arial" w:cs="Arial" w:eastAsia="Arial" w:hint="default"/>
                <w:sz w:val="18"/>
                <w:szCs w:val="18"/>
              </w:rPr>
              <w:t>12,000</w:t>
            </w:r>
            <w:r>
              <w:rPr>
                <w:rFonts w:ascii="Arial" w:hAnsi="Arial" w:cs="Arial" w:eastAsia="Arial" w:hint="default"/>
                <w:spacing w:val="-6"/>
                <w:sz w:val="18"/>
                <w:szCs w:val="18"/>
              </w:rPr>
              <w:t> </w:t>
            </w:r>
            <w:r>
              <w:rPr>
                <w:rFonts w:ascii="宋体" w:hAnsi="宋体" w:cs="宋体" w:eastAsia="宋体" w:hint="default"/>
                <w:sz w:val="18"/>
                <w:szCs w:val="18"/>
              </w:rPr>
              <w:t>万元。</w:t>
            </w:r>
          </w:p>
          <w:p>
            <w:pPr>
              <w:pStyle w:val="TableParagraph"/>
              <w:spacing w:line="302" w:lineRule="auto" w:before="105"/>
              <w:ind w:left="21" w:right="36" w:firstLine="360"/>
              <w:jc w:val="both"/>
              <w:rPr>
                <w:rFonts w:ascii="宋体" w:hAnsi="宋体" w:cs="宋体" w:eastAsia="宋体" w:hint="default"/>
                <w:sz w:val="18"/>
                <w:szCs w:val="18"/>
              </w:rPr>
            </w:pPr>
            <w:r>
              <w:rPr>
                <w:rFonts w:ascii="Arial" w:hAnsi="Arial" w:cs="Arial" w:eastAsia="Arial" w:hint="default"/>
                <w:w w:val="100"/>
                <w:sz w:val="18"/>
                <w:szCs w:val="18"/>
              </w:rPr>
              <w:t>4.</w:t>
            </w:r>
            <w:r>
              <w:rPr>
                <w:rFonts w:ascii="Arial" w:hAnsi="Arial" w:cs="Arial" w:eastAsia="Arial" w:hint="default"/>
                <w:spacing w:val="2"/>
                <w:w w:val="100"/>
                <w:sz w:val="18"/>
                <w:szCs w:val="18"/>
              </w:rPr>
              <w:t> </w:t>
            </w:r>
            <w:r>
              <w:rPr>
                <w:rFonts w:ascii="Arial" w:hAnsi="Arial" w:cs="Arial" w:eastAsia="Arial" w:hint="default"/>
                <w:spacing w:val="-1"/>
                <w:w w:val="99"/>
                <w:sz w:val="18"/>
                <w:szCs w:val="18"/>
              </w:rPr>
              <w:t>2013</w:t>
            </w:r>
            <w:r>
              <w:rPr>
                <w:rFonts w:ascii="Arial" w:hAnsi="Arial" w:cs="Arial" w:eastAsia="Arial" w:hint="default"/>
                <w:spacing w:val="-3"/>
                <w:w w:val="9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w w:val="99"/>
                <w:sz w:val="18"/>
                <w:szCs w:val="18"/>
              </w:rPr>
              <w:t>4</w:t>
            </w:r>
            <w:r>
              <w:rPr>
                <w:rFonts w:ascii="Arial" w:hAnsi="Arial" w:cs="Arial" w:eastAsia="Arial" w:hint="default"/>
                <w:spacing w:val="-3"/>
                <w:w w:val="99"/>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pacing w:val="-1"/>
                <w:w w:val="99"/>
                <w:sz w:val="18"/>
                <w:szCs w:val="18"/>
              </w:rPr>
              <w:t>22</w:t>
            </w:r>
            <w:r>
              <w:rPr>
                <w:rFonts w:ascii="Arial" w:hAnsi="Arial" w:cs="Arial" w:eastAsia="Arial" w:hint="default"/>
                <w:spacing w:val="-3"/>
                <w:w w:val="99"/>
                <w:sz w:val="18"/>
                <w:szCs w:val="18"/>
              </w:rPr>
              <w:t> </w:t>
            </w:r>
            <w:r>
              <w:rPr>
                <w:rFonts w:ascii="宋体" w:hAnsi="宋体" w:cs="宋体" w:eastAsia="宋体" w:hint="default"/>
                <w:spacing w:val="-2"/>
                <w:sz w:val="18"/>
                <w:szCs w:val="18"/>
              </w:rPr>
              <w:t>日，公司第四届董事会第二十六次会议审议通过了《使用部分超募资金永久补充流动资金的议案》，同意使用超募资金</w:t>
            </w:r>
            <w:r>
              <w:rPr>
                <w:rFonts w:ascii="宋体" w:hAnsi="宋体" w:cs="宋体" w:eastAsia="宋体" w:hint="default"/>
                <w:spacing w:val="-42"/>
                <w:sz w:val="18"/>
                <w:szCs w:val="18"/>
              </w:rPr>
              <w:t> </w:t>
            </w:r>
            <w:r>
              <w:rPr>
                <w:rFonts w:ascii="Arial" w:hAnsi="Arial" w:cs="Arial" w:eastAsia="Arial" w:hint="default"/>
                <w:spacing w:val="-1"/>
                <w:w w:val="99"/>
                <w:sz w:val="18"/>
                <w:szCs w:val="18"/>
              </w:rPr>
              <w:t>6,400</w:t>
            </w:r>
            <w:r>
              <w:rPr>
                <w:rFonts w:ascii="Arial" w:hAnsi="Arial" w:cs="Arial" w:eastAsia="Arial" w:hint="default"/>
                <w:spacing w:val="-3"/>
                <w:w w:val="99"/>
                <w:sz w:val="18"/>
                <w:szCs w:val="18"/>
              </w:rPr>
              <w:t> </w:t>
            </w:r>
            <w:r>
              <w:rPr>
                <w:rFonts w:ascii="宋体" w:hAnsi="宋体" w:cs="宋体" w:eastAsia="宋体" w:hint="default"/>
                <w:sz w:val="18"/>
                <w:szCs w:val="18"/>
              </w:rPr>
              <w:t>万 元用于永久补充流动资金。截止目前，以上计划已经实施完毕。</w:t>
            </w:r>
          </w:p>
          <w:p>
            <w:pPr>
              <w:pStyle w:val="TableParagraph"/>
              <w:spacing w:line="240" w:lineRule="auto" w:before="68"/>
              <w:ind w:left="381" w:right="0"/>
              <w:jc w:val="left"/>
              <w:rPr>
                <w:rFonts w:ascii="宋体" w:hAnsi="宋体" w:cs="宋体" w:eastAsia="宋体" w:hint="default"/>
                <w:sz w:val="18"/>
                <w:szCs w:val="18"/>
              </w:rPr>
            </w:pPr>
            <w:r>
              <w:rPr>
                <w:rFonts w:ascii="Arial" w:hAnsi="Arial" w:cs="Arial" w:eastAsia="Arial" w:hint="default"/>
                <w:w w:val="99"/>
                <w:sz w:val="18"/>
                <w:szCs w:val="18"/>
              </w:rPr>
              <w:t>5</w:t>
            </w:r>
            <w:r>
              <w:rPr>
                <w:rFonts w:ascii="Arial" w:hAnsi="Arial" w:cs="Arial" w:eastAsia="Arial" w:hint="default"/>
                <w:w w:val="100"/>
                <w:sz w:val="18"/>
                <w:szCs w:val="18"/>
              </w:rPr>
              <w:t>.</w:t>
            </w:r>
            <w:r>
              <w:rPr>
                <w:rFonts w:ascii="Arial" w:hAnsi="Arial" w:cs="Arial" w:eastAsia="Arial" w:hint="default"/>
                <w:sz w:val="18"/>
                <w:szCs w:val="18"/>
              </w:rPr>
              <w:t> </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w w:val="99"/>
                <w:sz w:val="18"/>
                <w:szCs w:val="18"/>
              </w:rPr>
              <w:t>7</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2"/>
                <w:w w:val="99"/>
                <w:sz w:val="18"/>
                <w:szCs w:val="18"/>
              </w:rPr>
              <w:t>1</w:t>
            </w:r>
            <w:r>
              <w:rPr>
                <w:rFonts w:ascii="Arial" w:hAnsi="Arial" w:cs="Arial" w:eastAsia="Arial" w:hint="default"/>
                <w:w w:val="99"/>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3"/>
                <w:sz w:val="18"/>
                <w:szCs w:val="18"/>
              </w:rPr>
              <w:t>第</w:t>
            </w:r>
            <w:r>
              <w:rPr>
                <w:rFonts w:ascii="宋体" w:hAnsi="宋体" w:cs="宋体" w:eastAsia="宋体" w:hint="default"/>
                <w:sz w:val="18"/>
                <w:szCs w:val="18"/>
              </w:rPr>
              <w:t>四届董事会第二十八次会议审议通过了《使用部分超募资金暂时补充流动资金的议案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意使用超募资金</w:t>
            </w:r>
            <w:r>
              <w:rPr>
                <w:rFonts w:ascii="宋体" w:hAnsi="宋体" w:cs="宋体" w:eastAsia="宋体" w:hint="default"/>
                <w:spacing w:val="-43"/>
                <w:sz w:val="18"/>
                <w:szCs w:val="18"/>
              </w:rPr>
              <w:t> </w:t>
            </w:r>
            <w:r>
              <w:rPr>
                <w:rFonts w:ascii="Arial" w:hAnsi="Arial" w:cs="Arial" w:eastAsia="Arial" w:hint="default"/>
                <w:w w:val="99"/>
                <w:sz w:val="18"/>
                <w:szCs w:val="18"/>
              </w:rPr>
              <w:t>5</w:t>
            </w:r>
            <w:r>
              <w:rPr>
                <w:rFonts w:ascii="Arial" w:hAnsi="Arial" w:cs="Arial" w:eastAsia="Arial" w:hint="default"/>
                <w:w w:val="100"/>
                <w:sz w:val="18"/>
                <w:szCs w:val="18"/>
              </w:rPr>
              <w:t>,0</w:t>
            </w:r>
            <w:r>
              <w:rPr>
                <w:rFonts w:ascii="Arial" w:hAnsi="Arial" w:cs="Arial" w:eastAsia="Arial" w:hint="default"/>
                <w:spacing w:val="-2"/>
                <w:w w:val="99"/>
                <w:sz w:val="18"/>
                <w:szCs w:val="18"/>
              </w:rPr>
              <w:t>0</w:t>
            </w:r>
            <w:r>
              <w:rPr>
                <w:rFonts w:ascii="Arial" w:hAnsi="Arial" w:cs="Arial" w:eastAsia="Arial" w:hint="default"/>
                <w:w w:val="99"/>
                <w:sz w:val="18"/>
                <w:szCs w:val="18"/>
              </w:rPr>
              <w:t>0</w:t>
            </w:r>
            <w:r>
              <w:rPr>
                <w:rFonts w:ascii="Arial" w:hAnsi="Arial" w:cs="Arial" w:eastAsia="Arial" w:hint="default"/>
                <w:spacing w:val="-4"/>
                <w:sz w:val="18"/>
                <w:szCs w:val="18"/>
              </w:rPr>
              <w:t> </w:t>
            </w:r>
            <w:r>
              <w:rPr>
                <w:rFonts w:ascii="宋体" w:hAnsi="宋体" w:cs="宋体" w:eastAsia="宋体" w:hint="default"/>
                <w:sz w:val="18"/>
                <w:szCs w:val="18"/>
              </w:rPr>
              <w:t>万</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元用于暂时补充流动资金。</w:t>
            </w: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25</w:t>
            </w:r>
            <w:r>
              <w:rPr>
                <w:rFonts w:ascii="Arial" w:hAnsi="Arial" w:cs="Arial" w:eastAsia="Arial" w:hint="default"/>
                <w:spacing w:val="-7"/>
                <w:sz w:val="18"/>
                <w:szCs w:val="18"/>
              </w:rPr>
              <w:t> </w:t>
            </w:r>
            <w:r>
              <w:rPr>
                <w:rFonts w:ascii="宋体" w:hAnsi="宋体" w:cs="宋体" w:eastAsia="宋体" w:hint="default"/>
                <w:sz w:val="18"/>
                <w:szCs w:val="18"/>
              </w:rPr>
              <w:t>日，公司已将人民币</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7"/>
                <w:sz w:val="18"/>
                <w:szCs w:val="18"/>
              </w:rPr>
              <w:t> </w:t>
            </w:r>
            <w:r>
              <w:rPr>
                <w:rFonts w:ascii="宋体" w:hAnsi="宋体" w:cs="宋体" w:eastAsia="宋体" w:hint="default"/>
                <w:sz w:val="18"/>
                <w:szCs w:val="18"/>
              </w:rPr>
              <w:t>万元归还至原超募资金存放账户。同时，公司将上述募集资金归还情况通知了</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保荐机构及保荐代表人。至此，公司使用超募资金</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7"/>
                <w:sz w:val="18"/>
                <w:szCs w:val="18"/>
              </w:rPr>
              <w:t> </w:t>
            </w:r>
            <w:r>
              <w:rPr>
                <w:rFonts w:ascii="宋体" w:hAnsi="宋体" w:cs="宋体" w:eastAsia="宋体" w:hint="default"/>
                <w:sz w:val="18"/>
                <w:szCs w:val="18"/>
              </w:rPr>
              <w:t>万元暂时补充流动资金已一次性归还完毕。</w:t>
            </w:r>
          </w:p>
        </w:tc>
      </w:tr>
      <w:tr>
        <w:trPr>
          <w:trHeight w:val="2688" w:hRule="exact"/>
        </w:trPr>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用进展情况</w:t>
            </w:r>
          </w:p>
        </w:tc>
        <w:tc>
          <w:tcPr>
            <w:tcW w:w="11911" w:type="dxa"/>
            <w:gridSpan w:val="11"/>
            <w:vMerge/>
            <w:tcBorders>
              <w:left w:val="single" w:sz="4" w:space="0" w:color="000000"/>
              <w:bottom w:val="single" w:sz="4" w:space="0" w:color="000000"/>
              <w:right w:val="single" w:sz="4" w:space="0" w:color="000000"/>
            </w:tcBorders>
          </w:tcPr>
          <w:p>
            <w:pPr/>
          </w:p>
        </w:tc>
      </w:tr>
    </w:tbl>
    <w:p>
      <w:pPr>
        <w:spacing w:after="0"/>
        <w:sectPr>
          <w:pgSz w:w="16840" w:h="11910" w:orient="landscape"/>
          <w:pgMar w:header="372" w:footer="1011" w:top="1140" w:bottom="1200" w:left="1320" w:right="1240"/>
        </w:sectPr>
      </w:pPr>
    </w:p>
    <w:tbl>
      <w:tblPr>
        <w:tblW w:w="0" w:type="auto"/>
        <w:jc w:val="left"/>
        <w:tblInd w:w="115" w:type="dxa"/>
        <w:tblLayout w:type="fixed"/>
        <w:tblCellMar>
          <w:top w:w="0" w:type="dxa"/>
          <w:left w:w="0" w:type="dxa"/>
          <w:bottom w:w="0" w:type="dxa"/>
          <w:right w:w="0" w:type="dxa"/>
        </w:tblCellMar>
        <w:tblLook w:val="01E0"/>
      </w:tblPr>
      <w:tblGrid>
        <w:gridCol w:w="2127"/>
        <w:gridCol w:w="11911"/>
      </w:tblGrid>
      <w:tr>
        <w:trPr>
          <w:trHeight w:val="327" w:hRule="exact"/>
        </w:trPr>
        <w:tc>
          <w:tcPr>
            <w:tcW w:w="2127" w:type="dxa"/>
            <w:vMerge w:val="restart"/>
            <w:tcBorders>
              <w:top w:val="single" w:sz="10" w:space="0" w:color="000000"/>
              <w:left w:val="single" w:sz="4" w:space="0" w:color="000000"/>
              <w:right w:val="single" w:sz="4" w:space="0" w:color="000000"/>
            </w:tcBorders>
          </w:tcPr>
          <w:p>
            <w:pPr/>
          </w:p>
        </w:tc>
        <w:tc>
          <w:tcPr>
            <w:tcW w:w="11911"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Arial" w:hAnsi="Arial" w:cs="Arial" w:eastAsia="Arial" w:hint="default"/>
                <w:w w:val="99"/>
                <w:sz w:val="18"/>
                <w:szCs w:val="18"/>
              </w:rPr>
              <w:t>6</w:t>
            </w:r>
            <w:r>
              <w:rPr>
                <w:rFonts w:ascii="Arial" w:hAnsi="Arial" w:cs="Arial" w:eastAsia="Arial" w:hint="default"/>
                <w:w w:val="100"/>
                <w:sz w:val="18"/>
                <w:szCs w:val="18"/>
              </w:rPr>
              <w:t>.2</w:t>
            </w:r>
            <w:r>
              <w:rPr>
                <w:rFonts w:ascii="Arial" w:hAnsi="Arial" w:cs="Arial" w:eastAsia="Arial" w:hint="default"/>
                <w:w w:val="99"/>
                <w:sz w:val="18"/>
                <w:szCs w:val="18"/>
              </w:rPr>
              <w:t>0</w:t>
            </w:r>
            <w:r>
              <w:rPr>
                <w:rFonts w:ascii="Arial" w:hAnsi="Arial" w:cs="Arial" w:eastAsia="Arial" w:hint="default"/>
                <w:spacing w:val="-2"/>
                <w:w w:val="99"/>
                <w:sz w:val="18"/>
                <w:szCs w:val="18"/>
              </w:rPr>
              <w:t>1</w:t>
            </w:r>
            <w:r>
              <w:rPr>
                <w:rFonts w:ascii="Arial" w:hAnsi="Arial" w:cs="Arial" w:eastAsia="Arial" w:hint="default"/>
                <w:w w:val="99"/>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w w:val="99"/>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5"/>
                <w:sz w:val="18"/>
                <w:szCs w:val="18"/>
              </w:rPr>
              <w:t>，</w:t>
            </w:r>
            <w:r>
              <w:rPr>
                <w:rFonts w:ascii="宋体" w:hAnsi="宋体" w:cs="宋体" w:eastAsia="宋体" w:hint="default"/>
                <w:sz w:val="18"/>
                <w:szCs w:val="18"/>
              </w:rPr>
              <w:t>公司第</w:t>
            </w:r>
            <w:r>
              <w:rPr>
                <w:rFonts w:ascii="宋体" w:hAnsi="宋体" w:cs="宋体" w:eastAsia="宋体" w:hint="default"/>
                <w:spacing w:val="-3"/>
                <w:sz w:val="18"/>
                <w:szCs w:val="18"/>
              </w:rPr>
              <w:t>五</w:t>
            </w:r>
            <w:r>
              <w:rPr>
                <w:rFonts w:ascii="宋体" w:hAnsi="宋体" w:cs="宋体" w:eastAsia="宋体" w:hint="default"/>
                <w:sz w:val="18"/>
                <w:szCs w:val="18"/>
              </w:rPr>
              <w:t>届董事会第六次会议审议通过</w:t>
            </w:r>
            <w:r>
              <w:rPr>
                <w:rFonts w:ascii="宋体" w:hAnsi="宋体" w:cs="宋体" w:eastAsia="宋体" w:hint="default"/>
                <w:spacing w:val="-5"/>
                <w:sz w:val="18"/>
                <w:szCs w:val="18"/>
              </w:rPr>
              <w:t>了</w:t>
            </w:r>
            <w:r>
              <w:rPr>
                <w:rFonts w:ascii="宋体" w:hAnsi="宋体" w:cs="宋体" w:eastAsia="宋体" w:hint="default"/>
                <w:sz w:val="18"/>
                <w:szCs w:val="18"/>
              </w:rPr>
              <w:t>《使用部分超募资金暂时补充流动资金的议案</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同意使</w:t>
            </w:r>
            <w:r>
              <w:rPr>
                <w:rFonts w:ascii="宋体" w:hAnsi="宋体" w:cs="宋体" w:eastAsia="宋体" w:hint="default"/>
                <w:spacing w:val="2"/>
                <w:sz w:val="18"/>
                <w:szCs w:val="18"/>
              </w:rPr>
              <w:t>用</w:t>
            </w:r>
            <w:r>
              <w:rPr>
                <w:rFonts w:ascii="宋体" w:hAnsi="宋体" w:cs="宋体" w:eastAsia="宋体" w:hint="default"/>
                <w:sz w:val="18"/>
                <w:szCs w:val="18"/>
              </w:rPr>
              <w:t>超募资金</w:t>
            </w:r>
            <w:r>
              <w:rPr>
                <w:rFonts w:ascii="宋体" w:hAnsi="宋体" w:cs="宋体" w:eastAsia="宋体" w:hint="default"/>
                <w:spacing w:val="-43"/>
                <w:sz w:val="18"/>
                <w:szCs w:val="18"/>
              </w:rPr>
              <w:t> </w:t>
            </w:r>
            <w:r>
              <w:rPr>
                <w:rFonts w:ascii="Arial" w:hAnsi="Arial" w:cs="Arial" w:eastAsia="Arial" w:hint="default"/>
                <w:w w:val="99"/>
                <w:sz w:val="18"/>
                <w:szCs w:val="18"/>
              </w:rPr>
              <w:t>5</w:t>
            </w:r>
            <w:r>
              <w:rPr>
                <w:rFonts w:ascii="Arial" w:hAnsi="Arial" w:cs="Arial" w:eastAsia="Arial" w:hint="default"/>
                <w:w w:val="100"/>
                <w:sz w:val="18"/>
                <w:szCs w:val="18"/>
              </w:rPr>
              <w:t>,0</w:t>
            </w:r>
            <w:r>
              <w:rPr>
                <w:rFonts w:ascii="Arial" w:hAnsi="Arial" w:cs="Arial" w:eastAsia="Arial" w:hint="default"/>
                <w:spacing w:val="-2"/>
                <w:w w:val="99"/>
                <w:sz w:val="18"/>
                <w:szCs w:val="18"/>
              </w:rPr>
              <w:t>0</w:t>
            </w:r>
            <w:r>
              <w:rPr>
                <w:rFonts w:ascii="Arial" w:hAnsi="Arial" w:cs="Arial" w:eastAsia="Arial" w:hint="default"/>
                <w:w w:val="99"/>
                <w:sz w:val="18"/>
                <w:szCs w:val="18"/>
              </w:rPr>
              <w:t>0</w:t>
            </w:r>
            <w:r>
              <w:rPr>
                <w:rFonts w:ascii="Arial" w:hAnsi="Arial" w:cs="Arial" w:eastAsia="Arial" w:hint="default"/>
                <w:spacing w:val="-3"/>
                <w:sz w:val="18"/>
                <w:szCs w:val="18"/>
              </w:rPr>
              <w:t> </w:t>
            </w:r>
            <w:r>
              <w:rPr>
                <w:rFonts w:ascii="宋体" w:hAnsi="宋体" w:cs="宋体" w:eastAsia="宋体" w:hint="default"/>
                <w:sz w:val="18"/>
                <w:szCs w:val="18"/>
              </w:rPr>
              <w:t>万元用于</w:t>
            </w:r>
          </w:p>
        </w:tc>
      </w:tr>
      <w:tr>
        <w:trPr>
          <w:trHeight w:val="312" w:hRule="exact"/>
        </w:trPr>
        <w:tc>
          <w:tcPr>
            <w:tcW w:w="2127" w:type="dxa"/>
            <w:vMerge/>
            <w:tcBorders>
              <w:left w:val="single" w:sz="4" w:space="0" w:color="000000"/>
              <w:right w:val="single" w:sz="4" w:space="0" w:color="000000"/>
            </w:tcBorders>
          </w:tcPr>
          <w:p>
            <w:pPr/>
          </w:p>
        </w:tc>
        <w:tc>
          <w:tcPr>
            <w:tcW w:w="1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暂时补充流动资金。</w:t>
            </w: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日，公司已将人民币</w:t>
            </w:r>
            <w:r>
              <w:rPr>
                <w:rFonts w:ascii="宋体" w:hAnsi="宋体" w:cs="宋体" w:eastAsia="宋体" w:hint="default"/>
                <w:spacing w:val="-46"/>
                <w:sz w:val="18"/>
                <w:szCs w:val="18"/>
              </w:rPr>
              <w:t> </w:t>
            </w:r>
            <w:r>
              <w:rPr>
                <w:rFonts w:ascii="Arial" w:hAnsi="Arial" w:cs="Arial" w:eastAsia="Arial" w:hint="default"/>
                <w:sz w:val="18"/>
                <w:szCs w:val="18"/>
              </w:rPr>
              <w:t>5,000</w:t>
            </w:r>
            <w:r>
              <w:rPr>
                <w:rFonts w:ascii="Arial" w:hAnsi="Arial" w:cs="Arial" w:eastAsia="Arial" w:hint="default"/>
                <w:spacing w:val="-5"/>
                <w:sz w:val="18"/>
                <w:szCs w:val="18"/>
              </w:rPr>
              <w:t> </w:t>
            </w:r>
            <w:r>
              <w:rPr>
                <w:rFonts w:ascii="宋体" w:hAnsi="宋体" w:cs="宋体" w:eastAsia="宋体" w:hint="default"/>
                <w:sz w:val="18"/>
                <w:szCs w:val="18"/>
              </w:rPr>
              <w:t>万元归还至原超募资金存放账户。同时，公司将上述募集资金归还情况通知了保荐机构</w:t>
            </w:r>
          </w:p>
        </w:tc>
      </w:tr>
      <w:tr>
        <w:trPr>
          <w:trHeight w:val="331" w:hRule="exact"/>
        </w:trPr>
        <w:tc>
          <w:tcPr>
            <w:tcW w:w="2127" w:type="dxa"/>
            <w:vMerge/>
            <w:tcBorders>
              <w:left w:val="single" w:sz="4" w:space="0" w:color="000000"/>
              <w:right w:val="single" w:sz="4" w:space="0" w:color="000000"/>
            </w:tcBorders>
          </w:tcPr>
          <w:p>
            <w:pPr/>
          </w:p>
        </w:tc>
        <w:tc>
          <w:tcPr>
            <w:tcW w:w="1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及保荐代表人。至此，公司使用超募资金</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7"/>
                <w:sz w:val="18"/>
                <w:szCs w:val="18"/>
              </w:rPr>
              <w:t> </w:t>
            </w:r>
            <w:r>
              <w:rPr>
                <w:rFonts w:ascii="宋体" w:hAnsi="宋体" w:cs="宋体" w:eastAsia="宋体" w:hint="default"/>
                <w:sz w:val="18"/>
                <w:szCs w:val="18"/>
              </w:rPr>
              <w:t>万元暂时补充流动资金已一次性归还完毕。</w:t>
            </w:r>
          </w:p>
        </w:tc>
      </w:tr>
      <w:tr>
        <w:trPr>
          <w:trHeight w:val="331" w:hRule="exact"/>
        </w:trPr>
        <w:tc>
          <w:tcPr>
            <w:tcW w:w="2127" w:type="dxa"/>
            <w:vMerge/>
            <w:tcBorders>
              <w:left w:val="single" w:sz="4" w:space="0" w:color="000000"/>
              <w:right w:val="single" w:sz="4" w:space="0" w:color="000000"/>
            </w:tcBorders>
          </w:tcPr>
          <w:p>
            <w:pPr/>
          </w:p>
        </w:tc>
        <w:tc>
          <w:tcPr>
            <w:tcW w:w="1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36"/>
              <w:jc w:val="right"/>
              <w:rPr>
                <w:rFonts w:ascii="宋体" w:hAnsi="宋体" w:cs="宋体" w:eastAsia="宋体" w:hint="default"/>
                <w:sz w:val="18"/>
                <w:szCs w:val="18"/>
              </w:rPr>
            </w:pPr>
            <w:r>
              <w:rPr>
                <w:rFonts w:ascii="Arial" w:hAnsi="Arial" w:cs="Arial" w:eastAsia="Arial" w:hint="default"/>
                <w:w w:val="99"/>
                <w:sz w:val="18"/>
                <w:szCs w:val="18"/>
              </w:rPr>
              <w:t>7</w:t>
            </w:r>
            <w:r>
              <w:rPr>
                <w:rFonts w:ascii="Arial" w:hAnsi="Arial" w:cs="Arial" w:eastAsia="Arial" w:hint="default"/>
                <w:w w:val="100"/>
                <w:sz w:val="18"/>
                <w:szCs w:val="18"/>
              </w:rPr>
              <w:t>.</w:t>
            </w:r>
            <w:r>
              <w:rPr>
                <w:rFonts w:ascii="Arial" w:hAnsi="Arial" w:cs="Arial" w:eastAsia="Arial" w:hint="default"/>
                <w:sz w:val="18"/>
                <w:szCs w:val="18"/>
              </w:rPr>
              <w:t> </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w w:val="99"/>
                <w:sz w:val="18"/>
                <w:szCs w:val="18"/>
              </w:rPr>
              <w:t>6</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2"/>
                <w:w w:val="99"/>
                <w:sz w:val="18"/>
                <w:szCs w:val="18"/>
              </w:rPr>
              <w:t>1</w:t>
            </w:r>
            <w:r>
              <w:rPr>
                <w:rFonts w:ascii="Arial" w:hAnsi="Arial" w:cs="Arial" w:eastAsia="Arial" w:hint="default"/>
                <w:w w:val="99"/>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3"/>
                <w:sz w:val="18"/>
                <w:szCs w:val="18"/>
              </w:rPr>
              <w:t>第</w:t>
            </w:r>
            <w:r>
              <w:rPr>
                <w:rFonts w:ascii="宋体" w:hAnsi="宋体" w:cs="宋体" w:eastAsia="宋体" w:hint="default"/>
                <w:sz w:val="18"/>
                <w:szCs w:val="18"/>
              </w:rPr>
              <w:t>五届董事会第九次会议审议通过了《使用部分超募资金永久补充流动资金</w:t>
            </w:r>
            <w:r>
              <w:rPr>
                <w:rFonts w:ascii="宋体" w:hAnsi="宋体" w:cs="宋体" w:eastAsia="宋体" w:hint="default"/>
                <w:spacing w:val="-92"/>
                <w:sz w:val="18"/>
                <w:szCs w:val="18"/>
              </w:rPr>
              <w:t>》</w:t>
            </w:r>
            <w:r>
              <w:rPr>
                <w:rFonts w:ascii="宋体" w:hAnsi="宋体" w:cs="宋体" w:eastAsia="宋体" w:hint="default"/>
                <w:sz w:val="18"/>
                <w:szCs w:val="18"/>
              </w:rPr>
              <w:t>，同意使用超</w:t>
            </w:r>
            <w:r>
              <w:rPr>
                <w:rFonts w:ascii="宋体" w:hAnsi="宋体" w:cs="宋体" w:eastAsia="宋体" w:hint="default"/>
                <w:spacing w:val="2"/>
                <w:sz w:val="18"/>
                <w:szCs w:val="18"/>
              </w:rPr>
              <w:t>募</w:t>
            </w:r>
            <w:r>
              <w:rPr>
                <w:rFonts w:ascii="宋体" w:hAnsi="宋体" w:cs="宋体" w:eastAsia="宋体" w:hint="default"/>
                <w:sz w:val="18"/>
                <w:szCs w:val="18"/>
              </w:rPr>
              <w:t>资金</w:t>
            </w:r>
            <w:r>
              <w:rPr>
                <w:rFonts w:ascii="宋体" w:hAnsi="宋体" w:cs="宋体" w:eastAsia="宋体" w:hint="default"/>
                <w:spacing w:val="-44"/>
                <w:sz w:val="18"/>
                <w:szCs w:val="18"/>
              </w:rPr>
              <w:t> </w:t>
            </w:r>
            <w:r>
              <w:rPr>
                <w:rFonts w:ascii="Arial" w:hAnsi="Arial" w:cs="Arial" w:eastAsia="Arial" w:hint="default"/>
                <w:w w:val="99"/>
                <w:sz w:val="18"/>
                <w:szCs w:val="18"/>
              </w:rPr>
              <w:t>3</w:t>
            </w:r>
            <w:r>
              <w:rPr>
                <w:rFonts w:ascii="Arial" w:hAnsi="Arial" w:cs="Arial" w:eastAsia="Arial" w:hint="default"/>
                <w:w w:val="100"/>
                <w:sz w:val="18"/>
                <w:szCs w:val="18"/>
              </w:rPr>
              <w:t>,0</w:t>
            </w:r>
            <w:r>
              <w:rPr>
                <w:rFonts w:ascii="Arial" w:hAnsi="Arial" w:cs="Arial" w:eastAsia="Arial" w:hint="default"/>
                <w:spacing w:val="-2"/>
                <w:w w:val="99"/>
                <w:sz w:val="18"/>
                <w:szCs w:val="18"/>
              </w:rPr>
              <w:t>0</w:t>
            </w:r>
            <w:r>
              <w:rPr>
                <w:rFonts w:ascii="Arial" w:hAnsi="Arial" w:cs="Arial" w:eastAsia="Arial" w:hint="default"/>
                <w:w w:val="99"/>
                <w:sz w:val="18"/>
                <w:szCs w:val="18"/>
              </w:rPr>
              <w:t>0</w:t>
            </w:r>
            <w:r>
              <w:rPr>
                <w:rFonts w:ascii="Arial" w:hAnsi="Arial" w:cs="Arial" w:eastAsia="Arial" w:hint="default"/>
                <w:spacing w:val="-4"/>
                <w:sz w:val="18"/>
                <w:szCs w:val="18"/>
              </w:rPr>
              <w:t> </w:t>
            </w:r>
            <w:r>
              <w:rPr>
                <w:rFonts w:ascii="宋体" w:hAnsi="宋体" w:cs="宋体" w:eastAsia="宋体" w:hint="default"/>
                <w:sz w:val="18"/>
                <w:szCs w:val="18"/>
              </w:rPr>
              <w:t>万元用于永久</w:t>
            </w:r>
          </w:p>
        </w:tc>
      </w:tr>
      <w:tr>
        <w:trPr>
          <w:trHeight w:val="328" w:hRule="exact"/>
        </w:trPr>
        <w:tc>
          <w:tcPr>
            <w:tcW w:w="2127" w:type="dxa"/>
            <w:vMerge/>
            <w:tcBorders>
              <w:left w:val="single" w:sz="4" w:space="0" w:color="000000"/>
              <w:right w:val="single" w:sz="4" w:space="0" w:color="000000"/>
            </w:tcBorders>
          </w:tcPr>
          <w:p>
            <w:pPr/>
          </w:p>
        </w:tc>
        <w:tc>
          <w:tcPr>
            <w:tcW w:w="1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补充流动资金。</w:t>
            </w:r>
          </w:p>
        </w:tc>
      </w:tr>
      <w:tr>
        <w:trPr>
          <w:trHeight w:val="337" w:hRule="exact"/>
        </w:trPr>
        <w:tc>
          <w:tcPr>
            <w:tcW w:w="2127" w:type="dxa"/>
            <w:vMerge/>
            <w:tcBorders>
              <w:left w:val="single" w:sz="4" w:space="0" w:color="000000"/>
              <w:right w:val="single" w:sz="4" w:space="0" w:color="000000"/>
            </w:tcBorders>
          </w:tcPr>
          <w:p>
            <w:pPr/>
          </w:p>
        </w:tc>
        <w:tc>
          <w:tcPr>
            <w:tcW w:w="1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42"/>
              <w:jc w:val="right"/>
              <w:rPr>
                <w:rFonts w:ascii="宋体" w:hAnsi="宋体" w:cs="宋体" w:eastAsia="宋体" w:hint="default"/>
                <w:sz w:val="18"/>
                <w:szCs w:val="18"/>
              </w:rPr>
            </w:pPr>
            <w:r>
              <w:rPr>
                <w:rFonts w:ascii="Arial" w:hAnsi="Arial" w:cs="Arial" w:eastAsia="Arial" w:hint="default"/>
                <w:w w:val="99"/>
                <w:sz w:val="18"/>
                <w:szCs w:val="18"/>
              </w:rPr>
              <w:t>8</w:t>
            </w:r>
            <w:r>
              <w:rPr>
                <w:rFonts w:ascii="Arial" w:hAnsi="Arial" w:cs="Arial" w:eastAsia="Arial" w:hint="default"/>
                <w:w w:val="100"/>
                <w:sz w:val="18"/>
                <w:szCs w:val="18"/>
              </w:rPr>
              <w:t>.</w:t>
            </w:r>
            <w:r>
              <w:rPr>
                <w:rFonts w:ascii="Arial" w:hAnsi="Arial" w:cs="Arial" w:eastAsia="Arial" w:hint="default"/>
                <w:sz w:val="18"/>
                <w:szCs w:val="18"/>
              </w:rPr>
              <w:t> </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w w:val="99"/>
                <w:sz w:val="18"/>
                <w:szCs w:val="18"/>
              </w:rPr>
              <w:t>9</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2"/>
                <w:w w:val="99"/>
                <w:sz w:val="18"/>
                <w:szCs w:val="18"/>
              </w:rPr>
              <w:t>1</w:t>
            </w:r>
            <w:r>
              <w:rPr>
                <w:rFonts w:ascii="Arial" w:hAnsi="Arial" w:cs="Arial" w:eastAsia="Arial" w:hint="default"/>
                <w:w w:val="99"/>
                <w:sz w:val="18"/>
                <w:szCs w:val="18"/>
              </w:rPr>
              <w:t>0</w:t>
            </w:r>
            <w:r>
              <w:rPr>
                <w:rFonts w:ascii="Arial" w:hAnsi="Arial" w:cs="Arial" w:eastAsia="Arial"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3"/>
                <w:sz w:val="18"/>
                <w:szCs w:val="18"/>
              </w:rPr>
              <w:t>第</w:t>
            </w:r>
            <w:r>
              <w:rPr>
                <w:rFonts w:ascii="宋体" w:hAnsi="宋体" w:cs="宋体" w:eastAsia="宋体" w:hint="default"/>
                <w:sz w:val="18"/>
                <w:szCs w:val="18"/>
              </w:rPr>
              <w:t>五届董事会第十三次会议审议通过了《关于部分募投项目结项并将结余资金转超募资金的议案</w:t>
            </w:r>
            <w:r>
              <w:rPr>
                <w:rFonts w:ascii="宋体" w:hAnsi="宋体" w:cs="宋体" w:eastAsia="宋体" w:hint="default"/>
                <w:spacing w:val="-92"/>
                <w:sz w:val="18"/>
                <w:szCs w:val="18"/>
              </w:rPr>
              <w:t>》</w:t>
            </w:r>
            <w:r>
              <w:rPr>
                <w:rFonts w:ascii="宋体" w:hAnsi="宋体" w:cs="宋体" w:eastAsia="宋体" w:hint="default"/>
                <w:sz w:val="18"/>
                <w:szCs w:val="18"/>
              </w:rPr>
              <w:t>，同意将公司募投项</w:t>
            </w:r>
          </w:p>
        </w:tc>
      </w:tr>
      <w:tr>
        <w:trPr>
          <w:trHeight w:val="332" w:hRule="exact"/>
        </w:trPr>
        <w:tc>
          <w:tcPr>
            <w:tcW w:w="2127" w:type="dxa"/>
            <w:vMerge/>
            <w:tcBorders>
              <w:left w:val="single" w:sz="4" w:space="0" w:color="000000"/>
              <w:right w:val="single" w:sz="4" w:space="0" w:color="000000"/>
            </w:tcBorders>
          </w:tcPr>
          <w:p>
            <w:pPr/>
          </w:p>
        </w:tc>
        <w:tc>
          <w:tcPr>
            <w:tcW w:w="1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目</w:t>
            </w:r>
            <w:r>
              <w:rPr>
                <w:rFonts w:ascii="Arial" w:hAnsi="Arial" w:cs="Arial" w:eastAsia="Arial" w:hint="default"/>
                <w:sz w:val="18"/>
                <w:szCs w:val="18"/>
              </w:rPr>
              <w:t>“</w:t>
            </w:r>
            <w:r>
              <w:rPr>
                <w:rFonts w:ascii="宋体" w:hAnsi="宋体" w:cs="宋体" w:eastAsia="宋体" w:hint="default"/>
                <w:sz w:val="18"/>
                <w:szCs w:val="18"/>
              </w:rPr>
              <w:t>商业智能分析应用平台</w:t>
            </w:r>
            <w:r>
              <w:rPr>
                <w:rFonts w:ascii="宋体" w:hAnsi="宋体" w:cs="宋体" w:eastAsia="宋体" w:hint="default"/>
                <w:spacing w:val="-2"/>
                <w:sz w:val="18"/>
                <w:szCs w:val="18"/>
              </w:rPr>
              <w:t> </w:t>
            </w:r>
            <w:r>
              <w:rPr>
                <w:rFonts w:ascii="Arial" w:hAnsi="Arial" w:cs="Arial" w:eastAsia="Arial" w:hint="default"/>
                <w:sz w:val="18"/>
                <w:szCs w:val="18"/>
              </w:rPr>
              <w:t>”</w:t>
            </w:r>
            <w:r>
              <w:rPr>
                <w:rFonts w:ascii="宋体" w:hAnsi="宋体" w:cs="宋体" w:eastAsia="宋体" w:hint="default"/>
                <w:sz w:val="18"/>
                <w:szCs w:val="18"/>
              </w:rPr>
              <w:t>和</w:t>
            </w:r>
            <w:r>
              <w:rPr>
                <w:rFonts w:ascii="Arial" w:hAnsi="Arial" w:cs="Arial" w:eastAsia="Arial" w:hint="default"/>
                <w:sz w:val="18"/>
                <w:szCs w:val="18"/>
              </w:rPr>
              <w:t>“</w:t>
            </w:r>
            <w:r>
              <w:rPr>
                <w:rFonts w:ascii="宋体" w:hAnsi="宋体" w:cs="宋体" w:eastAsia="宋体" w:hint="default"/>
                <w:sz w:val="18"/>
                <w:szCs w:val="18"/>
              </w:rPr>
              <w:t>华宇政务应用支撑和研发平台</w:t>
            </w:r>
            <w:r>
              <w:rPr>
                <w:rFonts w:ascii="Arial" w:hAnsi="Arial" w:cs="Arial" w:eastAsia="Arial" w:hint="default"/>
                <w:sz w:val="18"/>
                <w:szCs w:val="18"/>
              </w:rPr>
              <w:t>”</w:t>
            </w:r>
            <w:r>
              <w:rPr>
                <w:rFonts w:ascii="宋体" w:hAnsi="宋体" w:cs="宋体" w:eastAsia="宋体" w:hint="default"/>
                <w:sz w:val="18"/>
                <w:szCs w:val="18"/>
              </w:rPr>
              <w:t>的结余募集资金</w:t>
            </w:r>
            <w:r>
              <w:rPr>
                <w:rFonts w:ascii="宋体" w:hAnsi="宋体" w:cs="宋体" w:eastAsia="宋体" w:hint="default"/>
                <w:spacing w:val="-47"/>
                <w:sz w:val="18"/>
                <w:szCs w:val="18"/>
              </w:rPr>
              <w:t> </w:t>
            </w:r>
            <w:r>
              <w:rPr>
                <w:rFonts w:ascii="Arial" w:hAnsi="Arial" w:cs="Arial" w:eastAsia="Arial" w:hint="default"/>
                <w:sz w:val="18"/>
                <w:szCs w:val="18"/>
              </w:rPr>
              <w:t>2,300.32</w:t>
            </w:r>
            <w:r>
              <w:rPr>
                <w:rFonts w:ascii="Arial" w:hAnsi="Arial" w:cs="Arial" w:eastAsia="Arial" w:hint="default"/>
                <w:spacing w:val="-6"/>
                <w:sz w:val="18"/>
                <w:szCs w:val="18"/>
              </w:rPr>
              <w:t> </w:t>
            </w:r>
            <w:r>
              <w:rPr>
                <w:rFonts w:ascii="宋体" w:hAnsi="宋体" w:cs="宋体" w:eastAsia="宋体" w:hint="default"/>
                <w:sz w:val="18"/>
                <w:szCs w:val="18"/>
              </w:rPr>
              <w:t>万元（含利息收入）转为超募资金管理。</w:t>
            </w:r>
          </w:p>
        </w:tc>
      </w:tr>
      <w:tr>
        <w:trPr>
          <w:trHeight w:val="333" w:hRule="exact"/>
        </w:trPr>
        <w:tc>
          <w:tcPr>
            <w:tcW w:w="2127" w:type="dxa"/>
            <w:vMerge/>
            <w:tcBorders>
              <w:left w:val="single" w:sz="4" w:space="0" w:color="000000"/>
              <w:right w:val="single" w:sz="4" w:space="0" w:color="000000"/>
            </w:tcBorders>
          </w:tcPr>
          <w:p>
            <w:pPr/>
          </w:p>
        </w:tc>
        <w:tc>
          <w:tcPr>
            <w:tcW w:w="1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42"/>
              <w:jc w:val="right"/>
              <w:rPr>
                <w:rFonts w:ascii="宋体" w:hAnsi="宋体" w:cs="宋体" w:eastAsia="宋体" w:hint="default"/>
                <w:sz w:val="18"/>
                <w:szCs w:val="18"/>
              </w:rPr>
            </w:pPr>
            <w:r>
              <w:rPr>
                <w:rFonts w:ascii="Arial" w:hAnsi="Arial" w:cs="Arial" w:eastAsia="Arial" w:hint="default"/>
                <w:w w:val="99"/>
                <w:sz w:val="18"/>
                <w:szCs w:val="18"/>
              </w:rPr>
              <w:t>9</w:t>
            </w:r>
            <w:r>
              <w:rPr>
                <w:rFonts w:ascii="Arial" w:hAnsi="Arial" w:cs="Arial" w:eastAsia="Arial" w:hint="default"/>
                <w:w w:val="100"/>
                <w:sz w:val="18"/>
                <w:szCs w:val="18"/>
              </w:rPr>
              <w:t>.</w:t>
            </w:r>
            <w:r>
              <w:rPr>
                <w:rFonts w:ascii="Arial" w:hAnsi="Arial" w:cs="Arial" w:eastAsia="Arial" w:hint="default"/>
                <w:sz w:val="18"/>
                <w:szCs w:val="18"/>
              </w:rPr>
              <w:t> </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w w:val="99"/>
                <w:sz w:val="18"/>
                <w:szCs w:val="18"/>
              </w:rPr>
              <w:t>9</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2"/>
                <w:w w:val="99"/>
                <w:sz w:val="18"/>
                <w:szCs w:val="18"/>
              </w:rPr>
              <w:t>1</w:t>
            </w:r>
            <w:r>
              <w:rPr>
                <w:rFonts w:ascii="Arial" w:hAnsi="Arial" w:cs="Arial" w:eastAsia="Arial" w:hint="default"/>
                <w:w w:val="99"/>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3"/>
                <w:sz w:val="18"/>
                <w:szCs w:val="18"/>
              </w:rPr>
              <w:t>第</w:t>
            </w:r>
            <w:r>
              <w:rPr>
                <w:rFonts w:ascii="宋体" w:hAnsi="宋体" w:cs="宋体" w:eastAsia="宋体" w:hint="default"/>
                <w:sz w:val="18"/>
                <w:szCs w:val="18"/>
              </w:rPr>
              <w:t>五届董事会第十四次会议决议通过《关于使用超募资金参股深圳市捷视飞通科技有限公司的议案</w:t>
            </w:r>
            <w:r>
              <w:rPr>
                <w:rFonts w:ascii="宋体" w:hAnsi="宋体" w:cs="宋体" w:eastAsia="宋体" w:hint="default"/>
                <w:spacing w:val="-92"/>
                <w:sz w:val="18"/>
                <w:szCs w:val="18"/>
              </w:rPr>
              <w:t>》</w:t>
            </w:r>
            <w:r>
              <w:rPr>
                <w:rFonts w:ascii="宋体" w:hAnsi="宋体" w:cs="宋体" w:eastAsia="宋体" w:hint="default"/>
                <w:sz w:val="18"/>
                <w:szCs w:val="18"/>
              </w:rPr>
              <w:t>，同意使用超募资</w:t>
            </w:r>
          </w:p>
        </w:tc>
      </w:tr>
      <w:tr>
        <w:trPr>
          <w:trHeight w:val="332" w:hRule="exact"/>
        </w:trPr>
        <w:tc>
          <w:tcPr>
            <w:tcW w:w="2127" w:type="dxa"/>
            <w:vMerge/>
            <w:tcBorders>
              <w:left w:val="single" w:sz="4" w:space="0" w:color="000000"/>
              <w:right w:val="single" w:sz="4" w:space="0" w:color="000000"/>
            </w:tcBorders>
          </w:tcPr>
          <w:p>
            <w:pPr/>
          </w:p>
        </w:tc>
        <w:tc>
          <w:tcPr>
            <w:tcW w:w="1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8"/>
                <w:sz w:val="18"/>
                <w:szCs w:val="18"/>
              </w:rPr>
              <w:t> </w:t>
            </w:r>
            <w:r>
              <w:rPr>
                <w:rFonts w:ascii="Arial" w:hAnsi="Arial" w:cs="Arial" w:eastAsia="Arial" w:hint="default"/>
                <w:sz w:val="18"/>
                <w:szCs w:val="18"/>
              </w:rPr>
              <w:t>3,000</w:t>
            </w:r>
            <w:r>
              <w:rPr>
                <w:rFonts w:ascii="Arial" w:hAnsi="Arial" w:cs="Arial" w:eastAsia="Arial" w:hint="default"/>
                <w:spacing w:val="-7"/>
                <w:sz w:val="18"/>
                <w:szCs w:val="18"/>
              </w:rPr>
              <w:t> </w:t>
            </w:r>
            <w:r>
              <w:rPr>
                <w:rFonts w:ascii="宋体" w:hAnsi="宋体" w:cs="宋体" w:eastAsia="宋体" w:hint="default"/>
                <w:sz w:val="18"/>
                <w:szCs w:val="18"/>
              </w:rPr>
              <w:t>万元以增资的形式投资深圳市捷视飞通科技限公司。截止目前，以上计划已经实施完毕。</w:t>
            </w:r>
          </w:p>
        </w:tc>
      </w:tr>
      <w:tr>
        <w:trPr>
          <w:trHeight w:val="331" w:hRule="exact"/>
        </w:trPr>
        <w:tc>
          <w:tcPr>
            <w:tcW w:w="2127" w:type="dxa"/>
            <w:vMerge/>
            <w:tcBorders>
              <w:left w:val="single" w:sz="4" w:space="0" w:color="000000"/>
              <w:right w:val="single" w:sz="4" w:space="0" w:color="000000"/>
            </w:tcBorders>
          </w:tcPr>
          <w:p>
            <w:pPr/>
          </w:p>
        </w:tc>
        <w:tc>
          <w:tcPr>
            <w:tcW w:w="1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30"/>
              <w:jc w:val="right"/>
              <w:rPr>
                <w:rFonts w:ascii="宋体" w:hAnsi="宋体" w:cs="宋体" w:eastAsia="宋体" w:hint="default"/>
                <w:sz w:val="18"/>
                <w:szCs w:val="18"/>
              </w:rPr>
            </w:pPr>
            <w:r>
              <w:rPr>
                <w:rFonts w:ascii="Arial" w:hAnsi="Arial" w:cs="Arial" w:eastAsia="Arial" w:hint="default"/>
                <w:sz w:val="18"/>
                <w:szCs w:val="18"/>
              </w:rPr>
              <w:t>10.</w:t>
            </w:r>
            <w:r>
              <w:rPr>
                <w:rFonts w:ascii="Arial" w:hAnsi="Arial" w:cs="Arial" w:eastAsia="Arial" w:hint="default"/>
                <w:spacing w:val="-1"/>
                <w:sz w:val="18"/>
                <w:szCs w:val="18"/>
              </w:rPr>
              <w:t> </w:t>
            </w: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15</w:t>
            </w:r>
            <w:r>
              <w:rPr>
                <w:rFonts w:ascii="Arial" w:hAnsi="Arial" w:cs="Arial" w:eastAsia="Arial" w:hint="default"/>
                <w:spacing w:val="-5"/>
                <w:sz w:val="18"/>
                <w:szCs w:val="18"/>
              </w:rPr>
              <w:t> </w:t>
            </w:r>
            <w:r>
              <w:rPr>
                <w:rFonts w:ascii="宋体" w:hAnsi="宋体" w:cs="宋体" w:eastAsia="宋体" w:hint="default"/>
                <w:sz w:val="18"/>
                <w:szCs w:val="18"/>
              </w:rPr>
              <w:t>日，公司第五届董事会第十四次会议决议审议通过《关于使用部分超募资金支付公司发行股份及支付现金购买资产现金对价的</w:t>
            </w:r>
          </w:p>
        </w:tc>
      </w:tr>
      <w:tr>
        <w:trPr>
          <w:trHeight w:val="312" w:hRule="exact"/>
        </w:trPr>
        <w:tc>
          <w:tcPr>
            <w:tcW w:w="2127" w:type="dxa"/>
            <w:vMerge/>
            <w:tcBorders>
              <w:left w:val="single" w:sz="4" w:space="0" w:color="000000"/>
              <w:right w:val="single" w:sz="4" w:space="0" w:color="000000"/>
            </w:tcBorders>
          </w:tcPr>
          <w:p>
            <w:pPr/>
          </w:p>
        </w:tc>
        <w:tc>
          <w:tcPr>
            <w:tcW w:w="1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Arial" w:hAnsi="Arial" w:cs="Arial" w:eastAsia="Arial"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同意以发行股份及支付现金的方式购买马勤等</w:t>
            </w:r>
            <w:r>
              <w:rPr>
                <w:rFonts w:ascii="宋体" w:hAnsi="宋体" w:cs="宋体" w:eastAsia="宋体" w:hint="default"/>
                <w:spacing w:val="-44"/>
                <w:sz w:val="18"/>
                <w:szCs w:val="18"/>
              </w:rPr>
              <w:t> </w:t>
            </w:r>
            <w:r>
              <w:rPr>
                <w:rFonts w:ascii="Arial" w:hAnsi="Arial" w:cs="Arial" w:eastAsia="Arial" w:hint="default"/>
                <w:spacing w:val="-14"/>
                <w:w w:val="99"/>
                <w:sz w:val="18"/>
                <w:szCs w:val="18"/>
              </w:rPr>
              <w:t>1</w:t>
            </w:r>
            <w:r>
              <w:rPr>
                <w:rFonts w:ascii="Arial" w:hAnsi="Arial" w:cs="Arial" w:eastAsia="Arial" w:hint="default"/>
                <w:w w:val="99"/>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名</w:t>
            </w:r>
            <w:r>
              <w:rPr>
                <w:rFonts w:ascii="宋体" w:hAnsi="宋体" w:cs="宋体" w:eastAsia="宋体" w:hint="default"/>
                <w:spacing w:val="-3"/>
                <w:sz w:val="18"/>
                <w:szCs w:val="18"/>
              </w:rPr>
              <w:t>交</w:t>
            </w:r>
            <w:r>
              <w:rPr>
                <w:rFonts w:ascii="宋体" w:hAnsi="宋体" w:cs="宋体" w:eastAsia="宋体" w:hint="default"/>
                <w:sz w:val="18"/>
                <w:szCs w:val="18"/>
              </w:rPr>
              <w:t>易对方合计持有的上海浦东中软科技发展有限公司</w:t>
            </w:r>
            <w:r>
              <w:rPr>
                <w:rFonts w:ascii="宋体" w:hAnsi="宋体" w:cs="宋体" w:eastAsia="宋体" w:hint="default"/>
                <w:spacing w:val="-44"/>
                <w:sz w:val="18"/>
                <w:szCs w:val="18"/>
              </w:rPr>
              <w:t> </w:t>
            </w:r>
            <w:r>
              <w:rPr>
                <w:rFonts w:ascii="Arial" w:hAnsi="Arial" w:cs="Arial" w:eastAsia="Arial" w:hint="default"/>
                <w:w w:val="99"/>
                <w:sz w:val="18"/>
                <w:szCs w:val="18"/>
              </w:rPr>
              <w:t>90</w:t>
            </w:r>
            <w:r>
              <w:rPr>
                <w:rFonts w:ascii="Arial" w:hAnsi="Arial" w:cs="Arial" w:eastAsia="Arial" w:hint="default"/>
                <w:w w:val="100"/>
                <w:sz w:val="18"/>
                <w:szCs w:val="18"/>
              </w:rPr>
              <w:t>.1</w:t>
            </w:r>
            <w:r>
              <w:rPr>
                <w:rFonts w:ascii="Arial" w:hAnsi="Arial" w:cs="Arial" w:eastAsia="Arial" w:hint="default"/>
                <w:spacing w:val="-2"/>
                <w:w w:val="99"/>
                <w:sz w:val="18"/>
                <w:szCs w:val="18"/>
              </w:rPr>
              <w:t>8</w:t>
            </w:r>
            <w:r>
              <w:rPr>
                <w:rFonts w:ascii="Arial" w:hAnsi="Arial" w:cs="Arial" w:eastAsia="Arial" w:hint="default"/>
                <w:w w:val="99"/>
                <w:sz w:val="18"/>
                <w:szCs w:val="18"/>
              </w:rPr>
              <w:t>5</w:t>
            </w:r>
            <w:r>
              <w:rPr>
                <w:rFonts w:ascii="Arial" w:hAnsi="Arial" w:cs="Arial" w:eastAsia="Arial" w:hint="default"/>
                <w:spacing w:val="-1"/>
                <w:w w:val="99"/>
                <w:sz w:val="18"/>
                <w:szCs w:val="18"/>
              </w:rPr>
              <w:t>%</w:t>
            </w:r>
            <w:r>
              <w:rPr>
                <w:rFonts w:ascii="宋体" w:hAnsi="宋体" w:cs="宋体" w:eastAsia="宋体" w:hint="default"/>
                <w:sz w:val="18"/>
                <w:szCs w:val="18"/>
              </w:rPr>
              <w:t>股权</w:t>
            </w:r>
            <w:r>
              <w:rPr>
                <w:rFonts w:ascii="宋体" w:hAnsi="宋体" w:cs="宋体" w:eastAsia="宋体" w:hint="default"/>
                <w:spacing w:val="-8"/>
                <w:sz w:val="18"/>
                <w:szCs w:val="18"/>
              </w:rPr>
              <w:t>，</w:t>
            </w:r>
            <w:r>
              <w:rPr>
                <w:rFonts w:ascii="宋体" w:hAnsi="宋体" w:cs="宋体" w:eastAsia="宋体" w:hint="default"/>
                <w:sz w:val="18"/>
                <w:szCs w:val="18"/>
              </w:rPr>
              <w:t>交易总额为</w:t>
            </w:r>
            <w:r>
              <w:rPr>
                <w:rFonts w:ascii="宋体" w:hAnsi="宋体" w:cs="宋体" w:eastAsia="宋体" w:hint="default"/>
                <w:spacing w:val="-45"/>
                <w:sz w:val="18"/>
                <w:szCs w:val="18"/>
              </w:rPr>
              <w:t> </w:t>
            </w:r>
            <w:r>
              <w:rPr>
                <w:rFonts w:ascii="Arial" w:hAnsi="Arial" w:cs="Arial" w:eastAsia="Arial" w:hint="default"/>
                <w:w w:val="99"/>
                <w:sz w:val="18"/>
                <w:szCs w:val="18"/>
              </w:rPr>
              <w:t>13</w:t>
            </w:r>
            <w:r>
              <w:rPr>
                <w:rFonts w:ascii="Arial" w:hAnsi="Arial" w:cs="Arial" w:eastAsia="Arial" w:hint="default"/>
                <w:spacing w:val="-2"/>
                <w:w w:val="100"/>
                <w:sz w:val="18"/>
                <w:szCs w:val="18"/>
              </w:rPr>
              <w:t>,</w:t>
            </w:r>
            <w:r>
              <w:rPr>
                <w:rFonts w:ascii="Arial" w:hAnsi="Arial" w:cs="Arial" w:eastAsia="Arial" w:hint="default"/>
                <w:w w:val="99"/>
                <w:sz w:val="18"/>
                <w:szCs w:val="18"/>
              </w:rPr>
              <w:t>527</w:t>
            </w:r>
            <w:r>
              <w:rPr>
                <w:rFonts w:ascii="Arial" w:hAnsi="Arial" w:cs="Arial" w:eastAsia="Arial" w:hint="default"/>
                <w:spacing w:val="-2"/>
                <w:w w:val="100"/>
                <w:sz w:val="18"/>
                <w:szCs w:val="18"/>
              </w:rPr>
              <w:t>.</w:t>
            </w:r>
            <w:r>
              <w:rPr>
                <w:rFonts w:ascii="Arial" w:hAnsi="Arial" w:cs="Arial" w:eastAsia="Arial" w:hint="default"/>
                <w:w w:val="99"/>
                <w:sz w:val="18"/>
                <w:szCs w:val="18"/>
              </w:rPr>
              <w:t>75</w:t>
            </w:r>
            <w:r>
              <w:rPr>
                <w:rFonts w:ascii="Arial" w:hAnsi="Arial" w:cs="Arial" w:eastAsia="Arial" w:hint="default"/>
                <w:sz w:val="18"/>
                <w:szCs w:val="18"/>
              </w:rPr>
            </w:r>
          </w:p>
        </w:tc>
      </w:tr>
      <w:tr>
        <w:trPr>
          <w:trHeight w:val="332" w:hRule="exact"/>
        </w:trPr>
        <w:tc>
          <w:tcPr>
            <w:tcW w:w="2127" w:type="dxa"/>
            <w:vMerge/>
            <w:tcBorders>
              <w:left w:val="single" w:sz="4" w:space="0" w:color="000000"/>
              <w:right w:val="single" w:sz="4" w:space="0" w:color="000000"/>
            </w:tcBorders>
          </w:tcPr>
          <w:p>
            <w:pPr/>
          </w:p>
        </w:tc>
        <w:tc>
          <w:tcPr>
            <w:tcW w:w="1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万元，其中使用超募资金</w:t>
            </w:r>
            <w:r>
              <w:rPr>
                <w:rFonts w:ascii="宋体" w:hAnsi="宋体" w:cs="宋体" w:eastAsia="宋体" w:hint="default"/>
                <w:spacing w:val="-46"/>
                <w:sz w:val="18"/>
                <w:szCs w:val="18"/>
              </w:rPr>
              <w:t> </w:t>
            </w:r>
            <w:r>
              <w:rPr>
                <w:rFonts w:ascii="Arial" w:hAnsi="Arial" w:cs="Arial" w:eastAsia="Arial" w:hint="default"/>
                <w:sz w:val="18"/>
                <w:szCs w:val="18"/>
              </w:rPr>
              <w:t>5,500</w:t>
            </w:r>
            <w:r>
              <w:rPr>
                <w:rFonts w:ascii="Arial" w:hAnsi="Arial" w:cs="Arial" w:eastAsia="Arial" w:hint="default"/>
                <w:spacing w:val="-6"/>
                <w:sz w:val="18"/>
                <w:szCs w:val="18"/>
              </w:rPr>
              <w:t> </w:t>
            </w:r>
            <w:r>
              <w:rPr>
                <w:rFonts w:ascii="宋体" w:hAnsi="宋体" w:cs="宋体" w:eastAsia="宋体" w:hint="default"/>
                <w:sz w:val="18"/>
                <w:szCs w:val="18"/>
              </w:rPr>
              <w:t>万元支付本次交易的部分现金对价，不足部分由公司以自有资金支付。</w:t>
            </w:r>
          </w:p>
        </w:tc>
      </w:tr>
      <w:tr>
        <w:trPr>
          <w:trHeight w:val="332" w:hRule="exact"/>
        </w:trPr>
        <w:tc>
          <w:tcPr>
            <w:tcW w:w="2127" w:type="dxa"/>
            <w:vMerge/>
            <w:tcBorders>
              <w:left w:val="single" w:sz="4" w:space="0" w:color="000000"/>
              <w:right w:val="single" w:sz="4" w:space="0" w:color="000000"/>
            </w:tcBorders>
          </w:tcPr>
          <w:p>
            <w:pPr/>
          </w:p>
        </w:tc>
        <w:tc>
          <w:tcPr>
            <w:tcW w:w="1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5"/>
              <w:jc w:val="righ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8"/>
                <w:sz w:val="18"/>
                <w:szCs w:val="18"/>
              </w:rPr>
              <w:t> </w:t>
            </w: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31</w:t>
            </w:r>
            <w:r>
              <w:rPr>
                <w:rFonts w:ascii="Arial" w:hAnsi="Arial" w:cs="Arial" w:eastAsia="Arial" w:hint="default"/>
                <w:spacing w:val="-18"/>
                <w:sz w:val="18"/>
                <w:szCs w:val="18"/>
              </w:rPr>
              <w:t> </w:t>
            </w:r>
            <w:r>
              <w:rPr>
                <w:rFonts w:ascii="宋体" w:hAnsi="宋体" w:cs="宋体" w:eastAsia="宋体" w:hint="default"/>
                <w:sz w:val="18"/>
                <w:szCs w:val="18"/>
              </w:rPr>
              <w:t>日，公司已向马勤等交易对方支付前两项款项共计</w:t>
            </w:r>
            <w:r>
              <w:rPr>
                <w:rFonts w:ascii="宋体" w:hAnsi="宋体" w:cs="宋体" w:eastAsia="宋体" w:hint="default"/>
                <w:spacing w:val="-58"/>
                <w:sz w:val="18"/>
                <w:szCs w:val="18"/>
              </w:rPr>
              <w:t> </w:t>
            </w:r>
            <w:r>
              <w:rPr>
                <w:rFonts w:ascii="Arial" w:hAnsi="Arial" w:cs="Arial" w:eastAsia="Arial" w:hint="default"/>
                <w:sz w:val="18"/>
                <w:szCs w:val="18"/>
              </w:rPr>
              <w:t>5,411.10</w:t>
            </w:r>
            <w:r>
              <w:rPr>
                <w:rFonts w:ascii="Arial" w:hAnsi="Arial" w:cs="Arial" w:eastAsia="Arial" w:hint="default"/>
                <w:spacing w:val="-18"/>
                <w:sz w:val="18"/>
                <w:szCs w:val="18"/>
              </w:rPr>
              <w:t> </w:t>
            </w:r>
            <w:r>
              <w:rPr>
                <w:rFonts w:ascii="宋体" w:hAnsi="宋体" w:cs="宋体" w:eastAsia="宋体" w:hint="default"/>
                <w:sz w:val="18"/>
                <w:szCs w:val="18"/>
              </w:rPr>
              <w:t>万元，与公司第五届董事会第十四次会议审议通过的使用超募资</w:t>
            </w:r>
          </w:p>
        </w:tc>
      </w:tr>
      <w:tr>
        <w:trPr>
          <w:trHeight w:val="312" w:hRule="exact"/>
        </w:trPr>
        <w:tc>
          <w:tcPr>
            <w:tcW w:w="2127" w:type="dxa"/>
            <w:vMerge/>
            <w:tcBorders>
              <w:left w:val="single" w:sz="4" w:space="0" w:color="000000"/>
              <w:right w:val="single" w:sz="4" w:space="0" w:color="000000"/>
            </w:tcBorders>
          </w:tcPr>
          <w:p>
            <w:pPr/>
          </w:p>
        </w:tc>
        <w:tc>
          <w:tcPr>
            <w:tcW w:w="119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金支付股权现金对价金额</w:t>
            </w:r>
            <w:r>
              <w:rPr>
                <w:rFonts w:ascii="宋体" w:hAnsi="宋体" w:cs="宋体" w:eastAsia="宋体" w:hint="default"/>
                <w:spacing w:val="-46"/>
                <w:sz w:val="18"/>
                <w:szCs w:val="18"/>
              </w:rPr>
              <w:t> </w:t>
            </w:r>
            <w:r>
              <w:rPr>
                <w:rFonts w:ascii="Arial" w:hAnsi="Arial" w:cs="Arial" w:eastAsia="Arial" w:hint="default"/>
                <w:sz w:val="18"/>
                <w:szCs w:val="18"/>
              </w:rPr>
              <w:t>5,500.00</w:t>
            </w:r>
            <w:r>
              <w:rPr>
                <w:rFonts w:ascii="Arial" w:hAnsi="Arial" w:cs="Arial" w:eastAsia="Arial" w:hint="default"/>
                <w:spacing w:val="-6"/>
                <w:sz w:val="18"/>
                <w:szCs w:val="18"/>
              </w:rPr>
              <w:t> </w:t>
            </w:r>
            <w:r>
              <w:rPr>
                <w:rFonts w:ascii="宋体" w:hAnsi="宋体" w:cs="宋体" w:eastAsia="宋体" w:hint="default"/>
                <w:sz w:val="18"/>
                <w:szCs w:val="18"/>
              </w:rPr>
              <w:t>万元相差</w:t>
            </w:r>
            <w:r>
              <w:rPr>
                <w:rFonts w:ascii="宋体" w:hAnsi="宋体" w:cs="宋体" w:eastAsia="宋体" w:hint="default"/>
                <w:spacing w:val="-49"/>
                <w:sz w:val="18"/>
                <w:szCs w:val="18"/>
              </w:rPr>
              <w:t> </w:t>
            </w:r>
            <w:r>
              <w:rPr>
                <w:rFonts w:ascii="Arial" w:hAnsi="Arial" w:cs="Arial" w:eastAsia="Arial" w:hint="default"/>
                <w:sz w:val="18"/>
                <w:szCs w:val="18"/>
              </w:rPr>
              <w:t>88.90</w:t>
            </w:r>
            <w:r>
              <w:rPr>
                <w:rFonts w:ascii="Arial" w:hAnsi="Arial" w:cs="Arial" w:eastAsia="Arial" w:hint="default"/>
                <w:spacing w:val="-6"/>
                <w:sz w:val="18"/>
                <w:szCs w:val="18"/>
              </w:rPr>
              <w:t> </w:t>
            </w:r>
            <w:r>
              <w:rPr>
                <w:rFonts w:ascii="宋体" w:hAnsi="宋体" w:cs="宋体" w:eastAsia="宋体" w:hint="default"/>
                <w:sz w:val="18"/>
                <w:szCs w:val="18"/>
              </w:rPr>
              <w:t>万元，待达到付款条件后支付。约定付款条件为</w:t>
            </w:r>
            <w:r>
              <w:rPr>
                <w:rFonts w:ascii="Arial" w:hAnsi="Arial" w:cs="Arial" w:eastAsia="Arial" w:hint="default"/>
                <w:sz w:val="18"/>
                <w:szCs w:val="18"/>
              </w:rPr>
              <w:t>“</w:t>
            </w:r>
            <w:r>
              <w:rPr>
                <w:rFonts w:ascii="宋体" w:hAnsi="宋体" w:cs="宋体" w:eastAsia="宋体" w:hint="default"/>
                <w:sz w:val="18"/>
                <w:szCs w:val="18"/>
              </w:rPr>
              <w:t>公司在指定媒体披露</w:t>
            </w:r>
            <w:r>
              <w:rPr>
                <w:rFonts w:ascii="宋体" w:hAnsi="宋体" w:cs="宋体" w:eastAsia="宋体" w:hint="default"/>
                <w:spacing w:val="-47"/>
                <w:sz w:val="18"/>
                <w:szCs w:val="18"/>
              </w:rPr>
              <w:t> </w:t>
            </w: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年度浦东华宇《专项审</w:t>
            </w:r>
          </w:p>
        </w:tc>
      </w:tr>
      <w:tr>
        <w:trPr>
          <w:trHeight w:val="355" w:hRule="exact"/>
        </w:trPr>
        <w:tc>
          <w:tcPr>
            <w:tcW w:w="2127" w:type="dxa"/>
            <w:vMerge/>
            <w:tcBorders>
              <w:left w:val="single" w:sz="4" w:space="0" w:color="000000"/>
              <w:bottom w:val="single" w:sz="4" w:space="0" w:color="000000"/>
              <w:right w:val="single" w:sz="4" w:space="0" w:color="000000"/>
            </w:tcBorders>
          </w:tcPr>
          <w:p>
            <w:pPr/>
          </w:p>
        </w:tc>
        <w:tc>
          <w:tcPr>
            <w:tcW w:w="119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核报告》后，交易对方需向公司出具付款通知函，公司在收到上述付款通知函后</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个工作日内支付交易对方应获得的现金对价的</w:t>
            </w:r>
            <w:r>
              <w:rPr>
                <w:rFonts w:ascii="宋体" w:hAnsi="宋体" w:cs="宋体" w:eastAsia="宋体" w:hint="default"/>
                <w:spacing w:val="-46"/>
                <w:sz w:val="18"/>
                <w:szCs w:val="18"/>
              </w:rPr>
              <w:t> </w:t>
            </w:r>
            <w:r>
              <w:rPr>
                <w:rFonts w:ascii="Arial" w:hAnsi="Arial" w:cs="Arial" w:eastAsia="Arial" w:hint="default"/>
                <w:sz w:val="18"/>
                <w:szCs w:val="18"/>
              </w:rPr>
              <w:t>20%</w:t>
            </w:r>
            <w:r>
              <w:rPr>
                <w:rFonts w:ascii="宋体" w:hAnsi="宋体" w:cs="宋体" w:eastAsia="宋体" w:hint="default"/>
                <w:sz w:val="18"/>
                <w:szCs w:val="18"/>
              </w:rPr>
              <w:t>部分。</w:t>
            </w:r>
          </w:p>
        </w:tc>
      </w:tr>
      <w:tr>
        <w:trPr>
          <w:trHeight w:val="72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0"/>
              <w:jc w:val="left"/>
              <w:rPr>
                <w:rFonts w:ascii="宋体" w:hAnsi="宋体" w:cs="宋体" w:eastAsia="宋体" w:hint="default"/>
                <w:sz w:val="18"/>
                <w:szCs w:val="18"/>
              </w:rPr>
            </w:pPr>
            <w:r>
              <w:rPr>
                <w:rFonts w:ascii="宋体" w:hAnsi="宋体" w:cs="宋体" w:eastAsia="宋体" w:hint="default"/>
                <w:sz w:val="18"/>
                <w:szCs w:val="18"/>
              </w:rPr>
              <w:t>募集资金投资项目实施地 点变更情况</w:t>
            </w:r>
          </w:p>
        </w:tc>
        <w:tc>
          <w:tcPr>
            <w:tcW w:w="1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127" w:type="dxa"/>
            <w:tcBorders>
              <w:top w:val="single" w:sz="4" w:space="0" w:color="000000"/>
              <w:left w:val="single" w:sz="4" w:space="0" w:color="000000"/>
              <w:bottom w:val="nil" w:sz="6" w:space="0" w:color="auto"/>
              <w:right w:val="single" w:sz="4" w:space="0" w:color="000000"/>
            </w:tcBorders>
          </w:tcPr>
          <w:p>
            <w:pPr/>
          </w:p>
        </w:tc>
        <w:tc>
          <w:tcPr>
            <w:tcW w:w="1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募集资金投资项目实施方</w:t>
            </w:r>
          </w:p>
        </w:tc>
        <w:tc>
          <w:tcPr>
            <w:tcW w:w="1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3" w:hRule="exact"/>
        </w:trPr>
        <w:tc>
          <w:tcPr>
            <w:tcW w:w="2127" w:type="dxa"/>
            <w:tcBorders>
              <w:top w:val="nil" w:sz="6" w:space="0" w:color="auto"/>
              <w:left w:val="single" w:sz="4" w:space="0" w:color="000000"/>
              <w:bottom w:val="single" w:sz="4" w:space="0" w:color="000000"/>
              <w:right w:val="single" w:sz="4" w:space="0" w:color="000000"/>
            </w:tcBorders>
          </w:tcPr>
          <w:p>
            <w:pPr>
              <w:pStyle w:val="TableParagraph"/>
              <w:spacing w:line="198" w:lineRule="exact"/>
              <w:ind w:left="23" w:right="0"/>
              <w:jc w:val="left"/>
              <w:rPr>
                <w:rFonts w:ascii="宋体" w:hAnsi="宋体" w:cs="宋体" w:eastAsia="宋体" w:hint="default"/>
                <w:sz w:val="18"/>
                <w:szCs w:val="18"/>
              </w:rPr>
            </w:pPr>
            <w:r>
              <w:rPr>
                <w:rFonts w:ascii="宋体" w:hAnsi="宋体" w:cs="宋体" w:eastAsia="宋体" w:hint="default"/>
                <w:sz w:val="18"/>
                <w:szCs w:val="18"/>
              </w:rPr>
              <w:t>式调整情况</w:t>
            </w:r>
          </w:p>
        </w:tc>
        <w:tc>
          <w:tcPr>
            <w:tcW w:w="1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年第一次临时股东大会审议通过，</w:t>
            </w:r>
            <w:r>
              <w:rPr>
                <w:rFonts w:ascii="Arial" w:hAnsi="Arial" w:cs="Arial" w:eastAsia="Arial" w:hint="default"/>
                <w:sz w:val="18"/>
                <w:szCs w:val="18"/>
              </w:rPr>
              <w:t>“</w:t>
            </w:r>
            <w:r>
              <w:rPr>
                <w:rFonts w:ascii="宋体" w:hAnsi="宋体" w:cs="宋体" w:eastAsia="宋体" w:hint="default"/>
                <w:sz w:val="18"/>
                <w:szCs w:val="18"/>
              </w:rPr>
              <w:t>信息应用运维管理与服务系统</w:t>
            </w:r>
            <w:r>
              <w:rPr>
                <w:rFonts w:ascii="Arial" w:hAnsi="Arial" w:cs="Arial" w:eastAsia="Arial" w:hint="default"/>
                <w:sz w:val="18"/>
                <w:szCs w:val="18"/>
              </w:rPr>
              <w:t>”</w:t>
            </w:r>
            <w:r>
              <w:rPr>
                <w:rFonts w:ascii="宋体" w:hAnsi="宋体" w:cs="宋体" w:eastAsia="宋体" w:hint="default"/>
                <w:sz w:val="18"/>
                <w:szCs w:val="18"/>
              </w:rPr>
              <w:t>项目变更由公司全资子公司华宇信息实施。该项目拟使用募集资金投资</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额为 </w:t>
            </w:r>
            <w:r>
              <w:rPr>
                <w:rFonts w:ascii="Arial" w:hAnsi="Arial" w:cs="Arial" w:eastAsia="Arial" w:hint="default"/>
                <w:sz w:val="18"/>
                <w:szCs w:val="18"/>
              </w:rPr>
              <w:t>3,452.72</w:t>
            </w:r>
            <w:r>
              <w:rPr>
                <w:rFonts w:ascii="Arial" w:hAnsi="Arial" w:cs="Arial" w:eastAsia="Arial" w:hint="default"/>
                <w:spacing w:val="-11"/>
                <w:sz w:val="18"/>
                <w:szCs w:val="18"/>
              </w:rPr>
              <w:t> </w:t>
            </w:r>
            <w:r>
              <w:rPr>
                <w:rFonts w:ascii="宋体" w:hAnsi="宋体" w:cs="宋体" w:eastAsia="宋体" w:hint="default"/>
                <w:sz w:val="18"/>
                <w:szCs w:val="18"/>
              </w:rPr>
              <w:t>万元，由公司以增资的方式注入华宇信息并全部用于该项目的建设。</w:t>
            </w:r>
          </w:p>
        </w:tc>
      </w:tr>
      <w:tr>
        <w:trPr>
          <w:trHeight w:val="403" w:hRule="exact"/>
        </w:trPr>
        <w:tc>
          <w:tcPr>
            <w:tcW w:w="2127" w:type="dxa"/>
            <w:tcBorders>
              <w:top w:val="single" w:sz="4" w:space="0" w:color="000000"/>
              <w:left w:val="single" w:sz="4" w:space="0" w:color="000000"/>
              <w:bottom w:val="nil" w:sz="6" w:space="0" w:color="auto"/>
              <w:right w:val="single" w:sz="4" w:space="0" w:color="000000"/>
            </w:tcBorders>
          </w:tcPr>
          <w:p>
            <w:pPr/>
          </w:p>
        </w:tc>
        <w:tc>
          <w:tcPr>
            <w:tcW w:w="1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66" w:hRule="exact"/>
        </w:trPr>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募集资金投资项目先期投</w:t>
            </w:r>
          </w:p>
        </w:tc>
        <w:tc>
          <w:tcPr>
            <w:tcW w:w="11911" w:type="dxa"/>
            <w:vMerge w:val="restart"/>
            <w:tcBorders>
              <w:top w:val="single" w:sz="4" w:space="0" w:color="000000"/>
              <w:left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为加快项目建设以满足公司发展需要，在募集资金到位前公司先行以自筹资金支付数字法院智能管理系统项目款项</w:t>
            </w:r>
            <w:r>
              <w:rPr>
                <w:rFonts w:ascii="宋体" w:hAnsi="宋体" w:cs="宋体" w:eastAsia="宋体" w:hint="default"/>
                <w:spacing w:val="-69"/>
                <w:sz w:val="18"/>
                <w:szCs w:val="18"/>
              </w:rPr>
              <w:t> </w:t>
            </w:r>
            <w:r>
              <w:rPr>
                <w:rFonts w:ascii="Arial" w:hAnsi="Arial" w:cs="Arial" w:eastAsia="Arial" w:hint="default"/>
                <w:sz w:val="18"/>
                <w:szCs w:val="18"/>
              </w:rPr>
              <w:t>2647.99</w:t>
            </w:r>
            <w:r>
              <w:rPr>
                <w:rFonts w:ascii="Arial" w:hAnsi="Arial" w:cs="Arial" w:eastAsia="Arial" w:hint="default"/>
                <w:spacing w:val="-29"/>
                <w:sz w:val="18"/>
                <w:szCs w:val="18"/>
              </w:rPr>
              <w:t> </w:t>
            </w:r>
            <w:r>
              <w:rPr>
                <w:rFonts w:ascii="宋体" w:hAnsi="宋体" w:cs="宋体" w:eastAsia="宋体" w:hint="default"/>
                <w:sz w:val="18"/>
                <w:szCs w:val="18"/>
              </w:rPr>
              <w:t>万元、电子检务管理系统项</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目款项</w:t>
            </w:r>
            <w:r>
              <w:rPr>
                <w:rFonts w:ascii="宋体" w:hAnsi="宋体" w:cs="宋体" w:eastAsia="宋体" w:hint="default"/>
                <w:spacing w:val="-47"/>
                <w:sz w:val="18"/>
                <w:szCs w:val="18"/>
              </w:rPr>
              <w:t> </w:t>
            </w:r>
            <w:r>
              <w:rPr>
                <w:rFonts w:ascii="Arial" w:hAnsi="Arial" w:cs="Arial" w:eastAsia="Arial" w:hint="default"/>
                <w:sz w:val="18"/>
                <w:szCs w:val="18"/>
              </w:rPr>
              <w:t>2320.67</w:t>
            </w:r>
            <w:r>
              <w:rPr>
                <w:rFonts w:ascii="Arial" w:hAnsi="Arial" w:cs="Arial" w:eastAsia="Arial" w:hint="default"/>
                <w:spacing w:val="-6"/>
                <w:sz w:val="18"/>
                <w:szCs w:val="18"/>
              </w:rPr>
              <w:t> </w:t>
            </w:r>
            <w:r>
              <w:rPr>
                <w:rFonts w:ascii="宋体" w:hAnsi="宋体" w:cs="宋体" w:eastAsia="宋体" w:hint="default"/>
                <w:sz w:val="18"/>
                <w:szCs w:val="18"/>
              </w:rPr>
              <w:t>万元、商业智能分析应用平台项目款项</w:t>
            </w:r>
            <w:r>
              <w:rPr>
                <w:rFonts w:ascii="宋体" w:hAnsi="宋体" w:cs="宋体" w:eastAsia="宋体" w:hint="default"/>
                <w:spacing w:val="-46"/>
                <w:sz w:val="18"/>
                <w:szCs w:val="18"/>
              </w:rPr>
              <w:t> </w:t>
            </w:r>
            <w:r>
              <w:rPr>
                <w:rFonts w:ascii="Arial" w:hAnsi="Arial" w:cs="Arial" w:eastAsia="Arial" w:hint="default"/>
                <w:sz w:val="18"/>
                <w:szCs w:val="18"/>
              </w:rPr>
              <w:t>154.71</w:t>
            </w:r>
            <w:r>
              <w:rPr>
                <w:rFonts w:ascii="Arial" w:hAnsi="Arial" w:cs="Arial" w:eastAsia="Arial" w:hint="default"/>
                <w:spacing w:val="-5"/>
                <w:sz w:val="18"/>
                <w:szCs w:val="18"/>
              </w:rPr>
              <w:t> </w:t>
            </w:r>
            <w:r>
              <w:rPr>
                <w:rFonts w:ascii="宋体" w:hAnsi="宋体" w:cs="宋体" w:eastAsia="宋体" w:hint="default"/>
                <w:sz w:val="18"/>
                <w:szCs w:val="18"/>
              </w:rPr>
              <w:t>万元、华宇政务应用支撑和研发平台项目款项</w:t>
            </w:r>
            <w:r>
              <w:rPr>
                <w:rFonts w:ascii="宋体" w:hAnsi="宋体" w:cs="宋体" w:eastAsia="宋体" w:hint="default"/>
                <w:spacing w:val="-46"/>
                <w:sz w:val="18"/>
                <w:szCs w:val="18"/>
              </w:rPr>
              <w:t> </w:t>
            </w:r>
            <w:r>
              <w:rPr>
                <w:rFonts w:ascii="Arial" w:hAnsi="Arial" w:cs="Arial" w:eastAsia="Arial" w:hint="default"/>
                <w:sz w:val="18"/>
                <w:szCs w:val="18"/>
              </w:rPr>
              <w:t>157.97</w:t>
            </w:r>
            <w:r>
              <w:rPr>
                <w:rFonts w:ascii="Arial" w:hAnsi="Arial" w:cs="Arial" w:eastAsia="Arial" w:hint="default"/>
                <w:spacing w:val="-6"/>
                <w:sz w:val="18"/>
                <w:szCs w:val="18"/>
              </w:rPr>
              <w:t> </w:t>
            </w:r>
            <w:r>
              <w:rPr>
                <w:rFonts w:ascii="宋体" w:hAnsi="宋体" w:cs="宋体" w:eastAsia="宋体" w:hint="default"/>
                <w:spacing w:val="-3"/>
                <w:sz w:val="18"/>
                <w:szCs w:val="18"/>
              </w:rPr>
              <w:t>万元。</w:t>
            </w:r>
            <w:r>
              <w:rPr>
                <w:rFonts w:ascii="Arial" w:hAnsi="Arial" w:cs="Arial" w:eastAsia="Arial" w:hint="default"/>
                <w:spacing w:val="-3"/>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13</w:t>
            </w:r>
            <w:r>
              <w:rPr>
                <w:rFonts w:ascii="Arial" w:hAnsi="Arial" w:cs="Arial" w:eastAsia="Arial" w:hint="default"/>
                <w:spacing w:val="-6"/>
                <w:sz w:val="18"/>
                <w:szCs w:val="18"/>
              </w:rPr>
              <w:t> </w:t>
            </w:r>
            <w:r>
              <w:rPr>
                <w:rFonts w:ascii="宋体" w:hAnsi="宋体" w:cs="宋体" w:eastAsia="宋体" w:hint="default"/>
                <w:sz w:val="18"/>
                <w:szCs w:val="18"/>
              </w:rPr>
              <w:t>日，公司</w:t>
            </w:r>
          </w:p>
          <w:p>
            <w:pPr>
              <w:pStyle w:val="TableParagraph"/>
              <w:spacing w:line="302" w:lineRule="auto" w:before="63"/>
              <w:ind w:left="21" w:right="60"/>
              <w:jc w:val="left"/>
              <w:rPr>
                <w:rFonts w:ascii="宋体" w:hAnsi="宋体" w:cs="宋体" w:eastAsia="宋体" w:hint="default"/>
                <w:sz w:val="18"/>
                <w:szCs w:val="18"/>
              </w:rPr>
            </w:pPr>
            <w:r>
              <w:rPr>
                <w:rFonts w:ascii="宋体" w:hAnsi="宋体" w:cs="宋体" w:eastAsia="宋体" w:hint="default"/>
                <w:spacing w:val="-2"/>
                <w:sz w:val="18"/>
                <w:szCs w:val="18"/>
              </w:rPr>
              <w:t>第四届董事会第十次会议审核通过了《关于用募集资金置换预先已投入募集资金项目的自筹资金的议案》，同意公司用募集资金</w:t>
            </w:r>
            <w:r>
              <w:rPr>
                <w:rFonts w:ascii="宋体" w:hAnsi="宋体" w:cs="宋体" w:eastAsia="宋体" w:hint="default"/>
                <w:spacing w:val="-32"/>
                <w:sz w:val="18"/>
                <w:szCs w:val="18"/>
              </w:rPr>
              <w:t> </w:t>
            </w:r>
            <w:r>
              <w:rPr>
                <w:rFonts w:ascii="Arial" w:hAnsi="Arial" w:cs="Arial" w:eastAsia="Arial" w:hint="default"/>
                <w:spacing w:val="-1"/>
                <w:w w:val="99"/>
                <w:sz w:val="18"/>
                <w:szCs w:val="18"/>
              </w:rPr>
              <w:t>5281.34</w:t>
            </w:r>
            <w:r>
              <w:rPr>
                <w:rFonts w:ascii="Arial" w:hAnsi="Arial" w:cs="Arial" w:eastAsia="Arial" w:hint="default"/>
                <w:spacing w:val="7"/>
                <w:w w:val="99"/>
                <w:sz w:val="18"/>
                <w:szCs w:val="18"/>
              </w:rPr>
              <w:t> </w:t>
            </w:r>
            <w:r>
              <w:rPr>
                <w:rFonts w:ascii="宋体" w:hAnsi="宋体" w:cs="宋体" w:eastAsia="宋体" w:hint="default"/>
                <w:sz w:val="18"/>
                <w:szCs w:val="18"/>
              </w:rPr>
              <w:t>万元置换预先</w:t>
            </w:r>
            <w:r>
              <w:rPr>
                <w:rFonts w:ascii="宋体" w:hAnsi="宋体" w:cs="宋体" w:eastAsia="宋体" w:hint="default"/>
                <w:spacing w:val="-86"/>
                <w:sz w:val="18"/>
                <w:szCs w:val="18"/>
              </w:rPr>
              <w:t> </w:t>
            </w:r>
            <w:r>
              <w:rPr>
                <w:rFonts w:ascii="宋体" w:hAnsi="宋体" w:cs="宋体" w:eastAsia="宋体" w:hint="default"/>
                <w:sz w:val="18"/>
                <w:szCs w:val="18"/>
              </w:rPr>
              <w:t>已投入募集资金投资项目的自筹资金。目前，相关资金已完成置换。</w:t>
            </w:r>
          </w:p>
        </w:tc>
      </w:tr>
      <w:tr>
        <w:trPr>
          <w:trHeight w:val="871" w:hRule="exact"/>
        </w:trPr>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入及置换情况</w:t>
            </w:r>
          </w:p>
        </w:tc>
        <w:tc>
          <w:tcPr>
            <w:tcW w:w="11911"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372" w:footer="1011" w:top="1140" w:bottom="1200" w:left="1320" w:right="1240"/>
        </w:sectPr>
      </w:pPr>
    </w:p>
    <w:p>
      <w:pPr>
        <w:spacing w:line="240" w:lineRule="auto" w:before="13"/>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127"/>
        <w:gridCol w:w="11911"/>
      </w:tblGrid>
      <w:tr>
        <w:trPr>
          <w:trHeight w:val="812" w:hRule="exact"/>
        </w:trPr>
        <w:tc>
          <w:tcPr>
            <w:tcW w:w="2127"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95"/>
              <w:ind w:left="23" w:right="111"/>
              <w:jc w:val="left"/>
              <w:rPr>
                <w:rFonts w:ascii="宋体" w:hAnsi="宋体" w:cs="宋体" w:eastAsia="宋体" w:hint="default"/>
                <w:sz w:val="18"/>
                <w:szCs w:val="18"/>
              </w:rPr>
            </w:pPr>
            <w:r>
              <w:rPr>
                <w:rFonts w:ascii="宋体" w:hAnsi="宋体" w:cs="宋体" w:eastAsia="宋体" w:hint="default"/>
                <w:sz w:val="18"/>
                <w:szCs w:val="18"/>
              </w:rPr>
              <w:t>用闲置募集资金暂时补充 流动资金情况</w:t>
            </w:r>
          </w:p>
        </w:tc>
        <w:tc>
          <w:tcPr>
            <w:tcW w:w="1191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3" w:right="111"/>
              <w:jc w:val="left"/>
              <w:rPr>
                <w:rFonts w:ascii="宋体" w:hAnsi="宋体" w:cs="宋体" w:eastAsia="宋体" w:hint="default"/>
                <w:sz w:val="18"/>
                <w:szCs w:val="18"/>
              </w:rPr>
            </w:pPr>
            <w:r>
              <w:rPr>
                <w:rFonts w:ascii="宋体" w:hAnsi="宋体" w:cs="宋体" w:eastAsia="宋体" w:hint="default"/>
                <w:sz w:val="18"/>
                <w:szCs w:val="18"/>
              </w:rPr>
              <w:t>项目实施出现募集资金结 余的金额及原因</w:t>
            </w:r>
          </w:p>
        </w:tc>
        <w:tc>
          <w:tcPr>
            <w:tcW w:w="1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00" w:hRule="exact"/>
        </w:trPr>
        <w:tc>
          <w:tcPr>
            <w:tcW w:w="2127" w:type="dxa"/>
            <w:vMerge/>
            <w:tcBorders>
              <w:left w:val="single" w:sz="4" w:space="0" w:color="000000"/>
              <w:bottom w:val="single" w:sz="4" w:space="0" w:color="000000"/>
              <w:right w:val="single" w:sz="4" w:space="0" w:color="000000"/>
            </w:tcBorders>
          </w:tcPr>
          <w:p>
            <w:pPr/>
          </w:p>
        </w:tc>
        <w:tc>
          <w:tcPr>
            <w:tcW w:w="1191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1" w:right="22"/>
              <w:jc w:val="both"/>
              <w:rPr>
                <w:rFonts w:ascii="宋体" w:hAnsi="宋体" w:cs="宋体" w:eastAsia="宋体" w:hint="default"/>
                <w:sz w:val="18"/>
                <w:szCs w:val="18"/>
              </w:rPr>
            </w:pPr>
            <w:r>
              <w:rPr>
                <w:rFonts w:ascii="宋体" w:hAnsi="宋体" w:cs="宋体" w:eastAsia="宋体" w:hint="default"/>
                <w:sz w:val="18"/>
                <w:szCs w:val="18"/>
              </w:rPr>
              <w:t>公司募投项目</w:t>
            </w:r>
            <w:r>
              <w:rPr>
                <w:rFonts w:ascii="Arial" w:hAnsi="Arial" w:cs="Arial" w:eastAsia="Arial" w:hint="default"/>
                <w:sz w:val="18"/>
                <w:szCs w:val="18"/>
              </w:rPr>
              <w:t>“</w:t>
            </w:r>
            <w:r>
              <w:rPr>
                <w:rFonts w:ascii="宋体" w:hAnsi="宋体" w:cs="宋体" w:eastAsia="宋体" w:hint="default"/>
                <w:sz w:val="18"/>
                <w:szCs w:val="18"/>
              </w:rPr>
              <w:t>数字法院智能管理系统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电子检务管理系统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信息应用运维管理与服务系统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商业智能分析应用平台</w:t>
            </w:r>
            <w:r>
              <w:rPr>
                <w:rFonts w:ascii="宋体" w:hAnsi="宋体" w:cs="宋体" w:eastAsia="宋体" w:hint="default"/>
                <w:spacing w:val="1"/>
                <w:sz w:val="18"/>
                <w:szCs w:val="18"/>
              </w:rPr>
              <w:t> </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华宇政务应用支撑和研发 </w:t>
            </w:r>
            <w:r>
              <w:rPr>
                <w:rFonts w:ascii="宋体" w:hAnsi="宋体" w:cs="宋体" w:eastAsia="宋体" w:hint="default"/>
                <w:spacing w:val="-1"/>
                <w:sz w:val="18"/>
                <w:szCs w:val="18"/>
              </w:rPr>
              <w:t>平台</w:t>
            </w:r>
            <w:r>
              <w:rPr>
                <w:rFonts w:ascii="Arial" w:hAnsi="Arial" w:cs="Arial" w:eastAsia="Arial" w:hint="default"/>
                <w:spacing w:val="-1"/>
                <w:sz w:val="18"/>
                <w:szCs w:val="18"/>
              </w:rPr>
              <w:t>”</w:t>
            </w:r>
            <w:r>
              <w:rPr>
                <w:rFonts w:ascii="宋体" w:hAnsi="宋体" w:cs="宋体" w:eastAsia="宋体" w:hint="default"/>
                <w:spacing w:val="-1"/>
                <w:sz w:val="18"/>
                <w:szCs w:val="18"/>
              </w:rPr>
              <w:t>已按照计划时间结项，共使用募集资金</w:t>
            </w:r>
            <w:r>
              <w:rPr>
                <w:rFonts w:ascii="宋体" w:hAnsi="宋体" w:cs="宋体" w:eastAsia="宋体" w:hint="default"/>
                <w:spacing w:val="-35"/>
                <w:sz w:val="18"/>
                <w:szCs w:val="18"/>
              </w:rPr>
              <w:t> </w:t>
            </w:r>
            <w:r>
              <w:rPr>
                <w:rFonts w:ascii="Arial" w:hAnsi="Arial" w:cs="Arial" w:eastAsia="Arial" w:hint="default"/>
                <w:spacing w:val="-1"/>
                <w:w w:val="99"/>
                <w:sz w:val="18"/>
                <w:szCs w:val="18"/>
              </w:rPr>
              <w:t>14,499.95</w:t>
            </w:r>
            <w:r>
              <w:rPr>
                <w:rFonts w:ascii="Arial" w:hAnsi="Arial" w:cs="Arial" w:eastAsia="Arial" w:hint="default"/>
                <w:spacing w:val="5"/>
                <w:w w:val="99"/>
                <w:sz w:val="18"/>
                <w:szCs w:val="18"/>
              </w:rPr>
              <w:t> </w:t>
            </w:r>
            <w:r>
              <w:rPr>
                <w:rFonts w:ascii="宋体" w:hAnsi="宋体" w:cs="宋体" w:eastAsia="宋体" w:hint="default"/>
                <w:spacing w:val="-2"/>
                <w:sz w:val="18"/>
                <w:szCs w:val="18"/>
              </w:rPr>
              <w:t>万元，募集资金专户结余资金</w:t>
            </w:r>
            <w:r>
              <w:rPr>
                <w:rFonts w:ascii="宋体" w:hAnsi="宋体" w:cs="宋体" w:eastAsia="宋体" w:hint="default"/>
                <w:spacing w:val="-35"/>
                <w:sz w:val="18"/>
                <w:szCs w:val="18"/>
              </w:rPr>
              <w:t> </w:t>
            </w:r>
            <w:r>
              <w:rPr>
                <w:rFonts w:ascii="Arial" w:hAnsi="Arial" w:cs="Arial" w:eastAsia="Arial" w:hint="default"/>
                <w:spacing w:val="-1"/>
                <w:w w:val="99"/>
                <w:sz w:val="18"/>
                <w:szCs w:val="18"/>
              </w:rPr>
              <w:t>5,650.97</w:t>
            </w:r>
            <w:r>
              <w:rPr>
                <w:rFonts w:ascii="Arial" w:hAnsi="Arial" w:cs="Arial" w:eastAsia="Arial" w:hint="default"/>
                <w:spacing w:val="5"/>
                <w:w w:val="99"/>
                <w:sz w:val="18"/>
                <w:szCs w:val="18"/>
              </w:rPr>
              <w:t> </w:t>
            </w:r>
            <w:r>
              <w:rPr>
                <w:rFonts w:ascii="宋体" w:hAnsi="宋体" w:cs="宋体" w:eastAsia="宋体" w:hint="default"/>
                <w:spacing w:val="-6"/>
                <w:sz w:val="18"/>
                <w:szCs w:val="18"/>
              </w:rPr>
              <w:t>万元（含利息）。上述项目产生结余资金，主要是设备投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入、备用金较原计划减少导致。募投项目环境设备投入中，超过</w:t>
            </w:r>
            <w:r>
              <w:rPr>
                <w:rFonts w:ascii="宋体" w:hAnsi="宋体" w:cs="宋体" w:eastAsia="宋体" w:hint="default"/>
                <w:spacing w:val="-33"/>
                <w:sz w:val="18"/>
                <w:szCs w:val="18"/>
              </w:rPr>
              <w:t> </w:t>
            </w:r>
            <w:r>
              <w:rPr>
                <w:rFonts w:ascii="Arial" w:hAnsi="Arial" w:cs="Arial" w:eastAsia="Arial" w:hint="default"/>
                <w:spacing w:val="-1"/>
                <w:sz w:val="18"/>
                <w:szCs w:val="18"/>
              </w:rPr>
              <w:t>70%</w:t>
            </w:r>
            <w:r>
              <w:rPr>
                <w:rFonts w:ascii="宋体" w:hAnsi="宋体" w:cs="宋体" w:eastAsia="宋体" w:hint="default"/>
                <w:spacing w:val="-1"/>
                <w:sz w:val="18"/>
                <w:szCs w:val="18"/>
              </w:rPr>
              <w:t>的投入为研发支撑环境和交付测试环境。公司采用云计算、虚拟化等技术手段节省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设备投资；国产设备厂商给予了应用开发商更多支持，减少了设备环境的投入；上述募投项目在执行过程中没有出现意外、特殊情况，原预算中的预留</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备用金未予动用。</w:t>
            </w:r>
            <w:r>
              <w:rPr>
                <w:rFonts w:ascii="Arial" w:hAnsi="Arial" w:cs="Arial" w:eastAsia="Arial" w:hint="default"/>
                <w:sz w:val="18"/>
                <w:szCs w:val="18"/>
              </w:rPr>
              <w:t>2014</w:t>
            </w:r>
            <w:r>
              <w:rPr>
                <w:rFonts w:ascii="Arial" w:hAnsi="Arial" w:cs="Arial" w:eastAsia="Arial"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7</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Arial" w:hAnsi="Arial" w:cs="Arial" w:eastAsia="Arial" w:hint="default"/>
                <w:sz w:val="18"/>
                <w:szCs w:val="18"/>
              </w:rPr>
              <w:t>29</w:t>
            </w:r>
            <w:r>
              <w:rPr>
                <w:rFonts w:ascii="Arial" w:hAnsi="Arial" w:cs="Arial" w:eastAsia="Arial" w:hint="default"/>
                <w:spacing w:val="-15"/>
                <w:sz w:val="18"/>
                <w:szCs w:val="18"/>
              </w:rPr>
              <w:t> </w:t>
            </w:r>
            <w:r>
              <w:rPr>
                <w:rFonts w:ascii="宋体" w:hAnsi="宋体" w:cs="宋体" w:eastAsia="宋体" w:hint="default"/>
                <w:sz w:val="18"/>
                <w:szCs w:val="18"/>
              </w:rPr>
              <w:t>日，公司第五届董事会第十一次会议审议通过了《关于部分募投项目结项并使用结余募集资金及利息永久补充流动资 </w:t>
            </w:r>
            <w:r>
              <w:rPr>
                <w:rFonts w:ascii="宋体" w:hAnsi="宋体" w:cs="宋体" w:eastAsia="宋体" w:hint="default"/>
                <w:spacing w:val="-5"/>
                <w:w w:val="99"/>
                <w:sz w:val="18"/>
                <w:szCs w:val="18"/>
              </w:rPr>
              <w:t>金的议案》，同意将公司募投项目</w:t>
            </w:r>
            <w:r>
              <w:rPr>
                <w:rFonts w:ascii="Arial" w:hAnsi="Arial" w:cs="Arial" w:eastAsia="Arial" w:hint="default"/>
                <w:spacing w:val="-5"/>
                <w:w w:val="99"/>
                <w:sz w:val="18"/>
                <w:szCs w:val="18"/>
              </w:rPr>
              <w:t>“</w:t>
            </w:r>
            <w:r>
              <w:rPr>
                <w:rFonts w:ascii="宋体" w:hAnsi="宋体" w:cs="宋体" w:eastAsia="宋体" w:hint="default"/>
                <w:spacing w:val="-5"/>
                <w:w w:val="99"/>
                <w:sz w:val="18"/>
                <w:szCs w:val="18"/>
              </w:rPr>
              <w:t>数字法院智能管理系统</w:t>
            </w:r>
            <w:r>
              <w:rPr>
                <w:rFonts w:ascii="Arial" w:hAnsi="Arial" w:cs="Arial" w:eastAsia="Arial" w:hint="default"/>
                <w:spacing w:val="-5"/>
                <w:w w:val="99"/>
                <w:sz w:val="18"/>
                <w:szCs w:val="18"/>
              </w:rPr>
              <w:t>”</w:t>
            </w:r>
            <w:r>
              <w:rPr>
                <w:rFonts w:ascii="宋体" w:hAnsi="宋体" w:cs="宋体" w:eastAsia="宋体" w:hint="default"/>
                <w:spacing w:val="-5"/>
                <w:w w:val="99"/>
                <w:sz w:val="18"/>
                <w:szCs w:val="18"/>
              </w:rPr>
              <w:t>、</w:t>
            </w:r>
            <w:r>
              <w:rPr>
                <w:rFonts w:ascii="Arial" w:hAnsi="Arial" w:cs="Arial" w:eastAsia="Arial" w:hint="default"/>
                <w:spacing w:val="-5"/>
                <w:w w:val="99"/>
                <w:sz w:val="18"/>
                <w:szCs w:val="18"/>
              </w:rPr>
              <w:t>“</w:t>
            </w:r>
            <w:r>
              <w:rPr>
                <w:rFonts w:ascii="宋体" w:hAnsi="宋体" w:cs="宋体" w:eastAsia="宋体" w:hint="default"/>
                <w:spacing w:val="-5"/>
                <w:w w:val="99"/>
                <w:sz w:val="18"/>
                <w:szCs w:val="18"/>
              </w:rPr>
              <w:t>电子检务管理系统</w:t>
            </w:r>
            <w:r>
              <w:rPr>
                <w:rFonts w:ascii="Arial" w:hAnsi="Arial" w:cs="Arial" w:eastAsia="Arial" w:hint="default"/>
                <w:spacing w:val="-5"/>
                <w:w w:val="99"/>
                <w:sz w:val="18"/>
                <w:szCs w:val="18"/>
              </w:rPr>
              <w:t>”</w:t>
            </w:r>
            <w:r>
              <w:rPr>
                <w:rFonts w:ascii="宋体" w:hAnsi="宋体" w:cs="宋体" w:eastAsia="宋体" w:hint="default"/>
                <w:spacing w:val="-5"/>
                <w:w w:val="99"/>
                <w:sz w:val="18"/>
                <w:szCs w:val="18"/>
              </w:rPr>
              <w:t>和</w:t>
            </w:r>
            <w:r>
              <w:rPr>
                <w:rFonts w:ascii="Arial" w:hAnsi="Arial" w:cs="Arial" w:eastAsia="Arial" w:hint="default"/>
                <w:spacing w:val="-5"/>
                <w:w w:val="99"/>
                <w:sz w:val="18"/>
                <w:szCs w:val="18"/>
              </w:rPr>
              <w:t>“</w:t>
            </w:r>
            <w:r>
              <w:rPr>
                <w:rFonts w:ascii="宋体" w:hAnsi="宋体" w:cs="宋体" w:eastAsia="宋体" w:hint="default"/>
                <w:spacing w:val="-5"/>
                <w:w w:val="99"/>
                <w:sz w:val="18"/>
                <w:szCs w:val="18"/>
              </w:rPr>
              <w:t>信息应用运维管理与服务系统</w:t>
            </w:r>
            <w:r>
              <w:rPr>
                <w:rFonts w:ascii="Arial" w:hAnsi="Arial" w:cs="Arial" w:eastAsia="Arial" w:hint="default"/>
                <w:spacing w:val="-5"/>
                <w:w w:val="99"/>
                <w:sz w:val="18"/>
                <w:szCs w:val="18"/>
              </w:rPr>
              <w:t>”</w:t>
            </w:r>
            <w:r>
              <w:rPr>
                <w:rFonts w:ascii="宋体" w:hAnsi="宋体" w:cs="宋体" w:eastAsia="宋体" w:hint="default"/>
                <w:spacing w:val="-5"/>
                <w:w w:val="99"/>
                <w:sz w:val="18"/>
                <w:szCs w:val="18"/>
              </w:rPr>
              <w:t>的结余募集资金（含利息收入）</w:t>
            </w:r>
            <w:r>
              <w:rPr>
                <w:rFonts w:ascii="Arial" w:hAnsi="Arial" w:cs="Arial" w:eastAsia="Arial" w:hint="default"/>
                <w:spacing w:val="-5"/>
                <w:w w:val="99"/>
                <w:sz w:val="18"/>
                <w:szCs w:val="18"/>
              </w:rPr>
              <w:t>3,350.65</w:t>
            </w:r>
            <w:r>
              <w:rPr>
                <w:rFonts w:ascii="Arial" w:hAnsi="Arial" w:cs="Arial" w:eastAsia="Arial" w:hint="default"/>
                <w:spacing w:val="-44"/>
                <w:w w:val="99"/>
                <w:sz w:val="18"/>
                <w:szCs w:val="18"/>
              </w:rPr>
              <w:t> </w:t>
            </w:r>
            <w:r>
              <w:rPr>
                <w:rFonts w:ascii="Arial" w:hAnsi="Arial" w:cs="Arial" w:eastAsia="Arial" w:hint="default"/>
                <w:spacing w:val="-44"/>
                <w:w w:val="99"/>
                <w:sz w:val="18"/>
                <w:szCs w:val="18"/>
              </w:rPr>
            </w:r>
            <w:r>
              <w:rPr>
                <w:rFonts w:ascii="宋体" w:hAnsi="宋体" w:cs="宋体" w:eastAsia="宋体" w:hint="default"/>
                <w:spacing w:val="-3"/>
                <w:sz w:val="18"/>
                <w:szCs w:val="18"/>
              </w:rPr>
              <w:t>万元永久补充流动资金，用于公司主营业务相关新产品的研发及新业务的市场拓展。</w:t>
            </w:r>
            <w:r>
              <w:rPr>
                <w:rFonts w:ascii="Arial" w:hAnsi="Arial" w:cs="Arial" w:eastAsia="Arial" w:hint="default"/>
                <w:spacing w:val="-3"/>
                <w:sz w:val="18"/>
                <w:szCs w:val="18"/>
              </w:rPr>
              <w:t>2014</w:t>
            </w:r>
            <w:r>
              <w:rPr>
                <w:rFonts w:ascii="Arial" w:hAnsi="Arial" w:cs="Arial" w:eastAsia="Arial"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Arial" w:hAnsi="Arial" w:cs="Arial" w:eastAsia="Arial" w:hint="default"/>
                <w:sz w:val="18"/>
                <w:szCs w:val="18"/>
              </w:rPr>
              <w:t>9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Arial" w:hAnsi="Arial" w:cs="Arial" w:eastAsia="Arial" w:hint="default"/>
                <w:sz w:val="18"/>
                <w:szCs w:val="18"/>
              </w:rPr>
              <w:t>10 </w:t>
            </w:r>
            <w:r>
              <w:rPr>
                <w:rFonts w:ascii="宋体" w:hAnsi="宋体" w:cs="宋体" w:eastAsia="宋体" w:hint="default"/>
                <w:spacing w:val="-6"/>
                <w:sz w:val="18"/>
                <w:szCs w:val="18"/>
              </w:rPr>
              <w:t>日，公司第五届董事会第十三次会议审议通过了《关</w:t>
            </w:r>
            <w:r>
              <w:rPr>
                <w:rFonts w:ascii="宋体" w:hAnsi="宋体" w:cs="宋体" w:eastAsia="宋体" w:hint="default"/>
                <w:sz w:val="18"/>
                <w:szCs w:val="18"/>
              </w:rPr>
              <w:t> </w:t>
            </w:r>
            <w:r>
              <w:rPr>
                <w:rFonts w:ascii="宋体" w:hAnsi="宋体" w:cs="宋体" w:eastAsia="宋体" w:hint="default"/>
                <w:spacing w:val="-4"/>
                <w:sz w:val="18"/>
                <w:szCs w:val="18"/>
              </w:rPr>
              <w:t>于部分募投项目结项并将结余资金转超募资金的议案》，同意将公司募投项目</w:t>
            </w:r>
            <w:r>
              <w:rPr>
                <w:rFonts w:ascii="Arial" w:hAnsi="Arial" w:cs="Arial" w:eastAsia="Arial" w:hint="default"/>
                <w:spacing w:val="-4"/>
                <w:sz w:val="18"/>
                <w:szCs w:val="18"/>
              </w:rPr>
              <w:t>“</w:t>
            </w:r>
            <w:r>
              <w:rPr>
                <w:rFonts w:ascii="宋体" w:hAnsi="宋体" w:cs="宋体" w:eastAsia="宋体" w:hint="default"/>
                <w:spacing w:val="-4"/>
                <w:sz w:val="18"/>
                <w:szCs w:val="18"/>
              </w:rPr>
              <w:t>商业智能分析应用平台</w:t>
            </w:r>
            <w:r>
              <w:rPr>
                <w:rFonts w:ascii="宋体" w:hAnsi="宋体" w:cs="宋体" w:eastAsia="宋体" w:hint="default"/>
                <w:spacing w:val="2"/>
                <w:sz w:val="18"/>
                <w:szCs w:val="18"/>
              </w:rPr>
              <w:t> </w:t>
            </w:r>
            <w:r>
              <w:rPr>
                <w:rFonts w:ascii="Arial" w:hAnsi="Arial" w:cs="Arial" w:eastAsia="Arial" w:hint="default"/>
                <w:sz w:val="18"/>
                <w:szCs w:val="18"/>
              </w:rPr>
              <w:t>”</w:t>
            </w:r>
            <w:r>
              <w:rPr>
                <w:rFonts w:ascii="宋体" w:hAnsi="宋体" w:cs="宋体" w:eastAsia="宋体" w:hint="default"/>
                <w:sz w:val="18"/>
                <w:szCs w:val="18"/>
              </w:rPr>
              <w:t>和</w:t>
            </w:r>
            <w:r>
              <w:rPr>
                <w:rFonts w:ascii="Arial" w:hAnsi="Arial" w:cs="Arial" w:eastAsia="Arial" w:hint="default"/>
                <w:sz w:val="18"/>
                <w:szCs w:val="18"/>
              </w:rPr>
              <w:t>“</w:t>
            </w:r>
            <w:r>
              <w:rPr>
                <w:rFonts w:ascii="宋体" w:hAnsi="宋体" w:cs="宋体" w:eastAsia="宋体" w:hint="default"/>
                <w:sz w:val="18"/>
                <w:szCs w:val="18"/>
              </w:rPr>
              <w:t>华宇政务应用支撑和研发平台</w:t>
            </w:r>
            <w:r>
              <w:rPr>
                <w:rFonts w:ascii="Arial" w:hAnsi="Arial" w:cs="Arial" w:eastAsia="Arial" w:hint="default"/>
                <w:sz w:val="18"/>
                <w:szCs w:val="18"/>
              </w:rPr>
              <w:t>”</w:t>
            </w:r>
            <w:r>
              <w:rPr>
                <w:rFonts w:ascii="宋体" w:hAnsi="宋体" w:cs="宋体" w:eastAsia="宋体" w:hint="default"/>
                <w:sz w:val="18"/>
                <w:szCs w:val="18"/>
              </w:rPr>
              <w:t>的结余募集资金 </w:t>
            </w:r>
            <w:r>
              <w:rPr>
                <w:rFonts w:ascii="Arial" w:hAnsi="Arial" w:cs="Arial" w:eastAsia="Arial" w:hint="default"/>
                <w:sz w:val="18"/>
                <w:szCs w:val="18"/>
              </w:rPr>
              <w:t>2,300.32</w:t>
            </w:r>
            <w:r>
              <w:rPr>
                <w:rFonts w:ascii="Arial" w:hAnsi="Arial" w:cs="Arial" w:eastAsia="Arial" w:hint="default"/>
                <w:spacing w:val="-9"/>
                <w:sz w:val="18"/>
                <w:szCs w:val="18"/>
              </w:rPr>
              <w:t> </w:t>
            </w:r>
            <w:r>
              <w:rPr>
                <w:rFonts w:ascii="宋体" w:hAnsi="宋体" w:cs="宋体" w:eastAsia="宋体" w:hint="default"/>
                <w:sz w:val="18"/>
                <w:szCs w:val="18"/>
              </w:rPr>
              <w:t>万元（含利息收入）转为超募资金管理。目前，结余资金已全部处理完毕。</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尚未使用的募集资金用途 及去向</w:t>
            </w:r>
          </w:p>
        </w:tc>
        <w:tc>
          <w:tcPr>
            <w:tcW w:w="1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6"/>
                <w:sz w:val="18"/>
                <w:szCs w:val="18"/>
              </w:rPr>
              <w:t> </w:t>
            </w:r>
            <w:r>
              <w:rPr>
                <w:rFonts w:ascii="宋体" w:hAnsi="宋体" w:cs="宋体" w:eastAsia="宋体" w:hint="default"/>
                <w:sz w:val="18"/>
                <w:szCs w:val="18"/>
              </w:rPr>
              <w:t>日，本公司尚未使用的募集资金均存放于募集资金专户。</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募集资金使用及披露中存 在的问题或其他情况</w:t>
            </w:r>
          </w:p>
        </w:tc>
        <w:tc>
          <w:tcPr>
            <w:tcW w:w="1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本公司不存在募集资金使用的其他情况。本公司已披露的募集资金相关信息及时、真实、准确、完整披露，不存在募集资金管理违规情况。</w:t>
            </w:r>
          </w:p>
        </w:tc>
      </w:tr>
    </w:tbl>
    <w:p>
      <w:pPr>
        <w:pStyle w:val="BodyText"/>
        <w:spacing w:line="240" w:lineRule="auto"/>
        <w:ind w:left="120" w:right="0"/>
        <w:jc w:val="left"/>
      </w:pPr>
      <w:r>
        <w:rPr/>
        <w:t>注：收购华宇金信及浦东华宇股权事项中，本年实现效益金额为所收购股权份额对本年度归属于母公司净利润的影响金额填列。</w:t>
      </w:r>
    </w:p>
    <w:p>
      <w:pPr>
        <w:spacing w:line="240" w:lineRule="auto" w:before="10"/>
        <w:rPr>
          <w:rFonts w:ascii="宋体" w:hAnsi="宋体" w:cs="宋体" w:eastAsia="宋体" w:hint="default"/>
          <w:sz w:val="22"/>
          <w:szCs w:val="22"/>
        </w:rPr>
      </w:pPr>
    </w:p>
    <w:p>
      <w:pPr>
        <w:pStyle w:val="Heading2"/>
        <w:spacing w:line="240" w:lineRule="auto"/>
        <w:ind w:left="120" w:right="0"/>
        <w:jc w:val="left"/>
        <w:rPr>
          <w:b w:val="0"/>
          <w:bCs w:val="0"/>
        </w:rPr>
      </w:pPr>
      <w:r>
        <w:rPr/>
        <w:t>（</w:t>
      </w:r>
      <w:r>
        <w:rPr>
          <w:rFonts w:ascii="Arial" w:hAnsi="Arial" w:cs="Arial" w:eastAsia="Arial" w:hint="default"/>
        </w:rPr>
        <w:t>3</w:t>
      </w:r>
      <w:r>
        <w:rPr/>
        <w:t>）募集资金变更项目情况</w:t>
      </w:r>
      <w:r>
        <w:rPr>
          <w:b w:val="0"/>
          <w:bCs w:val="0"/>
        </w:rPr>
      </w:r>
    </w:p>
    <w:p>
      <w:pPr>
        <w:spacing w:line="240" w:lineRule="auto" w:before="6"/>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6840" w:h="11910" w:orient="landscape"/>
          <w:pgMar w:header="372" w:footer="1011" w:top="1100" w:bottom="1200" w:left="1320" w:right="1240"/>
        </w:sectPr>
      </w:pPr>
    </w:p>
    <w:p>
      <w:pPr>
        <w:pStyle w:val="BodyText"/>
        <w:spacing w:line="240" w:lineRule="auto" w:before="26"/>
        <w:ind w:left="120"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120"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6840" w:h="11910" w:orient="landscape"/>
          <w:pgMar w:top="460" w:bottom="280" w:left="1320" w:right="1240"/>
          <w:cols w:num="2" w:equalWidth="0">
            <w:col w:w="1957" w:space="10952"/>
            <w:col w:w="1371"/>
          </w:cols>
        </w:sectPr>
      </w:pPr>
    </w:p>
    <w:p>
      <w:pPr>
        <w:spacing w:line="240" w:lineRule="auto" w:before="10"/>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835"/>
        <w:gridCol w:w="2554"/>
        <w:gridCol w:w="1133"/>
        <w:gridCol w:w="992"/>
        <w:gridCol w:w="1135"/>
        <w:gridCol w:w="991"/>
        <w:gridCol w:w="1561"/>
        <w:gridCol w:w="850"/>
        <w:gridCol w:w="710"/>
        <w:gridCol w:w="1277"/>
      </w:tblGrid>
      <w:tr>
        <w:trPr>
          <w:trHeight w:val="102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73"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1" w:right="0"/>
              <w:jc w:val="left"/>
              <w:rPr>
                <w:rFonts w:ascii="宋体" w:hAnsi="宋体" w:cs="宋体" w:eastAsia="宋体" w:hint="default"/>
                <w:sz w:val="18"/>
                <w:szCs w:val="18"/>
              </w:rPr>
            </w:pPr>
            <w:r>
              <w:rPr>
                <w:rFonts w:ascii="宋体" w:hAnsi="宋体" w:cs="宋体" w:eastAsia="宋体" w:hint="default"/>
                <w:sz w:val="18"/>
                <w:szCs w:val="18"/>
              </w:rPr>
              <w:t>对应的原承诺项目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8" w:right="91" w:firstLine="21"/>
              <w:jc w:val="both"/>
              <w:rPr>
                <w:rFonts w:ascii="Arial" w:hAnsi="Arial" w:cs="Arial" w:eastAsia="Arial" w:hint="default"/>
                <w:sz w:val="18"/>
                <w:szCs w:val="18"/>
              </w:rPr>
            </w:pPr>
            <w:r>
              <w:rPr>
                <w:rFonts w:ascii="宋体" w:hAnsi="宋体" w:cs="宋体" w:eastAsia="宋体" w:hint="default"/>
                <w:sz w:val="18"/>
                <w:szCs w:val="18"/>
              </w:rPr>
              <w:t>变更后项目 拟投入募集 资金总额</w:t>
            </w:r>
            <w:r>
              <w:rPr>
                <w:rFonts w:ascii="Arial" w:hAnsi="Arial" w:cs="Arial" w:eastAsia="Arial" w:hint="default"/>
                <w:sz w:val="18"/>
                <w:szCs w:val="18"/>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9"/>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2" w:right="110"/>
              <w:jc w:val="center"/>
              <w:rPr>
                <w:rFonts w:ascii="Arial" w:hAnsi="Arial" w:cs="Arial" w:eastAsia="Arial" w:hint="default"/>
                <w:sz w:val="18"/>
                <w:szCs w:val="18"/>
              </w:rPr>
            </w:pPr>
            <w:r>
              <w:rPr>
                <w:rFonts w:ascii="宋体" w:hAnsi="宋体" w:cs="宋体" w:eastAsia="宋体" w:hint="default"/>
                <w:sz w:val="18"/>
                <w:szCs w:val="18"/>
              </w:rPr>
              <w:t>截至期末实 际累计投入 金额</w:t>
            </w:r>
            <w:r>
              <w:rPr>
                <w:rFonts w:ascii="Arial" w:hAnsi="Arial" w:cs="Arial" w:eastAsia="Arial" w:hint="default"/>
                <w:sz w:val="18"/>
                <w:szCs w:val="18"/>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40" w:right="38"/>
              <w:jc w:val="center"/>
              <w:rPr>
                <w:rFonts w:ascii="Arial" w:hAnsi="Arial" w:cs="Arial" w:eastAsia="Arial" w:hint="default"/>
                <w:sz w:val="18"/>
                <w:szCs w:val="18"/>
              </w:rPr>
            </w:pPr>
            <w:r>
              <w:rPr>
                <w:rFonts w:ascii="宋体" w:hAnsi="宋体" w:cs="宋体" w:eastAsia="宋体" w:hint="default"/>
                <w:sz w:val="18"/>
                <w:szCs w:val="18"/>
              </w:rPr>
              <w:t>截至期末投 资进度 </w:t>
            </w:r>
            <w:r>
              <w:rPr>
                <w:rFonts w:ascii="Arial" w:hAnsi="Arial" w:cs="Arial" w:eastAsia="Arial" w:hint="default"/>
                <w:sz w:val="18"/>
                <w:szCs w:val="18"/>
              </w:rPr>
              <w:t>(3)=(2)/(1)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27" w:right="53" w:hanging="272"/>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0"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9" w:right="79"/>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1" w:right="94"/>
              <w:jc w:val="both"/>
              <w:rPr>
                <w:rFonts w:ascii="宋体" w:hAnsi="宋体" w:cs="宋体" w:eastAsia="宋体" w:hint="default"/>
                <w:sz w:val="18"/>
                <w:szCs w:val="18"/>
              </w:rPr>
            </w:pPr>
            <w:r>
              <w:rPr>
                <w:rFonts w:ascii="宋体" w:hAnsi="宋体" w:cs="宋体" w:eastAsia="宋体" w:hint="default"/>
                <w:sz w:val="18"/>
                <w:szCs w:val="18"/>
              </w:rPr>
              <w:t>变更后的项目 可行性是否发 生重大变化</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信息应用运维管理与服务系统</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信息应用运维管理与服务系统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3,450.78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3,450.78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9" w:right="0"/>
              <w:jc w:val="left"/>
              <w:rPr>
                <w:rFonts w:ascii="Arial" w:hAnsi="Arial" w:cs="Arial" w:eastAsia="Arial" w:hint="default"/>
                <w:sz w:val="18"/>
                <w:szCs w:val="18"/>
              </w:rPr>
            </w:pPr>
            <w:r>
              <w:rPr>
                <w:rFonts w:ascii="Arial"/>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31</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1,146.42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3,450.78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3,450.78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1,146.42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type w:val="continuous"/>
          <w:pgSz w:w="16840" w:h="11910" w:orient="landscape"/>
          <w:pgMar w:top="460" w:bottom="280" w:left="1320" w:right="1240"/>
        </w:sectPr>
      </w:pPr>
    </w:p>
    <w:p>
      <w:pPr>
        <w:spacing w:line="240" w:lineRule="auto" w:before="11"/>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6522"/>
        <w:gridCol w:w="7516"/>
      </w:tblGrid>
      <w:tr>
        <w:trPr>
          <w:trHeight w:val="725" w:hRule="exact"/>
        </w:trPr>
        <w:tc>
          <w:tcPr>
            <w:tcW w:w="65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Arial" w:hAnsi="Arial" w:cs="Arial" w:eastAsia="Arial" w:hint="default"/>
                <w:sz w:val="18"/>
                <w:szCs w:val="18"/>
              </w:rPr>
            </w:pPr>
            <w:r>
              <w:rPr>
                <w:rFonts w:ascii="宋体" w:hAnsi="宋体" w:cs="宋体" w:eastAsia="宋体" w:hint="default"/>
                <w:sz w:val="18"/>
                <w:szCs w:val="18"/>
              </w:rPr>
              <w:t>变更原因、决策程序及信息披露情况说明</w:t>
            </w:r>
            <w:r>
              <w:rPr>
                <w:rFonts w:ascii="Arial" w:hAnsi="Arial" w:cs="Arial" w:eastAsia="Arial" w:hint="default"/>
                <w:sz w:val="18"/>
                <w:szCs w:val="18"/>
              </w:rPr>
              <w:t>(</w:t>
            </w:r>
            <w:r>
              <w:rPr>
                <w:rFonts w:ascii="宋体" w:hAnsi="宋体" w:cs="宋体" w:eastAsia="宋体" w:hint="default"/>
                <w:sz w:val="18"/>
                <w:szCs w:val="18"/>
              </w:rPr>
              <w:t>分具体项目</w:t>
            </w:r>
            <w:r>
              <w:rPr>
                <w:rFonts w:ascii="Arial" w:hAnsi="Arial" w:cs="Arial" w:eastAsia="Arial" w:hint="default"/>
                <w:sz w:val="18"/>
                <w:szCs w:val="18"/>
              </w:rPr>
              <w:t>)</w:t>
            </w:r>
          </w:p>
        </w:tc>
        <w:tc>
          <w:tcPr>
            <w:tcW w:w="7516" w:type="dxa"/>
            <w:tcBorders>
              <w:top w:val="single" w:sz="10" w:space="0" w:color="000000"/>
              <w:left w:val="single" w:sz="4" w:space="0" w:color="000000"/>
              <w:bottom w:val="single" w:sz="4" w:space="0" w:color="000000"/>
              <w:right w:val="single" w:sz="4" w:space="0" w:color="000000"/>
            </w:tcBorders>
          </w:tcPr>
          <w:p>
            <w:pPr>
              <w:pStyle w:val="TableParagraph"/>
              <w:spacing w:line="300" w:lineRule="auto" w:before="54"/>
              <w:ind w:left="23" w:right="22"/>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7"/>
                <w:sz w:val="18"/>
                <w:szCs w:val="18"/>
              </w:rPr>
              <w:t> </w:t>
            </w: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年第一次临时股东大会审议通过，</w:t>
            </w:r>
            <w:r>
              <w:rPr>
                <w:rFonts w:ascii="Arial" w:hAnsi="Arial" w:cs="Arial" w:eastAsia="Arial" w:hint="default"/>
                <w:sz w:val="18"/>
                <w:szCs w:val="18"/>
              </w:rPr>
              <w:t>"</w:t>
            </w:r>
            <w:r>
              <w:rPr>
                <w:rFonts w:ascii="宋体" w:hAnsi="宋体" w:cs="宋体" w:eastAsia="宋体" w:hint="default"/>
                <w:sz w:val="18"/>
                <w:szCs w:val="18"/>
              </w:rPr>
              <w:t>信息应用运维管理与服务系统</w:t>
            </w:r>
            <w:r>
              <w:rPr>
                <w:rFonts w:ascii="Arial" w:hAnsi="Arial" w:cs="Arial" w:eastAsia="Arial" w:hint="default"/>
                <w:sz w:val="18"/>
                <w:szCs w:val="18"/>
              </w:rPr>
              <w:t>"</w:t>
            </w:r>
            <w:r>
              <w:rPr>
                <w:rFonts w:ascii="宋体" w:hAnsi="宋体" w:cs="宋体" w:eastAsia="宋体" w:hint="default"/>
                <w:sz w:val="18"/>
                <w:szCs w:val="18"/>
              </w:rPr>
              <w:t>项目变更由公司 全资子公司华宇信息实施。</w:t>
            </w:r>
          </w:p>
        </w:tc>
      </w:tr>
      <w:tr>
        <w:trPr>
          <w:trHeight w:val="403"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宋体" w:hAnsi="宋体" w:cs="宋体" w:eastAsia="宋体" w:hint="default"/>
                <w:sz w:val="18"/>
                <w:szCs w:val="18"/>
              </w:rPr>
              <w:t>未达到计划进度或预计收益的情况和原因</w:t>
            </w:r>
            <w:r>
              <w:rPr>
                <w:rFonts w:ascii="Arial" w:hAnsi="Arial" w:cs="Arial" w:eastAsia="Arial" w:hint="default"/>
                <w:sz w:val="18"/>
                <w:szCs w:val="18"/>
              </w:rPr>
              <w:t>(</w:t>
            </w:r>
            <w:r>
              <w:rPr>
                <w:rFonts w:ascii="宋体" w:hAnsi="宋体" w:cs="宋体" w:eastAsia="宋体" w:hint="default"/>
                <w:sz w:val="18"/>
                <w:szCs w:val="18"/>
              </w:rPr>
              <w:t>分具体项目</w:t>
            </w:r>
            <w:r>
              <w:rPr>
                <w:rFonts w:ascii="Arial" w:hAnsi="Arial" w:cs="Arial" w:eastAsia="Arial" w:hint="default"/>
                <w:sz w:val="18"/>
                <w:szCs w:val="18"/>
              </w:rPr>
              <w:t>)</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372" w:footer="1011" w:top="1100" w:bottom="1200" w:left="1320" w:right="1240"/>
        </w:sectPr>
      </w:pPr>
    </w:p>
    <w:p>
      <w:pPr>
        <w:spacing w:line="240" w:lineRule="auto" w:before="10"/>
        <w:rPr>
          <w:rFonts w:ascii="Times New Roman" w:hAnsi="Times New Roman" w:cs="Times New Roman" w:eastAsia="Times New Roman" w:hint="default"/>
          <w:sz w:val="18"/>
          <w:szCs w:val="18"/>
        </w:rPr>
      </w:pPr>
    </w:p>
    <w:p>
      <w:pPr>
        <w:pStyle w:val="Heading2"/>
        <w:spacing w:line="240" w:lineRule="auto" w:before="26"/>
        <w:ind w:left="472" w:right="720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472" w:right="7203"/>
        <w:jc w:val="left"/>
        <w:rPr>
          <w:b w:val="0"/>
          <w:bCs w:val="0"/>
        </w:rPr>
      </w:pPr>
      <w:r>
        <w:rPr>
          <w:rFonts w:ascii="Arial" w:hAnsi="Arial" w:cs="Arial" w:eastAsia="Arial" w:hint="default"/>
        </w:rPr>
        <w:t>1</w:t>
      </w:r>
      <w:r>
        <w:rPr/>
        <w:t>、出售重大资产情况</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left="472" w:right="7203"/>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8"/>
        <w:rPr>
          <w:rFonts w:ascii="宋体" w:hAnsi="宋体" w:cs="宋体" w:eastAsia="宋体" w:hint="default"/>
          <w:sz w:val="21"/>
          <w:szCs w:val="21"/>
        </w:rPr>
      </w:pPr>
    </w:p>
    <w:p>
      <w:pPr>
        <w:pStyle w:val="Heading2"/>
        <w:spacing w:line="240" w:lineRule="auto"/>
        <w:ind w:left="472" w:right="7203"/>
        <w:jc w:val="left"/>
        <w:rPr>
          <w:b w:val="0"/>
          <w:bCs w:val="0"/>
        </w:rPr>
      </w:pPr>
      <w:r>
        <w:rPr>
          <w:rFonts w:ascii="Arial" w:hAnsi="Arial" w:cs="Arial" w:eastAsia="Arial" w:hint="default"/>
        </w:rPr>
        <w:t>2</w:t>
      </w:r>
      <w:r>
        <w:rPr/>
        <w:t>、出售重大股权情况</w:t>
      </w:r>
      <w:r>
        <w:rPr>
          <w:b w:val="0"/>
          <w:bCs w:val="0"/>
        </w:rPr>
      </w:r>
    </w:p>
    <w:p>
      <w:pPr>
        <w:spacing w:line="240" w:lineRule="auto" w:before="6"/>
        <w:rPr>
          <w:rFonts w:ascii="宋体" w:hAnsi="宋体" w:cs="宋体" w:eastAsia="宋体" w:hint="default"/>
          <w:b/>
          <w:bCs/>
          <w:sz w:val="21"/>
          <w:szCs w:val="21"/>
        </w:rPr>
      </w:pPr>
    </w:p>
    <w:p>
      <w:pPr>
        <w:spacing w:line="444" w:lineRule="auto" w:before="0"/>
        <w:ind w:left="472" w:right="7203"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七、主要控股参股公司分析</w:t>
      </w:r>
      <w:r>
        <w:rPr>
          <w:rFonts w:ascii="宋体" w:hAnsi="宋体" w:cs="宋体" w:eastAsia="宋体" w:hint="default"/>
          <w:sz w:val="24"/>
          <w:szCs w:val="24"/>
        </w:rPr>
      </w:r>
    </w:p>
    <w:p>
      <w:pPr>
        <w:spacing w:after="0" w:line="444" w:lineRule="auto"/>
        <w:jc w:val="left"/>
        <w:rPr>
          <w:rFonts w:ascii="宋体" w:hAnsi="宋体" w:cs="宋体" w:eastAsia="宋体" w:hint="default"/>
          <w:sz w:val="24"/>
          <w:szCs w:val="24"/>
        </w:rPr>
        <w:sectPr>
          <w:headerReference w:type="default" r:id="rId18"/>
          <w:footerReference w:type="default" r:id="rId19"/>
          <w:pgSz w:w="11910" w:h="16840"/>
          <w:pgMar w:header="372" w:footer="1010" w:top="1140" w:bottom="1200" w:left="660" w:right="660"/>
          <w:pgNumType w:start="37"/>
        </w:sectPr>
      </w:pPr>
    </w:p>
    <w:p>
      <w:pPr>
        <w:pStyle w:val="BodyText"/>
        <w:spacing w:line="240" w:lineRule="auto" w:before="94"/>
        <w:ind w:left="472" w:right="-15"/>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40" w:lineRule="auto" w:before="21"/>
        <w:ind w:left="472" w:right="-15"/>
        <w:jc w:val="left"/>
      </w:pPr>
      <w:r>
        <w:rPr/>
        <w:t>主要子公司及对公司净利润影响达</w:t>
      </w:r>
      <w:r>
        <w:rPr>
          <w:spacing w:val="-64"/>
        </w:rPr>
        <w:t> </w:t>
      </w:r>
      <w:r>
        <w:rPr>
          <w:rFonts w:ascii="Arial" w:hAnsi="Arial" w:cs="Arial" w:eastAsia="Arial" w:hint="default"/>
        </w:rPr>
        <w:t>10%</w:t>
      </w:r>
      <w:r>
        <w:rPr/>
        <w:t>以上的参股公司情况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0"/>
        <w:ind w:left="47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460" w:bottom="280" w:left="660" w:right="660"/>
          <w:cols w:num="2" w:equalWidth="0">
            <w:col w:w="6774" w:space="2026"/>
            <w:col w:w="1790"/>
          </w:cols>
        </w:sectPr>
      </w:pPr>
    </w:p>
    <w:p>
      <w:pPr>
        <w:spacing w:line="240" w:lineRule="auto" w:before="12"/>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1985"/>
        <w:gridCol w:w="1136"/>
        <w:gridCol w:w="1558"/>
        <w:gridCol w:w="1419"/>
        <w:gridCol w:w="1560"/>
        <w:gridCol w:w="1275"/>
        <w:gridCol w:w="1418"/>
      </w:tblGrid>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69"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8"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8"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8"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7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4" w:right="266"/>
              <w:jc w:val="left"/>
              <w:rPr>
                <w:rFonts w:ascii="宋体" w:hAnsi="宋体" w:cs="宋体" w:eastAsia="宋体" w:hint="default"/>
                <w:sz w:val="21"/>
                <w:szCs w:val="21"/>
              </w:rPr>
            </w:pPr>
            <w:r>
              <w:rPr>
                <w:rFonts w:ascii="宋体" w:hAnsi="宋体" w:cs="宋体" w:eastAsia="宋体" w:hint="default"/>
                <w:sz w:val="21"/>
                <w:szCs w:val="21"/>
              </w:rPr>
              <w:t>北京华宇信息技术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w w:val="90"/>
                <w:sz w:val="21"/>
              </w:rPr>
              <w:t>1,298,153,796.79</w:t>
            </w:r>
            <w:r>
              <w:rPr>
                <w:rFonts w:ascii="Arial"/>
                <w:spacing w:val="-1"/>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498,893,638.81</w:t>
            </w:r>
            <w:r>
              <w:rPr>
                <w:rFonts w:ascii="Arial"/>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1,054,476,918.21</w:t>
            </w:r>
            <w:r>
              <w:rPr>
                <w:rFonts w:ascii="Arial"/>
                <w:spacing w:val="-1"/>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97,655,578.53</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2"/>
                <w:w w:val="90"/>
                <w:sz w:val="21"/>
              </w:rPr>
              <w:t>116,267,995.32</w:t>
            </w:r>
            <w:r>
              <w:rPr>
                <w:rFonts w:ascii="Arial"/>
                <w:spacing w:val="-2"/>
                <w:sz w:val="21"/>
              </w:rPr>
            </w:r>
          </w:p>
        </w:tc>
      </w:tr>
      <w:tr>
        <w:trPr>
          <w:trHeight w:val="7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4" w:right="266"/>
              <w:jc w:val="left"/>
              <w:rPr>
                <w:rFonts w:ascii="宋体" w:hAnsi="宋体" w:cs="宋体" w:eastAsia="宋体" w:hint="default"/>
                <w:sz w:val="21"/>
                <w:szCs w:val="21"/>
              </w:rPr>
            </w:pPr>
            <w:r>
              <w:rPr>
                <w:rFonts w:ascii="宋体" w:hAnsi="宋体" w:cs="宋体" w:eastAsia="宋体" w:hint="default"/>
                <w:sz w:val="21"/>
                <w:szCs w:val="21"/>
              </w:rPr>
              <w:t>北京亿信华辰软件</w:t>
            </w:r>
            <w:r>
              <w:rPr>
                <w:rFonts w:ascii="宋体" w:hAnsi="宋体" w:cs="宋体" w:eastAsia="宋体" w:hint="default"/>
                <w:w w:val="100"/>
                <w:sz w:val="21"/>
                <w:szCs w:val="21"/>
              </w:rPr>
              <w:t> </w:t>
            </w:r>
            <w:r>
              <w:rPr>
                <w:rFonts w:ascii="宋体" w:hAnsi="宋体" w:cs="宋体" w:eastAsia="宋体" w:hint="default"/>
                <w:sz w:val="21"/>
                <w:szCs w:val="21"/>
              </w:rPr>
              <w:t>有限责任公司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1,000</w:t>
            </w:r>
            <w:r>
              <w:rPr>
                <w:rFonts w:ascii="Arial" w:hAnsi="Arial" w:cs="Arial" w:eastAsia="Arial" w:hint="default"/>
                <w:spacing w:val="-5"/>
                <w:sz w:val="21"/>
                <w:szCs w:val="21"/>
              </w:rPr>
              <w:t> </w:t>
            </w:r>
            <w:r>
              <w:rPr>
                <w:rFonts w:ascii="宋体" w:hAnsi="宋体" w:cs="宋体" w:eastAsia="宋体" w:hint="default"/>
                <w:sz w:val="21"/>
                <w:szCs w:val="21"/>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69,874,650.80</w:t>
            </w:r>
            <w:r>
              <w:rPr>
                <w:rFonts w:ascii="Arial"/>
                <w:spacing w:val="-1"/>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59,558,088.02</w:t>
            </w:r>
            <w:r>
              <w:rPr>
                <w:rFonts w:ascii="Arial"/>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73,836,432.28</w:t>
            </w:r>
            <w:r>
              <w:rPr>
                <w:rFonts w:ascii="Arial"/>
                <w:spacing w:val="-1"/>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7,295,502.42</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9,586,562.72</w:t>
            </w:r>
            <w:r>
              <w:rPr>
                <w:rFonts w:ascii="Arial"/>
                <w:spacing w:val="-1"/>
                <w:sz w:val="21"/>
              </w:rPr>
            </w:r>
          </w:p>
        </w:tc>
      </w:tr>
      <w:tr>
        <w:trPr>
          <w:trHeight w:val="7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4" w:right="266"/>
              <w:jc w:val="left"/>
              <w:rPr>
                <w:rFonts w:ascii="宋体" w:hAnsi="宋体" w:cs="宋体" w:eastAsia="宋体" w:hint="default"/>
                <w:sz w:val="21"/>
                <w:szCs w:val="21"/>
              </w:rPr>
            </w:pPr>
            <w:r>
              <w:rPr>
                <w:rFonts w:ascii="宋体" w:hAnsi="宋体" w:cs="宋体" w:eastAsia="宋体" w:hint="default"/>
                <w:sz w:val="21"/>
                <w:szCs w:val="21"/>
              </w:rPr>
              <w:t>广州华宇信息技术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2,000</w:t>
            </w:r>
            <w:r>
              <w:rPr>
                <w:rFonts w:ascii="Arial" w:hAnsi="Arial" w:cs="Arial" w:eastAsia="Arial" w:hint="default"/>
                <w:spacing w:val="-5"/>
                <w:sz w:val="21"/>
                <w:szCs w:val="21"/>
              </w:rPr>
              <w:t> </w:t>
            </w:r>
            <w:r>
              <w:rPr>
                <w:rFonts w:ascii="宋体" w:hAnsi="宋体" w:cs="宋体" w:eastAsia="宋体" w:hint="default"/>
                <w:sz w:val="21"/>
                <w:szCs w:val="21"/>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186,394,229.09</w:t>
            </w:r>
            <w:r>
              <w:rPr>
                <w:rFonts w:ascii="Arial"/>
                <w:spacing w:val="-1"/>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127,627,222.46</w:t>
            </w:r>
            <w:r>
              <w:rPr>
                <w:rFonts w:ascii="Arial"/>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2"/>
                <w:w w:val="90"/>
                <w:sz w:val="21"/>
              </w:rPr>
              <w:t>104,768,731.11</w:t>
            </w:r>
            <w:r>
              <w:rPr>
                <w:rFonts w:ascii="Arial"/>
                <w:spacing w:val="-2"/>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19,247,681.20</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17,138,862.49</w:t>
            </w:r>
            <w:r>
              <w:rPr>
                <w:rFonts w:ascii="Arial"/>
                <w:spacing w:val="-1"/>
                <w:sz w:val="21"/>
              </w:rPr>
            </w:r>
          </w:p>
        </w:tc>
      </w:tr>
      <w:tr>
        <w:trPr>
          <w:trHeight w:val="7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4" w:right="266"/>
              <w:jc w:val="left"/>
              <w:rPr>
                <w:rFonts w:ascii="宋体" w:hAnsi="宋体" w:cs="宋体" w:eastAsia="宋体" w:hint="default"/>
                <w:sz w:val="21"/>
                <w:szCs w:val="21"/>
              </w:rPr>
            </w:pPr>
            <w:r>
              <w:rPr>
                <w:rFonts w:ascii="宋体" w:hAnsi="宋体" w:cs="宋体" w:eastAsia="宋体" w:hint="default"/>
                <w:sz w:val="21"/>
                <w:szCs w:val="21"/>
              </w:rPr>
              <w:t>华宇（大连）信息</w:t>
            </w:r>
            <w:r>
              <w:rPr>
                <w:rFonts w:ascii="宋体" w:hAnsi="宋体" w:cs="宋体" w:eastAsia="宋体" w:hint="default"/>
                <w:w w:val="100"/>
                <w:sz w:val="21"/>
                <w:szCs w:val="21"/>
              </w:rPr>
              <w:t> </w:t>
            </w:r>
            <w:r>
              <w:rPr>
                <w:rFonts w:ascii="宋体" w:hAnsi="宋体" w:cs="宋体" w:eastAsia="宋体" w:hint="default"/>
                <w:sz w:val="21"/>
                <w:szCs w:val="21"/>
              </w:rPr>
              <w:t>服务有限公司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154,832,432.90</w:t>
            </w:r>
            <w:r>
              <w:rPr>
                <w:rFonts w:ascii="Arial"/>
                <w:spacing w:val="-1"/>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120,263,561.53</w:t>
            </w:r>
            <w:r>
              <w:rPr>
                <w:rFonts w:ascii="Arial"/>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30,246,276.76</w:t>
            </w:r>
            <w:r>
              <w:rPr>
                <w:rFonts w:ascii="Arial"/>
                <w:spacing w:val="-1"/>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4,332,277.31</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5,291,146.52</w:t>
            </w:r>
            <w:r>
              <w:rPr>
                <w:rFonts w:ascii="Arial"/>
                <w:spacing w:val="-1"/>
                <w:sz w:val="21"/>
              </w:rPr>
            </w:r>
          </w:p>
        </w:tc>
      </w:tr>
      <w:tr>
        <w:trPr>
          <w:trHeight w:val="7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4" w:right="266"/>
              <w:jc w:val="left"/>
              <w:rPr>
                <w:rFonts w:ascii="宋体" w:hAnsi="宋体" w:cs="宋体" w:eastAsia="宋体" w:hint="default"/>
                <w:sz w:val="21"/>
                <w:szCs w:val="21"/>
              </w:rPr>
            </w:pPr>
            <w:r>
              <w:rPr>
                <w:rFonts w:ascii="宋体" w:hAnsi="宋体" w:cs="宋体" w:eastAsia="宋体" w:hint="default"/>
                <w:sz w:val="21"/>
                <w:szCs w:val="21"/>
              </w:rPr>
              <w:t>华宇金信（北京）</w:t>
            </w:r>
            <w:r>
              <w:rPr>
                <w:rFonts w:ascii="宋体" w:hAnsi="宋体" w:cs="宋体" w:eastAsia="宋体" w:hint="default"/>
                <w:w w:val="100"/>
                <w:sz w:val="21"/>
                <w:szCs w:val="21"/>
              </w:rPr>
              <w:t> </w:t>
            </w:r>
            <w:r>
              <w:rPr>
                <w:rFonts w:ascii="宋体" w:hAnsi="宋体" w:cs="宋体" w:eastAsia="宋体" w:hint="default"/>
                <w:sz w:val="21"/>
                <w:szCs w:val="21"/>
              </w:rPr>
              <w:t>软件有限公司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2,300</w:t>
            </w:r>
            <w:r>
              <w:rPr>
                <w:rFonts w:ascii="Arial" w:hAnsi="Arial" w:cs="Arial" w:eastAsia="Arial" w:hint="default"/>
                <w:spacing w:val="-5"/>
                <w:sz w:val="21"/>
                <w:szCs w:val="21"/>
              </w:rPr>
              <w:t> </w:t>
            </w:r>
            <w:r>
              <w:rPr>
                <w:rFonts w:ascii="宋体" w:hAnsi="宋体" w:cs="宋体" w:eastAsia="宋体" w:hint="default"/>
                <w:sz w:val="21"/>
                <w:szCs w:val="21"/>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2"/>
                <w:w w:val="90"/>
                <w:sz w:val="21"/>
              </w:rPr>
              <w:t>119,420,139.48</w:t>
            </w:r>
            <w:r>
              <w:rPr>
                <w:rFonts w:ascii="Arial"/>
                <w:spacing w:val="-2"/>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77,448,316.83</w:t>
            </w:r>
            <w:r>
              <w:rPr>
                <w:rFonts w:ascii="Arial"/>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2"/>
                <w:w w:val="90"/>
                <w:sz w:val="21"/>
              </w:rPr>
              <w:t>117,221,173.32</w:t>
            </w:r>
            <w:r>
              <w:rPr>
                <w:rFonts w:ascii="Arial"/>
                <w:spacing w:val="-2"/>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w w:val="90"/>
                <w:sz w:val="21"/>
              </w:rPr>
              <w:t>36,197,832.61</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30,175,849.39</w:t>
            </w:r>
            <w:r>
              <w:rPr>
                <w:rFonts w:ascii="Arial"/>
                <w:spacing w:val="-1"/>
                <w:sz w:val="21"/>
              </w:rPr>
            </w:r>
          </w:p>
        </w:tc>
      </w:tr>
      <w:tr>
        <w:trPr>
          <w:trHeight w:val="75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0"/>
              <w:ind w:left="24" w:right="266"/>
              <w:jc w:val="left"/>
              <w:rPr>
                <w:rFonts w:ascii="宋体" w:hAnsi="宋体" w:cs="宋体" w:eastAsia="宋体" w:hint="default"/>
                <w:sz w:val="21"/>
                <w:szCs w:val="21"/>
              </w:rPr>
            </w:pPr>
            <w:r>
              <w:rPr>
                <w:rFonts w:ascii="宋体" w:hAnsi="宋体" w:cs="宋体" w:eastAsia="宋体" w:hint="default"/>
                <w:sz w:val="21"/>
                <w:szCs w:val="21"/>
              </w:rPr>
              <w:t>北京华宇信码技术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1,200</w:t>
            </w:r>
            <w:r>
              <w:rPr>
                <w:rFonts w:ascii="Arial" w:hAnsi="Arial" w:cs="Arial" w:eastAsia="Arial" w:hint="default"/>
                <w:spacing w:val="-5"/>
                <w:sz w:val="21"/>
                <w:szCs w:val="21"/>
              </w:rPr>
              <w:t> </w:t>
            </w:r>
            <w:r>
              <w:rPr>
                <w:rFonts w:ascii="宋体" w:hAnsi="宋体" w:cs="宋体" w:eastAsia="宋体" w:hint="default"/>
                <w:sz w:val="21"/>
                <w:szCs w:val="21"/>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12,202,272.71</w:t>
            </w:r>
            <w:r>
              <w:rPr>
                <w:rFonts w:ascii="Arial"/>
                <w:spacing w:val="-1"/>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-2,136,465.01</w:t>
            </w:r>
            <w:r>
              <w:rPr>
                <w:rFonts w:ascii="Arial"/>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1,156,817.71</w:t>
            </w:r>
            <w:r>
              <w:rPr>
                <w:rFonts w:ascii="Arial"/>
                <w:spacing w:val="-1"/>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-9,389,466.03</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-9,389,466.03</w:t>
            </w:r>
            <w:r>
              <w:rPr>
                <w:rFonts w:ascii="Arial"/>
                <w:spacing w:val="-1"/>
                <w:sz w:val="21"/>
              </w:rPr>
            </w:r>
          </w:p>
        </w:tc>
      </w:tr>
      <w:tr>
        <w:trPr>
          <w:trHeight w:val="7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4" w:right="266"/>
              <w:jc w:val="left"/>
              <w:rPr>
                <w:rFonts w:ascii="宋体" w:hAnsi="宋体" w:cs="宋体" w:eastAsia="宋体" w:hint="default"/>
                <w:sz w:val="21"/>
                <w:szCs w:val="21"/>
              </w:rPr>
            </w:pPr>
            <w:r>
              <w:rPr>
                <w:rFonts w:ascii="宋体" w:hAnsi="宋体" w:cs="宋体" w:eastAsia="宋体" w:hint="default"/>
                <w:sz w:val="21"/>
                <w:szCs w:val="21"/>
              </w:rPr>
              <w:t>上海浦东华宇信息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3,000</w:t>
            </w:r>
            <w:r>
              <w:rPr>
                <w:rFonts w:ascii="Arial" w:hAnsi="Arial" w:cs="Arial" w:eastAsia="Arial" w:hint="default"/>
                <w:spacing w:val="-5"/>
                <w:sz w:val="21"/>
                <w:szCs w:val="21"/>
              </w:rPr>
              <w:t> </w:t>
            </w:r>
            <w:r>
              <w:rPr>
                <w:rFonts w:ascii="宋体" w:hAnsi="宋体" w:cs="宋体" w:eastAsia="宋体" w:hint="default"/>
                <w:sz w:val="21"/>
                <w:szCs w:val="21"/>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2"/>
                <w:w w:val="90"/>
                <w:sz w:val="21"/>
              </w:rPr>
              <w:t>116,817,406.44</w:t>
            </w:r>
            <w:r>
              <w:rPr>
                <w:rFonts w:ascii="Arial"/>
                <w:spacing w:val="-2"/>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88,859,337.10</w:t>
            </w:r>
            <w:r>
              <w:rPr>
                <w:rFonts w:ascii="Arial"/>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107,396,356.75</w:t>
            </w:r>
            <w:r>
              <w:rPr>
                <w:rFonts w:ascii="Arial"/>
                <w:spacing w:val="-1"/>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26,200,145.86</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23,452,709.47</w:t>
            </w:r>
            <w:r>
              <w:rPr>
                <w:rFonts w:ascii="Arial"/>
                <w:spacing w:val="-1"/>
                <w:sz w:val="21"/>
              </w:rPr>
            </w:r>
          </w:p>
        </w:tc>
      </w:tr>
      <w:tr>
        <w:trPr>
          <w:trHeight w:val="7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4" w:right="266"/>
              <w:jc w:val="left"/>
              <w:rPr>
                <w:rFonts w:ascii="宋体" w:hAnsi="宋体" w:cs="宋体" w:eastAsia="宋体" w:hint="default"/>
                <w:sz w:val="21"/>
                <w:szCs w:val="21"/>
              </w:rPr>
            </w:pPr>
            <w:r>
              <w:rPr>
                <w:rFonts w:ascii="宋体" w:hAnsi="宋体" w:cs="宋体" w:eastAsia="宋体" w:hint="default"/>
                <w:sz w:val="21"/>
                <w:szCs w:val="21"/>
              </w:rPr>
              <w:t>北京万户网络技术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2,470</w:t>
            </w:r>
            <w:r>
              <w:rPr>
                <w:rFonts w:ascii="Arial" w:hAnsi="Arial" w:cs="Arial" w:eastAsia="Arial" w:hint="default"/>
                <w:spacing w:val="-5"/>
                <w:sz w:val="21"/>
                <w:szCs w:val="21"/>
              </w:rPr>
              <w:t> </w:t>
            </w:r>
            <w:r>
              <w:rPr>
                <w:rFonts w:ascii="宋体" w:hAnsi="宋体" w:cs="宋体" w:eastAsia="宋体" w:hint="default"/>
                <w:sz w:val="21"/>
                <w:szCs w:val="21"/>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w w:val="90"/>
                <w:sz w:val="21"/>
              </w:rPr>
              <w:t>88,758,852.55</w:t>
            </w:r>
            <w:r>
              <w:rPr>
                <w:rFonts w:ascii="Arial"/>
                <w:spacing w:val="-1"/>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w w:val="90"/>
                <w:sz w:val="21"/>
              </w:rPr>
              <w:t>68,843,104.06</w:t>
            </w:r>
            <w:r>
              <w:rPr>
                <w:rFonts w:ascii="Arial"/>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53,100,071.17</w:t>
            </w:r>
            <w:r>
              <w:rPr>
                <w:rFonts w:ascii="Arial"/>
                <w:spacing w:val="-1"/>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2"/>
                <w:w w:val="90"/>
                <w:sz w:val="21"/>
              </w:rPr>
              <w:t>25,114,900.59</w:t>
            </w:r>
            <w:r>
              <w:rPr>
                <w:rFonts w:ascii="Arial"/>
                <w:spacing w:val="-2"/>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w w:val="90"/>
                <w:sz w:val="21"/>
              </w:rPr>
              <w:t>25,670,365.52</w:t>
            </w:r>
            <w:r>
              <w:rPr>
                <w:rFonts w:ascii="Arial"/>
                <w:spacing w:val="-1"/>
                <w:sz w:val="21"/>
              </w:rPr>
            </w:r>
          </w:p>
        </w:tc>
      </w:tr>
    </w:tbl>
    <w:p>
      <w:pPr>
        <w:spacing w:line="240" w:lineRule="auto" w:before="4"/>
        <w:rPr>
          <w:rFonts w:ascii="宋体" w:hAnsi="宋体" w:cs="宋体" w:eastAsia="宋体" w:hint="default"/>
          <w:sz w:val="13"/>
          <w:szCs w:val="13"/>
        </w:rPr>
      </w:pPr>
    </w:p>
    <w:p>
      <w:pPr>
        <w:pStyle w:val="BodyText"/>
        <w:spacing w:line="240" w:lineRule="auto" w:before="26"/>
        <w:ind w:left="472" w:right="0"/>
        <w:jc w:val="left"/>
      </w:pPr>
      <w:r>
        <w:rPr/>
        <w:t>报告期内取得和处置子公司的情况</w:t>
      </w:r>
    </w:p>
    <w:p>
      <w:pPr>
        <w:pStyle w:val="BodyText"/>
        <w:spacing w:line="240" w:lineRule="auto" w:before="38"/>
        <w:ind w:left="472" w:right="7203"/>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7"/>
        <w:rPr>
          <w:rFonts w:ascii="宋体" w:hAnsi="宋体" w:cs="宋体" w:eastAsia="宋体" w:hint="default"/>
          <w:sz w:val="4"/>
          <w:szCs w:val="4"/>
        </w:rPr>
      </w:pPr>
    </w:p>
    <w:tbl>
      <w:tblPr>
        <w:tblW w:w="0" w:type="auto"/>
        <w:jc w:val="left"/>
        <w:tblInd w:w="467"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5" w:right="0"/>
              <w:jc w:val="left"/>
              <w:rPr>
                <w:rFonts w:ascii="宋体" w:hAnsi="宋体" w:cs="宋体" w:eastAsia="宋体" w:hint="default"/>
                <w:sz w:val="21"/>
                <w:szCs w:val="21"/>
              </w:rPr>
            </w:pPr>
            <w:r>
              <w:rPr>
                <w:rFonts w:ascii="宋体" w:hAnsi="宋体" w:cs="宋体" w:eastAsia="宋体" w:hint="default"/>
                <w:sz w:val="21"/>
                <w:szCs w:val="21"/>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上海浦东华宇信息技术有限公司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非同一控制下企业合并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Arial" w:hAnsi="Arial" w:cs="Arial" w:eastAsia="Arial" w:hint="default"/>
                <w:sz w:val="21"/>
                <w:szCs w:val="21"/>
              </w:rPr>
              <w:t>2,333.63</w:t>
            </w:r>
            <w:r>
              <w:rPr>
                <w:rFonts w:ascii="Arial" w:hAnsi="Arial" w:cs="Arial" w:eastAsia="Arial" w:hint="default"/>
                <w:spacing w:val="-5"/>
                <w:sz w:val="21"/>
                <w:szCs w:val="21"/>
              </w:rPr>
              <w:t> </w:t>
            </w:r>
            <w:r>
              <w:rPr>
                <w:rFonts w:ascii="宋体" w:hAnsi="宋体" w:cs="宋体" w:eastAsia="宋体" w:hint="default"/>
                <w:sz w:val="21"/>
                <w:szCs w:val="21"/>
              </w:rPr>
              <w:t>万元</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北京万户网络技术有限公司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非同一控制下企业合并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Arial" w:hAnsi="Arial" w:cs="Arial" w:eastAsia="Arial" w:hint="default"/>
                <w:sz w:val="21"/>
                <w:szCs w:val="21"/>
              </w:rPr>
              <w:t>2,567.04</w:t>
            </w:r>
            <w:r>
              <w:rPr>
                <w:rFonts w:ascii="Arial" w:hAnsi="Arial" w:cs="Arial" w:eastAsia="Arial" w:hint="default"/>
                <w:spacing w:val="-4"/>
                <w:sz w:val="21"/>
                <w:szCs w:val="21"/>
              </w:rPr>
              <w:t> </w:t>
            </w:r>
            <w:r>
              <w:rPr>
                <w:rFonts w:ascii="宋体" w:hAnsi="宋体" w:cs="宋体" w:eastAsia="宋体" w:hint="default"/>
                <w:sz w:val="21"/>
                <w:szCs w:val="21"/>
              </w:rPr>
              <w:t>万元</w:t>
            </w:r>
          </w:p>
        </w:tc>
      </w:tr>
    </w:tbl>
    <w:p>
      <w:pPr>
        <w:spacing w:after="0" w:line="240" w:lineRule="auto"/>
        <w:jc w:val="right"/>
        <w:rPr>
          <w:rFonts w:ascii="宋体" w:hAnsi="宋体" w:cs="宋体" w:eastAsia="宋体" w:hint="default"/>
          <w:sz w:val="21"/>
          <w:szCs w:val="21"/>
        </w:rPr>
        <w:sectPr>
          <w:type w:val="continuous"/>
          <w:pgSz w:w="11910" w:h="16840"/>
          <w:pgMar w:top="460" w:bottom="280" w:left="660" w:right="660"/>
        </w:sectPr>
      </w:pPr>
    </w:p>
    <w:p>
      <w:pPr>
        <w:spacing w:line="240" w:lineRule="auto" w:before="7"/>
        <w:rPr>
          <w:rFonts w:ascii="宋体" w:hAnsi="宋体" w:cs="宋体" w:eastAsia="宋体" w:hint="default"/>
          <w:sz w:val="19"/>
          <w:szCs w:val="19"/>
        </w:rPr>
      </w:pPr>
    </w:p>
    <w:p>
      <w:pPr>
        <w:pStyle w:val="Heading2"/>
        <w:spacing w:line="240" w:lineRule="auto" w:before="26"/>
        <w:ind w:right="94"/>
        <w:jc w:val="left"/>
        <w:rPr>
          <w:b w:val="0"/>
          <w:bCs w:val="0"/>
        </w:rPr>
      </w:pPr>
      <w:r>
        <w:rPr/>
        <w:t>主要控股参股公司情况说明</w:t>
      </w:r>
      <w:r>
        <w:rPr>
          <w:b w:val="0"/>
          <w:bCs w:val="0"/>
        </w:rPr>
      </w:r>
    </w:p>
    <w:p>
      <w:pPr>
        <w:spacing w:line="240" w:lineRule="auto" w:before="8"/>
        <w:rPr>
          <w:rFonts w:ascii="宋体" w:hAnsi="宋体" w:cs="宋体" w:eastAsia="宋体" w:hint="default"/>
          <w:b/>
          <w:bCs/>
          <w:sz w:val="17"/>
          <w:szCs w:val="17"/>
        </w:rPr>
      </w:pPr>
    </w:p>
    <w:p>
      <w:pPr>
        <w:pStyle w:val="BodyText"/>
        <w:spacing w:line="240" w:lineRule="auto"/>
        <w:ind w:right="94"/>
        <w:jc w:val="left"/>
      </w:pPr>
      <w:r>
        <w:rPr/>
        <w:t>（</w:t>
      </w:r>
      <w:r>
        <w:rPr>
          <w:rFonts w:ascii="Arial" w:hAnsi="Arial" w:cs="Arial" w:eastAsia="Arial" w:hint="default"/>
        </w:rPr>
        <w:t>1</w:t>
      </w:r>
      <w:r>
        <w:rPr/>
        <w:t>）华宇信息</w:t>
      </w:r>
    </w:p>
    <w:p>
      <w:pPr>
        <w:spacing w:line="240" w:lineRule="auto" w:before="7"/>
        <w:rPr>
          <w:rFonts w:ascii="宋体" w:hAnsi="宋体" w:cs="宋体" w:eastAsia="宋体" w:hint="default"/>
          <w:sz w:val="16"/>
          <w:szCs w:val="16"/>
        </w:rPr>
      </w:pPr>
    </w:p>
    <w:p>
      <w:pPr>
        <w:pStyle w:val="BodyText"/>
        <w:spacing w:line="290" w:lineRule="auto"/>
        <w:ind w:right="229" w:firstLine="480"/>
        <w:jc w:val="both"/>
      </w:pPr>
      <w:r>
        <w:rPr/>
        <w:t>华宇信息成立于</w:t>
      </w:r>
      <w:r>
        <w:rPr>
          <w:rFonts w:ascii="Arial" w:hAnsi="Arial" w:cs="Arial" w:eastAsia="Arial" w:hint="default"/>
        </w:rPr>
        <w:t>2009 </w:t>
      </w:r>
      <w:r>
        <w:rPr/>
        <w:t>年</w:t>
      </w:r>
      <w:r>
        <w:rPr>
          <w:rFonts w:ascii="Arial" w:hAnsi="Arial" w:cs="Arial" w:eastAsia="Arial" w:hint="default"/>
        </w:rPr>
        <w:t>9 </w:t>
      </w:r>
      <w:r>
        <w:rPr/>
        <w:t>月</w:t>
      </w:r>
      <w:r>
        <w:rPr>
          <w:rFonts w:ascii="Arial" w:hAnsi="Arial" w:cs="Arial" w:eastAsia="Arial" w:hint="default"/>
        </w:rPr>
        <w:t>9</w:t>
      </w:r>
      <w:r>
        <w:rPr>
          <w:rFonts w:ascii="Arial" w:hAnsi="Arial" w:cs="Arial" w:eastAsia="Arial" w:hint="default"/>
          <w:spacing w:val="51"/>
        </w:rPr>
        <w:t> </w:t>
      </w:r>
      <w:r>
        <w:rPr/>
        <w:t>日，注册资本</w:t>
      </w:r>
      <w:r>
        <w:rPr>
          <w:rFonts w:ascii="Arial" w:hAnsi="Arial" w:cs="Arial" w:eastAsia="Arial" w:hint="default"/>
        </w:rPr>
        <w:t>3</w:t>
      </w:r>
      <w:r>
        <w:rPr/>
        <w:t>亿元，住所为北京市海淀区中关村东路</w:t>
      </w:r>
      <w:r>
        <w:rPr>
          <w:rFonts w:ascii="Arial" w:hAnsi="Arial" w:cs="Arial" w:eastAsia="Arial" w:hint="default"/>
        </w:rPr>
        <w:t>1</w:t>
      </w:r>
      <w:r>
        <w:rPr>
          <w:rFonts w:ascii="Arial" w:hAnsi="Arial" w:cs="Arial" w:eastAsia="Arial" w:hint="default"/>
          <w:w w:val="99"/>
        </w:rPr>
        <w:t> </w:t>
      </w:r>
      <w:r>
        <w:rPr>
          <w:spacing w:val="-8"/>
        </w:rPr>
        <w:t>号院</w:t>
      </w:r>
      <w:r>
        <w:rPr>
          <w:rFonts w:ascii="Arial" w:hAnsi="Arial" w:cs="Arial" w:eastAsia="Arial" w:hint="default"/>
          <w:spacing w:val="-8"/>
        </w:rPr>
        <w:t>8</w:t>
      </w:r>
      <w:r>
        <w:rPr>
          <w:spacing w:val="-8"/>
        </w:rPr>
        <w:t>号楼</w:t>
      </w:r>
      <w:r>
        <w:rPr>
          <w:rFonts w:ascii="Arial" w:hAnsi="Arial" w:cs="Arial" w:eastAsia="Arial" w:hint="default"/>
          <w:spacing w:val="-8"/>
        </w:rPr>
        <w:t>21</w:t>
      </w:r>
      <w:r>
        <w:rPr>
          <w:spacing w:val="-8"/>
        </w:rPr>
        <w:t>层</w:t>
      </w:r>
      <w:r>
        <w:rPr>
          <w:rFonts w:ascii="Arial" w:hAnsi="Arial" w:cs="Arial" w:eastAsia="Arial" w:hint="default"/>
          <w:spacing w:val="-8"/>
        </w:rPr>
        <w:t>C2301</w:t>
      </w:r>
      <w:r>
        <w:rPr>
          <w:spacing w:val="-8"/>
        </w:rPr>
        <w:t>，</w:t>
      </w:r>
      <w:r>
        <w:rPr>
          <w:rFonts w:ascii="Arial" w:hAnsi="Arial" w:cs="Arial" w:eastAsia="Arial" w:hint="default"/>
          <w:spacing w:val="-8"/>
        </w:rPr>
        <w:t>C2302</w:t>
      </w:r>
      <w:r>
        <w:rPr>
          <w:spacing w:val="-8"/>
        </w:rPr>
        <w:t>，经营范围为法律、行政法规、国务院决定禁止的，不得经营；</w:t>
      </w:r>
      <w:r>
        <w:rPr>
          <w:spacing w:val="-89"/>
        </w:rPr>
        <w:t> </w:t>
      </w:r>
      <w:r>
        <w:rPr>
          <w:spacing w:val="-89"/>
        </w:rPr>
      </w:r>
      <w:r>
        <w:rPr/>
        <w:t>法律、行政法规、国务院决定规定应经许可的，经审批机关批准并经工商行政管理机关登记</w:t>
      </w:r>
      <w:r>
        <w:rPr>
          <w:spacing w:val="-91"/>
        </w:rPr>
        <w:t> </w:t>
      </w:r>
      <w:r>
        <w:rPr>
          <w:spacing w:val="-91"/>
        </w:rPr>
      </w:r>
      <w:r>
        <w:rPr/>
        <w:t>注册后方可经营；法律、行政法规、国务院决定未规定许可的，自主选择经营项目开展经营</w:t>
      </w:r>
      <w:r>
        <w:rPr>
          <w:spacing w:val="-91"/>
        </w:rPr>
        <w:t> </w:t>
      </w:r>
      <w:r>
        <w:rPr>
          <w:spacing w:val="-91"/>
        </w:rPr>
      </w:r>
      <w:r>
        <w:rPr/>
        <w:t>活动。公司持有华宇信息</w:t>
      </w:r>
      <w:r>
        <w:rPr>
          <w:rFonts w:ascii="Arial" w:hAnsi="Arial" w:cs="Arial" w:eastAsia="Arial" w:hint="default"/>
        </w:rPr>
        <w:t>100%</w:t>
      </w:r>
      <w:r>
        <w:rPr/>
        <w:t>股权。</w:t>
      </w:r>
    </w:p>
    <w:p>
      <w:pPr>
        <w:pStyle w:val="BodyText"/>
        <w:spacing w:line="283" w:lineRule="auto" w:before="1"/>
        <w:ind w:right="94" w:firstLine="480"/>
        <w:jc w:val="left"/>
      </w:pPr>
      <w:r>
        <w:rPr/>
        <w:t>报告期内，华宇信息各项业务开展顺利，整体运营良好。报告期末，总资产</w:t>
      </w:r>
      <w:r>
        <w:rPr>
          <w:rFonts w:ascii="Arial" w:hAnsi="Arial" w:cs="Arial" w:eastAsia="Arial" w:hint="default"/>
        </w:rPr>
        <w:t>12.98</w:t>
      </w:r>
      <w:r>
        <w:rPr/>
        <w:t>亿元， 净资产</w:t>
      </w:r>
      <w:r>
        <w:rPr>
          <w:rFonts w:ascii="Arial" w:hAnsi="Arial" w:cs="Arial" w:eastAsia="Arial" w:hint="default"/>
        </w:rPr>
        <w:t>4.99</w:t>
      </w:r>
      <w:r>
        <w:rPr/>
        <w:t>亿元；报告期内，实现净利润</w:t>
      </w:r>
      <w:r>
        <w:rPr>
          <w:rFonts w:ascii="Arial" w:hAnsi="Arial" w:cs="Arial" w:eastAsia="Arial" w:hint="default"/>
        </w:rPr>
        <w:t>1.16</w:t>
      </w:r>
      <w:r>
        <w:rPr/>
        <w:t>亿元，华宇信息对公司合并报表有重要影响。</w:t>
      </w:r>
    </w:p>
    <w:p>
      <w:pPr>
        <w:pStyle w:val="BodyText"/>
        <w:spacing w:line="240" w:lineRule="auto" w:before="165"/>
        <w:ind w:right="94"/>
        <w:jc w:val="left"/>
      </w:pPr>
      <w:r>
        <w:rPr/>
        <w:t>（</w:t>
      </w:r>
      <w:r>
        <w:rPr>
          <w:rFonts w:ascii="Arial" w:hAnsi="Arial" w:cs="Arial" w:eastAsia="Arial" w:hint="default"/>
        </w:rPr>
        <w:t>2</w:t>
      </w:r>
      <w:r>
        <w:rPr/>
        <w:t>）广州华宇</w:t>
      </w:r>
    </w:p>
    <w:p>
      <w:pPr>
        <w:spacing w:line="240" w:lineRule="auto" w:before="7"/>
        <w:rPr>
          <w:rFonts w:ascii="宋体" w:hAnsi="宋体" w:cs="宋体" w:eastAsia="宋体" w:hint="default"/>
          <w:sz w:val="16"/>
          <w:szCs w:val="16"/>
        </w:rPr>
      </w:pPr>
    </w:p>
    <w:p>
      <w:pPr>
        <w:pStyle w:val="BodyText"/>
        <w:spacing w:line="288" w:lineRule="auto"/>
        <w:ind w:right="231" w:firstLine="480"/>
        <w:jc w:val="both"/>
      </w:pPr>
      <w:r>
        <w:rPr/>
        <w:t>广州华宇成立于 </w:t>
      </w:r>
      <w:r>
        <w:rPr>
          <w:rFonts w:ascii="Arial" w:hAnsi="Arial" w:cs="Arial" w:eastAsia="Arial" w:hint="default"/>
        </w:rPr>
        <w:t>2007 </w:t>
      </w:r>
      <w:r>
        <w:rPr/>
        <w:t>年</w:t>
      </w:r>
      <w:r>
        <w:rPr>
          <w:rFonts w:ascii="Arial" w:hAnsi="Arial" w:cs="Arial" w:eastAsia="Arial" w:hint="default"/>
        </w:rPr>
        <w:t>9 </w:t>
      </w:r>
      <w:r>
        <w:rPr/>
        <w:t>月</w:t>
      </w:r>
      <w:r>
        <w:rPr>
          <w:rFonts w:ascii="Arial" w:hAnsi="Arial" w:cs="Arial" w:eastAsia="Arial" w:hint="default"/>
        </w:rPr>
        <w:t>11 </w:t>
      </w:r>
      <w:r>
        <w:rPr>
          <w:spacing w:val="-6"/>
        </w:rPr>
        <w:t>日，注册资本</w:t>
      </w:r>
      <w:r>
        <w:rPr>
          <w:rFonts w:ascii="Arial" w:hAnsi="Arial" w:cs="Arial" w:eastAsia="Arial" w:hint="default"/>
          <w:spacing w:val="-6"/>
        </w:rPr>
        <w:t>2,000</w:t>
      </w:r>
      <w:r>
        <w:rPr>
          <w:rFonts w:ascii="Arial" w:hAnsi="Arial" w:cs="Arial" w:eastAsia="Arial" w:hint="default"/>
          <w:spacing w:val="32"/>
        </w:rPr>
        <w:t> </w:t>
      </w:r>
      <w:r>
        <w:rPr>
          <w:spacing w:val="-4"/>
        </w:rPr>
        <w:t>万元，住所为广州市海珠区阅江中</w:t>
      </w:r>
      <w:r>
        <w:rPr/>
        <w:t> 路</w:t>
      </w:r>
      <w:r>
        <w:rPr>
          <w:rFonts w:ascii="Arial" w:hAnsi="Arial" w:cs="Arial" w:eastAsia="Arial" w:hint="default"/>
        </w:rPr>
        <w:t>688</w:t>
      </w:r>
      <w:r>
        <w:rPr>
          <w:rFonts w:ascii="Arial" w:hAnsi="Arial" w:cs="Arial" w:eastAsia="Arial" w:hint="default"/>
          <w:spacing w:val="59"/>
        </w:rPr>
        <w:t> </w:t>
      </w:r>
      <w:r>
        <w:rPr/>
        <w:t>号保利国际广场北塔</w:t>
      </w:r>
      <w:r>
        <w:rPr>
          <w:rFonts w:ascii="Arial" w:hAnsi="Arial" w:cs="Arial" w:eastAsia="Arial" w:hint="default"/>
        </w:rPr>
        <w:t>15</w:t>
      </w:r>
      <w:r>
        <w:rPr>
          <w:rFonts w:ascii="Arial" w:hAnsi="Arial" w:cs="Arial" w:eastAsia="Arial" w:hint="default"/>
          <w:spacing w:val="59"/>
        </w:rPr>
        <w:t> </w:t>
      </w:r>
      <w:r>
        <w:rPr>
          <w:spacing w:val="2"/>
        </w:rPr>
        <w:t>层，经营范围为计算机硬件及外围设备、网络技术、应用电</w:t>
      </w:r>
      <w:r>
        <w:rPr>
          <w:spacing w:val="-116"/>
        </w:rPr>
        <w:t> </w:t>
      </w:r>
      <w:r>
        <w:rPr>
          <w:spacing w:val="-116"/>
        </w:rPr>
      </w:r>
      <w:r>
        <w:rPr/>
        <w:t>子技术的研究开发、技术咨询、技术服务、技术转让及销售；计算机网络工程及综合布线工</w:t>
      </w:r>
      <w:r>
        <w:rPr>
          <w:spacing w:val="-91"/>
        </w:rPr>
        <w:t> </w:t>
      </w:r>
      <w:r>
        <w:rPr>
          <w:spacing w:val="-91"/>
        </w:rPr>
      </w:r>
      <w:r>
        <w:rPr/>
        <w:t>程服务；企业咨询管理。公司持有广州华宇</w:t>
      </w:r>
      <w:r>
        <w:rPr>
          <w:rFonts w:ascii="Arial" w:hAnsi="Arial" w:cs="Arial" w:eastAsia="Arial" w:hint="default"/>
        </w:rPr>
        <w:t>100%</w:t>
      </w:r>
      <w:r>
        <w:rPr/>
        <w:t>股权。</w:t>
      </w:r>
    </w:p>
    <w:p>
      <w:pPr>
        <w:pStyle w:val="BodyText"/>
        <w:spacing w:line="290" w:lineRule="auto" w:before="6"/>
        <w:ind w:right="226" w:firstLine="480"/>
        <w:jc w:val="both"/>
      </w:pPr>
      <w:r>
        <w:rPr>
          <w:spacing w:val="-6"/>
        </w:rPr>
        <w:t>广州华宇的主营业务是面向华南区域的政府、法院、检察院等行业提供软件产品和服务。</w:t>
      </w:r>
      <w:r>
        <w:rPr/>
        <w:t> 报告期末，广州华宇总资产</w:t>
      </w:r>
      <w:r>
        <w:rPr>
          <w:rFonts w:ascii="Arial" w:hAnsi="Arial" w:cs="Arial" w:eastAsia="Arial" w:hint="default"/>
        </w:rPr>
        <w:t>1.86</w:t>
      </w:r>
      <w:r>
        <w:rPr/>
        <w:t>亿元，净资产</w:t>
      </w:r>
      <w:r>
        <w:rPr>
          <w:rFonts w:ascii="Arial" w:hAnsi="Arial" w:cs="Arial" w:eastAsia="Arial" w:hint="default"/>
        </w:rPr>
        <w:t>1.28</w:t>
      </w:r>
      <w:r>
        <w:rPr/>
        <w:t>亿元；报告期内，实现净利润</w:t>
      </w:r>
      <w:r>
        <w:rPr>
          <w:rFonts w:ascii="Arial" w:hAnsi="Arial" w:cs="Arial" w:eastAsia="Arial" w:hint="default"/>
        </w:rPr>
        <w:t>1,713.89</w:t>
      </w:r>
      <w:r>
        <w:rPr/>
        <w:t>万</w:t>
      </w:r>
      <w:r>
        <w:rPr>
          <w:spacing w:val="-43"/>
        </w:rPr>
        <w:t> </w:t>
      </w:r>
      <w:r>
        <w:rPr/>
        <w:t>元，较去年同期增长</w:t>
      </w:r>
      <w:r>
        <w:rPr>
          <w:rFonts w:ascii="Arial" w:hAnsi="Arial" w:cs="Arial" w:eastAsia="Arial" w:hint="default"/>
        </w:rPr>
        <w:t>171.24%</w:t>
      </w:r>
      <w:r>
        <w:rPr/>
        <w:t>，对公司合并报表有积极影响。</w:t>
      </w:r>
    </w:p>
    <w:p>
      <w:pPr>
        <w:pStyle w:val="BodyText"/>
        <w:spacing w:line="240" w:lineRule="auto" w:before="157"/>
        <w:ind w:right="94"/>
        <w:jc w:val="left"/>
      </w:pPr>
      <w:r>
        <w:rPr/>
        <w:t>（</w:t>
      </w:r>
      <w:r>
        <w:rPr>
          <w:rFonts w:ascii="Arial" w:hAnsi="Arial" w:cs="Arial" w:eastAsia="Arial" w:hint="default"/>
        </w:rPr>
        <w:t>3</w:t>
      </w:r>
      <w:r>
        <w:rPr/>
        <w:t>）亿信华辰</w:t>
      </w:r>
    </w:p>
    <w:p>
      <w:pPr>
        <w:spacing w:line="240" w:lineRule="auto" w:before="7"/>
        <w:rPr>
          <w:rFonts w:ascii="宋体" w:hAnsi="宋体" w:cs="宋体" w:eastAsia="宋体" w:hint="default"/>
          <w:sz w:val="16"/>
          <w:szCs w:val="16"/>
        </w:rPr>
      </w:pPr>
    </w:p>
    <w:p>
      <w:pPr>
        <w:pStyle w:val="BodyText"/>
        <w:spacing w:line="290" w:lineRule="auto"/>
        <w:ind w:right="232" w:firstLine="480"/>
        <w:jc w:val="both"/>
      </w:pPr>
      <w:r>
        <w:rPr/>
        <w:t>亿信华辰成立于</w:t>
      </w:r>
      <w:r>
        <w:rPr>
          <w:rFonts w:ascii="Arial" w:hAnsi="Arial" w:cs="Arial" w:eastAsia="Arial" w:hint="default"/>
        </w:rPr>
        <w:t>2006 </w:t>
      </w:r>
      <w:r>
        <w:rPr/>
        <w:t>年</w:t>
      </w:r>
      <w:r>
        <w:rPr>
          <w:rFonts w:ascii="Arial" w:hAnsi="Arial" w:cs="Arial" w:eastAsia="Arial" w:hint="default"/>
        </w:rPr>
        <w:t>10 </w:t>
      </w:r>
      <w:r>
        <w:rPr/>
        <w:t>月</w:t>
      </w:r>
      <w:r>
        <w:rPr>
          <w:rFonts w:ascii="Arial" w:hAnsi="Arial" w:cs="Arial" w:eastAsia="Arial" w:hint="default"/>
        </w:rPr>
        <w:t>31 </w:t>
      </w:r>
      <w:r>
        <w:rPr/>
        <w:t>日，注册资本</w:t>
      </w:r>
      <w:r>
        <w:rPr>
          <w:rFonts w:ascii="Arial" w:hAnsi="Arial" w:cs="Arial" w:eastAsia="Arial" w:hint="default"/>
        </w:rPr>
        <w:t>1,000</w:t>
      </w:r>
      <w:r>
        <w:rPr>
          <w:rFonts w:ascii="Arial" w:hAnsi="Arial" w:cs="Arial" w:eastAsia="Arial" w:hint="default"/>
          <w:spacing w:val="12"/>
        </w:rPr>
        <w:t> </w:t>
      </w:r>
      <w:r>
        <w:rPr>
          <w:spacing w:val="2"/>
        </w:rPr>
        <w:t>万元，住所为北京市海淀区西小</w:t>
      </w:r>
      <w:r>
        <w:rPr/>
        <w:t> </w:t>
      </w:r>
      <w:r>
        <w:rPr>
          <w:spacing w:val="-3"/>
        </w:rPr>
        <w:t>口路</w:t>
      </w:r>
      <w:r>
        <w:rPr>
          <w:rFonts w:ascii="Arial" w:hAnsi="Arial" w:cs="Arial" w:eastAsia="Arial" w:hint="default"/>
          <w:spacing w:val="-3"/>
        </w:rPr>
        <w:t>66</w:t>
      </w:r>
      <w:r>
        <w:rPr>
          <w:spacing w:val="-3"/>
        </w:rPr>
        <w:t>号中关村东升科技园</w:t>
      </w:r>
      <w:r>
        <w:rPr>
          <w:rFonts w:ascii="Arial" w:hAnsi="Arial" w:cs="Arial" w:eastAsia="Arial" w:hint="default"/>
          <w:spacing w:val="-3"/>
        </w:rPr>
        <w:t>B-2</w:t>
      </w:r>
      <w:r>
        <w:rPr>
          <w:spacing w:val="-3"/>
        </w:rPr>
        <w:t>号楼</w:t>
      </w:r>
      <w:r>
        <w:rPr>
          <w:rFonts w:ascii="Arial" w:hAnsi="Arial" w:cs="Arial" w:eastAsia="Arial" w:hint="default"/>
          <w:spacing w:val="-3"/>
        </w:rPr>
        <w:t>5</w:t>
      </w:r>
      <w:r>
        <w:rPr>
          <w:spacing w:val="-3"/>
        </w:rPr>
        <w:t>层</w:t>
      </w:r>
      <w:r>
        <w:rPr>
          <w:rFonts w:ascii="Arial" w:hAnsi="Arial" w:cs="Arial" w:eastAsia="Arial" w:hint="default"/>
          <w:spacing w:val="-3"/>
        </w:rPr>
        <w:t>A502</w:t>
      </w:r>
      <w:r>
        <w:rPr>
          <w:spacing w:val="-3"/>
        </w:rPr>
        <w:t>室，经营范围为法律、行政法规、国务院决定禁</w:t>
      </w:r>
      <w:r>
        <w:rPr>
          <w:spacing w:val="-91"/>
        </w:rPr>
        <w:t> </w:t>
      </w:r>
      <w:r>
        <w:rPr>
          <w:spacing w:val="-91"/>
        </w:rPr>
      </w:r>
      <w:r>
        <w:rPr/>
        <w:t>止的，不得经营；法律、行政法规、国务院决定规定应经许可的，经审批机关批准并经工商</w:t>
      </w:r>
      <w:r>
        <w:rPr>
          <w:spacing w:val="-91"/>
        </w:rPr>
        <w:t> </w:t>
      </w:r>
      <w:r>
        <w:rPr>
          <w:spacing w:val="-91"/>
        </w:rPr>
      </w:r>
      <w:r>
        <w:rPr/>
        <w:t>行政管理机关登记注册后方可经营；法律、行政法规、国务院决定未规定许可的，自主选择</w:t>
      </w:r>
      <w:r>
        <w:rPr>
          <w:spacing w:val="-91"/>
        </w:rPr>
        <w:t> </w:t>
      </w:r>
      <w:r>
        <w:rPr>
          <w:spacing w:val="-91"/>
        </w:rPr>
      </w:r>
      <w:r>
        <w:rPr/>
        <w:t>经营项目开展经营活动。公司持有亿信华辰</w:t>
      </w:r>
      <w:r>
        <w:rPr>
          <w:rFonts w:ascii="Arial" w:hAnsi="Arial" w:cs="Arial" w:eastAsia="Arial" w:hint="default"/>
        </w:rPr>
        <w:t>80%</w:t>
      </w:r>
      <w:r>
        <w:rPr/>
        <w:t>股权。</w:t>
      </w:r>
    </w:p>
    <w:p>
      <w:pPr>
        <w:pStyle w:val="BodyText"/>
        <w:spacing w:line="285" w:lineRule="auto" w:before="2"/>
        <w:ind w:right="228" w:firstLine="480"/>
        <w:jc w:val="both"/>
      </w:pPr>
      <w:r>
        <w:rPr>
          <w:spacing w:val="-3"/>
        </w:rPr>
        <w:t>亿信华辰专注于数据分析技术与平台的研发与服务，以</w:t>
      </w:r>
      <w:r>
        <w:rPr>
          <w:rFonts w:ascii="Arial" w:hAnsi="Arial" w:cs="Arial" w:eastAsia="Arial" w:hint="default"/>
          <w:spacing w:val="-3"/>
        </w:rPr>
        <w:t>BI@Report</w:t>
      </w:r>
      <w:r>
        <w:rPr>
          <w:spacing w:val="-3"/>
        </w:rPr>
        <w:t>、</w:t>
      </w:r>
      <w:r>
        <w:rPr>
          <w:rFonts w:ascii="Arial" w:hAnsi="Arial" w:cs="Arial" w:eastAsia="Arial" w:hint="default"/>
          <w:spacing w:val="-3"/>
        </w:rPr>
        <w:t>i@Report</w:t>
      </w:r>
      <w:r>
        <w:rPr>
          <w:rFonts w:ascii="Arial" w:hAnsi="Arial" w:cs="Arial" w:eastAsia="Arial" w:hint="default"/>
          <w:spacing w:val="45"/>
        </w:rPr>
        <w:t> </w:t>
      </w:r>
      <w:r>
        <w:rPr/>
        <w:t>等产品为 核心构成了一整套完整的数据分析应用综合解决方案，是国内领先的数据仓库、商业智能、</w:t>
      </w:r>
      <w:r>
        <w:rPr>
          <w:spacing w:val="-90"/>
        </w:rPr>
        <w:t> </w:t>
      </w:r>
      <w:r>
        <w:rPr>
          <w:spacing w:val="-90"/>
        </w:rPr>
      </w:r>
      <w:r>
        <w:rPr>
          <w:spacing w:val="6"/>
        </w:rPr>
        <w:t>报表统计软件产品和咨询服务提供商。报告期末，亿信华辰总资产</w:t>
      </w:r>
      <w:r>
        <w:rPr>
          <w:rFonts w:ascii="Arial" w:hAnsi="Arial" w:cs="Arial" w:eastAsia="Arial" w:hint="default"/>
          <w:spacing w:val="6"/>
        </w:rPr>
        <w:t>6,987.47</w:t>
      </w:r>
      <w:r>
        <w:rPr>
          <w:spacing w:val="6"/>
        </w:rPr>
        <w:t>万元，净资产</w:t>
      </w:r>
      <w:r>
        <w:rPr>
          <w:spacing w:val="-95"/>
        </w:rPr>
        <w:t> </w:t>
      </w:r>
      <w:r>
        <w:rPr>
          <w:spacing w:val="-95"/>
        </w:rPr>
      </w:r>
      <w:r>
        <w:rPr>
          <w:rFonts w:ascii="Arial" w:hAnsi="Arial" w:cs="Arial" w:eastAsia="Arial" w:hint="default"/>
          <w:spacing w:val="-1"/>
        </w:rPr>
        <w:t>5,955.81</w:t>
      </w:r>
      <w:r>
        <w:rPr>
          <w:spacing w:val="-1"/>
        </w:rPr>
        <w:t>万元；报告期内，实现净利润</w:t>
      </w:r>
      <w:r>
        <w:rPr>
          <w:rFonts w:ascii="Arial" w:hAnsi="Arial" w:cs="Arial" w:eastAsia="Arial" w:hint="default"/>
          <w:spacing w:val="-1"/>
        </w:rPr>
        <w:t>958.66</w:t>
      </w:r>
      <w:r>
        <w:rPr>
          <w:spacing w:val="-1"/>
        </w:rPr>
        <w:t>万元，比上年同期增长</w:t>
      </w:r>
      <w:r>
        <w:rPr>
          <w:rFonts w:ascii="Arial" w:hAnsi="Arial" w:cs="Arial" w:eastAsia="Arial" w:hint="default"/>
          <w:spacing w:val="-1"/>
        </w:rPr>
        <w:t>30.13%</w:t>
      </w:r>
      <w:r>
        <w:rPr>
          <w:spacing w:val="-1"/>
        </w:rPr>
        <w:t>，对公司合并报</w:t>
      </w:r>
      <w:r>
        <w:rPr/>
        <w:t> 表有积极影响。</w:t>
      </w:r>
    </w:p>
    <w:p>
      <w:pPr>
        <w:pStyle w:val="BodyText"/>
        <w:spacing w:line="240" w:lineRule="auto" w:before="187"/>
        <w:ind w:right="94"/>
        <w:jc w:val="left"/>
      </w:pPr>
      <w:r>
        <w:rPr/>
        <w:t>（</w:t>
      </w:r>
      <w:r>
        <w:rPr>
          <w:rFonts w:ascii="Arial" w:hAnsi="Arial" w:cs="Arial" w:eastAsia="Arial" w:hint="default"/>
        </w:rPr>
        <w:t>4</w:t>
      </w:r>
      <w:r>
        <w:rPr/>
        <w:t>）华宇金信</w:t>
      </w:r>
    </w:p>
    <w:p>
      <w:pPr>
        <w:pStyle w:val="BodyText"/>
        <w:spacing w:line="283" w:lineRule="auto" w:before="213"/>
        <w:ind w:right="232" w:firstLine="480"/>
        <w:jc w:val="both"/>
      </w:pPr>
      <w:r>
        <w:rPr/>
        <w:t>华宇金信成立于</w:t>
      </w:r>
      <w:r>
        <w:rPr>
          <w:rFonts w:ascii="Arial" w:hAnsi="Arial" w:cs="Arial" w:eastAsia="Arial" w:hint="default"/>
        </w:rPr>
        <w:t>2007 </w:t>
      </w:r>
      <w:r>
        <w:rPr/>
        <w:t>年</w:t>
      </w:r>
      <w:r>
        <w:rPr>
          <w:rFonts w:ascii="Arial" w:hAnsi="Arial" w:cs="Arial" w:eastAsia="Arial" w:hint="default"/>
        </w:rPr>
        <w:t>01 </w:t>
      </w:r>
      <w:r>
        <w:rPr/>
        <w:t>年</w:t>
      </w:r>
      <w:r>
        <w:rPr>
          <w:rFonts w:ascii="Arial" w:hAnsi="Arial" w:cs="Arial" w:eastAsia="Arial" w:hint="default"/>
        </w:rPr>
        <w:t>26 </w:t>
      </w:r>
      <w:r>
        <w:rPr/>
        <w:t>日，注册资本</w:t>
      </w:r>
      <w:r>
        <w:rPr>
          <w:rFonts w:ascii="Arial" w:hAnsi="Arial" w:cs="Arial" w:eastAsia="Arial" w:hint="default"/>
        </w:rPr>
        <w:t>2,300</w:t>
      </w:r>
      <w:r>
        <w:rPr>
          <w:rFonts w:ascii="Arial" w:hAnsi="Arial" w:cs="Arial" w:eastAsia="Arial" w:hint="default"/>
          <w:spacing w:val="12"/>
        </w:rPr>
        <w:t> </w:t>
      </w:r>
      <w:r>
        <w:rPr>
          <w:spacing w:val="2"/>
        </w:rPr>
        <w:t>万元，住所为北京市海淀区万泉</w:t>
      </w:r>
      <w:r>
        <w:rPr/>
        <w:t> 河路</w:t>
      </w:r>
      <w:r>
        <w:rPr>
          <w:rFonts w:ascii="Arial" w:hAnsi="Arial" w:cs="Arial" w:eastAsia="Arial" w:hint="default"/>
        </w:rPr>
        <w:t>68 </w:t>
      </w:r>
      <w:r>
        <w:rPr/>
        <w:t>号</w:t>
      </w:r>
      <w:r>
        <w:rPr>
          <w:rFonts w:ascii="Arial" w:hAnsi="Arial" w:cs="Arial" w:eastAsia="Arial" w:hint="default"/>
        </w:rPr>
        <w:t>8 </w:t>
      </w:r>
      <w:r>
        <w:rPr/>
        <w:t>号楼</w:t>
      </w:r>
      <w:r>
        <w:rPr>
          <w:rFonts w:ascii="Arial" w:hAnsi="Arial" w:cs="Arial" w:eastAsia="Arial" w:hint="default"/>
        </w:rPr>
        <w:t>18 </w:t>
      </w:r>
      <w:r>
        <w:rPr/>
        <w:t>层</w:t>
      </w:r>
      <w:r>
        <w:rPr>
          <w:rFonts w:ascii="Arial" w:hAnsi="Arial" w:cs="Arial" w:eastAsia="Arial" w:hint="default"/>
        </w:rPr>
        <w:t>1801</w:t>
      </w:r>
      <w:r>
        <w:rPr>
          <w:rFonts w:ascii="Arial" w:hAnsi="Arial" w:cs="Arial" w:eastAsia="Arial" w:hint="default"/>
          <w:spacing w:val="-24"/>
        </w:rPr>
        <w:t> </w:t>
      </w:r>
      <w:r>
        <w:rPr>
          <w:spacing w:val="2"/>
        </w:rPr>
        <w:t>单元，经营范围为计算机系统服务；计算机维修、数据处理； </w:t>
      </w:r>
      <w:r>
        <w:rPr/>
        <w:t>基础软件服务、应用软件服务；技术开发、技术咨询、技术服务、技术推广；销售计算机、</w:t>
      </w:r>
    </w:p>
    <w:p>
      <w:pPr>
        <w:spacing w:after="0" w:line="283" w:lineRule="auto"/>
        <w:jc w:val="both"/>
        <w:sectPr>
          <w:pgSz w:w="11910" w:h="16840"/>
          <w:pgMar w:header="372" w:footer="1010" w:top="1140" w:bottom="1200" w:left="980" w:right="900"/>
        </w:sectPr>
      </w:pPr>
    </w:p>
    <w:p>
      <w:pPr>
        <w:spacing w:line="240" w:lineRule="auto" w:before="7"/>
        <w:rPr>
          <w:rFonts w:ascii="宋体" w:hAnsi="宋体" w:cs="宋体" w:eastAsia="宋体" w:hint="default"/>
          <w:sz w:val="19"/>
          <w:szCs w:val="19"/>
        </w:rPr>
      </w:pPr>
    </w:p>
    <w:p>
      <w:pPr>
        <w:pStyle w:val="BodyText"/>
        <w:spacing w:line="297" w:lineRule="auto" w:before="26"/>
        <w:ind w:right="94"/>
        <w:jc w:val="left"/>
      </w:pPr>
      <w:r>
        <w:rPr/>
        <w:t>软件及辅助设备、文化用品、机械设备、通讯设备、五金、交电、建筑材料。（未取得行政</w:t>
      </w:r>
      <w:r>
        <w:rPr>
          <w:spacing w:val="-91"/>
        </w:rPr>
        <w:t> </w:t>
      </w:r>
      <w:r>
        <w:rPr>
          <w:spacing w:val="-91"/>
        </w:rPr>
      </w:r>
      <w:r>
        <w:rPr/>
        <w:t>许可的项目除外）。公司持有华宇金信</w:t>
      </w:r>
      <w:r>
        <w:rPr>
          <w:rFonts w:ascii="Arial" w:hAnsi="Arial" w:cs="Arial" w:eastAsia="Arial" w:hint="default"/>
        </w:rPr>
        <w:t>100%</w:t>
      </w:r>
      <w:r>
        <w:rPr/>
        <w:t>的股权。</w:t>
      </w:r>
    </w:p>
    <w:p>
      <w:pPr>
        <w:pStyle w:val="BodyText"/>
        <w:spacing w:line="292" w:lineRule="auto"/>
        <w:ind w:right="230" w:firstLine="480"/>
        <w:jc w:val="both"/>
      </w:pPr>
      <w:r>
        <w:rPr/>
        <w:t>华宇金信专注于为政府食品安全保障和工商行政管理领域提供大型系统解决方案、系统 开发、系统集成、技术服务等业务，致力于成为食品安全保障领域全面解决方案的专家。报</w:t>
      </w:r>
      <w:r>
        <w:rPr>
          <w:spacing w:val="-91"/>
        </w:rPr>
        <w:t> </w:t>
      </w:r>
      <w:r>
        <w:rPr>
          <w:spacing w:val="-91"/>
        </w:rPr>
      </w:r>
      <w:r>
        <w:rPr/>
        <w:t>告期末，华宇金信总资产</w:t>
      </w:r>
      <w:r>
        <w:rPr>
          <w:rFonts w:ascii="Arial" w:hAnsi="Arial" w:cs="Arial" w:eastAsia="Arial" w:hint="default"/>
        </w:rPr>
        <w:t>1.19</w:t>
      </w:r>
      <w:r>
        <w:rPr/>
        <w:t>亿元，净资产</w:t>
      </w:r>
      <w:r>
        <w:rPr>
          <w:rFonts w:ascii="Arial" w:hAnsi="Arial" w:cs="Arial" w:eastAsia="Arial" w:hint="default"/>
        </w:rPr>
        <w:t>7,744.83</w:t>
      </w:r>
      <w:r>
        <w:rPr/>
        <w:t>万元；报告期内，实现净利润</w:t>
      </w:r>
      <w:r>
        <w:rPr>
          <w:rFonts w:ascii="Arial" w:hAnsi="Arial" w:cs="Arial" w:eastAsia="Arial" w:hint="default"/>
        </w:rPr>
        <w:t>3,017.58</w:t>
      </w:r>
      <w:r>
        <w:rPr>
          <w:rFonts w:ascii="Arial" w:hAnsi="Arial" w:cs="Arial" w:eastAsia="Arial" w:hint="default"/>
          <w:spacing w:val="19"/>
        </w:rPr>
        <w:t> </w:t>
      </w:r>
      <w:r>
        <w:rPr>
          <w:rFonts w:ascii="Arial" w:hAnsi="Arial" w:cs="Arial" w:eastAsia="Arial" w:hint="default"/>
          <w:spacing w:val="19"/>
        </w:rPr>
      </w:r>
      <w:r>
        <w:rPr/>
        <w:t>万元，较上年同期增长</w:t>
      </w:r>
      <w:r>
        <w:rPr>
          <w:rFonts w:ascii="Arial" w:hAnsi="Arial" w:cs="Arial" w:eastAsia="Arial" w:hint="default"/>
        </w:rPr>
        <w:t>350.18%</w:t>
      </w:r>
      <w:r>
        <w:rPr/>
        <w:t>，对公司合并报表有积极影响。</w:t>
      </w:r>
    </w:p>
    <w:p>
      <w:pPr>
        <w:pStyle w:val="BodyText"/>
        <w:spacing w:line="240" w:lineRule="auto" w:before="157"/>
        <w:ind w:right="94"/>
        <w:jc w:val="left"/>
      </w:pPr>
      <w:r>
        <w:rPr/>
        <w:t>（</w:t>
      </w:r>
      <w:r>
        <w:rPr>
          <w:rFonts w:ascii="Arial" w:hAnsi="Arial" w:cs="Arial" w:eastAsia="Arial" w:hint="default"/>
        </w:rPr>
        <w:t>5</w:t>
      </w:r>
      <w:r>
        <w:rPr/>
        <w:t>）大连华宇</w:t>
      </w:r>
    </w:p>
    <w:p>
      <w:pPr>
        <w:pStyle w:val="BodyText"/>
        <w:spacing w:line="292" w:lineRule="auto" w:before="213"/>
        <w:ind w:right="108" w:firstLine="480"/>
        <w:jc w:val="both"/>
      </w:pPr>
      <w:r>
        <w:rPr/>
        <w:t>大连华宇成立于</w:t>
      </w:r>
      <w:r>
        <w:rPr>
          <w:rFonts w:ascii="Arial" w:hAnsi="Arial" w:cs="Arial" w:eastAsia="Arial" w:hint="default"/>
        </w:rPr>
        <w:t>2012 </w:t>
      </w:r>
      <w:r>
        <w:rPr/>
        <w:t>年</w:t>
      </w:r>
      <w:r>
        <w:rPr>
          <w:rFonts w:ascii="Arial" w:hAnsi="Arial" w:cs="Arial" w:eastAsia="Arial" w:hint="default"/>
        </w:rPr>
        <w:t>9 </w:t>
      </w:r>
      <w:r>
        <w:rPr/>
        <w:t>月</w:t>
      </w:r>
      <w:r>
        <w:rPr>
          <w:rFonts w:ascii="Arial" w:hAnsi="Arial" w:cs="Arial" w:eastAsia="Arial" w:hint="default"/>
        </w:rPr>
        <w:t>19</w:t>
      </w:r>
      <w:r>
        <w:rPr>
          <w:rFonts w:ascii="Arial" w:hAnsi="Arial" w:cs="Arial" w:eastAsia="Arial" w:hint="default"/>
          <w:spacing w:val="-4"/>
        </w:rPr>
        <w:t> </w:t>
      </w:r>
      <w:r>
        <w:rPr>
          <w:spacing w:val="-5"/>
        </w:rPr>
        <w:t>日，注册资金</w:t>
      </w:r>
      <w:r>
        <w:rPr>
          <w:rFonts w:ascii="Arial" w:hAnsi="Arial" w:cs="Arial" w:eastAsia="Arial" w:hint="default"/>
          <w:spacing w:val="-5"/>
        </w:rPr>
        <w:t>1.2</w:t>
      </w:r>
      <w:r>
        <w:rPr>
          <w:spacing w:val="-5"/>
        </w:rPr>
        <w:t>亿元，住所为大连市甘井子区辛寨子街</w:t>
      </w:r>
      <w:r>
        <w:rPr>
          <w:w w:val="100"/>
        </w:rPr>
        <w:t> </w:t>
      </w:r>
      <w:r>
        <w:rPr/>
        <w:t>道砬子山村，经营范围为计算机软硬件、电子产品技术开发、技术转让、技术咨询、技术服</w:t>
      </w:r>
      <w:r>
        <w:rPr>
          <w:spacing w:val="-91"/>
        </w:rPr>
        <w:t> </w:t>
      </w:r>
      <w:r>
        <w:rPr>
          <w:spacing w:val="-91"/>
        </w:rPr>
      </w:r>
      <w:r>
        <w:rPr/>
        <w:t>务，企业管理咨询，数据处理及存储服务，计算机系统集成及综合布线，计算机设备、电子</w:t>
      </w:r>
      <w:r>
        <w:rPr>
          <w:spacing w:val="-91"/>
        </w:rPr>
        <w:t> </w:t>
      </w:r>
      <w:r>
        <w:rPr>
          <w:spacing w:val="-91"/>
        </w:rPr>
      </w:r>
      <w:r>
        <w:rPr/>
        <w:t>产品、通讯设备销售及现场维修（以上均不含专项审批）。公司持有大连华宇</w:t>
      </w:r>
      <w:r>
        <w:rPr>
          <w:rFonts w:ascii="Arial" w:hAnsi="Arial" w:cs="Arial" w:eastAsia="Arial" w:hint="default"/>
        </w:rPr>
        <w:t>100%</w:t>
      </w:r>
      <w:r>
        <w:rPr/>
        <w:t>的股权。</w:t>
      </w:r>
    </w:p>
    <w:p>
      <w:pPr>
        <w:pStyle w:val="BodyText"/>
        <w:spacing w:line="290" w:lineRule="auto"/>
        <w:ind w:right="231" w:firstLine="480"/>
        <w:jc w:val="both"/>
      </w:pPr>
      <w:r>
        <w:rPr/>
        <w:t>大连华宇主要从事自有软件产品研发和软件项目开发等业务。报告期末，大连华宇总资 产</w:t>
      </w:r>
      <w:r>
        <w:rPr>
          <w:rFonts w:ascii="Arial" w:hAnsi="Arial" w:cs="Arial" w:eastAsia="Arial" w:hint="default"/>
        </w:rPr>
        <w:t>1.55</w:t>
      </w:r>
      <w:r>
        <w:rPr/>
        <w:t>亿元，净资产</w:t>
      </w:r>
      <w:r>
        <w:rPr>
          <w:rFonts w:ascii="Arial" w:hAnsi="Arial" w:cs="Arial" w:eastAsia="Arial" w:hint="default"/>
        </w:rPr>
        <w:t>1.20</w:t>
      </w:r>
      <w:r>
        <w:rPr/>
        <w:t>亿元；报告期内，实现净利润</w:t>
      </w:r>
      <w:r>
        <w:rPr>
          <w:rFonts w:ascii="Arial" w:hAnsi="Arial" w:cs="Arial" w:eastAsia="Arial" w:hint="default"/>
        </w:rPr>
        <w:t>529.11</w:t>
      </w:r>
      <w:r>
        <w:rPr/>
        <w:t>万元，对公司合并报表产生积</w:t>
      </w:r>
      <w:r>
        <w:rPr>
          <w:spacing w:val="-78"/>
        </w:rPr>
        <w:t> </w:t>
      </w:r>
      <w:r>
        <w:rPr>
          <w:spacing w:val="-78"/>
        </w:rPr>
      </w:r>
      <w:r>
        <w:rPr/>
        <w:t>极影响。</w:t>
      </w:r>
    </w:p>
    <w:p>
      <w:pPr>
        <w:pStyle w:val="BodyText"/>
        <w:spacing w:line="240" w:lineRule="auto" w:before="182"/>
        <w:ind w:right="94"/>
        <w:jc w:val="left"/>
      </w:pPr>
      <w:r>
        <w:rPr/>
        <w:t>（</w:t>
      </w:r>
      <w:r>
        <w:rPr>
          <w:rFonts w:ascii="Arial" w:hAnsi="Arial" w:cs="Arial" w:eastAsia="Arial" w:hint="default"/>
        </w:rPr>
        <w:t>6</w:t>
      </w:r>
      <w:r>
        <w:rPr/>
        <w:t>）华宇信码</w:t>
      </w:r>
    </w:p>
    <w:p>
      <w:pPr>
        <w:pStyle w:val="BodyText"/>
        <w:spacing w:line="288" w:lineRule="auto" w:before="214"/>
        <w:ind w:right="232" w:firstLine="480"/>
        <w:jc w:val="both"/>
      </w:pPr>
      <w:r>
        <w:rPr/>
        <w:t>华宇信码成立于</w:t>
      </w:r>
      <w:r>
        <w:rPr>
          <w:rFonts w:ascii="Arial" w:hAnsi="Arial" w:cs="Arial" w:eastAsia="Arial" w:hint="default"/>
        </w:rPr>
        <w:t>2014</w:t>
      </w:r>
      <w:r>
        <w:rPr/>
        <w:t>年</w:t>
      </w:r>
      <w:r>
        <w:rPr>
          <w:rFonts w:ascii="Arial" w:hAnsi="Arial" w:cs="Arial" w:eastAsia="Arial" w:hint="default"/>
        </w:rPr>
        <w:t>3</w:t>
      </w:r>
      <w:r>
        <w:rPr/>
        <w:t>月</w:t>
      </w:r>
      <w:r>
        <w:rPr>
          <w:rFonts w:ascii="Arial" w:hAnsi="Arial" w:cs="Arial" w:eastAsia="Arial" w:hint="default"/>
        </w:rPr>
        <w:t>6</w:t>
      </w:r>
      <w:r>
        <w:rPr/>
        <w:t>日，注册资金人民币</w:t>
      </w:r>
      <w:r>
        <w:rPr>
          <w:rFonts w:ascii="Arial" w:hAnsi="Arial" w:cs="Arial" w:eastAsia="Arial" w:hint="default"/>
        </w:rPr>
        <w:t>1,200</w:t>
      </w:r>
      <w:r>
        <w:rPr/>
        <w:t>万元，住所为北京市海淀区中关 </w:t>
      </w:r>
      <w:r>
        <w:rPr>
          <w:w w:val="95"/>
        </w:rPr>
        <w:t>村东路</w:t>
      </w:r>
      <w:r>
        <w:rPr>
          <w:rFonts w:ascii="Arial" w:hAnsi="Arial" w:cs="Arial" w:eastAsia="Arial" w:hint="default"/>
          <w:w w:val="95"/>
        </w:rPr>
        <w:t>1</w:t>
      </w:r>
      <w:r>
        <w:rPr>
          <w:w w:val="95"/>
        </w:rPr>
        <w:t>号院</w:t>
      </w:r>
      <w:r>
        <w:rPr>
          <w:rFonts w:ascii="Arial" w:hAnsi="Arial" w:cs="Arial" w:eastAsia="Arial" w:hint="default"/>
          <w:w w:val="95"/>
        </w:rPr>
        <w:t>8</w:t>
      </w:r>
      <w:r>
        <w:rPr>
          <w:w w:val="95"/>
        </w:rPr>
        <w:t>号楼</w:t>
      </w:r>
      <w:r>
        <w:rPr>
          <w:rFonts w:ascii="Arial" w:hAnsi="Arial" w:cs="Arial" w:eastAsia="Arial" w:hint="default"/>
          <w:w w:val="95"/>
        </w:rPr>
        <w:t>21</w:t>
      </w:r>
      <w:r>
        <w:rPr>
          <w:w w:val="95"/>
        </w:rPr>
        <w:t>层</w:t>
      </w:r>
      <w:r>
        <w:rPr>
          <w:rFonts w:ascii="Arial" w:hAnsi="Arial" w:cs="Arial" w:eastAsia="Arial" w:hint="default"/>
          <w:w w:val="95"/>
        </w:rPr>
        <w:t>C2305</w:t>
      </w:r>
      <w:r>
        <w:rPr>
          <w:w w:val="95"/>
        </w:rPr>
        <w:t>，经营范围为信息技术、互联网服务、移动互联网服务、企业</w:t>
      </w:r>
      <w:r>
        <w:rPr>
          <w:spacing w:val="15"/>
          <w:w w:val="95"/>
        </w:rPr>
        <w:t> </w:t>
      </w:r>
      <w:r>
        <w:rPr>
          <w:spacing w:val="15"/>
          <w:w w:val="95"/>
        </w:rPr>
      </w:r>
      <w:r>
        <w:rPr/>
        <w:t>信息服务、硬件及软件销售、资讯服务、咨询服务、展会服务、批发与零售、电子商务。公</w:t>
      </w:r>
      <w:r>
        <w:rPr>
          <w:spacing w:val="-91"/>
        </w:rPr>
        <w:t> </w:t>
      </w:r>
      <w:r>
        <w:rPr>
          <w:spacing w:val="-91"/>
        </w:rPr>
      </w:r>
      <w:r>
        <w:rPr/>
        <w:t>司持有华宇信码</w:t>
      </w:r>
      <w:r>
        <w:rPr>
          <w:rFonts w:ascii="Arial" w:hAnsi="Arial" w:cs="Arial" w:eastAsia="Arial" w:hint="default"/>
        </w:rPr>
        <w:t>51%</w:t>
      </w:r>
      <w:r>
        <w:rPr/>
        <w:t>的股权。</w:t>
      </w:r>
    </w:p>
    <w:p>
      <w:pPr>
        <w:pStyle w:val="BodyText"/>
        <w:spacing w:line="290" w:lineRule="auto" w:before="4"/>
        <w:ind w:right="233" w:firstLine="480"/>
        <w:jc w:val="both"/>
      </w:pPr>
      <w:r>
        <w:rPr>
          <w:spacing w:val="6"/>
        </w:rPr>
        <w:t>华宇信码主要为客户提供基于二维码的信息及数据服务。报告期末，华宇信码总资产</w:t>
      </w:r>
      <w:r>
        <w:rPr/>
        <w:t> </w:t>
      </w:r>
      <w:r>
        <w:rPr>
          <w:rFonts w:ascii="Arial" w:hAnsi="Arial" w:cs="Arial" w:eastAsia="Arial" w:hint="default"/>
        </w:rPr>
        <w:t>1,220.23</w:t>
      </w:r>
      <w:r>
        <w:rPr/>
        <w:t>万元，净资产</w:t>
      </w:r>
      <w:r>
        <w:rPr>
          <w:rFonts w:ascii="Arial" w:hAnsi="Arial" w:cs="Arial" w:eastAsia="Arial" w:hint="default"/>
        </w:rPr>
        <w:t>-213.65</w:t>
      </w:r>
      <w:r>
        <w:rPr/>
        <w:t>万元；报告期内，实现净利润</w:t>
      </w:r>
      <w:r>
        <w:rPr>
          <w:rFonts w:ascii="Arial" w:hAnsi="Arial" w:cs="Arial" w:eastAsia="Arial" w:hint="default"/>
        </w:rPr>
        <w:t>-938.95</w:t>
      </w:r>
      <w:r>
        <w:rPr/>
        <w:t>万元，对公司合并报表</w:t>
      </w:r>
      <w:r>
        <w:rPr>
          <w:spacing w:val="-24"/>
        </w:rPr>
        <w:t> </w:t>
      </w:r>
      <w:r>
        <w:rPr>
          <w:spacing w:val="-24"/>
        </w:rPr>
      </w:r>
      <w:r>
        <w:rPr/>
        <w:t>有一定影响。</w:t>
      </w:r>
    </w:p>
    <w:p>
      <w:pPr>
        <w:pStyle w:val="BodyText"/>
        <w:spacing w:line="240" w:lineRule="auto" w:before="182"/>
        <w:ind w:right="94"/>
        <w:jc w:val="left"/>
      </w:pPr>
      <w:r>
        <w:rPr/>
        <w:t>（</w:t>
      </w:r>
      <w:r>
        <w:rPr>
          <w:rFonts w:ascii="Arial" w:hAnsi="Arial" w:cs="Arial" w:eastAsia="Arial" w:hint="default"/>
        </w:rPr>
        <w:t>7</w:t>
      </w:r>
      <w:r>
        <w:rPr/>
        <w:t>）浦东华宇</w:t>
      </w:r>
    </w:p>
    <w:p>
      <w:pPr>
        <w:pStyle w:val="BodyText"/>
        <w:spacing w:line="290" w:lineRule="auto" w:before="214"/>
        <w:ind w:right="229" w:firstLine="480"/>
        <w:jc w:val="both"/>
      </w:pPr>
      <w:r>
        <w:rPr/>
        <w:t>浦东华宇成立于</w:t>
      </w:r>
      <w:r>
        <w:rPr>
          <w:rFonts w:ascii="Arial" w:hAnsi="Arial" w:cs="Arial" w:eastAsia="Arial" w:hint="default"/>
        </w:rPr>
        <w:t>2000</w:t>
      </w:r>
      <w:r>
        <w:rPr/>
        <w:t>年</w:t>
      </w:r>
      <w:r>
        <w:rPr>
          <w:rFonts w:ascii="Arial" w:hAnsi="Arial" w:cs="Arial" w:eastAsia="Arial" w:hint="default"/>
        </w:rPr>
        <w:t>4</w:t>
      </w:r>
      <w:r>
        <w:rPr/>
        <w:t>月</w:t>
      </w:r>
      <w:r>
        <w:rPr>
          <w:rFonts w:ascii="Arial" w:hAnsi="Arial" w:cs="Arial" w:eastAsia="Arial" w:hint="default"/>
        </w:rPr>
        <w:t>3</w:t>
      </w:r>
      <w:r>
        <w:rPr/>
        <w:t>日，注册资金人民币</w:t>
      </w:r>
      <w:r>
        <w:rPr>
          <w:rFonts w:ascii="Arial" w:hAnsi="Arial" w:cs="Arial" w:eastAsia="Arial" w:hint="default"/>
        </w:rPr>
        <w:t>3,000</w:t>
      </w:r>
      <w:r>
        <w:rPr/>
        <w:t>万元，住所为上海市张江高科技 </w:t>
      </w:r>
      <w:r>
        <w:rPr>
          <w:spacing w:val="-2"/>
        </w:rPr>
        <w:t>术园郭守敬路</w:t>
      </w:r>
      <w:r>
        <w:rPr>
          <w:rFonts w:ascii="Arial" w:hAnsi="Arial" w:cs="Arial" w:eastAsia="Arial" w:hint="default"/>
          <w:spacing w:val="-2"/>
        </w:rPr>
        <w:t>498</w:t>
      </w:r>
      <w:r>
        <w:rPr>
          <w:spacing w:val="-2"/>
        </w:rPr>
        <w:t>号浦东软件园</w:t>
      </w:r>
      <w:r>
        <w:rPr>
          <w:rFonts w:ascii="Arial" w:hAnsi="Arial" w:cs="Arial" w:eastAsia="Arial" w:hint="default"/>
          <w:spacing w:val="-2"/>
        </w:rPr>
        <w:t>1</w:t>
      </w:r>
      <w:r>
        <w:rPr>
          <w:spacing w:val="-2"/>
        </w:rPr>
        <w:t>橦</w:t>
      </w:r>
      <w:r>
        <w:rPr>
          <w:rFonts w:ascii="Arial" w:hAnsi="Arial" w:cs="Arial" w:eastAsia="Arial" w:hint="default"/>
          <w:spacing w:val="-2"/>
        </w:rPr>
        <w:t>1504</w:t>
      </w:r>
      <w:r>
        <w:rPr>
          <w:spacing w:val="-2"/>
        </w:rPr>
        <w:t>；</w:t>
      </w:r>
      <w:r>
        <w:rPr>
          <w:rFonts w:ascii="Arial" w:hAnsi="Arial" w:cs="Arial" w:eastAsia="Arial" w:hint="default"/>
          <w:spacing w:val="-2"/>
        </w:rPr>
        <w:t>1506</w:t>
      </w:r>
      <w:r>
        <w:rPr>
          <w:spacing w:val="-2"/>
        </w:rPr>
        <w:t>；</w:t>
      </w:r>
      <w:r>
        <w:rPr>
          <w:rFonts w:ascii="Arial" w:hAnsi="Arial" w:cs="Arial" w:eastAsia="Arial" w:hint="default"/>
          <w:spacing w:val="-2"/>
        </w:rPr>
        <w:t>1508-1516</w:t>
      </w:r>
      <w:r>
        <w:rPr>
          <w:spacing w:val="-2"/>
        </w:rPr>
        <w:t>室，经营范围为计算机软件、硬</w:t>
      </w:r>
      <w:r>
        <w:rPr>
          <w:spacing w:val="-106"/>
        </w:rPr>
        <w:t> </w:t>
      </w:r>
      <w:r>
        <w:rPr>
          <w:spacing w:val="-106"/>
        </w:rPr>
      </w:r>
      <w:r>
        <w:rPr/>
        <w:t>件开发、系统集成及相关产品的销售，网路工程的安装、调试、维护、楼宇智能化系统的设</w:t>
      </w:r>
      <w:r>
        <w:rPr>
          <w:spacing w:val="-91"/>
        </w:rPr>
        <w:t> </w:t>
      </w:r>
      <w:r>
        <w:rPr>
          <w:spacing w:val="-91"/>
        </w:rPr>
      </w:r>
      <w:r>
        <w:rPr/>
        <w:t>计、施工、维修，网络安全技术咨询和技术服务，信息技术咨询和技术服务（涉及行政许可</w:t>
      </w:r>
      <w:r>
        <w:rPr>
          <w:spacing w:val="-91"/>
        </w:rPr>
        <w:t> </w:t>
      </w:r>
      <w:r>
        <w:rPr>
          <w:spacing w:val="-91"/>
        </w:rPr>
      </w:r>
      <w:r>
        <w:rPr/>
        <w:t>的，凭许可证经营）。</w:t>
      </w:r>
    </w:p>
    <w:p>
      <w:pPr>
        <w:pStyle w:val="BodyText"/>
        <w:spacing w:line="290" w:lineRule="auto" w:before="26"/>
        <w:ind w:right="228" w:firstLine="480"/>
        <w:jc w:val="both"/>
      </w:pPr>
      <w:r>
        <w:rPr/>
        <w:t>浦东华宇主要从事法院、非银行金融等业务领域的软件开发、运维服务与系统建设。报 告期末，浦东华宇总资产</w:t>
      </w:r>
      <w:r>
        <w:rPr>
          <w:rFonts w:ascii="Arial" w:hAnsi="Arial" w:cs="Arial" w:eastAsia="Arial" w:hint="default"/>
        </w:rPr>
        <w:t>1.17</w:t>
      </w:r>
      <w:r>
        <w:rPr/>
        <w:t>亿元，净资产</w:t>
      </w:r>
      <w:r>
        <w:rPr>
          <w:rFonts w:ascii="Arial" w:hAnsi="Arial" w:cs="Arial" w:eastAsia="Arial" w:hint="default"/>
        </w:rPr>
        <w:t>8,885.93</w:t>
      </w:r>
      <w:r>
        <w:rPr/>
        <w:t>万元；报告期内，纳入合并报表的净利</w:t>
      </w:r>
      <w:r>
        <w:rPr>
          <w:spacing w:val="-56"/>
        </w:rPr>
        <w:t> </w:t>
      </w:r>
      <w:r>
        <w:rPr>
          <w:spacing w:val="-56"/>
        </w:rPr>
      </w:r>
      <w:r>
        <w:rPr/>
        <w:t>润</w:t>
      </w:r>
      <w:r>
        <w:rPr>
          <w:rFonts w:ascii="Arial" w:hAnsi="Arial" w:cs="Arial" w:eastAsia="Arial" w:hint="default"/>
        </w:rPr>
        <w:t>2,345.27</w:t>
      </w:r>
      <w:r>
        <w:rPr/>
        <w:t>万元，对公司合并报表有积极影响。</w:t>
      </w:r>
    </w:p>
    <w:p>
      <w:pPr>
        <w:pStyle w:val="BodyText"/>
        <w:spacing w:line="240" w:lineRule="auto" w:before="157"/>
        <w:ind w:right="94"/>
        <w:jc w:val="left"/>
      </w:pPr>
      <w:r>
        <w:rPr/>
        <w:t>（</w:t>
      </w:r>
      <w:r>
        <w:rPr>
          <w:rFonts w:ascii="Arial" w:hAnsi="Arial" w:cs="Arial" w:eastAsia="Arial" w:hint="default"/>
        </w:rPr>
        <w:t>8</w:t>
      </w:r>
      <w:r>
        <w:rPr/>
        <w:t>）万户网络</w:t>
      </w:r>
    </w:p>
    <w:p>
      <w:pPr>
        <w:spacing w:after="0" w:line="240" w:lineRule="auto"/>
        <w:jc w:val="left"/>
        <w:sectPr>
          <w:pgSz w:w="11910" w:h="16840"/>
          <w:pgMar w:header="372" w:footer="1010" w:top="1140" w:bottom="1200" w:left="980" w:right="900"/>
        </w:sectPr>
      </w:pPr>
    </w:p>
    <w:p>
      <w:pPr>
        <w:spacing w:line="240" w:lineRule="auto" w:before="7"/>
        <w:rPr>
          <w:rFonts w:ascii="宋体" w:hAnsi="宋体" w:cs="宋体" w:eastAsia="宋体" w:hint="default"/>
          <w:sz w:val="19"/>
          <w:szCs w:val="19"/>
        </w:rPr>
      </w:pPr>
    </w:p>
    <w:p>
      <w:pPr>
        <w:pStyle w:val="BodyText"/>
        <w:spacing w:line="288" w:lineRule="auto" w:before="26"/>
        <w:ind w:right="230" w:firstLine="480"/>
        <w:jc w:val="both"/>
      </w:pPr>
      <w:r>
        <w:rPr>
          <w:spacing w:val="-2"/>
        </w:rPr>
        <w:t>万户网络成立于</w:t>
      </w:r>
      <w:r>
        <w:rPr>
          <w:rFonts w:ascii="Arial" w:hAnsi="Arial" w:cs="Arial" w:eastAsia="Arial" w:hint="default"/>
          <w:spacing w:val="-2"/>
        </w:rPr>
        <w:t>2003</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12</w:t>
      </w:r>
      <w:r>
        <w:rPr>
          <w:spacing w:val="-2"/>
        </w:rPr>
        <w:t>日，注册资金人民币</w:t>
      </w:r>
      <w:r>
        <w:rPr>
          <w:rFonts w:ascii="Arial" w:hAnsi="Arial" w:cs="Arial" w:eastAsia="Arial" w:hint="default"/>
          <w:spacing w:val="-2"/>
        </w:rPr>
        <w:t>2,470</w:t>
      </w:r>
      <w:r>
        <w:rPr>
          <w:spacing w:val="-2"/>
        </w:rPr>
        <w:t>万元，住所北京市海淀区安宁庄</w:t>
      </w:r>
      <w:r>
        <w:rPr/>
        <w:t> </w:t>
      </w:r>
      <w:r>
        <w:rPr>
          <w:spacing w:val="-2"/>
        </w:rPr>
        <w:t>西路</w:t>
      </w:r>
      <w:r>
        <w:rPr>
          <w:rFonts w:ascii="Arial" w:hAnsi="Arial" w:cs="Arial" w:eastAsia="Arial" w:hint="default"/>
          <w:spacing w:val="-2"/>
        </w:rPr>
        <w:t>9</w:t>
      </w:r>
      <w:r>
        <w:rPr>
          <w:spacing w:val="-2"/>
        </w:rPr>
        <w:t>号院</w:t>
      </w:r>
      <w:r>
        <w:rPr>
          <w:rFonts w:ascii="Arial" w:hAnsi="Arial" w:cs="Arial" w:eastAsia="Arial" w:hint="default"/>
          <w:spacing w:val="-2"/>
        </w:rPr>
        <w:t>29</w:t>
      </w:r>
      <w:r>
        <w:rPr>
          <w:spacing w:val="-2"/>
        </w:rPr>
        <w:t>号楼</w:t>
      </w:r>
      <w:r>
        <w:rPr>
          <w:rFonts w:ascii="Arial" w:hAnsi="Arial" w:cs="Arial" w:eastAsia="Arial" w:hint="default"/>
          <w:spacing w:val="-2"/>
        </w:rPr>
        <w:t>907</w:t>
      </w:r>
      <w:r>
        <w:rPr>
          <w:spacing w:val="-2"/>
        </w:rPr>
        <w:t>室，经营范围为技术推广服务；计算机系统服务；公共软件服务；销售</w:t>
      </w:r>
      <w:r>
        <w:rPr>
          <w:spacing w:val="-83"/>
        </w:rPr>
        <w:t> </w:t>
      </w:r>
      <w:r>
        <w:rPr>
          <w:spacing w:val="-83"/>
        </w:rPr>
      </w:r>
      <w:r>
        <w:rPr/>
        <w:t>机械设备、五金交电、电子产品。（依法须经批准的项目，经相关部门批准后方可开展经营</w:t>
      </w:r>
      <w:r>
        <w:rPr>
          <w:spacing w:val="-91"/>
        </w:rPr>
        <w:t> </w:t>
      </w:r>
      <w:r>
        <w:rPr>
          <w:spacing w:val="-91"/>
        </w:rPr>
      </w:r>
      <w:r>
        <w:rPr/>
        <w:t>活动）。公司持有万户网络</w:t>
      </w:r>
      <w:r>
        <w:rPr>
          <w:rFonts w:ascii="Arial" w:hAnsi="Arial" w:cs="Arial" w:eastAsia="Arial" w:hint="default"/>
        </w:rPr>
        <w:t>100%</w:t>
      </w:r>
      <w:r>
        <w:rPr/>
        <w:t>的股权。</w:t>
      </w:r>
    </w:p>
    <w:p>
      <w:pPr>
        <w:pStyle w:val="BodyText"/>
        <w:spacing w:line="290" w:lineRule="auto" w:before="6"/>
        <w:ind w:right="231" w:firstLine="480"/>
        <w:jc w:val="both"/>
      </w:pPr>
      <w:r>
        <w:rPr/>
        <w:t>万户网络主要从事协同办公软件的研发、销售及相关技术服务。报告期末，万户网络总 </w:t>
      </w:r>
      <w:r>
        <w:rPr>
          <w:spacing w:val="-3"/>
        </w:rPr>
        <w:t>资产</w:t>
      </w:r>
      <w:r>
        <w:rPr>
          <w:rFonts w:ascii="Arial" w:hAnsi="Arial" w:cs="Arial" w:eastAsia="Arial" w:hint="default"/>
          <w:spacing w:val="-3"/>
        </w:rPr>
        <w:t>8,875.89</w:t>
      </w:r>
      <w:r>
        <w:rPr>
          <w:spacing w:val="-3"/>
        </w:rPr>
        <w:t>万元，净资产</w:t>
      </w:r>
      <w:r>
        <w:rPr>
          <w:rFonts w:ascii="Arial" w:hAnsi="Arial" w:cs="Arial" w:eastAsia="Arial" w:hint="default"/>
          <w:spacing w:val="-3"/>
        </w:rPr>
        <w:t>6,884.31</w:t>
      </w:r>
      <w:r>
        <w:rPr>
          <w:spacing w:val="-3"/>
        </w:rPr>
        <w:t>万元；报告期内，纳入合并报表的净利润</w:t>
      </w:r>
      <w:r>
        <w:rPr>
          <w:rFonts w:ascii="Arial" w:hAnsi="Arial" w:cs="Arial" w:eastAsia="Arial" w:hint="default"/>
          <w:spacing w:val="-3"/>
        </w:rPr>
        <w:t>2,567.04</w:t>
      </w:r>
      <w:r>
        <w:rPr>
          <w:spacing w:val="-3"/>
        </w:rPr>
        <w:t>万元，</w:t>
      </w:r>
      <w:r>
        <w:rPr>
          <w:spacing w:val="-97"/>
        </w:rPr>
        <w:t> </w:t>
      </w:r>
      <w:r>
        <w:rPr>
          <w:spacing w:val="-97"/>
        </w:rPr>
      </w:r>
      <w:r>
        <w:rPr/>
        <w:t>对公司合并报表有积极影响。</w:t>
      </w:r>
    </w:p>
    <w:p>
      <w:pPr>
        <w:spacing w:line="240" w:lineRule="auto" w:before="11"/>
        <w:rPr>
          <w:rFonts w:ascii="宋体" w:hAnsi="宋体" w:cs="宋体" w:eastAsia="宋体" w:hint="default"/>
          <w:sz w:val="21"/>
          <w:szCs w:val="21"/>
        </w:rPr>
      </w:pPr>
    </w:p>
    <w:p>
      <w:pPr>
        <w:pStyle w:val="Heading2"/>
        <w:spacing w:line="240" w:lineRule="auto"/>
        <w:ind w:right="94"/>
        <w:jc w:val="left"/>
        <w:rPr>
          <w:b w:val="0"/>
          <w:bCs w:val="0"/>
        </w:rPr>
      </w:pPr>
      <w:r>
        <w:rPr/>
        <w:t>八、公司控制的结构化主体情况</w:t>
      </w:r>
      <w:r>
        <w:rPr>
          <w:b w:val="0"/>
          <w:bCs w:val="0"/>
        </w:rPr>
      </w:r>
    </w:p>
    <w:p>
      <w:pPr>
        <w:spacing w:line="240" w:lineRule="auto" w:before="12"/>
        <w:rPr>
          <w:rFonts w:ascii="宋体" w:hAnsi="宋体" w:cs="宋体" w:eastAsia="宋体" w:hint="default"/>
          <w:b/>
          <w:bCs/>
          <w:sz w:val="25"/>
          <w:szCs w:val="25"/>
        </w:rPr>
      </w:pPr>
    </w:p>
    <w:p>
      <w:pPr>
        <w:spacing w:line="484" w:lineRule="auto" w:before="0"/>
        <w:ind w:left="152" w:right="7445"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九、公司未来发展展望</w:t>
      </w:r>
      <w:r>
        <w:rPr>
          <w:rFonts w:ascii="宋体" w:hAnsi="宋体" w:cs="宋体" w:eastAsia="宋体" w:hint="default"/>
          <w:b/>
          <w:bCs/>
          <w:w w:val="99"/>
          <w:sz w:val="24"/>
          <w:szCs w:val="24"/>
        </w:rPr>
        <w:t> </w:t>
      </w:r>
      <w:r>
        <w:rPr>
          <w:rFonts w:ascii="宋体" w:hAnsi="宋体" w:cs="宋体" w:eastAsia="宋体" w:hint="default"/>
          <w:b/>
          <w:bCs/>
          <w:sz w:val="24"/>
          <w:szCs w:val="24"/>
        </w:rPr>
        <w:t>一、行业格局与趋势</w:t>
      </w:r>
      <w:r>
        <w:rPr>
          <w:rFonts w:ascii="宋体" w:hAnsi="宋体" w:cs="宋体" w:eastAsia="宋体" w:hint="default"/>
          <w:sz w:val="24"/>
          <w:szCs w:val="24"/>
        </w:rPr>
      </w:r>
    </w:p>
    <w:p>
      <w:pPr>
        <w:pStyle w:val="BodyText"/>
        <w:spacing w:line="279" w:lineRule="exact"/>
        <w:ind w:left="510" w:right="94"/>
        <w:jc w:val="left"/>
      </w:pPr>
      <w:r>
        <w:rPr>
          <w:rFonts w:ascii="Arial" w:hAnsi="Arial" w:cs="Arial" w:eastAsia="Arial" w:hint="default"/>
        </w:rPr>
        <w:t>1</w:t>
      </w:r>
      <w:r>
        <w:rPr/>
        <w:t>、软件和信息技术服务业建设为国家重点布局行业之一</w:t>
      </w:r>
    </w:p>
    <w:p>
      <w:pPr>
        <w:pStyle w:val="BodyText"/>
        <w:spacing w:line="288" w:lineRule="auto" w:before="137"/>
        <w:ind w:right="94" w:firstLine="463"/>
        <w:jc w:val="left"/>
      </w:pPr>
      <w:r>
        <w:rPr>
          <w:spacing w:val="2"/>
        </w:rPr>
        <w:t>软件产业</w:t>
      </w:r>
      <w:r>
        <w:rPr>
          <w:rFonts w:ascii="Arial" w:hAnsi="Arial" w:cs="Arial" w:eastAsia="Arial" w:hint="default"/>
          <w:spacing w:val="2"/>
        </w:rPr>
        <w:t>“</w:t>
      </w:r>
      <w:r>
        <w:rPr>
          <w:spacing w:val="2"/>
        </w:rPr>
        <w:t>十二五</w:t>
      </w:r>
      <w:r>
        <w:rPr>
          <w:rFonts w:ascii="Arial" w:hAnsi="Arial" w:cs="Arial" w:eastAsia="Arial" w:hint="default"/>
          <w:spacing w:val="2"/>
        </w:rPr>
        <w:t>”</w:t>
      </w:r>
      <w:r>
        <w:rPr>
          <w:spacing w:val="2"/>
        </w:rPr>
        <w:t>期间作为国民经济和社会发展的</w:t>
      </w:r>
      <w:r>
        <w:rPr>
          <w:rFonts w:ascii="Arial" w:hAnsi="Arial" w:cs="Arial" w:eastAsia="Arial" w:hint="default"/>
          <w:spacing w:val="2"/>
        </w:rPr>
        <w:t>“</w:t>
      </w:r>
      <w:r>
        <w:rPr>
          <w:spacing w:val="2"/>
        </w:rPr>
        <w:t>基础性、战略性、先导性</w:t>
      </w:r>
      <w:r>
        <w:rPr>
          <w:rFonts w:ascii="Arial" w:hAnsi="Arial" w:cs="Arial" w:eastAsia="Arial" w:hint="default"/>
          <w:spacing w:val="2"/>
        </w:rPr>
        <w:t>”</w:t>
      </w:r>
      <w:r>
        <w:rPr>
          <w:spacing w:val="2"/>
        </w:rPr>
        <w:t>新兴产业， </w:t>
      </w:r>
      <w:r>
        <w:rPr>
          <w:rFonts w:ascii="Arial" w:hAnsi="Arial" w:cs="Arial" w:eastAsia="Arial" w:hint="default"/>
        </w:rPr>
        <w:t>“</w:t>
      </w:r>
      <w:r>
        <w:rPr/>
        <w:t>十三五</w:t>
      </w:r>
      <w:r>
        <w:rPr>
          <w:rFonts w:ascii="Arial" w:hAnsi="Arial" w:cs="Arial" w:eastAsia="Arial" w:hint="default"/>
        </w:rPr>
        <w:t>”</w:t>
      </w:r>
      <w:r>
        <w:rPr/>
        <w:t>期间将成为</w:t>
      </w:r>
      <w:r>
        <w:rPr>
          <w:rFonts w:ascii="Arial" w:hAnsi="Arial" w:cs="Arial" w:eastAsia="Arial" w:hint="default"/>
        </w:rPr>
        <w:t>“</w:t>
      </w:r>
      <w:r>
        <w:rPr/>
        <w:t>基础性、战略性、支柱性</w:t>
      </w:r>
      <w:r>
        <w:rPr>
          <w:rFonts w:ascii="Arial" w:hAnsi="Arial" w:cs="Arial" w:eastAsia="Arial" w:hint="default"/>
        </w:rPr>
        <w:t>”</w:t>
      </w:r>
      <w:r>
        <w:rPr/>
        <w:t>核心产业，对于提升我国的产业竞争力，推动 信息化和工业化深度融合，培育和发展战略性新兴产业，加快经济发展方式转变和产业结构</w:t>
      </w:r>
      <w:r>
        <w:rPr>
          <w:spacing w:val="-91"/>
        </w:rPr>
        <w:t> </w:t>
      </w:r>
      <w:r>
        <w:rPr>
          <w:spacing w:val="-91"/>
        </w:rPr>
      </w:r>
      <w:r>
        <w:rPr/>
        <w:t>调整，提高国家信息安全保障能力和国际竞争力具有重要意义。</w:t>
      </w:r>
    </w:p>
    <w:p>
      <w:pPr>
        <w:pStyle w:val="BodyText"/>
        <w:spacing w:line="283" w:lineRule="auto" w:before="29"/>
        <w:ind w:right="229" w:firstLine="463"/>
        <w:jc w:val="both"/>
      </w:pPr>
      <w:r>
        <w:rPr>
          <w:spacing w:val="-4"/>
        </w:rPr>
        <w:t>根据工信部</w:t>
      </w:r>
      <w:r>
        <w:rPr>
          <w:rFonts w:ascii="Arial" w:hAnsi="Arial" w:cs="Arial" w:eastAsia="Arial" w:hint="default"/>
          <w:spacing w:val="-4"/>
        </w:rPr>
        <w:t>2012</w:t>
      </w:r>
      <w:r>
        <w:rPr>
          <w:spacing w:val="-4"/>
        </w:rPr>
        <w:t>年发布的《软件和信息技术服务业</w:t>
      </w:r>
      <w:r>
        <w:rPr>
          <w:rFonts w:ascii="Arial" w:hAnsi="Arial" w:cs="Arial" w:eastAsia="Arial" w:hint="default"/>
          <w:spacing w:val="-4"/>
        </w:rPr>
        <w:t>“</w:t>
      </w:r>
      <w:r>
        <w:rPr>
          <w:spacing w:val="-4"/>
        </w:rPr>
        <w:t>十二五</w:t>
      </w:r>
      <w:r>
        <w:rPr>
          <w:rFonts w:ascii="Arial" w:hAnsi="Arial" w:cs="Arial" w:eastAsia="Arial" w:hint="default"/>
          <w:spacing w:val="-4"/>
        </w:rPr>
        <w:t>”</w:t>
      </w:r>
      <w:r>
        <w:rPr>
          <w:spacing w:val="-4"/>
        </w:rPr>
        <w:t>发展规划》提出的发展目标：</w:t>
      </w:r>
      <w:r>
        <w:rPr/>
        <w:t> 到</w:t>
      </w:r>
      <w:r>
        <w:rPr>
          <w:rFonts w:ascii="Arial" w:hAnsi="Arial" w:cs="Arial" w:eastAsia="Arial" w:hint="default"/>
        </w:rPr>
        <w:t>2015</w:t>
      </w:r>
      <w:r>
        <w:rPr/>
        <w:t>年，软件和信息技术服务业务收入突破</w:t>
      </w:r>
      <w:r>
        <w:rPr>
          <w:rFonts w:ascii="Arial" w:hAnsi="Arial" w:cs="Arial" w:eastAsia="Arial" w:hint="default"/>
        </w:rPr>
        <w:t>4</w:t>
      </w:r>
      <w:r>
        <w:rPr/>
        <w:t>万亿元，占信息产业比重达到</w:t>
      </w:r>
      <w:r>
        <w:rPr>
          <w:rFonts w:ascii="Arial" w:hAnsi="Arial" w:cs="Arial" w:eastAsia="Arial" w:hint="default"/>
        </w:rPr>
        <w:t>25%</w:t>
      </w:r>
      <w:r>
        <w:rPr/>
        <w:t>，年均增</w:t>
      </w:r>
      <w:r>
        <w:rPr>
          <w:spacing w:val="-44"/>
        </w:rPr>
        <w:t> </w:t>
      </w:r>
      <w:r>
        <w:rPr>
          <w:spacing w:val="-44"/>
        </w:rPr>
      </w:r>
      <w:r>
        <w:rPr/>
        <w:t>长</w:t>
      </w:r>
      <w:r>
        <w:rPr>
          <w:rFonts w:ascii="Arial" w:hAnsi="Arial" w:cs="Arial" w:eastAsia="Arial" w:hint="default"/>
        </w:rPr>
        <w:t>24.5%</w:t>
      </w:r>
      <w:r>
        <w:rPr/>
        <w:t>以上。确定的发展重点包括：基础软件、工业软件与行业解决方案、信息安全软件</w:t>
      </w:r>
      <w:r>
        <w:rPr>
          <w:spacing w:val="-53"/>
        </w:rPr>
        <w:t> </w:t>
      </w:r>
      <w:r>
        <w:rPr>
          <w:spacing w:val="-53"/>
        </w:rPr>
      </w:r>
      <w:r>
        <w:rPr/>
        <w:t>与服务、信息技术咨询服务、新兴信息技术服务等相关内容。</w:t>
      </w:r>
      <w:r>
        <w:rPr>
          <w:rFonts w:ascii="Arial" w:hAnsi="Arial" w:cs="Arial" w:eastAsia="Arial" w:hint="default"/>
        </w:rPr>
        <w:t>2013</w:t>
      </w:r>
      <w:r>
        <w:rPr/>
        <w:t>年</w:t>
      </w:r>
      <w:r>
        <w:rPr>
          <w:rFonts w:ascii="Arial" w:hAnsi="Arial" w:cs="Arial" w:eastAsia="Arial" w:hint="default"/>
        </w:rPr>
        <w:t>2</w:t>
      </w:r>
      <w:r>
        <w:rPr/>
        <w:t>月，工信部、国家发</w:t>
      </w:r>
      <w:r>
        <w:rPr>
          <w:spacing w:val="-44"/>
        </w:rPr>
        <w:t> </w:t>
      </w:r>
      <w:r>
        <w:rPr/>
        <w:t>改委、财政部、国家税务总局联合发布新修订版《软件企业认定管理办法》，旨在不断加强</w:t>
      </w:r>
      <w:r>
        <w:rPr>
          <w:spacing w:val="-91"/>
        </w:rPr>
        <w:t> </w:t>
      </w:r>
      <w:r>
        <w:rPr>
          <w:spacing w:val="-91"/>
        </w:rPr>
      </w:r>
      <w:r>
        <w:rPr>
          <w:spacing w:val="-1"/>
        </w:rPr>
        <w:t>软件企业认定工作，促进我国软件产业发展。预计到</w:t>
      </w:r>
      <w:r>
        <w:rPr>
          <w:rFonts w:ascii="Arial" w:hAnsi="Arial" w:cs="Arial" w:eastAsia="Arial" w:hint="default"/>
          <w:spacing w:val="-1"/>
        </w:rPr>
        <w:t>2020</w:t>
      </w:r>
      <w:r>
        <w:rPr>
          <w:spacing w:val="-1"/>
        </w:rPr>
        <w:t>年，软件和信息技术服务业务收入</w:t>
      </w:r>
      <w:r>
        <w:rPr>
          <w:spacing w:val="-99"/>
        </w:rPr>
        <w:t> </w:t>
      </w:r>
      <w:r>
        <w:rPr>
          <w:spacing w:val="-99"/>
        </w:rPr>
      </w:r>
      <w:r>
        <w:rPr/>
        <w:t>将突破</w:t>
      </w:r>
      <w:r>
        <w:rPr>
          <w:rFonts w:ascii="Arial" w:hAnsi="Arial" w:cs="Arial" w:eastAsia="Arial" w:hint="default"/>
        </w:rPr>
        <w:t>8</w:t>
      </w:r>
      <w:r>
        <w:rPr/>
        <w:t>万亿元，年均增长</w:t>
      </w:r>
      <w:r>
        <w:rPr>
          <w:rFonts w:ascii="Arial" w:hAnsi="Arial" w:cs="Arial" w:eastAsia="Arial" w:hint="default"/>
        </w:rPr>
        <w:t>15%</w:t>
      </w:r>
      <w:r>
        <w:rPr/>
        <w:t>以上。</w:t>
      </w:r>
    </w:p>
    <w:p>
      <w:pPr>
        <w:pStyle w:val="BodyText"/>
        <w:spacing w:line="340" w:lineRule="auto" w:before="163"/>
        <w:ind w:left="616" w:right="94" w:hanging="106"/>
        <w:jc w:val="left"/>
      </w:pPr>
      <w:r>
        <w:rPr>
          <w:rFonts w:ascii="Arial" w:hAnsi="Arial" w:cs="Arial" w:eastAsia="Arial" w:hint="default"/>
        </w:rPr>
        <w:t>2</w:t>
      </w:r>
      <w:r>
        <w:rPr/>
        <w:t>、国家政务信息化处于高速发展阶段 </w:t>
      </w:r>
      <w:r>
        <w:rPr>
          <w:spacing w:val="-2"/>
        </w:rPr>
        <w:t>在电子政务方面，</w:t>
      </w:r>
      <w:r>
        <w:rPr>
          <w:rFonts w:ascii="Arial" w:hAnsi="Arial" w:cs="Arial" w:eastAsia="Arial" w:hint="default"/>
          <w:spacing w:val="-2"/>
        </w:rPr>
        <w:t>2012</w:t>
      </w:r>
      <w:r>
        <w:rPr>
          <w:spacing w:val="-2"/>
        </w:rPr>
        <w:t>年</w:t>
      </w:r>
      <w:r>
        <w:rPr>
          <w:rFonts w:ascii="Arial" w:hAnsi="Arial" w:cs="Arial" w:eastAsia="Arial" w:hint="default"/>
          <w:spacing w:val="-2"/>
        </w:rPr>
        <w:t>5</w:t>
      </w:r>
      <w:r>
        <w:rPr>
          <w:spacing w:val="-2"/>
        </w:rPr>
        <w:t>月，国家发改委发布《关于印发</w:t>
      </w:r>
      <w:r>
        <w:rPr>
          <w:rFonts w:ascii="Arial" w:hAnsi="Arial" w:cs="Arial" w:eastAsia="Arial" w:hint="default"/>
          <w:spacing w:val="-2"/>
        </w:rPr>
        <w:t>“</w:t>
      </w:r>
      <w:r>
        <w:rPr>
          <w:spacing w:val="-2"/>
        </w:rPr>
        <w:t>十二五</w:t>
      </w:r>
      <w:r>
        <w:rPr>
          <w:rFonts w:ascii="Arial" w:hAnsi="Arial" w:cs="Arial" w:eastAsia="Arial" w:hint="default"/>
          <w:spacing w:val="-2"/>
        </w:rPr>
        <w:t>”</w:t>
      </w:r>
      <w:r>
        <w:rPr>
          <w:spacing w:val="-2"/>
        </w:rPr>
        <w:t>国家政务信息化工程</w:t>
      </w:r>
    </w:p>
    <w:p>
      <w:pPr>
        <w:pStyle w:val="BodyText"/>
        <w:spacing w:line="276" w:lineRule="exact"/>
        <w:ind w:right="94"/>
        <w:jc w:val="left"/>
      </w:pPr>
      <w:r>
        <w:rPr>
          <w:spacing w:val="2"/>
        </w:rPr>
        <w:t>建设规划的通知》（发改高技</w:t>
      </w:r>
      <w:r>
        <w:rPr>
          <w:rFonts w:ascii="Arial" w:hAnsi="Arial" w:cs="Arial" w:eastAsia="Arial" w:hint="default"/>
          <w:spacing w:val="2"/>
        </w:rPr>
        <w:t>[2012]1202</w:t>
      </w:r>
      <w:r>
        <w:rPr>
          <w:spacing w:val="2"/>
        </w:rPr>
        <w:t>号），</w:t>
      </w:r>
      <w:r>
        <w:rPr>
          <w:rFonts w:ascii="Arial" w:hAnsi="Arial" w:cs="Arial" w:eastAsia="Arial" w:hint="default"/>
          <w:spacing w:val="2"/>
        </w:rPr>
        <w:t>“</w:t>
      </w:r>
      <w:r>
        <w:rPr>
          <w:spacing w:val="2"/>
        </w:rPr>
        <w:t>十二五</w:t>
      </w:r>
      <w:r>
        <w:rPr>
          <w:rFonts w:ascii="Arial" w:hAnsi="Arial" w:cs="Arial" w:eastAsia="Arial" w:hint="default"/>
          <w:spacing w:val="2"/>
        </w:rPr>
        <w:t>”</w:t>
      </w:r>
      <w:r>
        <w:rPr>
          <w:spacing w:val="2"/>
        </w:rPr>
        <w:t>国家政务信息化工程以《国民经济</w:t>
      </w:r>
    </w:p>
    <w:p>
      <w:pPr>
        <w:pStyle w:val="BodyText"/>
        <w:spacing w:line="290" w:lineRule="auto" w:before="57"/>
        <w:ind w:right="235"/>
        <w:jc w:val="both"/>
      </w:pPr>
      <w:r>
        <w:rPr/>
        <w:t>和社会发展第十二个五年规划纲要》、相关法律法规和政策文件为依据，重点明确构建国家</w:t>
      </w:r>
      <w:r>
        <w:rPr>
          <w:spacing w:val="-91"/>
        </w:rPr>
        <w:t> </w:t>
      </w:r>
      <w:r>
        <w:rPr>
          <w:spacing w:val="-91"/>
        </w:rPr>
      </w:r>
      <w:r>
        <w:rPr/>
        <w:t>电子政务网络、深化国家基础信息资源开发利用、完善国家网络与信息安全基础设施、推进</w:t>
      </w:r>
      <w:r>
        <w:rPr>
          <w:spacing w:val="-91"/>
        </w:rPr>
        <w:t> </w:t>
      </w:r>
      <w:r>
        <w:rPr>
          <w:spacing w:val="-91"/>
        </w:rPr>
      </w:r>
      <w:r>
        <w:rPr>
          <w:spacing w:val="2"/>
        </w:rPr>
        <w:t>国家重要信息系统建设。国家发改委发布的《</w:t>
      </w:r>
      <w:r>
        <w:rPr>
          <w:rFonts w:ascii="Arial" w:hAnsi="Arial" w:cs="Arial" w:eastAsia="Arial" w:hint="default"/>
          <w:spacing w:val="2"/>
        </w:rPr>
        <w:t>“</w:t>
      </w:r>
      <w:r>
        <w:rPr>
          <w:spacing w:val="2"/>
        </w:rPr>
        <w:t>十二五</w:t>
      </w:r>
      <w:r>
        <w:rPr>
          <w:rFonts w:ascii="Arial" w:hAnsi="Arial" w:cs="Arial" w:eastAsia="Arial" w:hint="default"/>
          <w:spacing w:val="2"/>
        </w:rPr>
        <w:t>”</w:t>
      </w:r>
      <w:r>
        <w:rPr>
          <w:spacing w:val="2"/>
        </w:rPr>
        <w:t>国家政务信息化工程建设规划》中，</w:t>
      </w:r>
      <w:r>
        <w:rPr>
          <w:spacing w:val="-102"/>
        </w:rPr>
        <w:t> </w:t>
      </w:r>
      <w:r>
        <w:rPr>
          <w:spacing w:val="-102"/>
        </w:rPr>
      </w:r>
      <w:r>
        <w:rPr>
          <w:spacing w:val="2"/>
        </w:rPr>
        <w:t>明确提出通过实施国家政务信息化工程，到</w:t>
      </w:r>
      <w:r>
        <w:rPr>
          <w:rFonts w:ascii="Arial" w:hAnsi="Arial" w:cs="Arial" w:eastAsia="Arial" w:hint="default"/>
          <w:spacing w:val="2"/>
        </w:rPr>
        <w:t>“</w:t>
      </w:r>
      <w:r>
        <w:rPr>
          <w:spacing w:val="2"/>
        </w:rPr>
        <w:t>十二五</w:t>
      </w:r>
      <w:r>
        <w:rPr>
          <w:rFonts w:ascii="Arial" w:hAnsi="Arial" w:cs="Arial" w:eastAsia="Arial" w:hint="default"/>
          <w:spacing w:val="2"/>
        </w:rPr>
        <w:t>”</w:t>
      </w:r>
      <w:r>
        <w:rPr>
          <w:spacing w:val="2"/>
        </w:rPr>
        <w:t>期末，形成统一完整的国家电子政务网</w:t>
      </w:r>
      <w:r>
        <w:rPr>
          <w:spacing w:val="-99"/>
        </w:rPr>
        <w:t> </w:t>
      </w:r>
      <w:r>
        <w:rPr>
          <w:spacing w:val="-99"/>
        </w:rPr>
      </w:r>
      <w:r>
        <w:rPr/>
        <w:t>络，基本满足政务应用需要；初步建成共享开放的国家基础信息资源体系，支撑面向国计民</w:t>
      </w:r>
      <w:r>
        <w:rPr>
          <w:spacing w:val="-91"/>
        </w:rPr>
        <w:t> </w:t>
      </w:r>
      <w:r>
        <w:rPr>
          <w:spacing w:val="-91"/>
        </w:rPr>
      </w:r>
      <w:r>
        <w:rPr/>
        <w:t>生的决策管理和公共服务，显著提高政务信息的公开程度；基本建成国家网络与信息安全基</w:t>
      </w:r>
    </w:p>
    <w:p>
      <w:pPr>
        <w:spacing w:after="0" w:line="290" w:lineRule="auto"/>
        <w:jc w:val="both"/>
        <w:sectPr>
          <w:pgSz w:w="11910" w:h="16840"/>
          <w:pgMar w:header="372" w:footer="1010" w:top="1140" w:bottom="1200" w:left="980" w:right="900"/>
        </w:sectPr>
      </w:pPr>
    </w:p>
    <w:p>
      <w:pPr>
        <w:spacing w:line="240" w:lineRule="auto" w:before="8"/>
        <w:rPr>
          <w:rFonts w:ascii="宋体" w:hAnsi="宋体" w:cs="宋体" w:eastAsia="宋体" w:hint="default"/>
          <w:sz w:val="16"/>
          <w:szCs w:val="16"/>
        </w:rPr>
      </w:pPr>
    </w:p>
    <w:p>
      <w:pPr>
        <w:pStyle w:val="BodyText"/>
        <w:spacing w:line="288" w:lineRule="auto" w:before="26"/>
        <w:ind w:right="148"/>
        <w:jc w:val="both"/>
      </w:pPr>
      <w:r>
        <w:rPr/>
        <w:t>础设施，网络与信息安全保障作用明显增强；基本建成覆盖经济社会发展主要领域的重要政</w:t>
      </w:r>
      <w:r>
        <w:rPr>
          <w:spacing w:val="-91"/>
        </w:rPr>
        <w:t> </w:t>
      </w:r>
      <w:r>
        <w:rPr>
          <w:spacing w:val="-91"/>
        </w:rPr>
      </w:r>
      <w:r>
        <w:rPr/>
        <w:t>务信息系统，治国理政能力和依法行政水平得到进一步提升。根据</w:t>
      </w:r>
      <w:r>
        <w:rPr>
          <w:rFonts w:ascii="Arial" w:hAnsi="Arial" w:cs="Arial" w:eastAsia="Arial" w:hint="default"/>
        </w:rPr>
        <w:t>IDC</w:t>
      </w:r>
      <w:r>
        <w:rPr/>
        <w:t>预测，到</w:t>
      </w:r>
      <w:r>
        <w:rPr>
          <w:rFonts w:ascii="Arial" w:hAnsi="Arial" w:cs="Arial" w:eastAsia="Arial" w:hint="default"/>
        </w:rPr>
        <w:t>2017</w:t>
      </w:r>
      <w:r>
        <w:rPr/>
        <w:t>年政府</w:t>
      </w:r>
      <w:r>
        <w:rPr>
          <w:spacing w:val="-74"/>
        </w:rPr>
        <w:t> </w:t>
      </w:r>
      <w:r>
        <w:rPr>
          <w:spacing w:val="-74"/>
        </w:rPr>
      </w:r>
      <w:r>
        <w:rPr>
          <w:spacing w:val="-2"/>
        </w:rPr>
        <w:t>行业</w:t>
      </w:r>
      <w:r>
        <w:rPr>
          <w:rFonts w:ascii="Arial" w:hAnsi="Arial" w:cs="Arial" w:eastAsia="Arial" w:hint="default"/>
          <w:spacing w:val="-2"/>
        </w:rPr>
        <w:t>IT</w:t>
      </w:r>
      <w:r>
        <w:rPr>
          <w:spacing w:val="-2"/>
        </w:rPr>
        <w:t>投资规模将达到</w:t>
      </w:r>
      <w:r>
        <w:rPr>
          <w:rFonts w:ascii="Arial" w:hAnsi="Arial" w:cs="Arial" w:eastAsia="Arial" w:hint="default"/>
          <w:spacing w:val="-2"/>
        </w:rPr>
        <w:t>1,189.2</w:t>
      </w:r>
      <w:r>
        <w:rPr>
          <w:spacing w:val="-2"/>
        </w:rPr>
        <w:t>亿元，</w:t>
      </w:r>
      <w:r>
        <w:rPr>
          <w:rFonts w:ascii="Arial" w:hAnsi="Arial" w:cs="Arial" w:eastAsia="Arial" w:hint="default"/>
          <w:spacing w:val="-2"/>
        </w:rPr>
        <w:t>2012</w:t>
      </w:r>
      <w:r>
        <w:rPr>
          <w:spacing w:val="-2"/>
        </w:rPr>
        <w:t>至</w:t>
      </w:r>
      <w:r>
        <w:rPr>
          <w:rFonts w:ascii="Arial" w:hAnsi="Arial" w:cs="Arial" w:eastAsia="Arial" w:hint="default"/>
          <w:spacing w:val="-2"/>
        </w:rPr>
        <w:t>2017</w:t>
      </w:r>
      <w:r>
        <w:rPr>
          <w:spacing w:val="-2"/>
        </w:rPr>
        <w:t>年的复合增长率为</w:t>
      </w:r>
      <w:r>
        <w:rPr>
          <w:rFonts w:ascii="Arial" w:hAnsi="Arial" w:cs="Arial" w:eastAsia="Arial" w:hint="default"/>
          <w:spacing w:val="-2"/>
        </w:rPr>
        <w:t>11.6%</w:t>
      </w:r>
      <w:r>
        <w:rPr>
          <w:spacing w:val="-2"/>
        </w:rPr>
        <w:t>。届时，软件产品</w:t>
      </w:r>
      <w:r>
        <w:rPr>
          <w:spacing w:val="-110"/>
        </w:rPr>
        <w:t> </w:t>
      </w:r>
      <w:r>
        <w:rPr>
          <w:spacing w:val="-110"/>
        </w:rPr>
      </w:r>
      <w:r>
        <w:rPr/>
        <w:t>占整体</w:t>
      </w:r>
      <w:r>
        <w:rPr>
          <w:rFonts w:ascii="Arial" w:hAnsi="Arial" w:cs="Arial" w:eastAsia="Arial" w:hint="default"/>
        </w:rPr>
        <w:t>IT</w:t>
      </w:r>
      <w:r>
        <w:rPr/>
        <w:t>花费的比重为</w:t>
      </w:r>
      <w:r>
        <w:rPr>
          <w:rFonts w:ascii="Arial" w:hAnsi="Arial" w:cs="Arial" w:eastAsia="Arial" w:hint="default"/>
        </w:rPr>
        <w:t>11.2%</w:t>
      </w:r>
      <w:r>
        <w:rPr/>
        <w:t>，服务为</w:t>
      </w:r>
      <w:r>
        <w:rPr>
          <w:rFonts w:ascii="Arial" w:hAnsi="Arial" w:cs="Arial" w:eastAsia="Arial" w:hint="default"/>
        </w:rPr>
        <w:t>28.7%</w:t>
      </w:r>
      <w:r>
        <w:rPr/>
        <w:t>。</w:t>
      </w:r>
    </w:p>
    <w:p>
      <w:pPr>
        <w:pStyle w:val="BodyText"/>
        <w:spacing w:line="295" w:lineRule="auto" w:before="4"/>
        <w:ind w:right="151" w:firstLine="463"/>
        <w:jc w:val="both"/>
      </w:pPr>
      <w:r>
        <w:rPr/>
        <w:t>随着各项政策的推出，未来政府信息化建设必然蕴含更多机遇，政府各行业都将加大采 </w:t>
      </w:r>
      <w:r>
        <w:rPr>
          <w:spacing w:val="-1"/>
        </w:rPr>
        <w:t>购软件开发、系统建设与运维服务业务。公司自</w:t>
      </w:r>
      <w:r>
        <w:rPr>
          <w:rFonts w:ascii="Arial" w:hAnsi="Arial" w:cs="Arial" w:eastAsia="Arial" w:hint="default"/>
          <w:spacing w:val="-1"/>
        </w:rPr>
        <w:t>2001</w:t>
      </w:r>
      <w:r>
        <w:rPr>
          <w:spacing w:val="-1"/>
        </w:rPr>
        <w:t>年成立以来，一直以电子政务系统的产</w:t>
      </w:r>
      <w:r>
        <w:rPr>
          <w:spacing w:val="-97"/>
        </w:rPr>
        <w:t> </w:t>
      </w:r>
      <w:r>
        <w:rPr>
          <w:spacing w:val="-97"/>
        </w:rPr>
      </w:r>
      <w:r>
        <w:rPr/>
        <w:t>品开发与服务作为核心业务，面向电子政务领域内的各行业客户开发软件产品与整体解决方</w:t>
      </w:r>
      <w:r>
        <w:rPr>
          <w:spacing w:val="-91"/>
        </w:rPr>
        <w:t> </w:t>
      </w:r>
      <w:r>
        <w:rPr>
          <w:spacing w:val="-91"/>
        </w:rPr>
      </w:r>
      <w:r>
        <w:rPr/>
        <w:t>案，并提供信息化系统规划咨询、应用软件定制开发、信息化系统建设、信息化应用推广、</w:t>
      </w:r>
      <w:r>
        <w:rPr>
          <w:spacing w:val="-91"/>
        </w:rPr>
        <w:t> </w:t>
      </w:r>
      <w:r>
        <w:rPr>
          <w:spacing w:val="-91"/>
        </w:rPr>
      </w:r>
      <w:r>
        <w:rPr/>
        <w:t>信息化系统运维管理等服务。公司将凭借对电子政务的深刻理解和全国性的销售网络，积极</w:t>
      </w:r>
      <w:r>
        <w:rPr>
          <w:spacing w:val="-91"/>
        </w:rPr>
        <w:t> </w:t>
      </w:r>
      <w:r>
        <w:rPr>
          <w:spacing w:val="-91"/>
        </w:rPr>
      </w:r>
      <w:r>
        <w:rPr/>
        <w:t>开拓泛电子政务细分领域市场。</w:t>
      </w:r>
    </w:p>
    <w:p>
      <w:pPr>
        <w:pStyle w:val="BodyText"/>
        <w:spacing w:line="340" w:lineRule="auto" w:before="173"/>
        <w:ind w:left="616" w:right="0" w:hanging="106"/>
        <w:jc w:val="left"/>
      </w:pPr>
      <w:r>
        <w:rPr>
          <w:rFonts w:ascii="Arial" w:hAnsi="Arial" w:cs="Arial" w:eastAsia="Arial" w:hint="default"/>
        </w:rPr>
        <w:t>3</w:t>
      </w:r>
      <w:r>
        <w:rPr/>
        <w:t>、法院、检察院、食品安全等细分领域信息化投入逐年提高 法院信息化建设将迎来新一轮建设高潮。四个五年改革纲要作为重要纲领性文件指导未</w:t>
      </w:r>
    </w:p>
    <w:p>
      <w:pPr>
        <w:pStyle w:val="BodyText"/>
        <w:spacing w:line="305" w:lineRule="exact"/>
        <w:ind w:right="0"/>
        <w:jc w:val="both"/>
      </w:pPr>
      <w:r>
        <w:rPr>
          <w:spacing w:val="2"/>
        </w:rPr>
        <w:t>来五年法院工作重心，是法院信息化建设的重要基础和推动力。</w:t>
      </w:r>
      <w:r>
        <w:rPr>
          <w:rFonts w:ascii="Arial" w:hAnsi="Arial" w:cs="Arial" w:eastAsia="Arial" w:hint="default"/>
          <w:spacing w:val="2"/>
        </w:rPr>
        <w:t>2013 </w:t>
      </w:r>
      <w:r>
        <w:rPr>
          <w:rFonts w:ascii="Arial" w:hAnsi="Arial" w:cs="Arial" w:eastAsia="Arial" w:hint="default"/>
          <w:spacing w:val="7"/>
        </w:rPr>
        <w:t> </w:t>
      </w:r>
      <w:r>
        <w:rPr/>
        <w:t>年，最高人民法院召</w:t>
      </w:r>
    </w:p>
    <w:p>
      <w:pPr>
        <w:pStyle w:val="BodyText"/>
        <w:spacing w:line="288" w:lineRule="auto" w:before="57"/>
        <w:ind w:right="152"/>
        <w:jc w:val="both"/>
      </w:pPr>
      <w:r>
        <w:rPr>
          <w:spacing w:val="2"/>
        </w:rPr>
        <w:t>开人民法院信息化工作会议，发布了《人民法院信息化</w:t>
      </w:r>
      <w:r>
        <w:rPr>
          <w:rFonts w:ascii="Arial" w:hAnsi="Arial" w:cs="Arial" w:eastAsia="Arial" w:hint="default"/>
          <w:spacing w:val="2"/>
        </w:rPr>
        <w:t>“</w:t>
      </w:r>
      <w:r>
        <w:rPr>
          <w:spacing w:val="2"/>
        </w:rPr>
        <w:t>十二五</w:t>
      </w:r>
      <w:r>
        <w:rPr>
          <w:rFonts w:ascii="Arial" w:hAnsi="Arial" w:cs="Arial" w:eastAsia="Arial" w:hint="default"/>
          <w:spacing w:val="2"/>
        </w:rPr>
        <w:t>”</w:t>
      </w:r>
      <w:r>
        <w:rPr>
          <w:spacing w:val="2"/>
        </w:rPr>
        <w:t>规划》，研究部署当前和今</w:t>
      </w:r>
      <w:r>
        <w:rPr>
          <w:spacing w:val="-101"/>
        </w:rPr>
        <w:t> </w:t>
      </w:r>
      <w:r>
        <w:rPr>
          <w:spacing w:val="-101"/>
        </w:rPr>
      </w:r>
      <w:r>
        <w:rPr>
          <w:spacing w:val="-2"/>
        </w:rPr>
        <w:t>后一个时期的信息化工作，强调了</w:t>
      </w:r>
      <w:r>
        <w:rPr>
          <w:rFonts w:ascii="Arial" w:hAnsi="Arial" w:cs="Arial" w:eastAsia="Arial" w:hint="default"/>
          <w:spacing w:val="-2"/>
        </w:rPr>
        <w:t>“</w:t>
      </w:r>
      <w:r>
        <w:rPr>
          <w:spacing w:val="-2"/>
        </w:rPr>
        <w:t>天平工程</w:t>
      </w:r>
      <w:r>
        <w:rPr>
          <w:rFonts w:ascii="Arial" w:hAnsi="Arial" w:cs="Arial" w:eastAsia="Arial" w:hint="default"/>
          <w:spacing w:val="-2"/>
        </w:rPr>
        <w:t>”</w:t>
      </w:r>
      <w:r>
        <w:rPr>
          <w:spacing w:val="-2"/>
        </w:rPr>
        <w:t>、</w:t>
      </w:r>
      <w:r>
        <w:rPr>
          <w:rFonts w:ascii="Arial" w:hAnsi="Arial" w:cs="Arial" w:eastAsia="Arial" w:hint="default"/>
          <w:spacing w:val="-2"/>
        </w:rPr>
        <w:t>“</w:t>
      </w:r>
      <w:r>
        <w:rPr>
          <w:spacing w:val="-2"/>
        </w:rPr>
        <w:t>三大平台</w:t>
      </w:r>
      <w:r>
        <w:rPr>
          <w:rFonts w:ascii="Arial" w:hAnsi="Arial" w:cs="Arial" w:eastAsia="Arial" w:hint="default"/>
          <w:spacing w:val="-2"/>
        </w:rPr>
        <w:t>”</w:t>
      </w:r>
      <w:r>
        <w:rPr>
          <w:spacing w:val="-2"/>
        </w:rPr>
        <w:t>、</w:t>
      </w:r>
      <w:r>
        <w:rPr>
          <w:rFonts w:ascii="Arial" w:hAnsi="Arial" w:cs="Arial" w:eastAsia="Arial" w:hint="default"/>
          <w:spacing w:val="-2"/>
        </w:rPr>
        <w:t>“</w:t>
      </w:r>
      <w:r>
        <w:rPr>
          <w:spacing w:val="-2"/>
        </w:rPr>
        <w:t>司法公开</w:t>
      </w:r>
      <w:r>
        <w:rPr>
          <w:rFonts w:ascii="Arial" w:hAnsi="Arial" w:cs="Arial" w:eastAsia="Arial" w:hint="default"/>
          <w:spacing w:val="-2"/>
        </w:rPr>
        <w:t>”</w:t>
      </w:r>
      <w:r>
        <w:rPr>
          <w:spacing w:val="-2"/>
        </w:rPr>
        <w:t>、</w:t>
      </w:r>
      <w:r>
        <w:rPr>
          <w:rFonts w:ascii="Arial" w:hAnsi="Arial" w:cs="Arial" w:eastAsia="Arial" w:hint="default"/>
          <w:spacing w:val="-2"/>
        </w:rPr>
        <w:t>“</w:t>
      </w:r>
      <w:r>
        <w:rPr>
          <w:spacing w:val="-2"/>
        </w:rPr>
        <w:t>司法审判信息资源</w:t>
      </w:r>
      <w:r>
        <w:rPr>
          <w:spacing w:val="-76"/>
        </w:rPr>
        <w:t> </w:t>
      </w:r>
      <w:r>
        <w:rPr/>
        <w:t>库</w:t>
      </w:r>
      <w:r>
        <w:rPr>
          <w:rFonts w:ascii="Arial" w:hAnsi="Arial" w:cs="Arial" w:eastAsia="Arial" w:hint="default"/>
        </w:rPr>
        <w:t>”</w:t>
      </w:r>
      <w:r>
        <w:rPr/>
        <w:t>、</w:t>
      </w:r>
      <w:r>
        <w:rPr>
          <w:rFonts w:ascii="Arial" w:hAnsi="Arial" w:cs="Arial" w:eastAsia="Arial" w:hint="default"/>
        </w:rPr>
        <w:t>“</w:t>
      </w:r>
      <w:r>
        <w:rPr/>
        <w:t>信息集控中心</w:t>
      </w:r>
      <w:r>
        <w:rPr>
          <w:rFonts w:ascii="Arial" w:hAnsi="Arial" w:cs="Arial" w:eastAsia="Arial" w:hint="default"/>
        </w:rPr>
        <w:t>”</w:t>
      </w:r>
      <w:r>
        <w:rPr/>
        <w:t>等方面的信息化建设目标，要求各级法院统筹规划、加快建设人民法院</w:t>
      </w:r>
      <w:r>
        <w:rPr>
          <w:spacing w:val="-90"/>
        </w:rPr>
        <w:t> </w:t>
      </w:r>
      <w:r>
        <w:rPr>
          <w:spacing w:val="-90"/>
        </w:rPr>
      </w:r>
      <w:r>
        <w:rPr/>
        <w:t>信息化综合应用体系。在最高人民法院组织召开的全国法院司法公开工作推进会上，最高人</w:t>
      </w:r>
      <w:r>
        <w:rPr>
          <w:spacing w:val="-91"/>
        </w:rPr>
        <w:t> </w:t>
      </w:r>
      <w:r>
        <w:rPr>
          <w:spacing w:val="-91"/>
        </w:rPr>
      </w:r>
      <w:r>
        <w:rPr/>
        <w:t>民法院明确提出建立完善审判流程公开、裁判文书公开、执行信息公开三大平台，并选择部</w:t>
      </w:r>
      <w:r>
        <w:rPr>
          <w:spacing w:val="-91"/>
        </w:rPr>
        <w:t> </w:t>
      </w:r>
      <w:r>
        <w:rPr>
          <w:spacing w:val="-91"/>
        </w:rPr>
      </w:r>
      <w:r>
        <w:rPr>
          <w:spacing w:val="2"/>
        </w:rPr>
        <w:t>分法院开展试点工作。各级人民法院要按照最高人民法院要求，以</w:t>
      </w:r>
      <w:r>
        <w:rPr>
          <w:rFonts w:ascii="Arial" w:hAnsi="Arial" w:cs="Arial" w:eastAsia="Arial" w:hint="default"/>
          <w:spacing w:val="2"/>
        </w:rPr>
        <w:t>“</w:t>
      </w:r>
      <w:r>
        <w:rPr>
          <w:spacing w:val="2"/>
        </w:rPr>
        <w:t>天平工程</w:t>
      </w:r>
      <w:r>
        <w:rPr>
          <w:rFonts w:ascii="Arial" w:hAnsi="Arial" w:cs="Arial" w:eastAsia="Arial" w:hint="default"/>
          <w:spacing w:val="2"/>
        </w:rPr>
        <w:t>”</w:t>
      </w:r>
      <w:r>
        <w:rPr>
          <w:spacing w:val="2"/>
        </w:rPr>
        <w:t>建设为基本载</w:t>
      </w:r>
      <w:r>
        <w:rPr>
          <w:spacing w:val="-94"/>
        </w:rPr>
        <w:t> </w:t>
      </w:r>
      <w:r>
        <w:rPr>
          <w:spacing w:val="-94"/>
        </w:rPr>
      </w:r>
      <w:r>
        <w:rPr/>
        <w:t>体，努力实现三大平台的一体建设和整体推进。法院信息化建设迎来新一轮建设高潮。</w:t>
      </w:r>
    </w:p>
    <w:p>
      <w:pPr>
        <w:pStyle w:val="BodyText"/>
        <w:spacing w:line="288" w:lineRule="auto" w:before="26"/>
        <w:ind w:right="146" w:firstLine="463"/>
        <w:jc w:val="both"/>
      </w:pPr>
      <w:r>
        <w:rPr>
          <w:spacing w:val="-4"/>
        </w:rPr>
        <w:t>随着依法治国、司法改革的全面推进，全国法院信息化建设力度显著加大。</w:t>
      </w:r>
      <w:r>
        <w:rPr>
          <w:rFonts w:ascii="Arial" w:hAnsi="Arial" w:cs="Arial" w:eastAsia="Arial" w:hint="default"/>
          <w:spacing w:val="-4"/>
        </w:rPr>
        <w:t>2014</w:t>
      </w:r>
      <w:r>
        <w:rPr>
          <w:spacing w:val="-4"/>
        </w:rPr>
        <w:t>年</w:t>
      </w:r>
      <w:r>
        <w:rPr>
          <w:rFonts w:ascii="Arial" w:hAnsi="Arial" w:cs="Arial" w:eastAsia="Arial" w:hint="default"/>
          <w:spacing w:val="-4"/>
        </w:rPr>
        <w:t>7</w:t>
      </w:r>
      <w:r>
        <w:rPr>
          <w:spacing w:val="-4"/>
        </w:rPr>
        <w:t>月，</w:t>
      </w:r>
      <w:r>
        <w:rPr/>
        <w:t> </w:t>
      </w:r>
      <w:r>
        <w:rPr>
          <w:spacing w:val="-2"/>
        </w:rPr>
        <w:t>最高人民法院发布了《人民法院第四个五年改革纲要</w:t>
      </w:r>
      <w:r>
        <w:rPr>
          <w:rFonts w:ascii="Arial" w:hAnsi="Arial" w:cs="Arial" w:eastAsia="Arial" w:hint="default"/>
          <w:spacing w:val="-2"/>
        </w:rPr>
        <w:t>(2014-2018)</w:t>
      </w:r>
      <w:r>
        <w:rPr>
          <w:spacing w:val="-2"/>
        </w:rPr>
        <w:t>》，明确指出：未来要进一</w:t>
      </w:r>
      <w:r>
        <w:rPr>
          <w:spacing w:val="-101"/>
        </w:rPr>
        <w:t> </w:t>
      </w:r>
      <w:r>
        <w:rPr>
          <w:spacing w:val="-101"/>
        </w:rPr>
      </w:r>
      <w:r>
        <w:rPr/>
        <w:t>步深化司法公开，在前期工作基础上，要完善庭审公开制度、审判信息数据库，加强中国裁</w:t>
      </w:r>
      <w:r>
        <w:rPr>
          <w:spacing w:val="-91"/>
        </w:rPr>
        <w:t> </w:t>
      </w:r>
      <w:r>
        <w:rPr>
          <w:spacing w:val="-91"/>
        </w:rPr>
      </w:r>
      <w:r>
        <w:rPr>
          <w:spacing w:val="2"/>
        </w:rPr>
        <w:t>判文书网网站建设，整合各类执行信息；深化司法统计改革，以</w:t>
      </w:r>
      <w:r>
        <w:rPr>
          <w:rFonts w:ascii="Arial" w:hAnsi="Arial" w:cs="Arial" w:eastAsia="Arial" w:hint="default"/>
          <w:spacing w:val="2"/>
        </w:rPr>
        <w:t>“</w:t>
      </w:r>
      <w:r>
        <w:rPr>
          <w:spacing w:val="2"/>
        </w:rPr>
        <w:t>大数据、大格局、大服务</w:t>
      </w:r>
      <w:r>
        <w:rPr>
          <w:rFonts w:ascii="Arial" w:hAnsi="Arial" w:cs="Arial" w:eastAsia="Arial" w:hint="default"/>
          <w:spacing w:val="2"/>
        </w:rPr>
        <w:t>”</w:t>
      </w:r>
      <w:r>
        <w:rPr>
          <w:rFonts w:ascii="Arial" w:hAnsi="Arial" w:cs="Arial" w:eastAsia="Arial" w:hint="default"/>
          <w:spacing w:val="-41"/>
        </w:rPr>
        <w:t> </w:t>
      </w:r>
      <w:r>
        <w:rPr>
          <w:spacing w:val="-1"/>
        </w:rPr>
        <w:t>理念为指导，建立司法信息大数据中心；到</w:t>
      </w:r>
      <w:r>
        <w:rPr>
          <w:rFonts w:ascii="Arial" w:hAnsi="Arial" w:cs="Arial" w:eastAsia="Arial" w:hint="default"/>
          <w:spacing w:val="-1"/>
        </w:rPr>
        <w:t>2015</w:t>
      </w:r>
      <w:r>
        <w:rPr>
          <w:spacing w:val="-1"/>
        </w:rPr>
        <w:t>年底，形成体系完备、信息齐全、使用便捷</w:t>
      </w:r>
      <w:r>
        <w:rPr>
          <w:spacing w:val="-97"/>
        </w:rPr>
        <w:t> </w:t>
      </w:r>
      <w:r>
        <w:rPr>
          <w:spacing w:val="-97"/>
        </w:rPr>
      </w:r>
      <w:r>
        <w:rPr/>
        <w:t>的人民法院审判流程公开、裁判文书公开和执行信息公开三大平台，建立覆盖全面、系统科</w:t>
      </w:r>
      <w:r>
        <w:rPr>
          <w:spacing w:val="-91"/>
        </w:rPr>
        <w:t> </w:t>
      </w:r>
      <w:r>
        <w:rPr>
          <w:spacing w:val="-91"/>
        </w:rPr>
      </w:r>
      <w:r>
        <w:rPr/>
        <w:t>学、便民利民的司法为民机制。</w:t>
      </w:r>
    </w:p>
    <w:p>
      <w:pPr>
        <w:pStyle w:val="BodyText"/>
        <w:spacing w:line="297" w:lineRule="auto" w:before="26"/>
        <w:ind w:right="158" w:firstLine="463"/>
        <w:jc w:val="both"/>
      </w:pPr>
      <w:r>
        <w:rPr/>
        <w:t>检察院行业信息建设热度显著提升。最高人民检察院深化检务公开改革试点，依托信息 化手段创新检务公开方式，把执法办案信息公开作为重点，着力推进案件信息查询、重大案</w:t>
      </w:r>
      <w:r>
        <w:rPr>
          <w:spacing w:val="-91"/>
        </w:rPr>
        <w:t> </w:t>
      </w:r>
      <w:r>
        <w:rPr>
          <w:spacing w:val="-91"/>
        </w:rPr>
      </w:r>
      <w:r>
        <w:rPr/>
        <w:t>件信息和典型案例发布等工作，各省相继完成电子检务工程配套可研方案，电子检务工作有</w:t>
      </w:r>
      <w:r>
        <w:rPr>
          <w:spacing w:val="-91"/>
        </w:rPr>
        <w:t> </w:t>
      </w:r>
      <w:r>
        <w:rPr>
          <w:spacing w:val="-91"/>
        </w:rPr>
      </w:r>
      <w:r>
        <w:rPr/>
        <w:t>序开展。</w:t>
      </w:r>
    </w:p>
    <w:p>
      <w:pPr>
        <w:pStyle w:val="BodyText"/>
        <w:spacing w:line="297" w:lineRule="auto" w:before="17"/>
        <w:ind w:right="156" w:firstLine="463"/>
        <w:jc w:val="both"/>
      </w:pPr>
      <w:r>
        <w:rPr/>
        <w:t>国家对食品安全重视程度不断提高，各级政府对食品安全领域的投入逐年加大，食品安 全行业信息化市场规模也在快速扩张。同时，伴随国务院对国家食品药品监督管理部门的机</w:t>
      </w:r>
      <w:r>
        <w:rPr>
          <w:spacing w:val="-91"/>
        </w:rPr>
        <w:t> </w:t>
      </w:r>
      <w:r>
        <w:rPr>
          <w:spacing w:val="-91"/>
        </w:rPr>
      </w:r>
      <w:r>
        <w:rPr/>
        <w:t>构整合，食品安全行业信息化迎来了新的市场机遇。作为一项重要的民生工程，食品安全信</w:t>
      </w:r>
      <w:r>
        <w:rPr>
          <w:spacing w:val="-91"/>
        </w:rPr>
        <w:t> </w:t>
      </w:r>
      <w:r>
        <w:rPr>
          <w:spacing w:val="-91"/>
        </w:rPr>
      </w:r>
      <w:r>
        <w:rPr/>
        <w:t>息化是促进食品产业健康持续发展的基本保障，符合时代发展要求，行业前景广阔。</w:t>
      </w:r>
    </w:p>
    <w:p>
      <w:pPr>
        <w:spacing w:after="0" w:line="297" w:lineRule="auto"/>
        <w:jc w:val="both"/>
        <w:sectPr>
          <w:footerReference w:type="default" r:id="rId20"/>
          <w:pgSz w:w="11910" w:h="16840"/>
          <w:pgMar w:footer="1010" w:header="372" w:top="1140" w:bottom="1200" w:left="980" w:right="980"/>
          <w:pgNumType w:start="41"/>
        </w:sectPr>
      </w:pPr>
    </w:p>
    <w:p>
      <w:pPr>
        <w:spacing w:line="240" w:lineRule="auto" w:before="8"/>
        <w:rPr>
          <w:rFonts w:ascii="宋体" w:hAnsi="宋体" w:cs="宋体" w:eastAsia="宋体" w:hint="default"/>
          <w:sz w:val="16"/>
          <w:szCs w:val="16"/>
        </w:rPr>
      </w:pPr>
    </w:p>
    <w:p>
      <w:pPr>
        <w:pStyle w:val="BodyText"/>
        <w:spacing w:line="290" w:lineRule="auto" w:before="26"/>
        <w:ind w:right="226" w:firstLine="463"/>
        <w:jc w:val="both"/>
      </w:pPr>
      <w:r>
        <w:rPr/>
        <w:t>《中华人民共和国食品安全法》正式施行以来，我国各级政府部门不断加大对食品安全 </w:t>
      </w:r>
      <w:r>
        <w:rPr>
          <w:spacing w:val="-4"/>
        </w:rPr>
        <w:t>的重视力度，特别是在</w:t>
      </w:r>
      <w:r>
        <w:rPr>
          <w:rFonts w:ascii="Arial" w:hAnsi="Arial" w:cs="Arial" w:eastAsia="Arial" w:hint="default"/>
          <w:spacing w:val="-4"/>
        </w:rPr>
        <w:t>2012</w:t>
      </w:r>
      <w:r>
        <w:rPr>
          <w:spacing w:val="-4"/>
        </w:rPr>
        <w:t>年</w:t>
      </w:r>
      <w:r>
        <w:rPr>
          <w:rFonts w:ascii="Arial" w:hAnsi="Arial" w:cs="Arial" w:eastAsia="Arial" w:hint="default"/>
          <w:spacing w:val="-4"/>
        </w:rPr>
        <w:t>6</w:t>
      </w:r>
      <w:r>
        <w:rPr>
          <w:spacing w:val="-4"/>
        </w:rPr>
        <w:t>月，国务院印发了《国务院关于加强食品安全工作的决定》，</w:t>
      </w:r>
      <w:r>
        <w:rPr>
          <w:spacing w:val="-101"/>
        </w:rPr>
        <w:t> </w:t>
      </w:r>
      <w:r>
        <w:rPr>
          <w:spacing w:val="-101"/>
        </w:rPr>
      </w:r>
      <w:r>
        <w:rPr/>
        <w:t>专门就食品安全工作提出了明确的要求，体现了国家对于食品安全工作的高度重视。该决定</w:t>
      </w:r>
      <w:r>
        <w:rPr>
          <w:spacing w:val="-88"/>
        </w:rPr>
        <w:t> </w:t>
      </w:r>
      <w:r>
        <w:rPr>
          <w:spacing w:val="-88"/>
        </w:rPr>
      </w:r>
      <w:r>
        <w:rPr/>
        <w:t>首次明确将食品安全纳入地方政府年度绩效考核内容；明确提出了</w:t>
      </w:r>
      <w:r>
        <w:rPr>
          <w:rFonts w:ascii="Arial" w:hAnsi="Arial" w:cs="Arial" w:eastAsia="Arial" w:hint="default"/>
        </w:rPr>
        <w:t>“</w:t>
      </w:r>
      <w:r>
        <w:rPr/>
        <w:t>用</w:t>
      </w:r>
      <w:r>
        <w:rPr>
          <w:rFonts w:ascii="Arial" w:hAnsi="Arial" w:cs="Arial" w:eastAsia="Arial" w:hint="default"/>
        </w:rPr>
        <w:t>5</w:t>
      </w:r>
      <w:r>
        <w:rPr/>
        <w:t>年左右的时间，使我</w:t>
      </w:r>
      <w:r>
        <w:rPr>
          <w:spacing w:val="-61"/>
        </w:rPr>
        <w:t> </w:t>
      </w:r>
      <w:r>
        <w:rPr>
          <w:spacing w:val="-61"/>
        </w:rPr>
      </w:r>
      <w:r>
        <w:rPr/>
        <w:t>国食品安全监管体制机制、食品安全法律法规和标准体系、检验检测和风险监测等技术支撑</w:t>
      </w:r>
      <w:r>
        <w:rPr>
          <w:spacing w:val="-91"/>
        </w:rPr>
        <w:t> </w:t>
      </w:r>
      <w:r>
        <w:rPr>
          <w:spacing w:val="-91"/>
        </w:rPr>
      </w:r>
      <w:r>
        <w:rPr/>
        <w:t>体系更加科学完善，生产经营者的食品安全管理水平和诚信意识普遍增强，社会各方广泛参</w:t>
      </w:r>
      <w:r>
        <w:rPr>
          <w:spacing w:val="-91"/>
        </w:rPr>
        <w:t> </w:t>
      </w:r>
      <w:r>
        <w:rPr>
          <w:spacing w:val="-91"/>
        </w:rPr>
      </w:r>
      <w:r>
        <w:rPr>
          <w:spacing w:val="2"/>
        </w:rPr>
        <w:t>与的食品安全工作格局基本形成，食品安全总体水平得到较大幅度提高。</w:t>
      </w:r>
      <w:r>
        <w:rPr>
          <w:rFonts w:ascii="Arial" w:hAnsi="Arial" w:cs="Arial" w:eastAsia="Arial" w:hint="default"/>
          <w:spacing w:val="2"/>
        </w:rPr>
        <w:t>”</w:t>
      </w:r>
      <w:r>
        <w:rPr>
          <w:spacing w:val="2"/>
        </w:rPr>
        <w:t>该决定将</w:t>
      </w:r>
      <w:r>
        <w:rPr>
          <w:rFonts w:ascii="Arial" w:hAnsi="Arial" w:cs="Arial" w:eastAsia="Arial" w:hint="default"/>
          <w:spacing w:val="2"/>
        </w:rPr>
        <w:t>“</w:t>
      </w:r>
      <w:r>
        <w:rPr>
          <w:spacing w:val="2"/>
        </w:rPr>
        <w:t>加强食</w:t>
      </w:r>
      <w:r>
        <w:rPr>
          <w:spacing w:val="-97"/>
        </w:rPr>
        <w:t> </w:t>
      </w:r>
      <w:r>
        <w:rPr>
          <w:spacing w:val="2"/>
        </w:rPr>
        <w:t>品安全监管能力和技术支撑体系建设</w:t>
      </w:r>
      <w:r>
        <w:rPr>
          <w:rFonts w:ascii="Arial" w:hAnsi="Arial" w:cs="Arial" w:eastAsia="Arial" w:hint="default"/>
          <w:spacing w:val="2"/>
        </w:rPr>
        <w:t>”</w:t>
      </w:r>
      <w:r>
        <w:rPr>
          <w:spacing w:val="2"/>
        </w:rPr>
        <w:t>作为各级政府的一项重要建设任务，具体要求为</w:t>
      </w:r>
      <w:r>
        <w:rPr>
          <w:rFonts w:ascii="Arial" w:hAnsi="Arial" w:cs="Arial" w:eastAsia="Arial" w:hint="default"/>
          <w:spacing w:val="2"/>
        </w:rPr>
        <w:t>“</w:t>
      </w:r>
      <w:r>
        <w:rPr>
          <w:spacing w:val="2"/>
        </w:rPr>
        <w:t>完善</w:t>
      </w:r>
      <w:r>
        <w:rPr>
          <w:spacing w:val="-89"/>
        </w:rPr>
        <w:t> </w:t>
      </w:r>
      <w:r>
        <w:rPr/>
        <w:t>食品安全标准体系，健全风险监测评估体系，加强检验检测能力建设，加快食品安全信息化</w:t>
      </w:r>
      <w:r>
        <w:rPr>
          <w:spacing w:val="-91"/>
        </w:rPr>
        <w:t> </w:t>
      </w:r>
      <w:r>
        <w:rPr>
          <w:spacing w:val="-91"/>
        </w:rPr>
      </w:r>
      <w:r>
        <w:rPr/>
        <w:t>建设，提高应急处置能力</w:t>
      </w:r>
      <w:r>
        <w:rPr>
          <w:rFonts w:ascii="Arial" w:hAnsi="Arial" w:cs="Arial" w:eastAsia="Arial" w:hint="default"/>
        </w:rPr>
        <w:t>”</w:t>
      </w:r>
      <w:r>
        <w:rPr/>
        <w:t>。</w:t>
      </w:r>
    </w:p>
    <w:p>
      <w:pPr>
        <w:pStyle w:val="BodyText"/>
        <w:spacing w:line="292" w:lineRule="auto" w:before="1"/>
        <w:ind w:right="96" w:firstLine="463"/>
        <w:jc w:val="left"/>
      </w:pPr>
      <w:r>
        <w:rPr>
          <w:rFonts w:ascii="Arial" w:hAnsi="Arial" w:cs="Arial" w:eastAsia="Arial" w:hint="default"/>
          <w:spacing w:val="2"/>
        </w:rPr>
        <w:t>2016</w:t>
      </w:r>
      <w:r>
        <w:rPr>
          <w:spacing w:val="2"/>
        </w:rPr>
        <w:t>年</w:t>
      </w:r>
      <w:r>
        <w:rPr>
          <w:rFonts w:ascii="Arial" w:hAnsi="Arial" w:cs="Arial" w:eastAsia="Arial" w:hint="default"/>
          <w:spacing w:val="2"/>
        </w:rPr>
        <w:t>1</w:t>
      </w:r>
      <w:r>
        <w:rPr>
          <w:spacing w:val="2"/>
        </w:rPr>
        <w:t>月，国务院办公厅发布了《关于加快推进重要产品追溯体系建设的意见》，意 </w:t>
      </w:r>
      <w:r>
        <w:rPr>
          <w:spacing w:val="-2"/>
        </w:rPr>
        <w:t>见是国家层面对于系统推进追溯体系建设的纲领性指导文件，推进追溯体系与检验检测体系、</w:t>
      </w:r>
      <w:r>
        <w:rPr/>
        <w:t> </w:t>
      </w:r>
      <w:r>
        <w:rPr>
          <w:spacing w:val="-5"/>
        </w:rPr>
        <w:t>企业内部质量管理体系对接，打造严密的全过程质量安全管控链条。意见中提出了主要目标：</w:t>
      </w:r>
      <w:r>
        <w:rPr>
          <w:spacing w:val="-117"/>
        </w:rPr>
        <w:t> </w:t>
      </w:r>
      <w:r>
        <w:rPr>
          <w:spacing w:val="-117"/>
        </w:rPr>
      </w:r>
      <w:r>
        <w:rPr/>
        <w:t>到</w:t>
      </w:r>
      <w:r>
        <w:rPr>
          <w:rFonts w:ascii="Arial" w:hAnsi="Arial" w:cs="Arial" w:eastAsia="Arial" w:hint="default"/>
        </w:rPr>
        <w:t>2020</w:t>
      </w:r>
      <w:r>
        <w:rPr/>
        <w:t>年，追溯体系建设的规划标准体系得到完善，法规制度进一步健全；全国追溯数据统 一共享交换机制基本形成，初步实现有关部门、地区和企业追溯信息互通共享。重要产品生</w:t>
      </w:r>
      <w:r>
        <w:rPr>
          <w:spacing w:val="-91"/>
        </w:rPr>
        <w:t> </w:t>
      </w:r>
      <w:r>
        <w:rPr>
          <w:spacing w:val="-91"/>
        </w:rPr>
      </w:r>
      <w:r>
        <w:rPr/>
        <w:t>产经营企业追溯意识显著增强，采用信息技术建设追溯体系的企业比例大幅提高；社会公众</w:t>
      </w:r>
      <w:r>
        <w:rPr>
          <w:spacing w:val="-86"/>
        </w:rPr>
        <w:t> </w:t>
      </w:r>
      <w:r>
        <w:rPr>
          <w:spacing w:val="-86"/>
        </w:rPr>
      </w:r>
      <w:r>
        <w:rPr/>
        <w:t>对追溯产品的认知度和接受度逐步提升，追溯体系建设市场环境明显改善。</w:t>
      </w:r>
    </w:p>
    <w:p>
      <w:pPr>
        <w:pStyle w:val="BodyText"/>
        <w:spacing w:line="297" w:lineRule="auto" w:before="22"/>
        <w:ind w:right="233" w:firstLine="463"/>
        <w:jc w:val="both"/>
      </w:pPr>
      <w:r>
        <w:rPr/>
        <w:t>各行业陆续提出促进对信息化发展的指导性政策，明确提出了信息化建设新的要求和目 标，同时也带来了行业信息化建设的新市场，公司紧密跟踪行业政策及技术趋势，持续提升</w:t>
      </w:r>
      <w:r>
        <w:rPr>
          <w:spacing w:val="-91"/>
        </w:rPr>
        <w:t> </w:t>
      </w:r>
      <w:r>
        <w:rPr>
          <w:spacing w:val="-91"/>
        </w:rPr>
      </w:r>
      <w:r>
        <w:rPr>
          <w:spacing w:val="-5"/>
        </w:rPr>
        <w:t>研发投入，及时相应市场，快速推出新产品、解决方案，增强公司竞争力和可持续发展能力，</w:t>
      </w:r>
      <w:r>
        <w:rPr/>
        <w:t> 实现公司业务健康、持续、稳定的增长。</w:t>
      </w:r>
    </w:p>
    <w:p>
      <w:pPr>
        <w:pStyle w:val="Heading2"/>
        <w:spacing w:line="240" w:lineRule="auto" w:before="211"/>
        <w:ind w:right="94"/>
        <w:jc w:val="left"/>
        <w:rPr>
          <w:b w:val="0"/>
          <w:bCs w:val="0"/>
        </w:rPr>
      </w:pPr>
      <w:r>
        <w:rPr/>
        <w:t>二、新年度发展计划</w:t>
      </w:r>
      <w:r>
        <w:rPr>
          <w:b w:val="0"/>
          <w:bCs w:val="0"/>
        </w:rPr>
      </w:r>
    </w:p>
    <w:p>
      <w:pPr>
        <w:spacing w:line="240" w:lineRule="auto" w:before="11"/>
        <w:rPr>
          <w:rFonts w:ascii="宋体" w:hAnsi="宋体" w:cs="宋体" w:eastAsia="宋体" w:hint="default"/>
          <w:b/>
          <w:bCs/>
          <w:sz w:val="17"/>
          <w:szCs w:val="17"/>
        </w:rPr>
      </w:pPr>
    </w:p>
    <w:p>
      <w:pPr>
        <w:pStyle w:val="BodyText"/>
        <w:spacing w:line="297" w:lineRule="auto"/>
        <w:ind w:right="226" w:firstLine="346"/>
        <w:jc w:val="left"/>
      </w:pPr>
      <w:r>
        <w:rPr>
          <w:spacing w:val="-2"/>
        </w:rPr>
        <w:t>（一）在电子政务领域，继续加强法检以及食品安全等细分行业的优势地位，并积极探索</w:t>
      </w:r>
      <w:r>
        <w:rPr/>
        <w:t> 和拓展新行业；</w:t>
      </w:r>
    </w:p>
    <w:p>
      <w:pPr>
        <w:pStyle w:val="BodyText"/>
        <w:spacing w:line="297" w:lineRule="auto" w:before="19"/>
        <w:ind w:right="226" w:firstLine="346"/>
        <w:jc w:val="left"/>
      </w:pPr>
      <w:r>
        <w:rPr>
          <w:spacing w:val="-2"/>
        </w:rPr>
        <w:t>（二）继续保持较高的研发投入，不断创新，在云计算、大数据、自主可控等领域逐步建</w:t>
      </w:r>
      <w:r>
        <w:rPr/>
        <w:t> 立竞争优势，加强公司核心竞争力；</w:t>
      </w:r>
    </w:p>
    <w:p>
      <w:pPr>
        <w:pStyle w:val="BodyText"/>
        <w:spacing w:line="240" w:lineRule="auto" w:before="19"/>
        <w:ind w:left="498" w:right="94"/>
        <w:jc w:val="left"/>
      </w:pPr>
      <w:r>
        <w:rPr/>
        <w:t>（三）进一步加强成员企业的战略管理与业务协同，坚持管理创新，实现</w:t>
      </w:r>
      <w:r>
        <w:rPr>
          <w:rFonts w:ascii="Arial" w:hAnsi="Arial" w:cs="Arial" w:eastAsia="Arial" w:hint="default"/>
        </w:rPr>
        <w:t>1+1</w:t>
      </w:r>
      <w:r>
        <w:rPr/>
        <w:t>›</w:t>
      </w:r>
      <w:r>
        <w:rPr>
          <w:rFonts w:ascii="Arial" w:hAnsi="Arial" w:cs="Arial" w:eastAsia="Arial" w:hint="default"/>
        </w:rPr>
        <w:t>2</w:t>
      </w:r>
      <w:r>
        <w:rPr/>
        <w:t>；</w:t>
      </w:r>
    </w:p>
    <w:p>
      <w:pPr>
        <w:pStyle w:val="BodyText"/>
        <w:spacing w:line="240" w:lineRule="auto" w:before="57"/>
        <w:ind w:left="498" w:right="94"/>
        <w:jc w:val="left"/>
      </w:pPr>
      <w:r>
        <w:rPr/>
        <w:t>（四）坚持业务创新，在法律服务等新兴业务领域建立先发优势，进行前瞻性布局；</w:t>
      </w:r>
    </w:p>
    <w:p>
      <w:pPr>
        <w:pStyle w:val="BodyText"/>
        <w:spacing w:line="297" w:lineRule="auto" w:before="77"/>
        <w:ind w:right="226" w:firstLine="346"/>
        <w:jc w:val="left"/>
      </w:pPr>
      <w:r>
        <w:rPr>
          <w:spacing w:val="-2"/>
        </w:rPr>
        <w:t>（五）坚持内生发展与外延并购的双轮发展策略，巩固优势行业，布局新兴产业，实现公</w:t>
      </w:r>
      <w:r>
        <w:rPr/>
        <w:t> 司业务长远、稳定和持续的发展。</w:t>
      </w:r>
    </w:p>
    <w:p>
      <w:pPr>
        <w:spacing w:line="240" w:lineRule="auto" w:before="6"/>
        <w:rPr>
          <w:rFonts w:ascii="宋体" w:hAnsi="宋体" w:cs="宋体" w:eastAsia="宋体" w:hint="default"/>
          <w:sz w:val="21"/>
          <w:szCs w:val="21"/>
        </w:rPr>
      </w:pPr>
    </w:p>
    <w:p>
      <w:pPr>
        <w:pStyle w:val="Heading2"/>
        <w:spacing w:line="240" w:lineRule="auto"/>
        <w:ind w:right="94"/>
        <w:jc w:val="left"/>
        <w:rPr>
          <w:b w:val="0"/>
          <w:bCs w:val="0"/>
        </w:rPr>
      </w:pPr>
      <w:r>
        <w:rPr/>
        <w:t>十、接待调研、沟通、采访等活动情况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94"/>
        <w:jc w:val="left"/>
        <w:rPr>
          <w:b w:val="0"/>
          <w:bCs w:val="0"/>
        </w:rPr>
      </w:pPr>
      <w:r>
        <w:rPr>
          <w:rFonts w:ascii="Arial" w:hAnsi="Arial" w:cs="Arial" w:eastAsia="Arial" w:hint="default"/>
        </w:rPr>
        <w:t>1</w:t>
      </w:r>
      <w:r>
        <w:rPr/>
        <w:t>、报告期内接待调研、沟通、采访等活动登记表</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footerReference w:type="default" r:id="rId21"/>
          <w:pgSz w:w="11910" w:h="16840"/>
          <w:pgMar w:footer="1010" w:header="372" w:top="1140" w:bottom="1200" w:left="980" w:right="900"/>
          <w:pgNumType w:start="42"/>
        </w:sectPr>
      </w:pPr>
    </w:p>
    <w:p>
      <w:pPr>
        <w:spacing w:line="240" w:lineRule="auto" w:before="6"/>
        <w:rPr>
          <w:rFonts w:ascii="宋体" w:hAnsi="宋体" w:cs="宋体" w:eastAsia="宋体" w:hint="default"/>
          <w:sz w:val="21"/>
          <w:szCs w:val="21"/>
        </w:rPr>
      </w:pPr>
    </w:p>
    <w:tbl>
      <w:tblPr>
        <w:tblW w:w="0" w:type="auto"/>
        <w:jc w:val="left"/>
        <w:tblInd w:w="181" w:type="dxa"/>
        <w:tblLayout w:type="fixed"/>
        <w:tblCellMar>
          <w:top w:w="0" w:type="dxa"/>
          <w:left w:w="0" w:type="dxa"/>
          <w:bottom w:w="0" w:type="dxa"/>
          <w:right w:w="0" w:type="dxa"/>
        </w:tblCellMar>
        <w:tblLook w:val="01E0"/>
      </w:tblPr>
      <w:tblGrid>
        <w:gridCol w:w="2518"/>
        <w:gridCol w:w="1839"/>
        <w:gridCol w:w="2177"/>
        <w:gridCol w:w="3037"/>
      </w:tblGrid>
      <w:tr>
        <w:trPr>
          <w:trHeight w:val="40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Arial" w:hAnsi="Arial" w:cs="Arial" w:eastAsia="Arial" w:hint="default"/>
                <w:sz w:val="21"/>
                <w:szCs w:val="21"/>
              </w:rPr>
            </w:pPr>
            <w:hyperlink r:id="rId11">
              <w:r>
                <w:rPr>
                  <w:rFonts w:ascii="Arial"/>
                  <w:sz w:val="21"/>
                </w:rPr>
                <w:t>http://www.cninfo.com.cn</w:t>
              </w:r>
            </w:hyperlink>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Arial" w:hAnsi="Arial" w:cs="Arial" w:eastAsia="Arial" w:hint="default"/>
                <w:sz w:val="21"/>
                <w:szCs w:val="21"/>
              </w:rPr>
            </w:pPr>
            <w:hyperlink r:id="rId11">
              <w:r>
                <w:rPr>
                  <w:rFonts w:ascii="Arial"/>
                  <w:sz w:val="21"/>
                </w:rPr>
                <w:t>http://www.cninfo.com.cn</w:t>
              </w:r>
            </w:hyperlink>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Arial" w:hAnsi="Arial" w:cs="Arial" w:eastAsia="Arial" w:hint="default"/>
                <w:sz w:val="21"/>
                <w:szCs w:val="21"/>
              </w:rPr>
            </w:pPr>
            <w:hyperlink r:id="rId11">
              <w:r>
                <w:rPr>
                  <w:rFonts w:ascii="Arial"/>
                  <w:sz w:val="21"/>
                </w:rPr>
                <w:t>http://www.cninfo.com.cn</w:t>
              </w:r>
            </w:hyperlink>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Arial" w:hAnsi="Arial" w:cs="Arial" w:eastAsia="Arial" w:hint="default"/>
                <w:sz w:val="21"/>
                <w:szCs w:val="21"/>
              </w:rPr>
            </w:pPr>
            <w:hyperlink r:id="rId11">
              <w:r>
                <w:rPr>
                  <w:rFonts w:ascii="Arial"/>
                  <w:sz w:val="21"/>
                </w:rPr>
                <w:t>http://www.cninfo.com.cn</w:t>
              </w:r>
            </w:hyperlink>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27</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Arial" w:hAnsi="Arial" w:cs="Arial" w:eastAsia="Arial" w:hint="default"/>
                <w:sz w:val="21"/>
                <w:szCs w:val="21"/>
              </w:rPr>
            </w:pPr>
            <w:hyperlink r:id="rId11">
              <w:r>
                <w:rPr>
                  <w:rFonts w:ascii="Arial"/>
                  <w:sz w:val="21"/>
                </w:rPr>
                <w:t>http://www.cninfo.com.cn</w:t>
              </w:r>
            </w:hyperlink>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hyperlink r:id="rId11">
              <w:r>
                <w:rPr>
                  <w:rFonts w:ascii="Arial"/>
                  <w:sz w:val="21"/>
                </w:rPr>
                <w:t>http://www.cninfo.com.cn</w:t>
              </w:r>
            </w:hyperlink>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Arial" w:hAnsi="Arial" w:cs="Arial" w:eastAsia="Arial" w:hint="default"/>
                <w:sz w:val="21"/>
                <w:szCs w:val="21"/>
              </w:rPr>
            </w:pPr>
            <w:hyperlink r:id="rId11">
              <w:r>
                <w:rPr>
                  <w:rFonts w:ascii="Arial"/>
                  <w:sz w:val="21"/>
                </w:rPr>
                <w:t>http://www.cninfo.com.cn</w:t>
              </w:r>
            </w:hyperlink>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Arial" w:hAnsi="Arial" w:cs="Arial" w:eastAsia="Arial" w:hint="default"/>
                <w:sz w:val="21"/>
                <w:szCs w:val="21"/>
              </w:rPr>
            </w:pPr>
            <w:hyperlink r:id="rId11">
              <w:r>
                <w:rPr>
                  <w:rFonts w:ascii="Arial"/>
                  <w:sz w:val="21"/>
                </w:rPr>
                <w:t>http://www.cninfo.com.cn</w:t>
              </w:r>
            </w:hyperlink>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Arial" w:hAnsi="Arial" w:cs="Arial" w:eastAsia="Arial" w:hint="default"/>
                <w:sz w:val="21"/>
                <w:szCs w:val="21"/>
              </w:rPr>
            </w:pPr>
            <w:hyperlink r:id="rId11">
              <w:r>
                <w:rPr>
                  <w:rFonts w:ascii="Arial"/>
                  <w:sz w:val="21"/>
                </w:rPr>
                <w:t>http://www.cninfo.com.cn</w:t>
              </w:r>
            </w:hyperlink>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Arial" w:hAnsi="Arial" w:cs="Arial" w:eastAsia="Arial" w:hint="default"/>
                <w:sz w:val="21"/>
                <w:szCs w:val="21"/>
              </w:rPr>
            </w:pPr>
            <w:hyperlink r:id="rId11">
              <w:r>
                <w:rPr>
                  <w:rFonts w:ascii="Arial"/>
                  <w:sz w:val="21"/>
                </w:rPr>
                <w:t>http://www.cninfo.com.cn</w:t>
              </w:r>
            </w:hyperlink>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Arial" w:hAnsi="Arial" w:cs="Arial" w:eastAsia="Arial" w:hint="default"/>
                <w:sz w:val="21"/>
                <w:szCs w:val="21"/>
              </w:rPr>
            </w:pPr>
            <w:hyperlink r:id="rId11">
              <w:r>
                <w:rPr>
                  <w:rFonts w:ascii="Arial"/>
                  <w:sz w:val="21"/>
                </w:rPr>
                <w:t>http://www.cninfo.com.cn</w:t>
              </w:r>
            </w:hyperlink>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pacing w:val="-9"/>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Arial" w:hAnsi="Arial" w:cs="Arial" w:eastAsia="Arial" w:hint="default"/>
                <w:sz w:val="21"/>
                <w:szCs w:val="21"/>
              </w:rPr>
            </w:pPr>
            <w:hyperlink r:id="rId11">
              <w:r>
                <w:rPr>
                  <w:rFonts w:ascii="Arial"/>
                  <w:sz w:val="21"/>
                </w:rPr>
                <w:t>http://www.cninfo.com.cn</w:t>
              </w:r>
            </w:hyperlink>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17</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Arial" w:hAnsi="Arial" w:cs="Arial" w:eastAsia="Arial" w:hint="default"/>
                <w:sz w:val="21"/>
                <w:szCs w:val="21"/>
              </w:rPr>
            </w:pPr>
            <w:hyperlink r:id="rId11">
              <w:r>
                <w:rPr>
                  <w:rFonts w:ascii="Arial"/>
                  <w:sz w:val="21"/>
                </w:rPr>
                <w:t>http://www.cninfo.com.cn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2</w:t>
      </w:r>
      <w:r>
        <w:rPr/>
        <w:t>、报告期末至披露日期间接待调研、沟通、采访等活动登记表</w:t>
      </w:r>
      <w:r>
        <w:rPr>
          <w:b w:val="0"/>
          <w:bCs w:val="0"/>
        </w:rPr>
      </w:r>
    </w:p>
    <w:p>
      <w:pPr>
        <w:spacing w:line="240" w:lineRule="auto" w:before="6"/>
        <w:rPr>
          <w:rFonts w:ascii="宋体" w:hAnsi="宋体" w:cs="宋体" w:eastAsia="宋体" w:hint="default"/>
          <w:b/>
          <w:bCs/>
          <w:sz w:val="21"/>
          <w:szCs w:val="21"/>
        </w:rPr>
      </w:pPr>
    </w:p>
    <w:p>
      <w:pPr>
        <w:pStyle w:val="BodyText"/>
        <w:spacing w:line="254" w:lineRule="auto"/>
        <w:ind w:right="25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公司报告期期末至披露日期间未发生接待调研、沟通、采访等活动。</w:t>
      </w:r>
    </w:p>
    <w:p>
      <w:pPr>
        <w:spacing w:after="0" w:line="254" w:lineRule="auto"/>
        <w:jc w:val="left"/>
        <w:sectPr>
          <w:pgSz w:w="11910" w:h="16840"/>
          <w:pgMar w:header="372" w:footer="1010" w:top="11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419" w:lineRule="exact" w:before="0"/>
        <w:ind w:left="3847" w:right="0" w:firstLine="0"/>
        <w:jc w:val="left"/>
        <w:rPr>
          <w:rFonts w:ascii="微软雅黑" w:hAnsi="微软雅黑" w:cs="微软雅黑" w:eastAsia="微软雅黑" w:hint="default"/>
          <w:sz w:val="30"/>
          <w:szCs w:val="30"/>
        </w:rPr>
      </w:pPr>
      <w:bookmarkStart w:name="_bookmark3" w:id="4"/>
      <w:bookmarkEnd w:id="4"/>
      <w:r>
        <w:rPr/>
      </w:r>
      <w:r>
        <w:rPr>
          <w:rFonts w:ascii="微软雅黑" w:hAnsi="微软雅黑" w:cs="微软雅黑" w:eastAsia="微软雅黑" w:hint="default"/>
          <w:b/>
          <w:bCs/>
          <w:sz w:val="30"/>
          <w:szCs w:val="30"/>
        </w:rPr>
        <w:t>第五节</w:t>
      </w:r>
      <w:r>
        <w:rPr>
          <w:rFonts w:ascii="微软雅黑" w:hAnsi="微软雅黑" w:cs="微软雅黑" w:eastAsia="微软雅黑" w:hint="default"/>
          <w:b/>
          <w:bCs/>
          <w:spacing w:val="59"/>
          <w:sz w:val="30"/>
          <w:szCs w:val="30"/>
        </w:rPr>
        <w:t> </w:t>
      </w:r>
      <w:r>
        <w:rPr>
          <w:rFonts w:ascii="微软雅黑" w:hAnsi="微软雅黑" w:cs="微软雅黑" w:eastAsia="微软雅黑" w:hint="default"/>
          <w:b/>
          <w:bCs/>
          <w:sz w:val="30"/>
          <w:szCs w:val="30"/>
        </w:rPr>
        <w:t>重要事项</w:t>
      </w:r>
      <w:r>
        <w:rPr>
          <w:rFonts w:ascii="微软雅黑" w:hAnsi="微软雅黑" w:cs="微软雅黑" w:eastAsia="微软雅黑" w:hint="default"/>
          <w:sz w:val="30"/>
          <w:szCs w:val="30"/>
        </w:rPr>
      </w:r>
    </w:p>
    <w:p>
      <w:pPr>
        <w:spacing w:line="610" w:lineRule="atLeast" w:before="175"/>
        <w:ind w:left="152" w:right="1614" w:firstLine="0"/>
        <w:jc w:val="left"/>
        <w:rPr>
          <w:rFonts w:ascii="宋体" w:hAnsi="宋体" w:cs="宋体" w:eastAsia="宋体" w:hint="default"/>
          <w:sz w:val="24"/>
          <w:szCs w:val="24"/>
        </w:rPr>
      </w:pP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报告期内普通股利润分配政策，特别是现金分红政策的制定、执行或调整情况</w:t>
      </w:r>
    </w:p>
    <w:p>
      <w:pPr>
        <w:pStyle w:val="BodyText"/>
        <w:spacing w:line="283" w:lineRule="auto" w:before="38"/>
        <w:ind w:left="633" w:right="0" w:hanging="48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w:t>
      </w:r>
      <w:r>
        <w:rPr>
          <w:spacing w:val="-6"/>
        </w:rPr>
        <w:t>报告期内，公司严格按照《公司章程》相关利润分配政策和审议程序实施利润分配方案，</w:t>
      </w:r>
    </w:p>
    <w:p>
      <w:pPr>
        <w:pStyle w:val="BodyText"/>
        <w:spacing w:line="297" w:lineRule="auto" w:before="34"/>
        <w:ind w:right="153"/>
        <w:jc w:val="both"/>
      </w:pPr>
      <w:r>
        <w:rPr>
          <w:spacing w:val="-5"/>
        </w:rPr>
        <w:t>分红标准和分红比例明确清晰，相关的决策程序和机制完备。公司利润分配方案经由董事会、</w:t>
      </w:r>
      <w:r>
        <w:rPr>
          <w:spacing w:val="-117"/>
        </w:rPr>
        <w:t> </w:t>
      </w:r>
      <w:r>
        <w:rPr>
          <w:spacing w:val="-117"/>
        </w:rPr>
      </w:r>
      <w:r>
        <w:rPr/>
        <w:t>监事会审议过后提交股东大会审议，并由独立董事发表独立意见，审议通过后在规定时间内</w:t>
      </w:r>
      <w:r>
        <w:rPr>
          <w:spacing w:val="-91"/>
        </w:rPr>
        <w:t> </w:t>
      </w:r>
      <w:r>
        <w:rPr>
          <w:spacing w:val="-91"/>
        </w:rPr>
      </w:r>
      <w:r>
        <w:rPr/>
        <w:t>进行实施，切实保证了全体股东的利益。</w:t>
      </w:r>
    </w:p>
    <w:p>
      <w:pPr>
        <w:pStyle w:val="BodyText"/>
        <w:spacing w:line="283" w:lineRule="auto" w:before="17"/>
        <w:ind w:right="124" w:firstLine="480"/>
        <w:jc w:val="both"/>
      </w:pPr>
      <w:r>
        <w:rPr>
          <w:spacing w:val="3"/>
        </w:rPr>
        <w:t>经公司</w:t>
      </w:r>
      <w:r>
        <w:rPr>
          <w:rFonts w:ascii="Arial" w:hAnsi="Arial" w:cs="Arial" w:eastAsia="Arial" w:hint="default"/>
          <w:spacing w:val="3"/>
        </w:rPr>
        <w:t>2015</w:t>
      </w:r>
      <w:r>
        <w:rPr>
          <w:spacing w:val="3"/>
        </w:rPr>
        <w:t>年</w:t>
      </w:r>
      <w:r>
        <w:rPr>
          <w:rFonts w:ascii="Arial" w:hAnsi="Arial" w:cs="Arial" w:eastAsia="Arial" w:hint="default"/>
          <w:spacing w:val="3"/>
        </w:rPr>
        <w:t>4</w:t>
      </w:r>
      <w:r>
        <w:rPr>
          <w:spacing w:val="3"/>
        </w:rPr>
        <w:t>月</w:t>
      </w:r>
      <w:r>
        <w:rPr>
          <w:rFonts w:ascii="Arial" w:hAnsi="Arial" w:cs="Arial" w:eastAsia="Arial" w:hint="default"/>
          <w:spacing w:val="3"/>
        </w:rPr>
        <w:t>16</w:t>
      </w:r>
      <w:r>
        <w:rPr>
          <w:spacing w:val="3"/>
        </w:rPr>
        <w:t>日召开的</w:t>
      </w:r>
      <w:r>
        <w:rPr>
          <w:rFonts w:ascii="Arial" w:hAnsi="Arial" w:cs="Arial" w:eastAsia="Arial" w:hint="default"/>
          <w:spacing w:val="3"/>
        </w:rPr>
        <w:t>2014</w:t>
      </w:r>
      <w:r>
        <w:rPr>
          <w:spacing w:val="3"/>
        </w:rPr>
        <w:t>年度股东大会审议通过公司《</w:t>
      </w:r>
      <w:r>
        <w:rPr>
          <w:rFonts w:ascii="Arial" w:hAnsi="Arial" w:cs="Arial" w:eastAsia="Arial" w:hint="default"/>
          <w:spacing w:val="3"/>
        </w:rPr>
        <w:t>2014</w:t>
      </w:r>
      <w:r>
        <w:rPr>
          <w:spacing w:val="3"/>
        </w:rPr>
        <w:t>年度利润分配预</w:t>
      </w:r>
      <w:r>
        <w:rPr/>
        <w:t> 案》：以截止</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日公司总股本</w:t>
      </w:r>
      <w:r>
        <w:rPr>
          <w:rFonts w:ascii="Arial" w:hAnsi="Arial" w:cs="Arial" w:eastAsia="Arial" w:hint="default"/>
        </w:rPr>
        <w:t>149,954,550</w:t>
      </w:r>
      <w:r>
        <w:rPr/>
        <w:t>股为基数向全体股东每</w:t>
      </w:r>
      <w:r>
        <w:rPr>
          <w:rFonts w:ascii="Arial" w:hAnsi="Arial" w:cs="Arial" w:eastAsia="Arial" w:hint="default"/>
        </w:rPr>
        <w:t>10</w:t>
      </w:r>
      <w:r>
        <w:rPr/>
        <w:t>股派发现金 </w:t>
      </w:r>
      <w:r>
        <w:rPr>
          <w:spacing w:val="2"/>
        </w:rPr>
        <w:t>股利</w:t>
      </w:r>
      <w:r>
        <w:rPr>
          <w:rFonts w:ascii="Arial" w:hAnsi="Arial" w:cs="Arial" w:eastAsia="Arial" w:hint="default"/>
          <w:spacing w:val="2"/>
        </w:rPr>
        <w:t>1</w:t>
      </w:r>
      <w:r>
        <w:rPr>
          <w:spacing w:val="2"/>
        </w:rPr>
        <w:t>元人民币（含税），同时以资本公积金向全体股东每</w:t>
      </w:r>
      <w:r>
        <w:rPr>
          <w:rFonts w:ascii="Arial" w:hAnsi="Arial" w:cs="Arial" w:eastAsia="Arial" w:hint="default"/>
          <w:spacing w:val="2"/>
        </w:rPr>
        <w:t>10</w:t>
      </w:r>
      <w:r>
        <w:rPr>
          <w:spacing w:val="2"/>
        </w:rPr>
        <w:t>股转增</w:t>
      </w:r>
      <w:r>
        <w:rPr>
          <w:rFonts w:ascii="Arial" w:hAnsi="Arial" w:cs="Arial" w:eastAsia="Arial" w:hint="default"/>
          <w:spacing w:val="2"/>
        </w:rPr>
        <w:t>10</w:t>
      </w:r>
      <w:r>
        <w:rPr>
          <w:spacing w:val="2"/>
        </w:rPr>
        <w:t>股。由于公司增发股 </w:t>
      </w:r>
      <w:r>
        <w:rPr>
          <w:spacing w:val="25"/>
        </w:rPr>
        <w:t>份和股权激励行权的原因，</w:t>
      </w:r>
      <w:r>
        <w:rPr>
          <w:spacing w:val="-95"/>
        </w:rPr>
        <w:t> </w:t>
      </w:r>
      <w:r>
        <w:rPr/>
        <w:t>截</w:t>
      </w:r>
      <w:r>
        <w:rPr>
          <w:spacing w:val="-89"/>
        </w:rPr>
        <w:t> </w:t>
      </w:r>
      <w:r>
        <w:rPr/>
        <w:t>至</w:t>
      </w:r>
      <w:r>
        <w:rPr>
          <w:spacing w:val="-95"/>
        </w:rPr>
        <w:t> </w:t>
      </w:r>
      <w:r>
        <w:rPr>
          <w:rFonts w:ascii="Arial" w:hAnsi="Arial" w:cs="Arial" w:eastAsia="Arial" w:hint="default"/>
        </w:rPr>
        <w:t>2015</w:t>
      </w:r>
      <w:r>
        <w:rPr>
          <w:rFonts w:ascii="Arial" w:hAnsi="Arial" w:cs="Arial" w:eastAsia="Arial" w:hint="default"/>
          <w:spacing w:val="-40"/>
        </w:rPr>
        <w:t> </w:t>
      </w:r>
      <w:r>
        <w:rPr/>
        <w:t>年</w:t>
      </w:r>
      <w:r>
        <w:rPr>
          <w:spacing w:val="-93"/>
        </w:rPr>
        <w:t> </w:t>
      </w:r>
      <w:r>
        <w:rPr>
          <w:rFonts w:ascii="Arial" w:hAnsi="Arial" w:cs="Arial" w:eastAsia="Arial" w:hint="default"/>
        </w:rPr>
        <w:t>4</w:t>
      </w:r>
      <w:r>
        <w:rPr>
          <w:rFonts w:ascii="Arial" w:hAnsi="Arial" w:cs="Arial" w:eastAsia="Arial" w:hint="default"/>
          <w:spacing w:val="-41"/>
        </w:rPr>
        <w:t> </w:t>
      </w:r>
      <w:r>
        <w:rPr/>
        <w:t>月</w:t>
      </w:r>
      <w:r>
        <w:rPr>
          <w:spacing w:val="-93"/>
        </w:rPr>
        <w:t> </w:t>
      </w:r>
      <w:r>
        <w:rPr>
          <w:rFonts w:ascii="Arial" w:hAnsi="Arial" w:cs="Arial" w:eastAsia="Arial" w:hint="default"/>
        </w:rPr>
        <w:t>22</w:t>
      </w:r>
      <w:r>
        <w:rPr>
          <w:rFonts w:ascii="Arial" w:hAnsi="Arial" w:cs="Arial" w:eastAsia="Arial" w:hint="default"/>
          <w:spacing w:val="-38"/>
        </w:rPr>
        <w:t> </w:t>
      </w:r>
      <w:r>
        <w:rPr>
          <w:spacing w:val="14"/>
        </w:rPr>
        <w:t>日，</w:t>
      </w:r>
      <w:r>
        <w:rPr>
          <w:spacing w:val="-95"/>
        </w:rPr>
        <w:t> </w:t>
      </w:r>
      <w:r>
        <w:rPr>
          <w:spacing w:val="22"/>
        </w:rPr>
        <w:t>公司总股本由</w:t>
      </w:r>
      <w:r>
        <w:rPr>
          <w:spacing w:val="-91"/>
        </w:rPr>
        <w:t> </w:t>
      </w:r>
      <w:r>
        <w:rPr>
          <w:rFonts w:ascii="Arial" w:hAnsi="Arial" w:cs="Arial" w:eastAsia="Arial" w:hint="default"/>
        </w:rPr>
        <w:t>2014</w:t>
      </w:r>
      <w:r>
        <w:rPr>
          <w:rFonts w:ascii="Arial" w:hAnsi="Arial" w:cs="Arial" w:eastAsia="Arial" w:hint="default"/>
          <w:spacing w:val="-40"/>
        </w:rPr>
        <w:t> </w:t>
      </w:r>
      <w:r>
        <w:rPr/>
        <w:t>年</w:t>
      </w:r>
      <w:r>
        <w:rPr>
          <w:spacing w:val="-93"/>
        </w:rPr>
        <w:t> </w:t>
      </w:r>
      <w:r>
        <w:rPr>
          <w:rFonts w:ascii="Arial" w:hAnsi="Arial" w:cs="Arial" w:eastAsia="Arial" w:hint="default"/>
        </w:rPr>
        <w:t>12</w:t>
      </w:r>
      <w:r>
        <w:rPr>
          <w:rFonts w:ascii="Arial" w:hAnsi="Arial" w:cs="Arial" w:eastAsia="Arial" w:hint="default"/>
          <w:spacing w:val="-38"/>
        </w:rPr>
        <w:t> </w:t>
      </w:r>
      <w:r>
        <w:rPr/>
        <w:t>月</w:t>
      </w:r>
      <w:r>
        <w:rPr>
          <w:spacing w:val="-95"/>
        </w:rPr>
        <w:t> </w:t>
      </w:r>
      <w:r>
        <w:rPr>
          <w:rFonts w:ascii="Arial" w:hAnsi="Arial" w:cs="Arial" w:eastAsia="Arial" w:hint="default"/>
        </w:rPr>
        <w:t>31</w:t>
      </w:r>
      <w:r>
        <w:rPr>
          <w:rFonts w:ascii="Arial" w:hAnsi="Arial" w:cs="Arial" w:eastAsia="Arial" w:hint="default"/>
          <w:spacing w:val="-38"/>
        </w:rPr>
        <w:t> </w:t>
      </w:r>
      <w:r>
        <w:rPr>
          <w:spacing w:val="13"/>
        </w:rPr>
        <w:t>日的</w:t>
      </w:r>
      <w:r>
        <w:rPr>
          <w:spacing w:val="-94"/>
        </w:rPr>
        <w:t> </w:t>
      </w:r>
      <w:r>
        <w:rPr>
          <w:rFonts w:ascii="Arial" w:hAnsi="Arial" w:cs="Arial" w:eastAsia="Arial" w:hint="default"/>
        </w:rPr>
        <w:t>149,954,550 </w:t>
      </w:r>
      <w:r>
        <w:rPr/>
        <w:t>股增加至</w:t>
      </w:r>
      <w:r>
        <w:rPr>
          <w:rFonts w:ascii="Arial" w:hAnsi="Arial" w:cs="Arial" w:eastAsia="Arial" w:hint="default"/>
        </w:rPr>
        <w:t>151,995,841</w:t>
      </w:r>
      <w:r>
        <w:rPr/>
        <w:t>股。按照</w:t>
      </w:r>
      <w:r>
        <w:rPr>
          <w:rFonts w:ascii="Arial" w:hAnsi="Arial" w:cs="Arial" w:eastAsia="Arial" w:hint="default"/>
        </w:rPr>
        <w:t>“</w:t>
      </w:r>
      <w:r>
        <w:rPr/>
        <w:t>现金分红总额、送红股总额、转增股本总额固</w:t>
      </w:r>
      <w:r>
        <w:rPr>
          <w:spacing w:val="-98"/>
        </w:rPr>
        <w:t> </w:t>
      </w:r>
      <w:r>
        <w:rPr>
          <w:spacing w:val="-98"/>
        </w:rPr>
      </w:r>
      <w:r>
        <w:rPr>
          <w:spacing w:val="-2"/>
        </w:rPr>
        <w:t>定不变</w:t>
      </w:r>
      <w:r>
        <w:rPr>
          <w:rFonts w:ascii="Arial" w:hAnsi="Arial" w:cs="Arial" w:eastAsia="Arial" w:hint="default"/>
          <w:spacing w:val="-2"/>
        </w:rPr>
        <w:t>”</w:t>
      </w:r>
      <w:r>
        <w:rPr>
          <w:spacing w:val="-2"/>
        </w:rPr>
        <w:t>的原则，公司按</w:t>
      </w:r>
      <w:r>
        <w:rPr>
          <w:rFonts w:ascii="Arial" w:hAnsi="Arial" w:cs="Arial" w:eastAsia="Arial" w:hint="default"/>
          <w:spacing w:val="-2"/>
        </w:rPr>
        <w:t>2015</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22</w:t>
      </w:r>
      <w:r>
        <w:rPr>
          <w:spacing w:val="-2"/>
        </w:rPr>
        <w:t>日股本计算的</w:t>
      </w:r>
      <w:r>
        <w:rPr>
          <w:rFonts w:ascii="Arial" w:hAnsi="Arial" w:cs="Arial" w:eastAsia="Arial" w:hint="default"/>
          <w:spacing w:val="-2"/>
        </w:rPr>
        <w:t>2014</w:t>
      </w:r>
      <w:r>
        <w:rPr>
          <w:spacing w:val="-2"/>
        </w:rPr>
        <w:t>年年度权益分派方案为：以公司现有</w:t>
      </w:r>
      <w:r>
        <w:rPr>
          <w:spacing w:val="-106"/>
        </w:rPr>
        <w:t> </w:t>
      </w:r>
      <w:r>
        <w:rPr>
          <w:spacing w:val="-106"/>
        </w:rPr>
      </w:r>
      <w:r>
        <w:rPr/>
        <w:t>总股本</w:t>
      </w:r>
      <w:r>
        <w:rPr>
          <w:rFonts w:ascii="Arial" w:hAnsi="Arial" w:cs="Arial" w:eastAsia="Arial" w:hint="default"/>
        </w:rPr>
        <w:t>151,995,841</w:t>
      </w:r>
      <w:r>
        <w:rPr/>
        <w:t>股，向全体股东每</w:t>
      </w:r>
      <w:r>
        <w:rPr>
          <w:rFonts w:ascii="Arial" w:hAnsi="Arial" w:cs="Arial" w:eastAsia="Arial" w:hint="default"/>
        </w:rPr>
        <w:t>10</w:t>
      </w:r>
      <w:r>
        <w:rPr/>
        <w:t>股派</w:t>
      </w:r>
      <w:r>
        <w:rPr>
          <w:rFonts w:ascii="Arial" w:hAnsi="Arial" w:cs="Arial" w:eastAsia="Arial" w:hint="default"/>
        </w:rPr>
        <w:t>0.986570</w:t>
      </w:r>
      <w:r>
        <w:rPr/>
        <w:t>元人民币现金（含税）；同时，以资</w:t>
      </w:r>
      <w:r>
        <w:rPr>
          <w:spacing w:val="-66"/>
        </w:rPr>
        <w:t> </w:t>
      </w:r>
      <w:r>
        <w:rPr>
          <w:spacing w:val="-66"/>
        </w:rPr>
      </w:r>
      <w:r>
        <w:rPr>
          <w:spacing w:val="-2"/>
        </w:rPr>
        <w:t>本公积金向全体股东每</w:t>
      </w:r>
      <w:r>
        <w:rPr>
          <w:rFonts w:ascii="Arial" w:hAnsi="Arial" w:cs="Arial" w:eastAsia="Arial" w:hint="default"/>
          <w:spacing w:val="-2"/>
        </w:rPr>
        <w:t>10</w:t>
      </w:r>
      <w:r>
        <w:rPr>
          <w:spacing w:val="-2"/>
        </w:rPr>
        <w:t>股转增</w:t>
      </w:r>
      <w:r>
        <w:rPr>
          <w:rFonts w:ascii="Arial" w:hAnsi="Arial" w:cs="Arial" w:eastAsia="Arial" w:hint="default"/>
          <w:spacing w:val="-2"/>
        </w:rPr>
        <w:t>9.865700</w:t>
      </w:r>
      <w:r>
        <w:rPr>
          <w:spacing w:val="-2"/>
        </w:rPr>
        <w:t>股。公司于</w:t>
      </w:r>
      <w:r>
        <w:rPr>
          <w:rFonts w:ascii="Arial" w:hAnsi="Arial" w:cs="Arial" w:eastAsia="Arial" w:hint="default"/>
          <w:spacing w:val="-2"/>
        </w:rPr>
        <w:t>2015</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22</w:t>
      </w:r>
      <w:r>
        <w:rPr>
          <w:spacing w:val="-2"/>
        </w:rPr>
        <w:t>日发出《</w:t>
      </w:r>
      <w:r>
        <w:rPr>
          <w:rFonts w:ascii="Arial" w:hAnsi="Arial" w:cs="Arial" w:eastAsia="Arial" w:hint="default"/>
          <w:spacing w:val="-2"/>
        </w:rPr>
        <w:t>2014</w:t>
      </w:r>
      <w:r>
        <w:rPr>
          <w:spacing w:val="-2"/>
        </w:rPr>
        <w:t>年年度权益</w:t>
      </w:r>
      <w:r>
        <w:rPr>
          <w:spacing w:val="-96"/>
        </w:rPr>
        <w:t> </w:t>
      </w:r>
      <w:r>
        <w:rPr>
          <w:spacing w:val="2"/>
        </w:rPr>
        <w:t>分派实施公告》，本次权益分派股权登记日为：</w:t>
      </w:r>
      <w:r>
        <w:rPr>
          <w:rFonts w:ascii="Arial" w:hAnsi="Arial" w:cs="Arial" w:eastAsia="Arial" w:hint="default"/>
          <w:spacing w:val="2"/>
        </w:rPr>
        <w:t>2015</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27</w:t>
      </w:r>
      <w:r>
        <w:rPr>
          <w:spacing w:val="2"/>
        </w:rPr>
        <w:t>日，除权除息日为：</w:t>
      </w:r>
      <w:r>
        <w:rPr>
          <w:rFonts w:ascii="Arial" w:hAnsi="Arial" w:cs="Arial" w:eastAsia="Arial" w:hint="default"/>
          <w:spacing w:val="2"/>
        </w:rPr>
        <w:t>2015</w:t>
      </w:r>
      <w:r>
        <w:rPr>
          <w:spacing w:val="2"/>
        </w:rPr>
        <w:t>年</w:t>
      </w:r>
      <w:r>
        <w:rPr>
          <w:rFonts w:ascii="Arial" w:hAnsi="Arial" w:cs="Arial" w:eastAsia="Arial" w:hint="default"/>
          <w:spacing w:val="2"/>
        </w:rPr>
        <w:t>4</w:t>
      </w:r>
      <w:r>
        <w:rPr>
          <w:rFonts w:ascii="Arial" w:hAnsi="Arial" w:cs="Arial" w:eastAsia="Arial" w:hint="default"/>
          <w:spacing w:val="-58"/>
        </w:rPr>
        <w:t> </w:t>
      </w:r>
      <w:r>
        <w:rPr/>
        <w:t>月</w:t>
      </w:r>
      <w:r>
        <w:rPr>
          <w:rFonts w:ascii="Arial" w:hAnsi="Arial" w:cs="Arial" w:eastAsia="Arial" w:hint="default"/>
        </w:rPr>
        <w:t>28</w:t>
      </w:r>
      <w:r>
        <w:rPr/>
        <w:t>日。</w:t>
      </w:r>
    </w:p>
    <w:tbl>
      <w:tblPr>
        <w:tblW w:w="0" w:type="auto"/>
        <w:jc w:val="left"/>
        <w:tblInd w:w="148" w:type="dxa"/>
        <w:tblLayout w:type="fixed"/>
        <w:tblCellMar>
          <w:top w:w="0" w:type="dxa"/>
          <w:left w:w="0" w:type="dxa"/>
          <w:bottom w:w="0" w:type="dxa"/>
          <w:right w:w="0" w:type="dxa"/>
        </w:tblCellMar>
        <w:tblLook w:val="01E0"/>
      </w:tblPr>
      <w:tblGrid>
        <w:gridCol w:w="7800"/>
        <w:gridCol w:w="1771"/>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1" w:hRule="exact"/>
        </w:trPr>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7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7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7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4" w:hRule="exact"/>
        </w:trPr>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7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7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7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10"/>
        <w:rPr>
          <w:rFonts w:ascii="宋体" w:hAnsi="宋体" w:cs="宋体" w:eastAsia="宋体" w:hint="default"/>
          <w:sz w:val="4"/>
          <w:szCs w:val="4"/>
        </w:rPr>
      </w:pPr>
    </w:p>
    <w:p>
      <w:pPr>
        <w:pStyle w:val="BodyText"/>
        <w:spacing w:line="312" w:lineRule="exact" w:before="56"/>
        <w:ind w:right="174"/>
        <w:jc w:val="left"/>
      </w:pPr>
      <w:r>
        <w:rPr/>
        <w:t>公司报告期利润分配预案及资本公积金转增股本预案与公司章程和分红管理办法等的相关规 定一致</w:t>
      </w:r>
    </w:p>
    <w:p>
      <w:pPr>
        <w:pStyle w:val="BodyText"/>
        <w:spacing w:line="261" w:lineRule="auto" w:before="10"/>
        <w:ind w:right="1134"/>
        <w:jc w:val="left"/>
      </w:pPr>
      <w:r>
        <w:rPr>
          <w:rFonts w:ascii="Arial" w:hAnsi="Arial" w:cs="Arial" w:eastAsia="Arial" w:hint="default"/>
        </w:rPr>
        <w:t>√ </w:t>
      </w:r>
      <w:r>
        <w:rPr/>
        <w:t>是 </w:t>
      </w:r>
      <w:r>
        <w:rPr>
          <w:rFonts w:ascii="Arial" w:hAnsi="Arial" w:cs="Arial" w:eastAsia="Arial" w:hint="default"/>
        </w:rPr>
        <w:t>□ </w:t>
      </w:r>
      <w:r>
        <w:rPr/>
        <w:t>否 </w:t>
      </w:r>
      <w:r>
        <w:rPr>
          <w:rFonts w:ascii="Arial" w:hAnsi="Arial" w:cs="Arial" w:eastAsia="Arial" w:hint="default"/>
        </w:rPr>
        <w:t>□</w:t>
      </w:r>
      <w:r>
        <w:rPr>
          <w:rFonts w:ascii="Arial" w:hAnsi="Arial" w:cs="Arial" w:eastAsia="Arial" w:hint="default"/>
          <w:spacing w:val="23"/>
        </w:rPr>
        <w:t> </w:t>
      </w:r>
      <w:r>
        <w:rPr/>
        <w:t>不适用 公司报告期利润分配预案及资本公积金转增股本预案符合公司章程等的相关规定。 本年度利润分配及资本公积金转增股本预案</w:t>
      </w:r>
    </w:p>
    <w:p>
      <w:pPr>
        <w:spacing w:line="240" w:lineRule="auto" w:before="5"/>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1"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Arial" w:hAnsi="Arial" w:cs="Arial" w:eastAsia="Arial" w:hint="default"/>
                <w:w w:val="100"/>
                <w:sz w:val="21"/>
                <w:szCs w:val="21"/>
              </w:rPr>
              <w:t>10</w:t>
            </w:r>
            <w:r>
              <w:rPr>
                <w:rFonts w:ascii="Arial" w:hAnsi="Arial" w:cs="Arial" w:eastAsia="Arial" w:hint="default"/>
                <w:spacing w:val="-8"/>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1</w:t>
            </w:r>
          </w:p>
        </w:tc>
      </w:tr>
    </w:tbl>
    <w:p>
      <w:pPr>
        <w:spacing w:after="0" w:line="240" w:lineRule="auto"/>
        <w:jc w:val="right"/>
        <w:rPr>
          <w:rFonts w:ascii="Arial" w:hAnsi="Arial" w:cs="Arial" w:eastAsia="Arial" w:hint="default"/>
          <w:sz w:val="21"/>
          <w:szCs w:val="21"/>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1"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10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320,680,060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32,068,006</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130,604,064.45</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z w:val="21"/>
              </w:rPr>
              <w:t>100%</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107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38" w:lineRule="auto" w:before="66"/>
              <w:ind w:left="115" w:right="17" w:firstLine="420"/>
              <w:jc w:val="left"/>
              <w:rPr>
                <w:rFonts w:ascii="宋体" w:hAnsi="宋体" w:cs="宋体" w:eastAsia="宋体" w:hint="default"/>
                <w:sz w:val="21"/>
                <w:szCs w:val="21"/>
              </w:rPr>
            </w:pPr>
            <w:r>
              <w:rPr>
                <w:rFonts w:ascii="宋体" w:hAnsi="宋体" w:cs="宋体" w:eastAsia="宋体" w:hint="default"/>
                <w:spacing w:val="-3"/>
                <w:sz w:val="21"/>
                <w:szCs w:val="21"/>
              </w:rPr>
              <w:t>公司发展阶段属成长期且有重大资金支出安排的，进行利润分配时，现金分红在本次利润分配中所</w:t>
            </w:r>
            <w:r>
              <w:rPr>
                <w:rFonts w:ascii="宋体" w:hAnsi="宋体" w:cs="宋体" w:eastAsia="宋体" w:hint="default"/>
                <w:w w:val="100"/>
                <w:sz w:val="21"/>
                <w:szCs w:val="21"/>
              </w:rPr>
              <w:t> </w:t>
            </w:r>
            <w:r>
              <w:rPr>
                <w:rFonts w:ascii="宋体" w:hAnsi="宋体" w:cs="宋体" w:eastAsia="宋体" w:hint="default"/>
                <w:sz w:val="21"/>
                <w:szCs w:val="21"/>
              </w:rPr>
              <w:t>占比例最低应达到</w:t>
            </w:r>
            <w:r>
              <w:rPr>
                <w:rFonts w:ascii="宋体" w:hAnsi="宋体" w:cs="宋体" w:eastAsia="宋体" w:hint="default"/>
                <w:spacing w:val="-54"/>
                <w:sz w:val="21"/>
                <w:szCs w:val="21"/>
              </w:rPr>
              <w:t> </w:t>
            </w:r>
            <w:r>
              <w:rPr>
                <w:rFonts w:ascii="Arial" w:hAnsi="Arial" w:cs="Arial" w:eastAsia="Arial" w:hint="default"/>
                <w:sz w:val="21"/>
                <w:szCs w:val="21"/>
              </w:rPr>
              <w:t>20</w:t>
            </w:r>
            <w:r>
              <w:rPr>
                <w:rFonts w:ascii="宋体" w:hAnsi="宋体" w:cs="宋体" w:eastAsia="宋体" w:hint="default"/>
                <w:sz w:val="21"/>
                <w:szCs w:val="21"/>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7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93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44" w:right="0"/>
              <w:jc w:val="left"/>
              <w:rPr>
                <w:rFonts w:ascii="宋体" w:hAnsi="宋体" w:cs="宋体" w:eastAsia="宋体" w:hint="default"/>
                <w:sz w:val="21"/>
                <w:szCs w:val="21"/>
              </w:rPr>
            </w:pPr>
            <w:r>
              <w:rPr>
                <w:rFonts w:ascii="宋体" w:hAnsi="宋体" w:cs="宋体" w:eastAsia="宋体" w:hint="default"/>
                <w:sz w:val="21"/>
                <w:szCs w:val="21"/>
              </w:rPr>
              <w:t>以截止</w:t>
            </w:r>
            <w:r>
              <w:rPr>
                <w:rFonts w:ascii="宋体" w:hAnsi="宋体" w:cs="宋体" w:eastAsia="宋体" w:hint="default"/>
                <w:spacing w:val="-51"/>
                <w:sz w:val="21"/>
                <w:szCs w:val="21"/>
              </w:rPr>
              <w:t> </w:t>
            </w:r>
            <w:r>
              <w:rPr>
                <w:rFonts w:ascii="Arial" w:hAnsi="Arial" w:cs="Arial" w:eastAsia="Arial" w:hint="default"/>
                <w:sz w:val="21"/>
                <w:szCs w:val="21"/>
              </w:rPr>
              <w:t>2015</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日公司总股本</w:t>
            </w:r>
            <w:r>
              <w:rPr>
                <w:rFonts w:ascii="宋体" w:hAnsi="宋体" w:cs="宋体" w:eastAsia="宋体" w:hint="default"/>
                <w:spacing w:val="-51"/>
                <w:sz w:val="21"/>
                <w:szCs w:val="21"/>
              </w:rPr>
              <w:t> </w:t>
            </w:r>
            <w:r>
              <w:rPr>
                <w:rFonts w:ascii="Arial" w:hAnsi="Arial" w:cs="Arial" w:eastAsia="Arial" w:hint="default"/>
                <w:sz w:val="21"/>
                <w:szCs w:val="21"/>
              </w:rPr>
              <w:t>320,680,060</w:t>
            </w:r>
            <w:r>
              <w:rPr>
                <w:rFonts w:ascii="Arial" w:hAnsi="Arial" w:cs="Arial" w:eastAsia="Arial" w:hint="default"/>
                <w:spacing w:val="-3"/>
                <w:sz w:val="21"/>
                <w:szCs w:val="21"/>
              </w:rPr>
              <w:t> </w:t>
            </w:r>
            <w:r>
              <w:rPr>
                <w:rFonts w:ascii="宋体" w:hAnsi="宋体" w:cs="宋体" w:eastAsia="宋体" w:hint="default"/>
                <w:spacing w:val="-8"/>
                <w:sz w:val="21"/>
                <w:szCs w:val="21"/>
              </w:rPr>
              <w:t>股为基数，向全体股东按每</w:t>
            </w:r>
            <w:r>
              <w:rPr>
                <w:rFonts w:ascii="宋体" w:hAnsi="宋体" w:cs="宋体" w:eastAsia="宋体" w:hint="default"/>
                <w:spacing w:val="-50"/>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股派发现金股利</w:t>
            </w:r>
          </w:p>
          <w:p>
            <w:pPr>
              <w:pStyle w:val="TableParagraph"/>
              <w:spacing w:line="240" w:lineRule="auto" w:before="22"/>
              <w:ind w:left="24" w:right="0"/>
              <w:jc w:val="left"/>
              <w:rPr>
                <w:rFonts w:ascii="宋体" w:hAnsi="宋体" w:cs="宋体" w:eastAsia="宋体" w:hint="default"/>
                <w:sz w:val="21"/>
                <w:szCs w:val="21"/>
              </w:rPr>
            </w:pPr>
            <w:r>
              <w:rPr>
                <w:rFonts w:ascii="Arial" w:hAnsi="Arial" w:cs="Arial" w:eastAsia="Arial" w:hint="default"/>
                <w:w w:val="100"/>
                <w:sz w:val="21"/>
                <w:szCs w:val="21"/>
              </w:rPr>
              <w:t>1</w:t>
            </w:r>
            <w:r>
              <w:rPr>
                <w:rFonts w:ascii="Arial" w:hAnsi="Arial" w:cs="Arial" w:eastAsia="Arial" w:hint="default"/>
                <w:spacing w:val="-5"/>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9"/>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以资</w:t>
            </w:r>
            <w:r>
              <w:rPr>
                <w:rFonts w:ascii="宋体" w:hAnsi="宋体" w:cs="宋体" w:eastAsia="宋体" w:hint="default"/>
                <w:w w:val="100"/>
                <w:sz w:val="21"/>
                <w:szCs w:val="21"/>
              </w:rPr>
              <w:t>本公</w:t>
            </w:r>
            <w:r>
              <w:rPr>
                <w:rFonts w:ascii="宋体" w:hAnsi="宋体" w:cs="宋体" w:eastAsia="宋体" w:hint="default"/>
                <w:spacing w:val="-3"/>
                <w:w w:val="100"/>
                <w:sz w:val="21"/>
                <w:szCs w:val="21"/>
              </w:rPr>
              <w:t>积</w:t>
            </w:r>
            <w:r>
              <w:rPr>
                <w:rFonts w:ascii="宋体" w:hAnsi="宋体" w:cs="宋体" w:eastAsia="宋体" w:hint="default"/>
                <w:w w:val="100"/>
                <w:sz w:val="21"/>
                <w:szCs w:val="21"/>
              </w:rPr>
              <w:t>金</w:t>
            </w:r>
            <w:r>
              <w:rPr>
                <w:rFonts w:ascii="宋体" w:hAnsi="宋体" w:cs="宋体" w:eastAsia="宋体" w:hint="default"/>
                <w:spacing w:val="-3"/>
                <w:w w:val="100"/>
                <w:sz w:val="21"/>
                <w:szCs w:val="21"/>
              </w:rPr>
              <w:t>向</w:t>
            </w:r>
            <w:r>
              <w:rPr>
                <w:rFonts w:ascii="宋体" w:hAnsi="宋体" w:cs="宋体" w:eastAsia="宋体" w:hint="default"/>
                <w:w w:val="100"/>
                <w:sz w:val="21"/>
                <w:szCs w:val="21"/>
              </w:rPr>
              <w:t>全</w:t>
            </w:r>
            <w:r>
              <w:rPr>
                <w:rFonts w:ascii="宋体" w:hAnsi="宋体" w:cs="宋体" w:eastAsia="宋体" w:hint="default"/>
                <w:spacing w:val="-3"/>
                <w:w w:val="100"/>
                <w:sz w:val="21"/>
                <w:szCs w:val="21"/>
              </w:rPr>
              <w:t>体</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Arial" w:hAnsi="Arial" w:cs="Arial" w:eastAsia="Arial" w:hint="default"/>
                <w:spacing w:val="-3"/>
                <w:w w:val="100"/>
                <w:sz w:val="21"/>
                <w:szCs w:val="21"/>
              </w:rPr>
              <w:t>1</w:t>
            </w:r>
            <w:r>
              <w:rPr>
                <w:rFonts w:ascii="Arial" w:hAnsi="Arial" w:cs="Arial" w:eastAsia="Arial" w:hint="default"/>
                <w:w w:val="100"/>
                <w:sz w:val="21"/>
                <w:szCs w:val="21"/>
              </w:rPr>
              <w:t>0</w:t>
            </w:r>
            <w:r>
              <w:rPr>
                <w:rFonts w:ascii="Arial" w:hAnsi="Arial" w:cs="Arial" w:eastAsia="Arial" w:hint="default"/>
                <w:spacing w:val="-8"/>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转</w:t>
            </w:r>
            <w:r>
              <w:rPr>
                <w:rFonts w:ascii="宋体" w:hAnsi="宋体" w:cs="宋体" w:eastAsia="宋体" w:hint="default"/>
                <w:w w:val="100"/>
                <w:sz w:val="21"/>
                <w:szCs w:val="21"/>
              </w:rPr>
              <w:t>增</w:t>
            </w:r>
            <w:r>
              <w:rPr>
                <w:rFonts w:ascii="宋体" w:hAnsi="宋体" w:cs="宋体" w:eastAsia="宋体" w:hint="default"/>
                <w:spacing w:val="-52"/>
                <w:sz w:val="21"/>
                <w:szCs w:val="21"/>
              </w:rPr>
              <w:t> </w:t>
            </w:r>
            <w:r>
              <w:rPr>
                <w:rFonts w:ascii="Arial" w:hAnsi="Arial" w:cs="Arial" w:eastAsia="Arial" w:hint="default"/>
                <w:w w:val="100"/>
                <w:sz w:val="21"/>
                <w:szCs w:val="21"/>
              </w:rPr>
              <w:t>10</w:t>
            </w:r>
            <w:r>
              <w:rPr>
                <w:rFonts w:ascii="Arial" w:hAnsi="Arial" w:cs="Arial" w:eastAsia="Arial" w:hint="default"/>
                <w:spacing w:val="-8"/>
                <w:sz w:val="21"/>
                <w:szCs w:val="21"/>
              </w:rPr>
              <w:t> </w:t>
            </w:r>
            <w:r>
              <w:rPr>
                <w:rFonts w:ascii="宋体" w:hAnsi="宋体" w:cs="宋体" w:eastAsia="宋体" w:hint="default"/>
                <w:w w:val="100"/>
                <w:sz w:val="21"/>
                <w:szCs w:val="21"/>
              </w:rPr>
              <w:t>股。</w:t>
            </w:r>
          </w:p>
        </w:tc>
      </w:tr>
    </w:tbl>
    <w:p>
      <w:pPr>
        <w:pStyle w:val="BodyText"/>
        <w:spacing w:line="312" w:lineRule="exact" w:before="110"/>
        <w:ind w:right="352"/>
        <w:jc w:val="both"/>
      </w:pPr>
      <w:r>
        <w:rPr/>
        <w:t>公司近</w:t>
      </w:r>
      <w:r>
        <w:rPr>
          <w:spacing w:val="-60"/>
        </w:rPr>
        <w:t> </w:t>
      </w:r>
      <w:r>
        <w:rPr>
          <w:rFonts w:ascii="Arial" w:hAnsi="Arial" w:cs="Arial" w:eastAsia="Arial" w:hint="default"/>
          <w:w w:val="99"/>
        </w:rPr>
        <w:t>3</w:t>
      </w:r>
      <w:r>
        <w:rPr>
          <w:rFonts w:ascii="Arial" w:hAnsi="Arial" w:cs="Arial" w:eastAsia="Arial" w:hint="default"/>
          <w:spacing w:val="-6"/>
          <w:w w:val="99"/>
        </w:rPr>
        <w:t> </w:t>
      </w:r>
      <w:r>
        <w:rPr>
          <w:spacing w:val="-6"/>
        </w:rPr>
        <w:t>年（包括本报告期）的普通股股利分配方案（预案）、资本公积金转增股本方案（预</w:t>
      </w:r>
      <w:r>
        <w:rPr/>
        <w:t> 案）情况</w:t>
      </w:r>
    </w:p>
    <w:p>
      <w:pPr>
        <w:pStyle w:val="BodyText"/>
        <w:spacing w:line="283" w:lineRule="auto" w:before="48"/>
        <w:ind w:right="341" w:firstLine="480"/>
        <w:jc w:val="both"/>
      </w:pPr>
      <w:r>
        <w:rPr>
          <w:spacing w:val="-2"/>
        </w:rPr>
        <w:t>（</w:t>
      </w:r>
      <w:r>
        <w:rPr>
          <w:rFonts w:ascii="Arial" w:hAnsi="Arial" w:cs="Arial" w:eastAsia="Arial" w:hint="default"/>
          <w:spacing w:val="-2"/>
        </w:rPr>
        <w:t>1</w:t>
      </w:r>
      <w:r>
        <w:rPr>
          <w:spacing w:val="-2"/>
        </w:rPr>
        <w:t>）</w:t>
      </w:r>
      <w:r>
        <w:rPr>
          <w:rFonts w:ascii="Arial" w:hAnsi="Arial" w:cs="Arial" w:eastAsia="Arial" w:hint="default"/>
          <w:spacing w:val="-2"/>
        </w:rPr>
        <w:t>2014</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9</w:t>
      </w:r>
      <w:r>
        <w:rPr>
          <w:spacing w:val="-2"/>
        </w:rPr>
        <w:t>日，公司</w:t>
      </w:r>
      <w:r>
        <w:rPr>
          <w:rFonts w:ascii="Arial" w:hAnsi="Arial" w:cs="Arial" w:eastAsia="Arial" w:hint="default"/>
          <w:spacing w:val="-2"/>
        </w:rPr>
        <w:t>2013</w:t>
      </w:r>
      <w:r>
        <w:rPr>
          <w:spacing w:val="-2"/>
        </w:rPr>
        <w:t>年年度股东大会审议通过了</w:t>
      </w:r>
      <w:r>
        <w:rPr>
          <w:rFonts w:ascii="Arial" w:hAnsi="Arial" w:cs="Arial" w:eastAsia="Arial" w:hint="default"/>
          <w:spacing w:val="-2"/>
        </w:rPr>
        <w:t>2013</w:t>
      </w:r>
      <w:r>
        <w:rPr>
          <w:spacing w:val="-2"/>
        </w:rPr>
        <w:t>年度利润分配方案，公</w:t>
      </w:r>
      <w:r>
        <w:rPr/>
        <w:t> </w:t>
      </w:r>
      <w:r>
        <w:rPr>
          <w:spacing w:val="4"/>
        </w:rPr>
        <w:t>司拟以</w:t>
      </w:r>
      <w:r>
        <w:rPr>
          <w:rFonts w:ascii="Arial" w:hAnsi="Arial" w:cs="Arial" w:eastAsia="Arial" w:hint="default"/>
          <w:spacing w:val="4"/>
        </w:rPr>
        <w:t>2013</w:t>
      </w:r>
      <w:r>
        <w:rPr>
          <w:spacing w:val="4"/>
        </w:rPr>
        <w:t>年</w:t>
      </w:r>
      <w:r>
        <w:rPr>
          <w:rFonts w:ascii="Arial" w:hAnsi="Arial" w:cs="Arial" w:eastAsia="Arial" w:hint="default"/>
          <w:spacing w:val="4"/>
        </w:rPr>
        <w:t>12</w:t>
      </w:r>
      <w:r>
        <w:rPr>
          <w:spacing w:val="4"/>
        </w:rPr>
        <w:t>月</w:t>
      </w:r>
      <w:r>
        <w:rPr>
          <w:rFonts w:ascii="Arial" w:hAnsi="Arial" w:cs="Arial" w:eastAsia="Arial" w:hint="default"/>
          <w:spacing w:val="4"/>
        </w:rPr>
        <w:t>31</w:t>
      </w:r>
      <w:r>
        <w:rPr>
          <w:spacing w:val="4"/>
        </w:rPr>
        <w:t>日公司总股本</w:t>
      </w:r>
      <w:r>
        <w:rPr>
          <w:rFonts w:ascii="Arial" w:hAnsi="Arial" w:cs="Arial" w:eastAsia="Arial" w:hint="default"/>
          <w:spacing w:val="4"/>
        </w:rPr>
        <w:t>148,708,500</w:t>
      </w:r>
      <w:r>
        <w:rPr>
          <w:spacing w:val="4"/>
        </w:rPr>
        <w:t>股为基数向全体股东每</w:t>
      </w:r>
      <w:r>
        <w:rPr>
          <w:rFonts w:ascii="Arial" w:hAnsi="Arial" w:cs="Arial" w:eastAsia="Arial" w:hint="default"/>
          <w:spacing w:val="4"/>
        </w:rPr>
        <w:t>10</w:t>
      </w:r>
      <w:r>
        <w:rPr>
          <w:spacing w:val="4"/>
        </w:rPr>
        <w:t>股派发现金股利</w:t>
      </w:r>
      <w:r>
        <w:rPr>
          <w:spacing w:val="-77"/>
        </w:rPr>
        <w:t> </w:t>
      </w:r>
      <w:r>
        <w:rPr>
          <w:spacing w:val="-77"/>
        </w:rPr>
      </w:r>
      <w:r>
        <w:rPr>
          <w:rFonts w:ascii="Arial" w:hAnsi="Arial" w:cs="Arial" w:eastAsia="Arial" w:hint="default"/>
          <w:spacing w:val="-1"/>
        </w:rPr>
        <w:t>1.5</w:t>
      </w:r>
      <w:r>
        <w:rPr>
          <w:spacing w:val="-1"/>
        </w:rPr>
        <w:t>元人民币（含税）。由于公司股权激励行权原因，截至</w:t>
      </w:r>
      <w:r>
        <w:rPr>
          <w:rFonts w:ascii="Arial" w:hAnsi="Arial" w:cs="Arial" w:eastAsia="Arial" w:hint="default"/>
          <w:spacing w:val="-1"/>
        </w:rPr>
        <w:t>2014</w:t>
      </w:r>
      <w:r>
        <w:rPr>
          <w:spacing w:val="-1"/>
        </w:rPr>
        <w:t>年</w:t>
      </w:r>
      <w:r>
        <w:rPr>
          <w:rFonts w:ascii="Arial" w:hAnsi="Arial" w:cs="Arial" w:eastAsia="Arial" w:hint="default"/>
          <w:spacing w:val="-1"/>
        </w:rPr>
        <w:t>5</w:t>
      </w:r>
      <w:r>
        <w:rPr>
          <w:spacing w:val="-1"/>
        </w:rPr>
        <w:t>月</w:t>
      </w:r>
      <w:r>
        <w:rPr>
          <w:rFonts w:ascii="Arial" w:hAnsi="Arial" w:cs="Arial" w:eastAsia="Arial" w:hint="default"/>
          <w:spacing w:val="-1"/>
        </w:rPr>
        <w:t>27</w:t>
      </w:r>
      <w:r>
        <w:rPr>
          <w:spacing w:val="-1"/>
        </w:rPr>
        <w:t>日，公司总股本增至</w:t>
      </w:r>
    </w:p>
    <w:p>
      <w:pPr>
        <w:pStyle w:val="BodyText"/>
        <w:spacing w:line="283" w:lineRule="auto" w:before="12"/>
        <w:ind w:right="348"/>
        <w:jc w:val="both"/>
      </w:pPr>
      <w:r>
        <w:rPr>
          <w:rFonts w:ascii="Arial" w:hAnsi="Arial" w:cs="Arial" w:eastAsia="Arial" w:hint="default"/>
          <w:spacing w:val="-3"/>
        </w:rPr>
        <w:t>148,887,300</w:t>
      </w:r>
      <w:r>
        <w:rPr>
          <w:spacing w:val="-3"/>
        </w:rPr>
        <w:t>股，按照“现金分红总额、送红股总额、转增股本总额固定不变”的原则，对上</w:t>
      </w:r>
      <w:r>
        <w:rPr>
          <w:spacing w:val="-87"/>
        </w:rPr>
        <w:t> </w:t>
      </w:r>
      <w:r>
        <w:rPr>
          <w:spacing w:val="-87"/>
        </w:rPr>
      </w:r>
      <w:r>
        <w:rPr>
          <w:spacing w:val="-3"/>
        </w:rPr>
        <w:t>述利润分配方案进行了调整，调整后的方案为：以公司现有总股本</w:t>
      </w:r>
      <w:r>
        <w:rPr>
          <w:rFonts w:ascii="Arial" w:hAnsi="Arial" w:cs="Arial" w:eastAsia="Arial" w:hint="default"/>
          <w:spacing w:val="-3"/>
        </w:rPr>
        <w:t>148,887,300</w:t>
      </w:r>
      <w:r>
        <w:rPr>
          <w:spacing w:val="-3"/>
        </w:rPr>
        <w:t>股为基数，向</w:t>
      </w:r>
      <w:r>
        <w:rPr>
          <w:spacing w:val="-82"/>
        </w:rPr>
        <w:t> </w:t>
      </w:r>
      <w:r>
        <w:rPr>
          <w:spacing w:val="-82"/>
        </w:rPr>
      </w:r>
      <w:r>
        <w:rPr/>
        <w:t>全体股东每</w:t>
      </w:r>
      <w:r>
        <w:rPr>
          <w:rFonts w:ascii="Arial" w:hAnsi="Arial" w:cs="Arial" w:eastAsia="Arial" w:hint="default"/>
        </w:rPr>
        <w:t>10</w:t>
      </w:r>
      <w:r>
        <w:rPr/>
        <w:t>股派</w:t>
      </w:r>
      <w:r>
        <w:rPr>
          <w:rFonts w:ascii="Arial" w:hAnsi="Arial" w:cs="Arial" w:eastAsia="Arial" w:hint="default"/>
        </w:rPr>
        <w:t>1.498198</w:t>
      </w:r>
      <w:r>
        <w:rPr/>
        <w:t>元（含税）。</w:t>
      </w:r>
    </w:p>
    <w:p>
      <w:pPr>
        <w:pStyle w:val="BodyText"/>
        <w:spacing w:line="283" w:lineRule="auto" w:before="9"/>
        <w:ind w:right="103" w:firstLine="480"/>
        <w:jc w:val="left"/>
      </w:pPr>
      <w:r>
        <w:rPr/>
        <w:t>（</w:t>
      </w:r>
      <w:r>
        <w:rPr>
          <w:rFonts w:ascii="Arial" w:hAnsi="Arial" w:cs="Arial" w:eastAsia="Arial" w:hint="default"/>
        </w:rPr>
        <w:t>2</w:t>
      </w:r>
      <w:r>
        <w:rPr/>
        <w:t>）</w:t>
      </w:r>
      <w:r>
        <w:rPr>
          <w:rFonts w:ascii="Arial" w:hAnsi="Arial" w:cs="Arial" w:eastAsia="Arial" w:hint="default"/>
        </w:rPr>
        <w:t>2015</w:t>
      </w:r>
      <w:r>
        <w:rPr/>
        <w:t>年</w:t>
      </w:r>
      <w:r>
        <w:rPr>
          <w:rFonts w:ascii="Arial" w:hAnsi="Arial" w:cs="Arial" w:eastAsia="Arial" w:hint="default"/>
        </w:rPr>
        <w:t>4</w:t>
      </w:r>
      <w:r>
        <w:rPr/>
        <w:t>月</w:t>
      </w:r>
      <w:r>
        <w:rPr>
          <w:rFonts w:ascii="Arial" w:hAnsi="Arial" w:cs="Arial" w:eastAsia="Arial" w:hint="default"/>
        </w:rPr>
        <w:t>16</w:t>
      </w:r>
      <w:r>
        <w:rPr/>
        <w:t>日，公司</w:t>
      </w:r>
      <w:r>
        <w:rPr>
          <w:rFonts w:ascii="Arial" w:hAnsi="Arial" w:cs="Arial" w:eastAsia="Arial" w:hint="default"/>
        </w:rPr>
        <w:t>2014</w:t>
      </w:r>
      <w:r>
        <w:rPr/>
        <w:t>年年度股东大会审议通过了</w:t>
      </w:r>
      <w:r>
        <w:rPr>
          <w:rFonts w:ascii="Arial" w:hAnsi="Arial" w:cs="Arial" w:eastAsia="Arial" w:hint="default"/>
        </w:rPr>
        <w:t>2014</w:t>
      </w:r>
      <w:r>
        <w:rPr/>
        <w:t>年度利润分配方案， </w:t>
      </w:r>
      <w:r>
        <w:rPr>
          <w:spacing w:val="-7"/>
          <w:w w:val="99"/>
        </w:rPr>
        <w:t>公司拟以</w:t>
      </w:r>
      <w:r>
        <w:rPr>
          <w:rFonts w:ascii="Arial" w:hAnsi="Arial" w:cs="Arial" w:eastAsia="Arial" w:hint="default"/>
          <w:spacing w:val="-7"/>
          <w:w w:val="99"/>
        </w:rPr>
        <w:t>2014</w:t>
      </w:r>
      <w:r>
        <w:rPr>
          <w:spacing w:val="-7"/>
          <w:w w:val="99"/>
        </w:rPr>
        <w:t>年末总股本</w:t>
      </w:r>
      <w:r>
        <w:rPr>
          <w:rFonts w:ascii="Arial" w:hAnsi="Arial" w:cs="Arial" w:eastAsia="Arial" w:hint="default"/>
          <w:spacing w:val="-7"/>
          <w:w w:val="99"/>
        </w:rPr>
        <w:t>149,954,550</w:t>
      </w:r>
      <w:r>
        <w:rPr>
          <w:spacing w:val="-7"/>
          <w:w w:val="99"/>
        </w:rPr>
        <w:t>股为基数，向全体股东每</w:t>
      </w:r>
      <w:r>
        <w:rPr>
          <w:rFonts w:ascii="Arial" w:hAnsi="Arial" w:cs="Arial" w:eastAsia="Arial" w:hint="default"/>
          <w:spacing w:val="-7"/>
          <w:w w:val="99"/>
        </w:rPr>
        <w:t>10</w:t>
      </w:r>
      <w:r>
        <w:rPr>
          <w:spacing w:val="-7"/>
          <w:w w:val="99"/>
        </w:rPr>
        <w:t>股派发现金股利</w:t>
      </w:r>
      <w:r>
        <w:rPr>
          <w:rFonts w:ascii="Arial" w:hAnsi="Arial" w:cs="Arial" w:eastAsia="Arial" w:hint="default"/>
          <w:spacing w:val="-7"/>
          <w:w w:val="99"/>
        </w:rPr>
        <w:t>1</w:t>
      </w:r>
      <w:r>
        <w:rPr>
          <w:spacing w:val="-7"/>
          <w:w w:val="99"/>
        </w:rPr>
        <w:t>元（含税），</w:t>
      </w:r>
      <w:r>
        <w:rPr>
          <w:spacing w:val="-87"/>
          <w:w w:val="99"/>
        </w:rPr>
        <w:t> </w:t>
      </w:r>
      <w:r>
        <w:rPr>
          <w:spacing w:val="-87"/>
          <w:w w:val="99"/>
        </w:rPr>
      </w:r>
      <w:r>
        <w:rPr/>
        <w:t>同时以资本公积金向全体股东每</w:t>
      </w:r>
      <w:r>
        <w:rPr>
          <w:rFonts w:ascii="Arial" w:hAnsi="Arial" w:cs="Arial" w:eastAsia="Arial" w:hint="default"/>
        </w:rPr>
        <w:t>10</w:t>
      </w:r>
      <w:r>
        <w:rPr/>
        <w:t>股转增</w:t>
      </w:r>
      <w:r>
        <w:rPr>
          <w:rFonts w:ascii="Arial" w:hAnsi="Arial" w:cs="Arial" w:eastAsia="Arial" w:hint="default"/>
        </w:rPr>
        <w:t>10</w:t>
      </w:r>
      <w:r>
        <w:rPr/>
        <w:t>股。</w:t>
      </w:r>
      <w:r>
        <w:rPr>
          <w:rFonts w:ascii="Arial" w:hAnsi="Arial" w:cs="Arial" w:eastAsia="Arial" w:hint="default"/>
        </w:rPr>
        <w:t>2015</w:t>
      </w:r>
      <w:r>
        <w:rPr/>
        <w:t>年</w:t>
      </w:r>
      <w:r>
        <w:rPr>
          <w:rFonts w:ascii="Arial" w:hAnsi="Arial" w:cs="Arial" w:eastAsia="Arial" w:hint="default"/>
        </w:rPr>
        <w:t>4</w:t>
      </w:r>
      <w:r>
        <w:rPr/>
        <w:t>月</w:t>
      </w:r>
      <w:r>
        <w:rPr>
          <w:rFonts w:ascii="Arial" w:hAnsi="Arial" w:cs="Arial" w:eastAsia="Arial" w:hint="default"/>
        </w:rPr>
        <w:t>23</w:t>
      </w:r>
      <w:r>
        <w:rPr/>
        <w:t>日，公司根据《创业板信息披 </w:t>
      </w:r>
      <w:r>
        <w:rPr>
          <w:spacing w:val="-3"/>
        </w:rPr>
        <w:t>露业务备忘录第</w:t>
      </w:r>
      <w:r>
        <w:rPr>
          <w:rFonts w:ascii="Arial" w:hAnsi="Arial" w:cs="Arial" w:eastAsia="Arial" w:hint="default"/>
          <w:spacing w:val="-3"/>
        </w:rPr>
        <w:t>6</w:t>
      </w:r>
      <w:r>
        <w:rPr>
          <w:spacing w:val="-3"/>
        </w:rPr>
        <w:t>号》对上述利润分配方案进行了调整，调整后的方案为：公司拟以现有总股</w:t>
      </w:r>
      <w:r>
        <w:rPr>
          <w:spacing w:val="-95"/>
        </w:rPr>
        <w:t> </w:t>
      </w:r>
      <w:r>
        <w:rPr>
          <w:spacing w:val="-95"/>
        </w:rPr>
      </w:r>
      <w:r>
        <w:rPr/>
        <w:t>本</w:t>
      </w:r>
      <w:r>
        <w:rPr>
          <w:rFonts w:ascii="Arial" w:hAnsi="Arial" w:cs="Arial" w:eastAsia="Arial" w:hint="default"/>
        </w:rPr>
        <w:t>151,995,841</w:t>
      </w:r>
      <w:r>
        <w:rPr/>
        <w:t>股为基数，向全体股东每</w:t>
      </w:r>
      <w:r>
        <w:rPr>
          <w:rFonts w:ascii="Arial" w:hAnsi="Arial" w:cs="Arial" w:eastAsia="Arial" w:hint="default"/>
        </w:rPr>
        <w:t>10</w:t>
      </w:r>
      <w:r>
        <w:rPr/>
        <w:t>股派发现金股利</w:t>
      </w:r>
      <w:r>
        <w:rPr>
          <w:rFonts w:ascii="Arial" w:hAnsi="Arial" w:cs="Arial" w:eastAsia="Arial" w:hint="default"/>
        </w:rPr>
        <w:t>0.986570</w:t>
      </w:r>
      <w:r>
        <w:rPr/>
        <w:t>元（含税），同时以资</w:t>
      </w:r>
      <w:r>
        <w:rPr>
          <w:spacing w:val="-59"/>
        </w:rPr>
        <w:t> </w:t>
      </w:r>
      <w:r>
        <w:rPr/>
        <w:t>本公积金向全体股东每</w:t>
      </w:r>
      <w:r>
        <w:rPr>
          <w:rFonts w:ascii="Arial" w:hAnsi="Arial" w:cs="Arial" w:eastAsia="Arial" w:hint="default"/>
        </w:rPr>
        <w:t>10</w:t>
      </w:r>
      <w:r>
        <w:rPr/>
        <w:t>股转增</w:t>
      </w:r>
      <w:r>
        <w:rPr>
          <w:rFonts w:ascii="Arial" w:hAnsi="Arial" w:cs="Arial" w:eastAsia="Arial" w:hint="default"/>
        </w:rPr>
        <w:t>9.865700</w:t>
      </w:r>
      <w:r>
        <w:rPr/>
        <w:t>股，共计转增</w:t>
      </w:r>
      <w:r>
        <w:rPr>
          <w:rFonts w:ascii="Arial" w:hAnsi="Arial" w:cs="Arial" w:eastAsia="Arial" w:hint="default"/>
        </w:rPr>
        <w:t>149,954,536</w:t>
      </w:r>
      <w:r>
        <w:rPr/>
        <w:t>股。</w:t>
      </w:r>
    </w:p>
    <w:p>
      <w:pPr>
        <w:pStyle w:val="BodyText"/>
        <w:spacing w:line="283" w:lineRule="auto" w:before="9"/>
        <w:ind w:right="345" w:firstLine="480"/>
        <w:jc w:val="left"/>
      </w:pPr>
      <w:r>
        <w:rPr/>
        <w:t>（</w:t>
      </w:r>
      <w:r>
        <w:rPr>
          <w:rFonts w:ascii="Arial" w:hAnsi="Arial" w:cs="Arial" w:eastAsia="Arial" w:hint="default"/>
        </w:rPr>
        <w:t>3</w:t>
      </w:r>
      <w:r>
        <w:rPr/>
        <w:t>）</w:t>
      </w:r>
      <w:r>
        <w:rPr>
          <w:rFonts w:ascii="Arial" w:hAnsi="Arial" w:cs="Arial" w:eastAsia="Arial" w:hint="default"/>
        </w:rPr>
        <w:t>2016</w:t>
      </w:r>
      <w:r>
        <w:rPr/>
        <w:t>年</w:t>
      </w:r>
      <w:r>
        <w:rPr>
          <w:rFonts w:ascii="Arial" w:hAnsi="Arial" w:cs="Arial" w:eastAsia="Arial" w:hint="default"/>
        </w:rPr>
        <w:t>2</w:t>
      </w:r>
      <w:r>
        <w:rPr/>
        <w:t>月</w:t>
      </w:r>
      <w:r>
        <w:rPr>
          <w:rFonts w:ascii="Arial" w:hAnsi="Arial" w:cs="Arial" w:eastAsia="Arial" w:hint="default"/>
        </w:rPr>
        <w:t>19</w:t>
      </w:r>
      <w:r>
        <w:rPr/>
        <w:t>日，公司</w:t>
      </w:r>
      <w:r>
        <w:rPr>
          <w:rFonts w:ascii="Arial" w:hAnsi="Arial" w:cs="Arial" w:eastAsia="Arial" w:hint="default"/>
        </w:rPr>
        <w:t>2015</w:t>
      </w:r>
      <w:r>
        <w:rPr/>
        <w:t>年年度董事会审议《</w:t>
      </w:r>
      <w:r>
        <w:rPr>
          <w:rFonts w:ascii="Arial" w:hAnsi="Arial" w:cs="Arial" w:eastAsia="Arial" w:hint="default"/>
        </w:rPr>
        <w:t>2015</w:t>
      </w:r>
      <w:r>
        <w:rPr/>
        <w:t>年度利润分配方案》，拟以 截止</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日公司总股本</w:t>
      </w:r>
      <w:r>
        <w:rPr>
          <w:rFonts w:ascii="Arial" w:hAnsi="Arial" w:cs="Arial" w:eastAsia="Arial" w:hint="default"/>
        </w:rPr>
        <w:t>320,680,060</w:t>
      </w:r>
      <w:r>
        <w:rPr/>
        <w:t>股为基数，向全体股东按每</w:t>
      </w:r>
      <w:r>
        <w:rPr>
          <w:rFonts w:ascii="Arial" w:hAnsi="Arial" w:cs="Arial" w:eastAsia="Arial" w:hint="default"/>
        </w:rPr>
        <w:t>10</w:t>
      </w:r>
      <w:r>
        <w:rPr/>
        <w:t>股派发现金股利 </w:t>
      </w:r>
      <w:r>
        <w:rPr>
          <w:rFonts w:ascii="Arial" w:hAnsi="Arial" w:cs="Arial" w:eastAsia="Arial" w:hint="default"/>
        </w:rPr>
        <w:t>1</w:t>
      </w:r>
      <w:r>
        <w:rPr/>
        <w:t>元人民币（含税），同时以资本公积金向全体股东每</w:t>
      </w:r>
      <w:r>
        <w:rPr>
          <w:rFonts w:ascii="Arial" w:hAnsi="Arial" w:cs="Arial" w:eastAsia="Arial" w:hint="default"/>
        </w:rPr>
        <w:t>10</w:t>
      </w:r>
      <w:r>
        <w:rPr/>
        <w:t>股转增</w:t>
      </w:r>
      <w:r>
        <w:rPr>
          <w:rFonts w:ascii="Arial" w:hAnsi="Arial" w:cs="Arial" w:eastAsia="Arial" w:hint="default"/>
        </w:rPr>
        <w:t>10</w:t>
      </w:r>
      <w:r>
        <w:rPr/>
        <w:t>股。</w:t>
      </w:r>
      <w:r>
        <w:rPr>
          <w:spacing w:val="-3"/>
        </w:rPr>
        <w:t> </w:t>
      </w:r>
      <w:r>
        <w:rPr/>
        <w:t>公司近三年（包括本报告期）普通股现金分红情况表</w:t>
      </w:r>
    </w:p>
    <w:p>
      <w:pPr>
        <w:spacing w:before="21"/>
        <w:ind w:left="0" w:right="3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3332"/>
        <w:gridCol w:w="2979"/>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611" w:right="79" w:hanging="526"/>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分红年度合并报表中归属于上市公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司普通股股东的净利润</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23" w:right="115" w:hanging="106"/>
              <w:jc w:val="left"/>
              <w:rPr>
                <w:rFonts w:ascii="宋体" w:hAnsi="宋体" w:cs="宋体" w:eastAsia="宋体" w:hint="default"/>
                <w:sz w:val="21"/>
                <w:szCs w:val="21"/>
              </w:rPr>
            </w:pPr>
            <w:r>
              <w:rPr>
                <w:rFonts w:ascii="宋体" w:hAnsi="宋体" w:cs="宋体" w:eastAsia="宋体" w:hint="default"/>
                <w:spacing w:val="-2"/>
                <w:sz w:val="21"/>
                <w:szCs w:val="21"/>
              </w:rPr>
              <w:t>占合并报表中归属于上市公司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普通股股东的净利润的比率</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Arial" w:hAnsi="Arial" w:cs="Arial" w:eastAsia="Arial" w:hint="default"/>
                <w:sz w:val="22"/>
                <w:szCs w:val="22"/>
              </w:rPr>
            </w:pPr>
            <w:r>
              <w:rPr>
                <w:rFonts w:ascii="Arial"/>
                <w:spacing w:val="-1"/>
                <w:sz w:val="22"/>
              </w:rPr>
              <w:t>32,068,006.00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208,457,095.29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15.38%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14,995,455.00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147,380,514.39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10.17%</w:t>
            </w:r>
          </w:p>
        </w:tc>
      </w:tr>
    </w:tbl>
    <w:p>
      <w:pPr>
        <w:spacing w:after="0" w:line="240" w:lineRule="auto"/>
        <w:jc w:val="right"/>
        <w:rPr>
          <w:rFonts w:ascii="Arial" w:hAnsi="Arial" w:cs="Arial" w:eastAsia="Arial" w:hint="default"/>
          <w:sz w:val="21"/>
          <w:szCs w:val="21"/>
        </w:rPr>
        <w:sectPr>
          <w:pgSz w:w="11910" w:h="16840"/>
          <w:pgMar w:header="372" w:footer="1010" w:top="1140" w:bottom="1200" w:left="980" w:right="7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3332"/>
        <w:gridCol w:w="2979"/>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8" w:right="0"/>
              <w:jc w:val="left"/>
              <w:rPr>
                <w:rFonts w:ascii="Arial" w:hAnsi="Arial" w:cs="Arial" w:eastAsia="Arial" w:hint="default"/>
                <w:sz w:val="21"/>
                <w:szCs w:val="21"/>
              </w:rPr>
            </w:pPr>
            <w:r>
              <w:rPr>
                <w:rFonts w:ascii="Arial"/>
                <w:sz w:val="21"/>
              </w:rPr>
              <w:t>22,306,275.00</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40" w:right="0"/>
              <w:jc w:val="left"/>
              <w:rPr>
                <w:rFonts w:ascii="Arial" w:hAnsi="Arial" w:cs="Arial" w:eastAsia="Arial" w:hint="default"/>
                <w:sz w:val="21"/>
                <w:szCs w:val="21"/>
              </w:rPr>
            </w:pPr>
            <w:r>
              <w:rPr>
                <w:rFonts w:ascii="Arial"/>
                <w:sz w:val="21"/>
              </w:rPr>
              <w:t>120,210,161.30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18.56%</w:t>
            </w:r>
          </w:p>
        </w:tc>
      </w:tr>
    </w:tbl>
    <w:p>
      <w:pPr>
        <w:pStyle w:val="BodyText"/>
        <w:spacing w:line="240" w:lineRule="auto" w:before="79"/>
        <w:ind w:right="0"/>
        <w:jc w:val="left"/>
      </w:pPr>
      <w:r>
        <w:rPr/>
        <w:t>公司报告期内盈利且母公司可供普通股股东分配利润为正但未提出普通股现金红利分配预案</w:t>
      </w:r>
    </w:p>
    <w:p>
      <w:pPr>
        <w:pStyle w:val="BodyText"/>
        <w:spacing w:line="240" w:lineRule="auto" w:before="36"/>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372" w:footer="1010" w:top="1140" w:bottom="1200" w:left="980" w:right="980"/>
        </w:sectPr>
      </w:pPr>
    </w:p>
    <w:p>
      <w:pPr>
        <w:pStyle w:val="Heading2"/>
        <w:spacing w:line="240" w:lineRule="auto" w:before="16"/>
        <w:ind w:left="140" w:right="0"/>
        <w:jc w:val="left"/>
        <w:rPr>
          <w:b w:val="0"/>
          <w:bCs w:val="0"/>
        </w:rPr>
      </w:pPr>
      <w:r>
        <w:rPr/>
        <w:pict>
          <v:group style="position:absolute;margin-left:70.559998pt;margin-top:2.315596pt;width:700.95pt;height:.1pt;mso-position-horizontal-relative:page;mso-position-vertical-relative:paragraph;z-index:-897544" coordorigin="1411,46" coordsize="14019,2">
            <v:shape style="position:absolute;left:1411;top:46;width:14019;height:2" coordorigin="1411,46" coordsize="14019,0" path="m1411,46l15430,46e" filled="false" stroked="true" strokeweight=".72pt" strokecolor="#000000">
              <v:path arrowok="t"/>
            </v:shape>
            <w10:wrap type="none"/>
          </v:group>
        </w:pict>
      </w:r>
      <w:r>
        <w:rPr/>
        <w:t>二、承诺事项履行情况</w:t>
      </w:r>
      <w:r>
        <w:rPr>
          <w:b w:val="0"/>
          <w:bCs w:val="0"/>
        </w:rPr>
      </w:r>
    </w:p>
    <w:p>
      <w:pPr>
        <w:spacing w:line="240" w:lineRule="auto" w:before="13"/>
        <w:rPr>
          <w:rFonts w:ascii="宋体" w:hAnsi="宋体" w:cs="宋体" w:eastAsia="宋体" w:hint="default"/>
          <w:b/>
          <w:bCs/>
          <w:sz w:val="24"/>
          <w:szCs w:val="24"/>
        </w:rPr>
      </w:pPr>
    </w:p>
    <w:p>
      <w:pPr>
        <w:pStyle w:val="Heading2"/>
        <w:spacing w:line="314" w:lineRule="exact"/>
        <w:ind w:left="140" w:right="0"/>
        <w:jc w:val="left"/>
        <w:rPr>
          <w:b w:val="0"/>
          <w:bCs w:val="0"/>
        </w:rPr>
      </w:pPr>
      <w:r>
        <w:rPr>
          <w:rFonts w:ascii="Arial" w:hAnsi="Arial" w:cs="Arial" w:eastAsia="Arial" w:hint="default"/>
          <w:spacing w:val="2"/>
          <w:w w:val="95"/>
        </w:rPr>
        <w:t>1</w:t>
      </w:r>
      <w:r>
        <w:rPr>
          <w:spacing w:val="2"/>
          <w:w w:val="95"/>
        </w:rPr>
        <w:t>、公司、股东、实际控制人、收购人、董事、监事、高级管理人员或其他关联方在报告期内履行完毕及截至报告期末尚未履行完毕</w:t>
      </w:r>
      <w:r>
        <w:rPr>
          <w:spacing w:val="62"/>
          <w:w w:val="95"/>
        </w:rPr>
        <w:t> </w:t>
      </w:r>
      <w:r>
        <w:rPr>
          <w:spacing w:val="62"/>
          <w:w w:val="95"/>
        </w:rPr>
      </w:r>
      <w:r>
        <w:rPr/>
        <w:t>的承诺事项</w:t>
      </w:r>
      <w:r>
        <w:rPr>
          <w:b w:val="0"/>
          <w:bCs w:val="0"/>
        </w:rPr>
      </w:r>
    </w:p>
    <w:p>
      <w:pPr>
        <w:spacing w:line="240" w:lineRule="auto" w:before="5"/>
        <w:rPr>
          <w:rFonts w:ascii="宋体" w:hAnsi="宋体" w:cs="宋体" w:eastAsia="宋体" w:hint="default"/>
          <w:b/>
          <w:bCs/>
          <w:sz w:val="20"/>
          <w:szCs w:val="20"/>
        </w:rPr>
      </w:pPr>
    </w:p>
    <w:p>
      <w:pPr>
        <w:pStyle w:val="BodyText"/>
        <w:spacing w:line="240" w:lineRule="auto"/>
        <w:ind w:left="140"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p>
    <w:p>
      <w:pPr>
        <w:spacing w:line="240" w:lineRule="auto" w:before="10"/>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994"/>
        <w:gridCol w:w="1702"/>
        <w:gridCol w:w="850"/>
        <w:gridCol w:w="7230"/>
        <w:gridCol w:w="994"/>
        <w:gridCol w:w="1133"/>
        <w:gridCol w:w="1136"/>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57" w:hRule="exact"/>
        </w:trPr>
        <w:tc>
          <w:tcPr>
            <w:tcW w:w="994"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pacing w:val="-1"/>
                <w:sz w:val="18"/>
                <w:szCs w:val="18"/>
              </w:rPr>
              <w:t>根据公司与马勤、折哲民、诸越海、黄承芬、杨金萍、王德胜、郑凯、严峰、侯玉成、忻孝</w:t>
            </w:r>
          </w:p>
        </w:tc>
        <w:tc>
          <w:tcPr>
            <w:tcW w:w="99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2188"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1" w:right="-32"/>
              <w:jc w:val="left"/>
              <w:rPr>
                <w:rFonts w:ascii="宋体" w:hAnsi="宋体" w:cs="宋体" w:eastAsia="宋体" w:hint="default"/>
                <w:sz w:val="18"/>
                <w:szCs w:val="18"/>
              </w:rPr>
            </w:pPr>
            <w:r>
              <w:rPr>
                <w:rFonts w:ascii="宋体" w:hAnsi="宋体" w:cs="宋体" w:eastAsia="宋体" w:hint="default"/>
                <w:sz w:val="18"/>
                <w:szCs w:val="18"/>
              </w:rPr>
              <w:t>马勤、折哲民、诸越 </w:t>
            </w:r>
            <w:r>
              <w:rPr>
                <w:rFonts w:ascii="宋体" w:hAnsi="宋体" w:cs="宋体" w:eastAsia="宋体" w:hint="default"/>
                <w:spacing w:val="-8"/>
                <w:sz w:val="18"/>
                <w:szCs w:val="18"/>
              </w:rPr>
              <w:t>海、黄承芬、杨金萍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王德胜、郑凯、严峰、</w:t>
            </w:r>
            <w:r>
              <w:rPr>
                <w:rFonts w:ascii="宋体" w:hAnsi="宋体" w:cs="宋体" w:eastAsia="宋体" w:hint="default"/>
                <w:spacing w:val="-32"/>
                <w:sz w:val="18"/>
                <w:szCs w:val="18"/>
              </w:rPr>
              <w:t> </w:t>
            </w:r>
            <w:r>
              <w:rPr>
                <w:rFonts w:ascii="宋体" w:hAnsi="宋体" w:cs="宋体" w:eastAsia="宋体" w:hint="default"/>
                <w:sz w:val="18"/>
                <w:szCs w:val="18"/>
              </w:rPr>
              <w:t>侯玉成、忻孝委、胡</w:t>
            </w:r>
            <w:r>
              <w:rPr>
                <w:rFonts w:ascii="宋体" w:hAnsi="宋体" w:cs="宋体" w:eastAsia="宋体" w:hint="default"/>
                <w:sz w:val="18"/>
                <w:szCs w:val="18"/>
              </w:rPr>
              <w:t> 鸿轲</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9"/>
              <w:ind w:left="21"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both"/>
              <w:rPr>
                <w:rFonts w:ascii="宋体" w:hAnsi="宋体" w:cs="宋体" w:eastAsia="宋体" w:hint="default"/>
                <w:sz w:val="18"/>
                <w:szCs w:val="18"/>
              </w:rPr>
            </w:pPr>
            <w:r>
              <w:rPr>
                <w:rFonts w:ascii="宋体" w:hAnsi="宋体" w:cs="宋体" w:eastAsia="宋体" w:hint="default"/>
                <w:spacing w:val="-4"/>
                <w:sz w:val="18"/>
                <w:szCs w:val="18"/>
              </w:rPr>
              <w:t>委、胡鸿轲共</w:t>
            </w:r>
            <w:r>
              <w:rPr>
                <w:rFonts w:ascii="宋体" w:hAnsi="宋体" w:cs="宋体" w:eastAsia="宋体" w:hint="default"/>
                <w:spacing w:val="-45"/>
                <w:sz w:val="18"/>
                <w:szCs w:val="18"/>
              </w:rPr>
              <w:t> </w:t>
            </w:r>
            <w:r>
              <w:rPr>
                <w:rFonts w:ascii="Arial" w:hAnsi="Arial" w:cs="Arial" w:eastAsia="Arial" w:hint="default"/>
                <w:spacing w:val="-7"/>
                <w:sz w:val="18"/>
                <w:szCs w:val="18"/>
              </w:rPr>
              <w:t>11</w:t>
            </w:r>
            <w:r>
              <w:rPr>
                <w:rFonts w:ascii="Arial" w:hAnsi="Arial" w:cs="Arial" w:eastAsia="Arial" w:hint="default"/>
                <w:spacing w:val="-4"/>
                <w:sz w:val="18"/>
                <w:szCs w:val="18"/>
              </w:rPr>
              <w:t> </w:t>
            </w:r>
            <w:r>
              <w:rPr>
                <w:rFonts w:ascii="宋体" w:hAnsi="宋体" w:cs="宋体" w:eastAsia="宋体" w:hint="default"/>
                <w:sz w:val="18"/>
                <w:szCs w:val="18"/>
              </w:rPr>
              <w:t>位交易对方于</w:t>
            </w:r>
            <w:r>
              <w:rPr>
                <w:rFonts w:ascii="宋体" w:hAnsi="宋体" w:cs="宋体" w:eastAsia="宋体" w:hint="default"/>
                <w:spacing w:val="-45"/>
                <w:sz w:val="18"/>
                <w:szCs w:val="18"/>
              </w:rPr>
              <w:t> </w:t>
            </w:r>
            <w:r>
              <w:rPr>
                <w:rFonts w:ascii="Arial" w:hAnsi="Arial" w:cs="Arial" w:eastAsia="Arial" w:hint="default"/>
                <w:sz w:val="18"/>
                <w:szCs w:val="18"/>
              </w:rPr>
              <w:t>2014</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sz w:val="18"/>
                <w:szCs w:val="18"/>
              </w:rPr>
              <w:t>9</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15</w:t>
            </w:r>
            <w:r>
              <w:rPr>
                <w:rFonts w:ascii="Arial" w:hAnsi="Arial" w:cs="Arial" w:eastAsia="Arial" w:hint="default"/>
                <w:spacing w:val="-4"/>
                <w:sz w:val="18"/>
                <w:szCs w:val="18"/>
              </w:rPr>
              <w:t> </w:t>
            </w:r>
            <w:r>
              <w:rPr>
                <w:rFonts w:ascii="宋体" w:hAnsi="宋体" w:cs="宋体" w:eastAsia="宋体" w:hint="default"/>
                <w:spacing w:val="-4"/>
                <w:sz w:val="18"/>
                <w:szCs w:val="18"/>
              </w:rPr>
              <w:t>日签署的《盈利补偿协议》及</w:t>
            </w:r>
            <w:r>
              <w:rPr>
                <w:rFonts w:ascii="宋体" w:hAnsi="宋体" w:cs="宋体" w:eastAsia="宋体" w:hint="default"/>
                <w:spacing w:val="-45"/>
                <w:sz w:val="18"/>
                <w:szCs w:val="18"/>
              </w:rPr>
              <w:t> </w:t>
            </w:r>
            <w:r>
              <w:rPr>
                <w:rFonts w:ascii="Arial" w:hAnsi="Arial" w:cs="Arial" w:eastAsia="Arial" w:hint="default"/>
                <w:sz w:val="18"/>
                <w:szCs w:val="18"/>
              </w:rPr>
              <w:t>2014</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pacing w:val="-9"/>
                <w:sz w:val="18"/>
                <w:szCs w:val="18"/>
              </w:rPr>
              <w:t>11</w:t>
            </w:r>
            <w:r>
              <w:rPr>
                <w:rFonts w:ascii="Arial" w:hAnsi="Arial" w:cs="Arial" w:eastAsia="Arial" w:hint="default"/>
                <w:spacing w:val="-7"/>
                <w:sz w:val="18"/>
                <w:szCs w:val="18"/>
              </w:rPr>
              <w:t> </w:t>
            </w:r>
            <w:r>
              <w:rPr>
                <w:rFonts w:ascii="宋体" w:hAnsi="宋体" w:cs="宋体" w:eastAsia="宋体" w:hint="default"/>
                <w:sz w:val="18"/>
                <w:szCs w:val="18"/>
              </w:rPr>
              <w:t>月</w:t>
            </w:r>
          </w:p>
          <w:p>
            <w:pPr>
              <w:pStyle w:val="TableParagraph"/>
              <w:spacing w:line="240" w:lineRule="auto" w:before="63"/>
              <w:ind w:left="21" w:right="0"/>
              <w:jc w:val="both"/>
              <w:rPr>
                <w:rFonts w:ascii="宋体" w:hAnsi="宋体" w:cs="宋体" w:eastAsia="宋体" w:hint="default"/>
                <w:sz w:val="18"/>
                <w:szCs w:val="18"/>
              </w:rPr>
            </w:pPr>
            <w:r>
              <w:rPr>
                <w:rFonts w:ascii="Arial" w:hAnsi="Arial" w:cs="Arial" w:eastAsia="Arial" w:hint="default"/>
                <w:w w:val="99"/>
                <w:sz w:val="18"/>
                <w:szCs w:val="18"/>
              </w:rPr>
              <w:t>12 </w:t>
            </w:r>
            <w:r>
              <w:rPr>
                <w:rFonts w:ascii="宋体" w:hAnsi="宋体" w:cs="宋体" w:eastAsia="宋体" w:hint="default"/>
                <w:spacing w:val="-5"/>
                <w:sz w:val="18"/>
                <w:szCs w:val="18"/>
              </w:rPr>
              <w:t>日签署的《盈利补偿协议之补充协议》，马勤等</w:t>
            </w:r>
            <w:r>
              <w:rPr>
                <w:rFonts w:ascii="宋体" w:hAnsi="宋体" w:cs="宋体" w:eastAsia="宋体" w:hint="default"/>
                <w:sz w:val="18"/>
                <w:szCs w:val="18"/>
              </w:rPr>
              <w:t> </w:t>
            </w:r>
            <w:r>
              <w:rPr>
                <w:rFonts w:ascii="Arial" w:hAnsi="Arial" w:cs="Arial" w:eastAsia="Arial" w:hint="default"/>
                <w:spacing w:val="-7"/>
                <w:w w:val="99"/>
                <w:sz w:val="18"/>
                <w:szCs w:val="18"/>
              </w:rPr>
              <w:t>11</w:t>
            </w:r>
            <w:r>
              <w:rPr>
                <w:rFonts w:ascii="Arial" w:hAnsi="Arial" w:cs="Arial" w:eastAsia="Arial" w:hint="default"/>
                <w:w w:val="99"/>
                <w:sz w:val="18"/>
                <w:szCs w:val="18"/>
              </w:rPr>
              <w:t> </w:t>
            </w:r>
            <w:r>
              <w:rPr>
                <w:rFonts w:ascii="宋体" w:hAnsi="宋体" w:cs="宋体" w:eastAsia="宋体" w:hint="default"/>
                <w:sz w:val="18"/>
                <w:szCs w:val="18"/>
              </w:rPr>
              <w:t>位交易对方承诺浦东华宇</w:t>
            </w:r>
            <w:r>
              <w:rPr>
                <w:rFonts w:ascii="宋体" w:hAnsi="宋体" w:cs="宋体" w:eastAsia="宋体" w:hint="default"/>
                <w:spacing w:val="-49"/>
                <w:sz w:val="18"/>
                <w:szCs w:val="18"/>
              </w:rPr>
              <w:t> </w:t>
            </w:r>
            <w:r>
              <w:rPr>
                <w:rFonts w:ascii="Arial" w:hAnsi="Arial" w:cs="Arial" w:eastAsia="Arial" w:hint="default"/>
                <w:spacing w:val="-1"/>
                <w:w w:val="99"/>
                <w:sz w:val="18"/>
                <w:szCs w:val="18"/>
              </w:rPr>
              <w:t>2014</w:t>
            </w:r>
            <w:r>
              <w:rPr>
                <w:rFonts w:ascii="Arial" w:hAnsi="Arial" w:cs="Arial" w:eastAsia="Arial" w:hint="default"/>
                <w:spacing w:val="-3"/>
                <w:sz w:val="18"/>
                <w:szCs w:val="18"/>
              </w:rPr>
              <w:t> </w:t>
            </w:r>
            <w:r>
              <w:rPr>
                <w:rFonts w:ascii="宋体" w:hAnsi="宋体" w:cs="宋体" w:eastAsia="宋体" w:hint="default"/>
                <w:sz w:val="18"/>
                <w:szCs w:val="18"/>
              </w:rPr>
              <w:t>年度、</w:t>
            </w:r>
          </w:p>
          <w:p>
            <w:pPr>
              <w:pStyle w:val="TableParagraph"/>
              <w:spacing w:line="240" w:lineRule="auto" w:before="63"/>
              <w:ind w:left="21" w:right="0"/>
              <w:jc w:val="both"/>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28"/>
                <w:sz w:val="18"/>
                <w:szCs w:val="18"/>
              </w:rPr>
              <w:t> </w:t>
            </w:r>
            <w:r>
              <w:rPr>
                <w:rFonts w:ascii="宋体" w:hAnsi="宋体" w:cs="宋体" w:eastAsia="宋体" w:hint="default"/>
                <w:sz w:val="18"/>
                <w:szCs w:val="18"/>
              </w:rPr>
              <w:t>年度和</w:t>
            </w:r>
            <w:r>
              <w:rPr>
                <w:rFonts w:ascii="宋体" w:hAnsi="宋体" w:cs="宋体" w:eastAsia="宋体" w:hint="default"/>
                <w:spacing w:val="-68"/>
                <w:sz w:val="18"/>
                <w:szCs w:val="18"/>
              </w:rPr>
              <w:t> </w:t>
            </w:r>
            <w:r>
              <w:rPr>
                <w:rFonts w:ascii="Arial" w:hAnsi="Arial" w:cs="Arial" w:eastAsia="Arial" w:hint="default"/>
                <w:sz w:val="18"/>
                <w:szCs w:val="18"/>
              </w:rPr>
              <w:t>2016</w:t>
            </w:r>
            <w:r>
              <w:rPr>
                <w:rFonts w:ascii="Arial" w:hAnsi="Arial" w:cs="Arial" w:eastAsia="Arial" w:hint="default"/>
                <w:spacing w:val="-27"/>
                <w:sz w:val="18"/>
                <w:szCs w:val="18"/>
              </w:rPr>
              <w:t> </w:t>
            </w:r>
            <w:r>
              <w:rPr>
                <w:rFonts w:ascii="宋体" w:hAnsi="宋体" w:cs="宋体" w:eastAsia="宋体" w:hint="default"/>
                <w:sz w:val="18"/>
                <w:szCs w:val="18"/>
              </w:rPr>
              <w:t>年度实现的扣除非经常性损益后归属于母公司所有者的净利润分别不低于</w:t>
            </w:r>
          </w:p>
          <w:p>
            <w:pPr>
              <w:pStyle w:val="TableParagraph"/>
              <w:spacing w:line="309" w:lineRule="auto" w:before="63"/>
              <w:ind w:left="21" w:right="22"/>
              <w:jc w:val="both"/>
              <w:rPr>
                <w:rFonts w:ascii="宋体" w:hAnsi="宋体" w:cs="宋体" w:eastAsia="宋体" w:hint="default"/>
                <w:sz w:val="18"/>
                <w:szCs w:val="18"/>
              </w:rPr>
            </w:pPr>
            <w:r>
              <w:rPr>
                <w:rFonts w:ascii="Arial" w:hAnsi="Arial" w:cs="Arial" w:eastAsia="Arial" w:hint="default"/>
                <w:sz w:val="18"/>
                <w:szCs w:val="18"/>
              </w:rPr>
              <w:t>2,002.98</w:t>
            </w:r>
            <w:r>
              <w:rPr>
                <w:rFonts w:ascii="Arial" w:hAnsi="Arial" w:cs="Arial" w:eastAsia="Arial" w:hint="default"/>
                <w:spacing w:val="-7"/>
                <w:sz w:val="18"/>
                <w:szCs w:val="18"/>
              </w:rPr>
              <w:t> </w:t>
            </w:r>
            <w:r>
              <w:rPr>
                <w:rFonts w:ascii="宋体" w:hAnsi="宋体" w:cs="宋体" w:eastAsia="宋体" w:hint="default"/>
                <w:spacing w:val="-3"/>
                <w:sz w:val="18"/>
                <w:szCs w:val="18"/>
              </w:rPr>
              <w:t>万元、</w:t>
            </w:r>
            <w:r>
              <w:rPr>
                <w:rFonts w:ascii="Arial" w:hAnsi="Arial" w:cs="Arial" w:eastAsia="Arial" w:hint="default"/>
                <w:spacing w:val="-3"/>
                <w:sz w:val="18"/>
                <w:szCs w:val="18"/>
              </w:rPr>
              <w:t>2,208.39</w:t>
            </w:r>
            <w:r>
              <w:rPr>
                <w:rFonts w:ascii="Arial" w:hAnsi="Arial" w:cs="Arial" w:eastAsia="Arial" w:hint="default"/>
                <w:spacing w:val="-8"/>
                <w:sz w:val="18"/>
                <w:szCs w:val="18"/>
              </w:rPr>
              <w:t> </w:t>
            </w:r>
            <w:r>
              <w:rPr>
                <w:rFonts w:ascii="宋体" w:hAnsi="宋体" w:cs="宋体" w:eastAsia="宋体" w:hint="default"/>
                <w:sz w:val="18"/>
                <w:szCs w:val="18"/>
              </w:rPr>
              <w:t>万元和</w:t>
            </w:r>
            <w:r>
              <w:rPr>
                <w:rFonts w:ascii="宋体" w:hAnsi="宋体" w:cs="宋体" w:eastAsia="宋体" w:hint="default"/>
                <w:spacing w:val="-49"/>
                <w:sz w:val="18"/>
                <w:szCs w:val="18"/>
              </w:rPr>
              <w:t> </w:t>
            </w:r>
            <w:r>
              <w:rPr>
                <w:rFonts w:ascii="Arial" w:hAnsi="Arial" w:cs="Arial" w:eastAsia="Arial" w:hint="default"/>
                <w:sz w:val="18"/>
                <w:szCs w:val="18"/>
              </w:rPr>
              <w:t>2,429.74</w:t>
            </w:r>
            <w:r>
              <w:rPr>
                <w:rFonts w:ascii="Arial" w:hAnsi="Arial" w:cs="Arial" w:eastAsia="Arial" w:hint="default"/>
                <w:spacing w:val="-7"/>
                <w:sz w:val="18"/>
                <w:szCs w:val="18"/>
              </w:rPr>
              <w:t> </w:t>
            </w:r>
            <w:r>
              <w:rPr>
                <w:rFonts w:ascii="宋体" w:hAnsi="宋体" w:cs="宋体" w:eastAsia="宋体" w:hint="default"/>
                <w:spacing w:val="-4"/>
                <w:sz w:val="18"/>
                <w:szCs w:val="18"/>
              </w:rPr>
              <w:t>万元。马勤等</w:t>
            </w:r>
            <w:r>
              <w:rPr>
                <w:rFonts w:ascii="宋体" w:hAnsi="宋体" w:cs="宋体" w:eastAsia="宋体" w:hint="default"/>
                <w:spacing w:val="-49"/>
                <w:sz w:val="18"/>
                <w:szCs w:val="18"/>
              </w:rPr>
              <w:t> </w:t>
            </w:r>
            <w:r>
              <w:rPr>
                <w:rFonts w:ascii="Arial" w:hAnsi="Arial" w:cs="Arial" w:eastAsia="Arial" w:hint="default"/>
                <w:spacing w:val="-7"/>
                <w:sz w:val="18"/>
                <w:szCs w:val="18"/>
              </w:rPr>
              <w:t>11</w:t>
            </w:r>
            <w:r>
              <w:rPr>
                <w:rFonts w:ascii="Arial" w:hAnsi="Arial" w:cs="Arial" w:eastAsia="Arial" w:hint="default"/>
                <w:spacing w:val="-11"/>
                <w:sz w:val="18"/>
                <w:szCs w:val="18"/>
              </w:rPr>
              <w:t> </w:t>
            </w:r>
            <w:r>
              <w:rPr>
                <w:rFonts w:ascii="宋体" w:hAnsi="宋体" w:cs="宋体" w:eastAsia="宋体" w:hint="default"/>
                <w:sz w:val="18"/>
                <w:szCs w:val="18"/>
              </w:rPr>
              <w:t>位交易对方向公司承诺，在浦东 </w:t>
            </w:r>
            <w:r>
              <w:rPr>
                <w:rFonts w:ascii="宋体" w:hAnsi="宋体" w:cs="宋体" w:eastAsia="宋体" w:hint="default"/>
                <w:spacing w:val="-1"/>
                <w:sz w:val="18"/>
                <w:szCs w:val="18"/>
              </w:rPr>
              <w:t>华宇利润补偿年度内，每一会计年度的实际净利润应不低于相应年度的承诺净利润；在每个</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利润补偿年度，如果浦东华宇的实际净利润低于该年度的承诺净利润，由马勤等</w:t>
            </w:r>
            <w:r>
              <w:rPr>
                <w:rFonts w:ascii="宋体" w:hAnsi="宋体" w:cs="宋体" w:eastAsia="宋体" w:hint="default"/>
                <w:spacing w:val="-44"/>
                <w:sz w:val="18"/>
                <w:szCs w:val="18"/>
              </w:rPr>
              <w:t> </w:t>
            </w:r>
            <w:r>
              <w:rPr>
                <w:rFonts w:ascii="Arial" w:hAnsi="Arial" w:cs="Arial" w:eastAsia="Arial" w:hint="default"/>
                <w:spacing w:val="-7"/>
                <w:sz w:val="18"/>
                <w:szCs w:val="18"/>
              </w:rPr>
              <w:t>11</w:t>
            </w:r>
            <w:r>
              <w:rPr>
                <w:rFonts w:ascii="Arial" w:hAnsi="Arial" w:cs="Arial" w:eastAsia="Arial" w:hint="default"/>
                <w:spacing w:val="-4"/>
                <w:sz w:val="18"/>
                <w:szCs w:val="18"/>
              </w:rPr>
              <w:t> </w:t>
            </w:r>
            <w:r>
              <w:rPr>
                <w:rFonts w:ascii="宋体" w:hAnsi="宋体" w:cs="宋体" w:eastAsia="宋体" w:hint="default"/>
                <w:sz w:val="18"/>
                <w:szCs w:val="18"/>
              </w:rPr>
              <w:t>名交易</w:t>
            </w:r>
          </w:p>
          <w:p>
            <w:pPr>
              <w:pStyle w:val="TableParagraph"/>
              <w:spacing w:line="240" w:lineRule="auto" w:before="5"/>
              <w:ind w:left="21" w:right="0"/>
              <w:jc w:val="both"/>
              <w:rPr>
                <w:rFonts w:ascii="宋体" w:hAnsi="宋体" w:cs="宋体" w:eastAsia="宋体" w:hint="default"/>
                <w:sz w:val="18"/>
                <w:szCs w:val="18"/>
              </w:rPr>
            </w:pPr>
            <w:r>
              <w:rPr>
                <w:rFonts w:ascii="宋体" w:hAnsi="宋体" w:cs="宋体" w:eastAsia="宋体" w:hint="default"/>
                <w:sz w:val="18"/>
                <w:szCs w:val="18"/>
              </w:rPr>
              <w:t>对方以股份方式向上市公司补偿，如果以上</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6"/>
                <w:sz w:val="18"/>
                <w:szCs w:val="18"/>
              </w:rPr>
              <w:t> </w:t>
            </w:r>
            <w:r>
              <w:rPr>
                <w:rFonts w:ascii="宋体" w:hAnsi="宋体" w:cs="宋体" w:eastAsia="宋体" w:hint="default"/>
                <w:sz w:val="18"/>
                <w:szCs w:val="18"/>
              </w:rPr>
              <w:t>位自然人股东所持股份不足补偿，则其应以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 w:right="0"/>
              <w:jc w:val="left"/>
              <w:rPr>
                <w:rFonts w:ascii="Arial" w:hAnsi="Arial" w:cs="Arial" w:eastAsia="Arial" w:hint="default"/>
                <w:sz w:val="18"/>
                <w:szCs w:val="18"/>
              </w:rPr>
            </w:pPr>
            <w:r>
              <w:rPr>
                <w:rFonts w:ascii="Arial" w:hAnsi="Arial" w:cs="Arial" w:eastAsia="Arial" w:hint="default"/>
                <w:sz w:val="18"/>
                <w:szCs w:val="18"/>
              </w:rPr>
              <w:t>2014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09</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1"/>
              <w:ind w:left="21" w:right="0"/>
              <w:jc w:val="left"/>
              <w:rPr>
                <w:rFonts w:ascii="Arial" w:hAnsi="Arial" w:cs="Arial" w:eastAsia="Arial" w:hint="default"/>
                <w:sz w:val="18"/>
                <w:szCs w:val="18"/>
              </w:rPr>
            </w:pPr>
            <w:r>
              <w:rPr>
                <w:rFonts w:ascii="Arial" w:hAnsi="Arial" w:cs="Arial" w:eastAsia="Arial" w:hint="default"/>
                <w:sz w:val="18"/>
                <w:szCs w:val="18"/>
              </w:rPr>
              <w:t>15 </w:t>
            </w:r>
            <w:r>
              <w:rPr>
                <w:rFonts w:ascii="宋体" w:hAnsi="宋体" w:cs="宋体" w:eastAsia="宋体" w:hint="default"/>
                <w:sz w:val="18"/>
                <w:szCs w:val="18"/>
              </w:rPr>
              <w:t>日至</w:t>
            </w:r>
            <w:r>
              <w:rPr>
                <w:rFonts w:ascii="宋体" w:hAnsi="宋体" w:cs="宋体" w:eastAsia="宋体" w:hint="default"/>
                <w:spacing w:val="-52"/>
                <w:sz w:val="18"/>
                <w:szCs w:val="18"/>
              </w:rPr>
              <w:t> </w:t>
            </w:r>
            <w:r>
              <w:rPr>
                <w:rFonts w:ascii="Arial" w:hAnsi="Arial" w:cs="Arial" w:eastAsia="Arial" w:hint="default"/>
                <w:sz w:val="18"/>
                <w:szCs w:val="18"/>
              </w:rPr>
              <w:t>2016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31</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截止报告期 末，承诺方遵 守以上承诺， 未有违反上 述承诺的情 况。</w:t>
            </w:r>
          </w:p>
        </w:tc>
      </w:tr>
      <w:tr>
        <w:trPr>
          <w:trHeight w:val="356"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现金方式补偿。</w:t>
            </w: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1"/>
                <w:sz w:val="18"/>
                <w:szCs w:val="18"/>
              </w:rPr>
              <w:t>为了避免与华宇软件及标的资产之间产生同业竞争，维护华宇软件及其股东的合法权益，保</w:t>
            </w:r>
          </w:p>
        </w:tc>
        <w:tc>
          <w:tcPr>
            <w:tcW w:w="99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资产重组时</w:t>
            </w: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2"/>
              <w:jc w:val="left"/>
              <w:rPr>
                <w:rFonts w:ascii="宋体" w:hAnsi="宋体" w:cs="宋体" w:eastAsia="宋体" w:hint="default"/>
                <w:sz w:val="18"/>
                <w:szCs w:val="18"/>
              </w:rPr>
            </w:pPr>
            <w:r>
              <w:rPr>
                <w:rFonts w:ascii="宋体" w:hAnsi="宋体" w:cs="宋体" w:eastAsia="宋体" w:hint="default"/>
                <w:sz w:val="18"/>
                <w:szCs w:val="18"/>
              </w:rPr>
              <w:t>证华宇软件及标的资产的长期稳定发展，马勤、折哲民、诸越海、严峰、黄承芬、侯玉成、</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 w:right="-32"/>
              <w:jc w:val="left"/>
              <w:rPr>
                <w:rFonts w:ascii="宋体" w:hAnsi="宋体" w:cs="宋体" w:eastAsia="宋体" w:hint="default"/>
                <w:sz w:val="18"/>
                <w:szCs w:val="18"/>
              </w:rPr>
            </w:pPr>
            <w:r>
              <w:rPr>
                <w:rFonts w:ascii="宋体" w:hAnsi="宋体" w:cs="宋体" w:eastAsia="宋体" w:hint="default"/>
                <w:sz w:val="18"/>
                <w:szCs w:val="18"/>
              </w:rPr>
              <w:t>马勤、折哲民、诸越 </w:t>
            </w:r>
            <w:r>
              <w:rPr>
                <w:rFonts w:ascii="宋体" w:hAnsi="宋体" w:cs="宋体" w:eastAsia="宋体" w:hint="default"/>
                <w:spacing w:val="-8"/>
                <w:sz w:val="18"/>
                <w:szCs w:val="18"/>
              </w:rPr>
              <w:t>海、黄承芬、杨金萍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王德胜、郑凯、严峰、</w:t>
            </w:r>
            <w:r>
              <w:rPr>
                <w:rFonts w:ascii="宋体" w:hAnsi="宋体" w:cs="宋体" w:eastAsia="宋体" w:hint="default"/>
                <w:spacing w:val="-32"/>
                <w:sz w:val="18"/>
                <w:szCs w:val="18"/>
              </w:rPr>
              <w:t> </w:t>
            </w:r>
            <w:r>
              <w:rPr>
                <w:rFonts w:ascii="宋体" w:hAnsi="宋体" w:cs="宋体" w:eastAsia="宋体" w:hint="default"/>
                <w:sz w:val="18"/>
                <w:szCs w:val="18"/>
              </w:rPr>
              <w:t>侯玉成、忻孝委、胡</w:t>
            </w:r>
            <w:r>
              <w:rPr>
                <w:rFonts w:ascii="宋体" w:hAnsi="宋体" w:cs="宋体" w:eastAsia="宋体" w:hint="default"/>
                <w:sz w:val="18"/>
                <w:szCs w:val="18"/>
              </w:rPr>
              <w:t> 鸿轲</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1" w:right="22"/>
              <w:jc w:val="left"/>
              <w:rPr>
                <w:rFonts w:ascii="宋体" w:hAnsi="宋体" w:cs="宋体" w:eastAsia="宋体" w:hint="default"/>
                <w:sz w:val="18"/>
                <w:szCs w:val="18"/>
              </w:rPr>
            </w:pPr>
            <w:r>
              <w:rPr>
                <w:rFonts w:ascii="宋体" w:hAnsi="宋体" w:cs="宋体" w:eastAsia="宋体" w:hint="default"/>
                <w:sz w:val="18"/>
                <w:szCs w:val="18"/>
              </w:rPr>
              <w:t>郑凯、王德胜、胡鸿轲、杨金萍、忻孝委共</w:t>
            </w:r>
            <w:r>
              <w:rPr>
                <w:rFonts w:ascii="宋体" w:hAnsi="宋体" w:cs="宋体" w:eastAsia="宋体" w:hint="default"/>
                <w:spacing w:val="-45"/>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名交易对方签署了《关于避免同业竞争的承 </w:t>
            </w:r>
            <w:r>
              <w:rPr>
                <w:rFonts w:ascii="宋体" w:hAnsi="宋体" w:cs="宋体" w:eastAsia="宋体" w:hint="default"/>
                <w:spacing w:val="-3"/>
                <w:sz w:val="18"/>
                <w:szCs w:val="18"/>
              </w:rPr>
              <w:t>诺函》，承诺如下：承诺人目前没有通过直接或间接控制的经营实体或以自然人名义从事与</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
                <w:sz w:val="18"/>
                <w:szCs w:val="18"/>
              </w:rPr>
              <w:t>华宇软件相同或相似的业务。本次交易完成后，承诺人将不会通过直接或间接控制的经营实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体或以自然人名义从事与华宇软件及其控股公司相同或相似的业务。如承诺人或承诺人直接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或间接控制的经营实体现有或未来的经营活动可能与华宇软件及其控股公司发生同业竞争 </w:t>
            </w:r>
            <w:r>
              <w:rPr>
                <w:rFonts w:ascii="宋体" w:hAnsi="宋体" w:cs="宋体" w:eastAsia="宋体" w:hint="default"/>
                <w:spacing w:val="-1"/>
                <w:sz w:val="18"/>
                <w:szCs w:val="18"/>
              </w:rPr>
              <w:t>或与华宇软件及其控股公司发生利益冲突，承诺人将放弃或将促使直接或间接控制的经营实</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 w:right="0"/>
              <w:jc w:val="left"/>
              <w:rPr>
                <w:rFonts w:ascii="Arial" w:hAnsi="Arial" w:cs="Arial" w:eastAsia="Arial" w:hint="default"/>
                <w:sz w:val="18"/>
                <w:szCs w:val="18"/>
              </w:rPr>
            </w:pPr>
            <w:r>
              <w:rPr>
                <w:rFonts w:ascii="Arial" w:hAnsi="Arial" w:cs="Arial" w:eastAsia="Arial" w:hint="default"/>
                <w:sz w:val="18"/>
                <w:szCs w:val="18"/>
              </w:rPr>
              <w:t>2014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截止报告期 末，承诺方遵 守以上承诺， 未有违反上 述承诺的情 况。</w:t>
            </w: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体无条件放弃可能发生同业竞争的业务，或将直接或间接控制的经营实体以公平、公允的市</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场价格在适当时机全部注入上市公司及其控股公司或对外转让。</w:t>
            </w: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994" w:type="dxa"/>
            <w:tcBorders>
              <w:top w:val="nil" w:sz="6" w:space="0" w:color="auto"/>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1" w:right="-32"/>
              <w:jc w:val="left"/>
              <w:rPr>
                <w:rFonts w:ascii="宋体" w:hAnsi="宋体" w:cs="宋体" w:eastAsia="宋体" w:hint="default"/>
                <w:sz w:val="18"/>
                <w:szCs w:val="18"/>
              </w:rPr>
            </w:pPr>
            <w:r>
              <w:rPr>
                <w:rFonts w:ascii="宋体" w:hAnsi="宋体" w:cs="宋体" w:eastAsia="宋体" w:hint="default"/>
                <w:sz w:val="18"/>
                <w:szCs w:val="18"/>
              </w:rPr>
              <w:t>马勤、折哲民、诸越 </w:t>
            </w:r>
            <w:r>
              <w:rPr>
                <w:rFonts w:ascii="宋体" w:hAnsi="宋体" w:cs="宋体" w:eastAsia="宋体" w:hint="default"/>
                <w:spacing w:val="-10"/>
                <w:sz w:val="18"/>
                <w:szCs w:val="18"/>
              </w:rPr>
              <w:t>海、黄承芬、杨金萍、</w:t>
            </w:r>
            <w:r>
              <w:rPr>
                <w:rFonts w:ascii="宋体" w:hAnsi="宋体" w:cs="宋体" w:eastAsia="宋体" w:hint="default"/>
                <w:spacing w:val="-32"/>
                <w:sz w:val="18"/>
                <w:szCs w:val="18"/>
              </w:rPr>
              <w:t> </w:t>
            </w:r>
            <w:r>
              <w:rPr>
                <w:rFonts w:ascii="宋体" w:hAnsi="宋体" w:cs="宋体" w:eastAsia="宋体" w:hint="default"/>
                <w:spacing w:val="-10"/>
                <w:sz w:val="18"/>
                <w:szCs w:val="18"/>
              </w:rPr>
              <w:t>王德胜、郑凯、严峰、</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98"/>
              <w:jc w:val="both"/>
              <w:rPr>
                <w:rFonts w:ascii="宋体" w:hAnsi="宋体" w:cs="宋体" w:eastAsia="宋体" w:hint="default"/>
                <w:sz w:val="18"/>
                <w:szCs w:val="18"/>
              </w:rPr>
            </w:pPr>
            <w:r>
              <w:rPr>
                <w:rFonts w:ascii="宋体" w:hAnsi="宋体" w:cs="宋体" w:eastAsia="宋体" w:hint="default"/>
                <w:sz w:val="18"/>
                <w:szCs w:val="18"/>
              </w:rPr>
              <w:t>规范和减 少关联交 易</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0"/>
              <w:ind w:left="21" w:right="22"/>
              <w:jc w:val="both"/>
              <w:rPr>
                <w:rFonts w:ascii="宋体" w:hAnsi="宋体" w:cs="宋体" w:eastAsia="宋体" w:hint="default"/>
                <w:sz w:val="18"/>
                <w:szCs w:val="18"/>
              </w:rPr>
            </w:pPr>
            <w:r>
              <w:rPr>
                <w:rFonts w:ascii="宋体" w:hAnsi="宋体" w:cs="宋体" w:eastAsia="宋体" w:hint="default"/>
                <w:spacing w:val="-1"/>
                <w:sz w:val="18"/>
                <w:szCs w:val="18"/>
              </w:rPr>
              <w:t>据《股票上市规则》规定，本次交易完成后，马勤、折哲民、诸越海、严峰、黄承芬、侯玉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成、郑凯、王德胜、胡鸿轲、杨金萍、忻孝委共</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6"/>
                <w:sz w:val="18"/>
                <w:szCs w:val="18"/>
              </w:rPr>
              <w:t> </w:t>
            </w:r>
            <w:r>
              <w:rPr>
                <w:rFonts w:ascii="宋体" w:hAnsi="宋体" w:cs="宋体" w:eastAsia="宋体" w:hint="default"/>
                <w:sz w:val="18"/>
                <w:szCs w:val="18"/>
              </w:rPr>
              <w:t>名自然人股东与华宇软件间不构成关联 </w:t>
            </w:r>
            <w:r>
              <w:rPr>
                <w:rFonts w:ascii="宋体" w:hAnsi="宋体" w:cs="宋体" w:eastAsia="宋体" w:hint="default"/>
                <w:spacing w:val="-3"/>
                <w:sz w:val="18"/>
                <w:szCs w:val="18"/>
              </w:rPr>
              <w:t>方。根据《股票上市规则》的相关规定，本次交易完成后，为规范将来可能存在的关联交易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Arial" w:hAnsi="Arial" w:cs="Arial" w:eastAsia="Arial" w:hint="default"/>
                <w:sz w:val="18"/>
                <w:szCs w:val="18"/>
              </w:rPr>
            </w:pPr>
            <w:r>
              <w:rPr>
                <w:rFonts w:ascii="Arial" w:hAnsi="Arial" w:cs="Arial" w:eastAsia="Arial" w:hint="default"/>
                <w:sz w:val="18"/>
                <w:szCs w:val="18"/>
              </w:rPr>
              <w:t>2014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09</w:t>
            </w:r>
          </w:p>
          <w:p>
            <w:pPr>
              <w:pStyle w:val="TableParagraph"/>
              <w:spacing w:line="213" w:lineRule="exact" w:before="6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4"/>
                <w:sz w:val="18"/>
                <w:szCs w:val="18"/>
              </w:rPr>
              <w:t> </w:t>
            </w:r>
            <w:r>
              <w:rPr>
                <w:rFonts w:ascii="宋体" w:hAnsi="宋体" w:cs="宋体" w:eastAsia="宋体" w:hint="default"/>
                <w:sz w:val="18"/>
                <w:szCs w:val="18"/>
              </w:rPr>
              <w:t>日</w:t>
            </w:r>
          </w:p>
          <w:p>
            <w:pPr>
              <w:pStyle w:val="TableParagraph"/>
              <w:spacing w:line="20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21"/>
              <w:jc w:val="left"/>
              <w:rPr>
                <w:rFonts w:ascii="宋体" w:hAnsi="宋体" w:cs="宋体" w:eastAsia="宋体" w:hint="default"/>
                <w:sz w:val="18"/>
                <w:szCs w:val="18"/>
              </w:rPr>
            </w:pPr>
            <w:r>
              <w:rPr>
                <w:rFonts w:ascii="宋体" w:hAnsi="宋体" w:cs="宋体" w:eastAsia="宋体" w:hint="default"/>
                <w:sz w:val="18"/>
                <w:szCs w:val="18"/>
              </w:rPr>
              <w:t>截止报告期 末，承诺方遵 守以上承诺，</w:t>
            </w:r>
          </w:p>
        </w:tc>
      </w:tr>
    </w:tbl>
    <w:p>
      <w:pPr>
        <w:spacing w:after="0" w:line="316" w:lineRule="auto"/>
        <w:jc w:val="left"/>
        <w:rPr>
          <w:rFonts w:ascii="宋体" w:hAnsi="宋体" w:cs="宋体" w:eastAsia="宋体" w:hint="default"/>
          <w:sz w:val="18"/>
          <w:szCs w:val="18"/>
        </w:rPr>
        <w:sectPr>
          <w:headerReference w:type="default" r:id="rId22"/>
          <w:footerReference w:type="default" r:id="rId23"/>
          <w:pgSz w:w="16840" w:h="11910" w:orient="landscape"/>
          <w:pgMar w:header="372" w:footer="1011" w:top="1100" w:bottom="1200" w:left="1300" w:right="1240"/>
          <w:pgNumType w:start="47"/>
        </w:sectPr>
      </w:pPr>
    </w:p>
    <w:tbl>
      <w:tblPr>
        <w:tblW w:w="0" w:type="auto"/>
        <w:jc w:val="left"/>
        <w:tblInd w:w="115" w:type="dxa"/>
        <w:tblLayout w:type="fixed"/>
        <w:tblCellMar>
          <w:top w:w="0" w:type="dxa"/>
          <w:left w:w="0" w:type="dxa"/>
          <w:bottom w:w="0" w:type="dxa"/>
          <w:right w:w="0" w:type="dxa"/>
        </w:tblCellMar>
        <w:tblLook w:val="01E0"/>
      </w:tblPr>
      <w:tblGrid>
        <w:gridCol w:w="994"/>
        <w:gridCol w:w="1702"/>
        <w:gridCol w:w="850"/>
        <w:gridCol w:w="7230"/>
        <w:gridCol w:w="994"/>
        <w:gridCol w:w="1133"/>
        <w:gridCol w:w="1136"/>
      </w:tblGrid>
      <w:tr>
        <w:trPr>
          <w:trHeight w:val="331" w:hRule="exact"/>
        </w:trPr>
        <w:tc>
          <w:tcPr>
            <w:tcW w:w="994" w:type="dxa"/>
            <w:vMerge w:val="restart"/>
            <w:tcBorders>
              <w:top w:val="single" w:sz="10" w:space="0" w:color="000000"/>
              <w:left w:val="single" w:sz="4" w:space="0" w:color="000000"/>
              <w:right w:val="single" w:sz="4" w:space="0" w:color="000000"/>
            </w:tcBorders>
          </w:tcPr>
          <w:p>
            <w:pPr/>
          </w:p>
        </w:tc>
        <w:tc>
          <w:tcPr>
            <w:tcW w:w="1702"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侯玉成、忻孝委、胡</w:t>
            </w:r>
          </w:p>
        </w:tc>
        <w:tc>
          <w:tcPr>
            <w:tcW w:w="850" w:type="dxa"/>
            <w:vMerge w:val="restart"/>
            <w:tcBorders>
              <w:top w:val="single" w:sz="10" w:space="0" w:color="000000"/>
              <w:left w:val="single" w:sz="4" w:space="0" w:color="000000"/>
              <w:right w:val="single" w:sz="4" w:space="0" w:color="000000"/>
            </w:tcBorders>
          </w:tcPr>
          <w:p>
            <w:pPr/>
          </w:p>
        </w:tc>
        <w:tc>
          <w:tcPr>
            <w:tcW w:w="7230"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马勤等</w:t>
            </w:r>
            <w:r>
              <w:rPr>
                <w:rFonts w:ascii="宋体" w:hAnsi="宋体" w:cs="宋体" w:eastAsia="宋体" w:hint="default"/>
                <w:spacing w:val="-45"/>
                <w:sz w:val="18"/>
                <w:szCs w:val="18"/>
              </w:rPr>
              <w:t> </w:t>
            </w:r>
            <w:r>
              <w:rPr>
                <w:rFonts w:ascii="Arial" w:hAnsi="Arial" w:cs="Arial" w:eastAsia="Arial" w:hint="default"/>
                <w:spacing w:val="-14"/>
                <w:w w:val="99"/>
                <w:sz w:val="18"/>
                <w:szCs w:val="18"/>
              </w:rPr>
              <w:t>1</w:t>
            </w:r>
            <w:r>
              <w:rPr>
                <w:rFonts w:ascii="Arial" w:hAnsi="Arial" w:cs="Arial" w:eastAsia="Arial" w:hint="default"/>
                <w:w w:val="99"/>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位自然人股东出具</w:t>
            </w:r>
            <w:r>
              <w:rPr>
                <w:rFonts w:ascii="宋体" w:hAnsi="宋体" w:cs="宋体" w:eastAsia="宋体" w:hint="default"/>
                <w:spacing w:val="-3"/>
                <w:sz w:val="18"/>
                <w:szCs w:val="18"/>
              </w:rPr>
              <w:t>了</w:t>
            </w:r>
            <w:r>
              <w:rPr>
                <w:rFonts w:ascii="宋体" w:hAnsi="宋体" w:cs="宋体" w:eastAsia="宋体" w:hint="default"/>
                <w:sz w:val="18"/>
                <w:szCs w:val="18"/>
              </w:rPr>
              <w:t>《关于规范和减少关联交易的承诺函</w:t>
            </w:r>
            <w:r>
              <w:rPr>
                <w:rFonts w:ascii="宋体" w:hAnsi="宋体" w:cs="宋体" w:eastAsia="宋体" w:hint="default"/>
                <w:spacing w:val="-92"/>
                <w:sz w:val="18"/>
                <w:szCs w:val="18"/>
              </w:rPr>
              <w:t>》</w:t>
            </w:r>
            <w:r>
              <w:rPr>
                <w:rFonts w:ascii="宋体" w:hAnsi="宋体" w:cs="宋体" w:eastAsia="宋体" w:hint="default"/>
                <w:sz w:val="18"/>
                <w:szCs w:val="18"/>
              </w:rPr>
              <w:t>，承诺内容如下</w:t>
            </w:r>
            <w:r>
              <w:rPr>
                <w:rFonts w:ascii="宋体" w:hAnsi="宋体" w:cs="宋体" w:eastAsia="宋体" w:hint="default"/>
                <w:spacing w:val="1"/>
                <w:sz w:val="18"/>
                <w:szCs w:val="18"/>
              </w:rPr>
              <w:t>：</w:t>
            </w:r>
            <w:r>
              <w:rPr>
                <w:rFonts w:ascii="Arial" w:hAnsi="Arial" w:cs="Arial" w:eastAsia="Arial" w:hint="default"/>
                <w:w w:val="99"/>
                <w:sz w:val="18"/>
                <w:szCs w:val="18"/>
              </w:rPr>
              <w:t>1</w:t>
            </w:r>
            <w:r>
              <w:rPr>
                <w:rFonts w:ascii="宋体" w:hAnsi="宋体" w:cs="宋体" w:eastAsia="宋体" w:hint="default"/>
                <w:sz w:val="18"/>
                <w:szCs w:val="18"/>
              </w:rPr>
              <w:t>）</w:t>
            </w:r>
          </w:p>
        </w:tc>
        <w:tc>
          <w:tcPr>
            <w:tcW w:w="994" w:type="dxa"/>
            <w:vMerge w:val="restart"/>
            <w:tcBorders>
              <w:top w:val="single" w:sz="10" w:space="0" w:color="000000"/>
              <w:left w:val="single" w:sz="4" w:space="0" w:color="000000"/>
              <w:right w:val="single" w:sz="4" w:space="0" w:color="000000"/>
            </w:tcBorders>
          </w:tcPr>
          <w:p>
            <w:pPr/>
          </w:p>
        </w:tc>
        <w:tc>
          <w:tcPr>
            <w:tcW w:w="1133" w:type="dxa"/>
            <w:vMerge w:val="restart"/>
            <w:tcBorders>
              <w:top w:val="single" w:sz="10" w:space="0" w:color="000000"/>
              <w:left w:val="single" w:sz="4" w:space="0" w:color="000000"/>
              <w:right w:val="single" w:sz="4" w:space="0" w:color="000000"/>
            </w:tcBorders>
          </w:tcPr>
          <w:p>
            <w:pPr/>
          </w:p>
        </w:tc>
        <w:tc>
          <w:tcPr>
            <w:tcW w:w="1136"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未有违反上</w:t>
            </w:r>
          </w:p>
        </w:tc>
      </w:tr>
      <w:tr>
        <w:trPr>
          <w:trHeight w:val="308"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鸿轲</w:t>
            </w:r>
          </w:p>
        </w:tc>
        <w:tc>
          <w:tcPr>
            <w:tcW w:w="850"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承诺人及承诺人直接或间接控制的经营实体与重组后的华宇软件及其控股企业之间将规范</w:t>
            </w: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述承诺的情</w:t>
            </w:r>
          </w:p>
        </w:tc>
      </w:tr>
      <w:tr>
        <w:trPr>
          <w:trHeight w:val="312"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并尽可能减少关联交易。对于无法避免或者有合理原因而发生的关联交易，承诺人承诺将遵</w:t>
            </w: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循市场化的公正、公平、公开的原则进行，并按照有关法律法规、规范性文件和华宇软件章</w:t>
            </w: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2"/>
              <w:jc w:val="left"/>
              <w:rPr>
                <w:rFonts w:ascii="宋体" w:hAnsi="宋体" w:cs="宋体" w:eastAsia="宋体" w:hint="default"/>
                <w:sz w:val="18"/>
                <w:szCs w:val="18"/>
              </w:rPr>
            </w:pPr>
            <w:r>
              <w:rPr>
                <w:rFonts w:ascii="宋体" w:hAnsi="宋体" w:cs="宋体" w:eastAsia="宋体" w:hint="default"/>
                <w:sz w:val="18"/>
                <w:szCs w:val="18"/>
              </w:rPr>
              <w:t>程等有关规定依法签订协议，履行合法程序，依法履行信息披露义务和办理有关报批程序，</w:t>
            </w: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保证不通过关联交易损害华宇软件及其他股东的合法权益。</w:t>
            </w:r>
            <w:r>
              <w:rPr>
                <w:rFonts w:ascii="宋体" w:hAnsi="宋体" w:cs="宋体" w:eastAsia="宋体" w:hint="default"/>
                <w:spacing w:val="-38"/>
                <w:sz w:val="18"/>
                <w:szCs w:val="18"/>
              </w:rPr>
              <w:t> </w:t>
            </w:r>
            <w:r>
              <w:rPr>
                <w:rFonts w:ascii="Arial" w:hAnsi="Arial" w:cs="Arial" w:eastAsia="Arial" w:hint="default"/>
                <w:sz w:val="18"/>
                <w:szCs w:val="18"/>
              </w:rPr>
              <w:t>2</w:t>
            </w:r>
            <w:r>
              <w:rPr>
                <w:rFonts w:ascii="宋体" w:hAnsi="宋体" w:cs="宋体" w:eastAsia="宋体" w:hint="default"/>
                <w:sz w:val="18"/>
                <w:szCs w:val="18"/>
              </w:rPr>
              <w:t>）本次交易完成后承诺人将继</w:t>
            </w: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pacing w:val="-1"/>
                <w:sz w:val="18"/>
                <w:szCs w:val="18"/>
              </w:rPr>
              <w:t>续严格按照有关法律法规、规范性文件以及华宇软件章程的有关规定行使股东权利；在华宇</w:t>
            </w: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软件股东大会对有关涉及承诺人的关联交易进行表决时，履行回避表决的义务。</w:t>
            </w:r>
            <w:r>
              <w:rPr>
                <w:rFonts w:ascii="Arial" w:hAnsi="Arial" w:cs="Arial" w:eastAsia="Arial" w:hint="default"/>
                <w:sz w:val="18"/>
                <w:szCs w:val="18"/>
              </w:rPr>
              <w:t>3</w:t>
            </w:r>
            <w:r>
              <w:rPr>
                <w:rFonts w:ascii="宋体" w:hAnsi="宋体" w:cs="宋体" w:eastAsia="宋体" w:hint="default"/>
                <w:sz w:val="18"/>
                <w:szCs w:val="18"/>
              </w:rPr>
              <w:t>）承诺人</w:t>
            </w: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承诺杜绝一切非法占用华宇软件的资金、资产的行为。</w:t>
            </w: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99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21" w:right="0"/>
              <w:jc w:val="left"/>
              <w:rPr>
                <w:rFonts w:ascii="宋体" w:hAnsi="宋体" w:cs="宋体" w:eastAsia="宋体" w:hint="default"/>
                <w:sz w:val="18"/>
                <w:szCs w:val="18"/>
              </w:rPr>
            </w:pPr>
            <w:r>
              <w:rPr>
                <w:rFonts w:ascii="宋体" w:hAnsi="宋体" w:cs="宋体" w:eastAsia="宋体" w:hint="default"/>
                <w:sz w:val="18"/>
                <w:szCs w:val="18"/>
              </w:rPr>
              <w:t>根据华宇软件与交易对方于</w:t>
            </w:r>
            <w:r>
              <w:rPr>
                <w:rFonts w:ascii="宋体" w:hAnsi="宋体" w:cs="宋体" w:eastAsia="宋体" w:hint="default"/>
                <w:spacing w:val="-47"/>
                <w:sz w:val="18"/>
                <w:szCs w:val="18"/>
              </w:rPr>
              <w:t> </w:t>
            </w: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6"/>
                <w:sz w:val="18"/>
                <w:szCs w:val="18"/>
              </w:rPr>
              <w:t> </w:t>
            </w:r>
            <w:r>
              <w:rPr>
                <w:rFonts w:ascii="宋体" w:hAnsi="宋体" w:cs="宋体" w:eastAsia="宋体" w:hint="default"/>
                <w:sz w:val="18"/>
                <w:szCs w:val="18"/>
              </w:rPr>
              <w:t>日签署的《关于北京万户网络技术有限公司之</w:t>
            </w:r>
          </w:p>
        </w:tc>
        <w:tc>
          <w:tcPr>
            <w:tcW w:w="99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股权转让协议</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标的公司原股东承诺并保证标的公司自</w:t>
            </w:r>
            <w:r>
              <w:rPr>
                <w:rFonts w:ascii="宋体" w:hAnsi="宋体" w:cs="宋体" w:eastAsia="宋体" w:hint="default"/>
                <w:spacing w:val="-44"/>
                <w:sz w:val="18"/>
                <w:szCs w:val="18"/>
              </w:rPr>
              <w:t> </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Arial" w:hAnsi="Arial" w:cs="Arial" w:eastAsia="Arial" w:hint="default"/>
                <w:w w:val="99"/>
                <w:sz w:val="18"/>
                <w:szCs w:val="18"/>
              </w:rPr>
              <w:t>2</w:t>
            </w:r>
            <w:r>
              <w:rPr>
                <w:rFonts w:ascii="Arial" w:hAnsi="Arial" w:cs="Arial" w:eastAsia="Arial" w:hint="default"/>
                <w:spacing w:val="-2"/>
                <w:w w:val="99"/>
                <w:sz w:val="18"/>
                <w:szCs w:val="18"/>
              </w:rPr>
              <w:t>0</w:t>
            </w:r>
            <w:r>
              <w:rPr>
                <w:rFonts w:ascii="Arial" w:hAnsi="Arial" w:cs="Arial" w:eastAsia="Arial" w:hint="default"/>
                <w:w w:val="99"/>
                <w:sz w:val="18"/>
                <w:szCs w:val="18"/>
              </w:rPr>
              <w:t>17</w:t>
            </w:r>
            <w:r>
              <w:rPr>
                <w:rFonts w:ascii="Arial" w:hAnsi="Arial" w:cs="Arial" w:eastAsia="Arial" w:hint="default"/>
                <w:spacing w:val="-4"/>
                <w:sz w:val="18"/>
                <w:szCs w:val="18"/>
              </w:rPr>
              <w:t> </w:t>
            </w:r>
            <w:r>
              <w:rPr>
                <w:rFonts w:ascii="宋体" w:hAnsi="宋体" w:cs="宋体" w:eastAsia="宋体" w:hint="default"/>
                <w:sz w:val="18"/>
                <w:szCs w:val="18"/>
              </w:rPr>
              <w:t>年完成以下税后净</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2180"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09" w:lineRule="auto"/>
              <w:ind w:left="21" w:right="23"/>
              <w:jc w:val="both"/>
              <w:rPr>
                <w:rFonts w:ascii="宋体" w:hAnsi="宋体" w:cs="宋体" w:eastAsia="宋体" w:hint="default"/>
                <w:sz w:val="18"/>
                <w:szCs w:val="18"/>
              </w:rPr>
            </w:pPr>
            <w:r>
              <w:rPr>
                <w:rFonts w:ascii="宋体" w:hAnsi="宋体" w:cs="宋体" w:eastAsia="宋体" w:hint="default"/>
                <w:sz w:val="18"/>
                <w:szCs w:val="18"/>
              </w:rPr>
              <w:t>新余雨林投资管理中 </w:t>
            </w:r>
            <w:r>
              <w:rPr>
                <w:rFonts w:ascii="宋体" w:hAnsi="宋体" w:cs="宋体" w:eastAsia="宋体" w:hint="default"/>
                <w:spacing w:val="-3"/>
                <w:sz w:val="18"/>
                <w:szCs w:val="18"/>
              </w:rPr>
              <w:t>心（有限合伙）</w:t>
            </w:r>
            <w:r>
              <w:rPr>
                <w:rFonts w:ascii="Arial" w:hAnsi="Arial" w:cs="Arial" w:eastAsia="Arial" w:hint="default"/>
                <w:spacing w:val="-3"/>
                <w:sz w:val="18"/>
                <w:szCs w:val="18"/>
              </w:rPr>
              <w:t>;</w:t>
            </w:r>
            <w:r>
              <w:rPr>
                <w:rFonts w:ascii="宋体" w:hAnsi="宋体" w:cs="宋体" w:eastAsia="宋体" w:hint="default"/>
                <w:spacing w:val="-3"/>
                <w:sz w:val="18"/>
                <w:szCs w:val="18"/>
              </w:rPr>
              <w:t>新余</w:t>
            </w:r>
            <w:r>
              <w:rPr>
                <w:rFonts w:ascii="宋体" w:hAnsi="宋体" w:cs="宋体" w:eastAsia="宋体" w:hint="default"/>
                <w:spacing w:val="-85"/>
                <w:sz w:val="18"/>
                <w:szCs w:val="18"/>
              </w:rPr>
              <w:t> </w:t>
            </w:r>
            <w:r>
              <w:rPr>
                <w:rFonts w:ascii="宋体" w:hAnsi="宋体" w:cs="宋体" w:eastAsia="宋体" w:hint="default"/>
                <w:sz w:val="18"/>
                <w:szCs w:val="18"/>
              </w:rPr>
              <w:t>春晖投资管理中心</w:t>
            </w:r>
          </w:p>
          <w:p>
            <w:pPr>
              <w:pStyle w:val="TableParagraph"/>
              <w:spacing w:line="240" w:lineRule="auto" w:before="24"/>
              <w:ind w:left="21"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302" w:lineRule="auto" w:before="1"/>
              <w:ind w:left="21" w:right="19"/>
              <w:jc w:val="left"/>
              <w:rPr>
                <w:rFonts w:ascii="宋体" w:hAnsi="宋体" w:cs="宋体" w:eastAsia="宋体" w:hint="default"/>
                <w:sz w:val="18"/>
                <w:szCs w:val="18"/>
              </w:rPr>
            </w:pPr>
            <w:r>
              <w:rPr>
                <w:rFonts w:ascii="宋体" w:hAnsi="宋体" w:cs="宋体" w:eastAsia="宋体" w:hint="default"/>
                <w:sz w:val="18"/>
                <w:szCs w:val="18"/>
              </w:rPr>
              <w:t>利润指标：</w:t>
            </w:r>
            <w:r>
              <w:rPr>
                <w:rFonts w:ascii="Arial" w:hAnsi="Arial" w:cs="Arial" w:eastAsia="Arial" w:hint="default"/>
                <w:sz w:val="18"/>
                <w:szCs w:val="18"/>
              </w:rPr>
              <w:t>2015 </w:t>
            </w:r>
            <w:r>
              <w:rPr>
                <w:rFonts w:ascii="宋体" w:hAnsi="宋体" w:cs="宋体" w:eastAsia="宋体" w:hint="default"/>
                <w:sz w:val="18"/>
                <w:szCs w:val="18"/>
              </w:rPr>
              <w:t>年度、</w:t>
            </w:r>
            <w:r>
              <w:rPr>
                <w:rFonts w:ascii="Arial" w:hAnsi="Arial" w:cs="Arial" w:eastAsia="Arial" w:hint="default"/>
                <w:sz w:val="18"/>
                <w:szCs w:val="18"/>
              </w:rPr>
              <w:t>2016 </w:t>
            </w:r>
            <w:r>
              <w:rPr>
                <w:rFonts w:ascii="宋体" w:hAnsi="宋体" w:cs="宋体" w:eastAsia="宋体" w:hint="default"/>
                <w:sz w:val="18"/>
                <w:szCs w:val="18"/>
              </w:rPr>
              <w:t>年度、</w:t>
            </w:r>
            <w:r>
              <w:rPr>
                <w:rFonts w:ascii="Arial" w:hAnsi="Arial" w:cs="Arial" w:eastAsia="Arial" w:hint="default"/>
                <w:sz w:val="18"/>
                <w:szCs w:val="18"/>
              </w:rPr>
              <w:t>2017 </w:t>
            </w:r>
            <w:r>
              <w:rPr>
                <w:rFonts w:ascii="宋体" w:hAnsi="宋体" w:cs="宋体" w:eastAsia="宋体" w:hint="default"/>
                <w:sz w:val="18"/>
                <w:szCs w:val="18"/>
              </w:rPr>
              <w:t>年度，标的公司累计税后净利润分别不低于</w:t>
            </w:r>
            <w:r>
              <w:rPr>
                <w:rFonts w:ascii="宋体" w:hAnsi="宋体" w:cs="宋体" w:eastAsia="宋体" w:hint="default"/>
                <w:spacing w:val="-76"/>
                <w:sz w:val="18"/>
                <w:szCs w:val="18"/>
              </w:rPr>
              <w:t> </w:t>
            </w:r>
            <w:r>
              <w:rPr>
                <w:rFonts w:ascii="Arial" w:hAnsi="Arial" w:cs="Arial" w:eastAsia="Arial" w:hint="default"/>
                <w:sz w:val="18"/>
                <w:szCs w:val="18"/>
              </w:rPr>
              <w:t>2300</w:t>
            </w:r>
            <w:r>
              <w:rPr>
                <w:rFonts w:ascii="Arial" w:hAnsi="Arial" w:cs="Arial" w:eastAsia="Arial" w:hint="default"/>
                <w:w w:val="99"/>
                <w:sz w:val="18"/>
                <w:szCs w:val="18"/>
              </w:rPr>
              <w:t> </w:t>
            </w:r>
            <w:r>
              <w:rPr>
                <w:rFonts w:ascii="宋体" w:hAnsi="宋体" w:cs="宋体" w:eastAsia="宋体" w:hint="default"/>
                <w:sz w:val="18"/>
                <w:szCs w:val="18"/>
              </w:rPr>
              <w:t>万元、</w:t>
            </w:r>
            <w:r>
              <w:rPr>
                <w:rFonts w:ascii="Arial" w:hAnsi="Arial" w:cs="Arial" w:eastAsia="Arial" w:hint="default"/>
                <w:sz w:val="18"/>
                <w:szCs w:val="18"/>
              </w:rPr>
              <w:t>2990</w:t>
            </w:r>
            <w:r>
              <w:rPr>
                <w:rFonts w:ascii="Arial" w:hAnsi="Arial" w:cs="Arial" w:eastAsia="Arial" w:hint="default"/>
                <w:spacing w:val="-10"/>
                <w:sz w:val="18"/>
                <w:szCs w:val="18"/>
              </w:rPr>
              <w:t> </w:t>
            </w:r>
            <w:r>
              <w:rPr>
                <w:rFonts w:ascii="宋体" w:hAnsi="宋体" w:cs="宋体" w:eastAsia="宋体" w:hint="default"/>
                <w:sz w:val="18"/>
                <w:szCs w:val="18"/>
              </w:rPr>
              <w:t>万元、</w:t>
            </w:r>
            <w:r>
              <w:rPr>
                <w:rFonts w:ascii="Arial" w:hAnsi="Arial" w:cs="Arial" w:eastAsia="Arial" w:hint="default"/>
                <w:sz w:val="18"/>
                <w:szCs w:val="18"/>
              </w:rPr>
              <w:t>3887</w:t>
            </w:r>
            <w:r>
              <w:rPr>
                <w:rFonts w:ascii="Arial" w:hAnsi="Arial" w:cs="Arial" w:eastAsia="Arial" w:hint="default"/>
                <w:spacing w:val="-10"/>
                <w:sz w:val="18"/>
                <w:szCs w:val="18"/>
              </w:rPr>
              <w:t> </w:t>
            </w:r>
            <w:r>
              <w:rPr>
                <w:rFonts w:ascii="宋体" w:hAnsi="宋体" w:cs="宋体" w:eastAsia="宋体" w:hint="default"/>
                <w:sz w:val="18"/>
                <w:szCs w:val="18"/>
              </w:rPr>
              <w:t>万元。标的公司原股东承诺并保证，若标的公司在</w:t>
            </w:r>
            <w:r>
              <w:rPr>
                <w:rFonts w:ascii="宋体" w:hAnsi="宋体" w:cs="宋体" w:eastAsia="宋体" w:hint="default"/>
                <w:spacing w:val="-51"/>
                <w:sz w:val="18"/>
                <w:szCs w:val="18"/>
              </w:rPr>
              <w:t> </w:t>
            </w: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Arial" w:hAnsi="Arial" w:cs="Arial" w:eastAsia="Arial" w:hint="default"/>
                <w:sz w:val="18"/>
                <w:szCs w:val="18"/>
              </w:rPr>
              <w:t>2016</w:t>
            </w:r>
            <w:r>
              <w:rPr>
                <w:rFonts w:ascii="Arial" w:hAnsi="Arial" w:cs="Arial" w:eastAsia="Arial" w:hint="default"/>
                <w:w w:val="99"/>
                <w:sz w:val="18"/>
                <w:szCs w:val="18"/>
              </w:rPr>
              <w:t> </w:t>
            </w:r>
            <w:r>
              <w:rPr>
                <w:rFonts w:ascii="宋体" w:hAnsi="宋体" w:cs="宋体" w:eastAsia="宋体" w:hint="default"/>
                <w:sz w:val="18"/>
                <w:szCs w:val="18"/>
              </w:rPr>
              <w:t>年、</w:t>
            </w: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年任何一年的截至当期期末累计实际利润低于截至当期期末累计承诺利润的，雨 林投资、春晖投资应以现金方式向本公司进行补偿；若因</w:t>
            </w:r>
            <w:r>
              <w:rPr>
                <w:rFonts w:ascii="宋体" w:hAnsi="宋体" w:cs="宋体" w:eastAsia="宋体" w:hint="default"/>
                <w:spacing w:val="-58"/>
                <w:sz w:val="18"/>
                <w:szCs w:val="18"/>
              </w:rPr>
              <w:t> </w:t>
            </w: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pacing w:val="-4"/>
                <w:sz w:val="18"/>
                <w:szCs w:val="18"/>
              </w:rPr>
              <w:t>年、</w:t>
            </w:r>
            <w:r>
              <w:rPr>
                <w:rFonts w:ascii="Arial" w:hAnsi="Arial" w:cs="Arial" w:eastAsia="Arial" w:hint="default"/>
                <w:spacing w:val="-4"/>
                <w:sz w:val="18"/>
                <w:szCs w:val="18"/>
              </w:rPr>
              <w:t>2016</w:t>
            </w:r>
            <w:r>
              <w:rPr>
                <w:rFonts w:ascii="Arial" w:hAnsi="Arial" w:cs="Arial" w:eastAsia="Arial" w:hint="default"/>
                <w:spacing w:val="-18"/>
                <w:sz w:val="18"/>
                <w:szCs w:val="18"/>
              </w:rPr>
              <w:t> </w:t>
            </w:r>
            <w:r>
              <w:rPr>
                <w:rFonts w:ascii="宋体" w:hAnsi="宋体" w:cs="宋体" w:eastAsia="宋体" w:hint="default"/>
                <w:sz w:val="18"/>
                <w:szCs w:val="18"/>
              </w:rPr>
              <w:t>年利润承诺未完成 而出现需补偿的情形，由雨林投资承担全部补偿责任；若因</w:t>
            </w:r>
            <w:r>
              <w:rPr>
                <w:rFonts w:ascii="宋体" w:hAnsi="宋体" w:cs="宋体" w:eastAsia="宋体" w:hint="default"/>
                <w:spacing w:val="-45"/>
                <w:sz w:val="18"/>
                <w:szCs w:val="18"/>
              </w:rPr>
              <w:t> </w:t>
            </w: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年利润承诺未完成而出现</w:t>
            </w:r>
          </w:p>
          <w:p>
            <w:pPr>
              <w:pStyle w:val="TableParagraph"/>
              <w:spacing w:line="302" w:lineRule="auto" w:before="11"/>
              <w:ind w:left="21" w:right="23"/>
              <w:jc w:val="left"/>
              <w:rPr>
                <w:rFonts w:ascii="宋体" w:hAnsi="宋体" w:cs="宋体" w:eastAsia="宋体" w:hint="default"/>
                <w:sz w:val="18"/>
                <w:szCs w:val="18"/>
              </w:rPr>
            </w:pPr>
            <w:r>
              <w:rPr>
                <w:rFonts w:ascii="宋体" w:hAnsi="宋体" w:cs="宋体" w:eastAsia="宋体" w:hint="default"/>
                <w:sz w:val="18"/>
                <w:szCs w:val="18"/>
              </w:rPr>
              <w:t>需补偿的情形，雨林投资、春晖投资应按照</w:t>
            </w:r>
            <w:r>
              <w:rPr>
                <w:rFonts w:ascii="宋体" w:hAnsi="宋体" w:cs="宋体" w:eastAsia="宋体" w:hint="default"/>
                <w:spacing w:val="-60"/>
                <w:sz w:val="18"/>
                <w:szCs w:val="18"/>
              </w:rPr>
              <w:t> </w:t>
            </w:r>
            <w:r>
              <w:rPr>
                <w:rFonts w:ascii="Arial" w:hAnsi="Arial" w:cs="Arial" w:eastAsia="Arial" w:hint="default"/>
                <w:sz w:val="18"/>
                <w:szCs w:val="18"/>
              </w:rPr>
              <w:t>25:75</w:t>
            </w:r>
            <w:r>
              <w:rPr>
                <w:rFonts w:ascii="Arial" w:hAnsi="Arial" w:cs="Arial" w:eastAsia="Arial" w:hint="default"/>
                <w:spacing w:val="-19"/>
                <w:sz w:val="18"/>
                <w:szCs w:val="18"/>
              </w:rPr>
              <w:t> </w:t>
            </w:r>
            <w:r>
              <w:rPr>
                <w:rFonts w:ascii="宋体" w:hAnsi="宋体" w:cs="宋体" w:eastAsia="宋体" w:hint="default"/>
                <w:sz w:val="18"/>
                <w:szCs w:val="18"/>
              </w:rPr>
              <w:t>比例向本公司分别进行补偿。上述补偿先 </w:t>
            </w:r>
            <w:r>
              <w:rPr>
                <w:rFonts w:ascii="宋体" w:hAnsi="宋体" w:cs="宋体" w:eastAsia="宋体" w:hint="default"/>
                <w:spacing w:val="-1"/>
                <w:sz w:val="18"/>
                <w:szCs w:val="18"/>
              </w:rPr>
              <w:t>行从未支付的股权转让款扣除，不足部分由雨林投资、春晖投资以现金支付给本公司。雨林</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1"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04</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p>
          <w:p>
            <w:pPr>
              <w:pStyle w:val="TableParagraph"/>
              <w:spacing w:line="240" w:lineRule="auto" w:before="61"/>
              <w:ind w:left="21" w:right="0"/>
              <w:jc w:val="left"/>
              <w:rPr>
                <w:rFonts w:ascii="Arial" w:hAnsi="Arial" w:cs="Arial" w:eastAsia="Arial" w:hint="default"/>
                <w:sz w:val="18"/>
                <w:szCs w:val="18"/>
              </w:rPr>
            </w:pPr>
            <w:r>
              <w:rPr>
                <w:rFonts w:ascii="Arial" w:hAnsi="Arial" w:cs="Arial" w:eastAsia="Arial" w:hint="default"/>
                <w:sz w:val="18"/>
                <w:szCs w:val="18"/>
              </w:rPr>
              <w:t>29 </w:t>
            </w:r>
            <w:r>
              <w:rPr>
                <w:rFonts w:ascii="宋体" w:hAnsi="宋体" w:cs="宋体" w:eastAsia="宋体" w:hint="default"/>
                <w:sz w:val="18"/>
                <w:szCs w:val="18"/>
              </w:rPr>
              <w:t>日至</w:t>
            </w:r>
            <w:r>
              <w:rPr>
                <w:rFonts w:ascii="宋体" w:hAnsi="宋体" w:cs="宋体" w:eastAsia="宋体" w:hint="default"/>
                <w:spacing w:val="-52"/>
                <w:sz w:val="18"/>
                <w:szCs w:val="18"/>
              </w:rPr>
              <w:t> </w:t>
            </w:r>
            <w:r>
              <w:rPr>
                <w:rFonts w:ascii="Arial" w:hAnsi="Arial" w:cs="Arial" w:eastAsia="Arial" w:hint="default"/>
                <w:sz w:val="18"/>
                <w:szCs w:val="18"/>
              </w:rPr>
              <w:t>2017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31</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21"/>
              <w:jc w:val="left"/>
              <w:rPr>
                <w:rFonts w:ascii="宋体" w:hAnsi="宋体" w:cs="宋体" w:eastAsia="宋体" w:hint="default"/>
                <w:sz w:val="18"/>
                <w:szCs w:val="18"/>
              </w:rPr>
            </w:pPr>
            <w:r>
              <w:rPr>
                <w:rFonts w:ascii="宋体" w:hAnsi="宋体" w:cs="宋体" w:eastAsia="宋体" w:hint="default"/>
                <w:sz w:val="18"/>
                <w:szCs w:val="18"/>
              </w:rPr>
              <w:t>截止报告期 末，承诺方遵 守以上承诺， 未有违反上 述承诺的情 况。</w:t>
            </w:r>
          </w:p>
        </w:tc>
      </w:tr>
      <w:tr>
        <w:trPr>
          <w:trHeight w:val="312"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投资、春晖投资对上述现金补偿义务相互承担连带责任，雨林投资、春晖投资的执行事务合</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伙人钱贵昱对雨林投资、春晖投资的上述现金补偿义务承担连带责任。</w:t>
            </w: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99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截止报告期</w:t>
            </w:r>
          </w:p>
        </w:tc>
      </w:tr>
      <w:tr>
        <w:trPr>
          <w:trHeight w:val="1249"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钱贵昱、王琳</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21" w:right="98"/>
              <w:jc w:val="left"/>
              <w:rPr>
                <w:rFonts w:ascii="宋体" w:hAnsi="宋体" w:cs="宋体" w:eastAsia="宋体" w:hint="default"/>
                <w:sz w:val="18"/>
                <w:szCs w:val="18"/>
              </w:rPr>
            </w:pPr>
            <w:r>
              <w:rPr>
                <w:rFonts w:ascii="宋体" w:hAnsi="宋体" w:cs="宋体" w:eastAsia="宋体" w:hint="default"/>
                <w:sz w:val="18"/>
                <w:szCs w:val="18"/>
              </w:rPr>
              <w:t>任职期限 承诺</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1" w:right="0"/>
              <w:jc w:val="left"/>
              <w:rPr>
                <w:rFonts w:ascii="宋体" w:hAnsi="宋体" w:cs="宋体" w:eastAsia="宋体" w:hint="default"/>
                <w:sz w:val="18"/>
                <w:szCs w:val="18"/>
              </w:rPr>
            </w:pPr>
            <w:r>
              <w:rPr>
                <w:rFonts w:ascii="宋体" w:hAnsi="宋体" w:cs="宋体" w:eastAsia="宋体" w:hint="default"/>
                <w:sz w:val="18"/>
                <w:szCs w:val="18"/>
              </w:rPr>
              <w:t>为保证标的公司的持续发展和持续竞争优势，钱贵昱承诺至</w:t>
            </w:r>
            <w:r>
              <w:rPr>
                <w:rFonts w:ascii="宋体" w:hAnsi="宋体" w:cs="宋体" w:eastAsia="宋体" w:hint="default"/>
                <w:spacing w:val="-44"/>
                <w:sz w:val="18"/>
                <w:szCs w:val="18"/>
              </w:rPr>
              <w:t> </w:t>
            </w: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30</w:t>
            </w:r>
            <w:r>
              <w:rPr>
                <w:rFonts w:ascii="Arial" w:hAnsi="Arial" w:cs="Arial" w:eastAsia="Arial" w:hint="default"/>
                <w:spacing w:val="-4"/>
                <w:sz w:val="18"/>
                <w:szCs w:val="18"/>
              </w:rPr>
              <w:t> </w:t>
            </w:r>
            <w:r>
              <w:rPr>
                <w:rFonts w:ascii="宋体" w:hAnsi="宋体" w:cs="宋体" w:eastAsia="宋体" w:hint="default"/>
                <w:sz w:val="18"/>
                <w:szCs w:val="18"/>
              </w:rPr>
              <w:t>日前全职、连</w:t>
            </w:r>
          </w:p>
          <w:p>
            <w:pPr>
              <w:pStyle w:val="TableParagraph"/>
              <w:spacing w:line="302" w:lineRule="auto" w:before="63"/>
              <w:ind w:left="21" w:right="104"/>
              <w:jc w:val="left"/>
              <w:rPr>
                <w:rFonts w:ascii="宋体" w:hAnsi="宋体" w:cs="宋体" w:eastAsia="宋体" w:hint="default"/>
                <w:sz w:val="18"/>
                <w:szCs w:val="18"/>
              </w:rPr>
            </w:pPr>
            <w:r>
              <w:rPr>
                <w:rFonts w:ascii="宋体" w:hAnsi="宋体" w:cs="宋体" w:eastAsia="宋体" w:hint="default"/>
                <w:sz w:val="18"/>
                <w:szCs w:val="18"/>
              </w:rPr>
              <w:t>续地在标的公司担任董事工作，王琳承诺至</w:t>
            </w:r>
            <w:r>
              <w:rPr>
                <w:rFonts w:ascii="宋体" w:hAnsi="宋体" w:cs="宋体" w:eastAsia="宋体" w:hint="default"/>
                <w:spacing w:val="-45"/>
                <w:sz w:val="18"/>
                <w:szCs w:val="18"/>
              </w:rPr>
              <w:t> </w:t>
            </w:r>
            <w:r>
              <w:rPr>
                <w:rFonts w:ascii="Arial" w:hAnsi="Arial" w:cs="Arial" w:eastAsia="Arial" w:hint="default"/>
                <w:sz w:val="18"/>
                <w:szCs w:val="18"/>
              </w:rPr>
              <w:t>2018</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日前全职、连续地在标的公司 工作，未经本公司同意，不得主动提出从标的公司离职。</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1"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Arial" w:hAnsi="Arial" w:cs="Arial" w:eastAsia="Arial" w:hint="default"/>
                <w:sz w:val="18"/>
                <w:szCs w:val="18"/>
              </w:rPr>
              <w:t>30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4" w:right="21"/>
              <w:jc w:val="left"/>
              <w:rPr>
                <w:rFonts w:ascii="宋体" w:hAnsi="宋体" w:cs="宋体" w:eastAsia="宋体" w:hint="default"/>
                <w:sz w:val="18"/>
                <w:szCs w:val="18"/>
              </w:rPr>
            </w:pPr>
            <w:r>
              <w:rPr>
                <w:rFonts w:ascii="宋体" w:hAnsi="宋体" w:cs="宋体" w:eastAsia="宋体" w:hint="default"/>
                <w:sz w:val="18"/>
                <w:szCs w:val="18"/>
              </w:rPr>
              <w:t>末，承诺方遵 守以上承诺， 未有违反上 述承诺的情</w:t>
            </w:r>
          </w:p>
        </w:tc>
      </w:tr>
      <w:tr>
        <w:trPr>
          <w:trHeight w:val="357"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986" w:hRule="exact"/>
        </w:trPr>
        <w:tc>
          <w:tcPr>
            <w:tcW w:w="99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钱贵昱、王琳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1" w:right="98"/>
              <w:jc w:val="left"/>
              <w:rPr>
                <w:rFonts w:ascii="宋体" w:hAnsi="宋体" w:cs="宋体" w:eastAsia="宋体" w:hint="default"/>
                <w:sz w:val="18"/>
                <w:szCs w:val="18"/>
              </w:rPr>
            </w:pPr>
            <w:r>
              <w:rPr>
                <w:rFonts w:ascii="宋体" w:hAnsi="宋体" w:cs="宋体" w:eastAsia="宋体" w:hint="default"/>
                <w:sz w:val="18"/>
                <w:szCs w:val="18"/>
              </w:rPr>
              <w:t>竞业禁止 承诺</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1" w:right="20"/>
              <w:jc w:val="both"/>
              <w:rPr>
                <w:rFonts w:ascii="宋体" w:hAnsi="宋体" w:cs="宋体" w:eastAsia="宋体" w:hint="default"/>
                <w:sz w:val="18"/>
                <w:szCs w:val="18"/>
              </w:rPr>
            </w:pPr>
            <w:r>
              <w:rPr>
                <w:rFonts w:ascii="宋体" w:hAnsi="宋体" w:cs="宋体" w:eastAsia="宋体" w:hint="default"/>
                <w:spacing w:val="-1"/>
                <w:sz w:val="18"/>
                <w:szCs w:val="18"/>
              </w:rPr>
              <w:t>截至《任职期限及竞业禁止协议》签署之日，除标的公司及其子公司外，钱贵昱、王琳及其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直接或间接控制的企业、或担任董事或高级管理人员（包括总经理、副总经理、财务总监及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董事会秘书）、顾问或其他任何职务的企业在中华人民共和国（包括香港、澳门及台湾地区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04</w:t>
            </w:r>
          </w:p>
          <w:p>
            <w:pPr>
              <w:pStyle w:val="TableParagraph"/>
              <w:spacing w:line="212" w:lineRule="exact"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4"/>
                <w:sz w:val="18"/>
                <w:szCs w:val="18"/>
              </w:rPr>
              <w:t> </w:t>
            </w:r>
            <w:r>
              <w:rPr>
                <w:rFonts w:ascii="宋体" w:hAnsi="宋体" w:cs="宋体" w:eastAsia="宋体" w:hint="default"/>
                <w:sz w:val="18"/>
                <w:szCs w:val="18"/>
              </w:rPr>
              <w:t>日</w:t>
            </w:r>
          </w:p>
          <w:p>
            <w:pPr>
              <w:pStyle w:val="TableParagraph"/>
              <w:spacing w:line="199"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4" w:right="21"/>
              <w:jc w:val="left"/>
              <w:rPr>
                <w:rFonts w:ascii="宋体" w:hAnsi="宋体" w:cs="宋体" w:eastAsia="宋体" w:hint="default"/>
                <w:sz w:val="18"/>
                <w:szCs w:val="18"/>
              </w:rPr>
            </w:pPr>
            <w:r>
              <w:rPr>
                <w:rFonts w:ascii="宋体" w:hAnsi="宋体" w:cs="宋体" w:eastAsia="宋体" w:hint="default"/>
                <w:sz w:val="18"/>
                <w:szCs w:val="18"/>
              </w:rPr>
              <w:t>截止报告期 末，承诺方遵 守以上承诺，</w:t>
            </w:r>
          </w:p>
        </w:tc>
      </w:tr>
    </w:tbl>
    <w:p>
      <w:pPr>
        <w:spacing w:after="0" w:line="316" w:lineRule="auto"/>
        <w:jc w:val="left"/>
        <w:rPr>
          <w:rFonts w:ascii="宋体" w:hAnsi="宋体" w:cs="宋体" w:eastAsia="宋体" w:hint="default"/>
          <w:sz w:val="18"/>
          <w:szCs w:val="18"/>
        </w:rPr>
        <w:sectPr>
          <w:pgSz w:w="16840" w:h="11910" w:orient="landscape"/>
          <w:pgMar w:header="372" w:footer="1011" w:top="1140" w:bottom="1200" w:left="1320" w:right="1240"/>
        </w:sectPr>
      </w:pPr>
    </w:p>
    <w:tbl>
      <w:tblPr>
        <w:tblW w:w="0" w:type="auto"/>
        <w:jc w:val="left"/>
        <w:tblInd w:w="115" w:type="dxa"/>
        <w:tblLayout w:type="fixed"/>
        <w:tblCellMar>
          <w:top w:w="0" w:type="dxa"/>
          <w:left w:w="0" w:type="dxa"/>
          <w:bottom w:w="0" w:type="dxa"/>
          <w:right w:w="0" w:type="dxa"/>
        </w:tblCellMar>
        <w:tblLook w:val="01E0"/>
      </w:tblPr>
      <w:tblGrid>
        <w:gridCol w:w="994"/>
        <w:gridCol w:w="1702"/>
        <w:gridCol w:w="850"/>
        <w:gridCol w:w="7230"/>
        <w:gridCol w:w="994"/>
        <w:gridCol w:w="1133"/>
        <w:gridCol w:w="1136"/>
      </w:tblGrid>
      <w:tr>
        <w:trPr>
          <w:trHeight w:val="331" w:hRule="exact"/>
        </w:trPr>
        <w:tc>
          <w:tcPr>
            <w:tcW w:w="994" w:type="dxa"/>
            <w:vMerge w:val="restart"/>
            <w:tcBorders>
              <w:top w:val="single" w:sz="10" w:space="0" w:color="000000"/>
              <w:left w:val="single" w:sz="4" w:space="0" w:color="000000"/>
              <w:right w:val="single" w:sz="4" w:space="0" w:color="000000"/>
            </w:tcBorders>
          </w:tcPr>
          <w:p>
            <w:pPr/>
          </w:p>
        </w:tc>
        <w:tc>
          <w:tcPr>
            <w:tcW w:w="1702" w:type="dxa"/>
            <w:vMerge w:val="restart"/>
            <w:tcBorders>
              <w:top w:val="single" w:sz="10" w:space="0" w:color="000000"/>
              <w:left w:val="single" w:sz="4" w:space="0" w:color="000000"/>
              <w:right w:val="single" w:sz="4" w:space="0" w:color="000000"/>
            </w:tcBorders>
          </w:tcPr>
          <w:p>
            <w:pPr/>
          </w:p>
        </w:tc>
        <w:tc>
          <w:tcPr>
            <w:tcW w:w="850" w:type="dxa"/>
            <w:vMerge w:val="restart"/>
            <w:tcBorders>
              <w:top w:val="single" w:sz="10" w:space="0" w:color="000000"/>
              <w:left w:val="single" w:sz="4" w:space="0" w:color="000000"/>
              <w:right w:val="single" w:sz="4" w:space="0" w:color="000000"/>
            </w:tcBorders>
          </w:tcPr>
          <w:p>
            <w:pPr/>
          </w:p>
        </w:tc>
        <w:tc>
          <w:tcPr>
            <w:tcW w:w="7230"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未从事政府、事业单位和大型企业领域</w:t>
            </w:r>
            <w:r>
              <w:rPr>
                <w:rFonts w:ascii="宋体" w:hAnsi="宋体" w:cs="宋体" w:eastAsia="宋体" w:hint="default"/>
                <w:spacing w:val="-46"/>
                <w:sz w:val="18"/>
                <w:szCs w:val="18"/>
              </w:rPr>
              <w:t> </w:t>
            </w:r>
            <w:r>
              <w:rPr>
                <w:rFonts w:ascii="Arial" w:hAnsi="Arial" w:cs="Arial" w:eastAsia="Arial" w:hint="default"/>
                <w:sz w:val="18"/>
                <w:szCs w:val="18"/>
              </w:rPr>
              <w:t>OA</w:t>
            </w:r>
            <w:r>
              <w:rPr>
                <w:rFonts w:ascii="宋体" w:hAnsi="宋体" w:cs="宋体" w:eastAsia="宋体" w:hint="default"/>
                <w:sz w:val="18"/>
                <w:szCs w:val="18"/>
              </w:rPr>
              <w:t>（办公自动化）软件和系统的开发、销售及服务</w:t>
            </w:r>
          </w:p>
        </w:tc>
        <w:tc>
          <w:tcPr>
            <w:tcW w:w="994" w:type="dxa"/>
            <w:vMerge w:val="restart"/>
            <w:tcBorders>
              <w:top w:val="single" w:sz="10" w:space="0" w:color="000000"/>
              <w:left w:val="single" w:sz="4" w:space="0" w:color="000000"/>
              <w:right w:val="single" w:sz="4" w:space="0" w:color="000000"/>
            </w:tcBorders>
          </w:tcPr>
          <w:p>
            <w:pPr/>
          </w:p>
        </w:tc>
        <w:tc>
          <w:tcPr>
            <w:tcW w:w="1133" w:type="dxa"/>
            <w:vMerge w:val="restart"/>
            <w:tcBorders>
              <w:top w:val="single" w:sz="10" w:space="0" w:color="000000"/>
              <w:left w:val="single" w:sz="4" w:space="0" w:color="000000"/>
              <w:right w:val="single" w:sz="4" w:space="0" w:color="000000"/>
            </w:tcBorders>
          </w:tcPr>
          <w:p>
            <w:pPr/>
          </w:p>
        </w:tc>
        <w:tc>
          <w:tcPr>
            <w:tcW w:w="1136"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未有违反上</w:t>
            </w:r>
          </w:p>
        </w:tc>
      </w:tr>
      <w:tr>
        <w:trPr>
          <w:trHeight w:val="308" w:hRule="exact"/>
        </w:trPr>
        <w:tc>
          <w:tcPr>
            <w:tcW w:w="994"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业务（含开发服务、自有产品及代理产品的开发、销售和服务</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述承诺的情</w:t>
            </w:r>
          </w:p>
        </w:tc>
      </w:tr>
      <w:tr>
        <w:trPr>
          <w:trHeight w:val="357" w:hRule="exact"/>
        </w:trPr>
        <w:tc>
          <w:tcPr>
            <w:tcW w:w="994" w:type="dxa"/>
            <w:vMerge/>
            <w:tcBorders>
              <w:left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57" w:hRule="exact"/>
        </w:trPr>
        <w:tc>
          <w:tcPr>
            <w:tcW w:w="99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截止报告期</w:t>
            </w:r>
          </w:p>
        </w:tc>
      </w:tr>
      <w:tr>
        <w:trPr>
          <w:trHeight w:val="1247"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王琳</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4" w:lineRule="auto"/>
              <w:ind w:left="21" w:right="98"/>
              <w:jc w:val="left"/>
              <w:rPr>
                <w:rFonts w:ascii="宋体" w:hAnsi="宋体" w:cs="宋体" w:eastAsia="宋体" w:hint="default"/>
                <w:sz w:val="18"/>
                <w:szCs w:val="18"/>
              </w:rPr>
            </w:pPr>
            <w:r>
              <w:rPr>
                <w:rFonts w:ascii="宋体" w:hAnsi="宋体" w:cs="宋体" w:eastAsia="宋体" w:hint="default"/>
                <w:sz w:val="18"/>
                <w:szCs w:val="18"/>
              </w:rPr>
              <w:t>兼业禁止 承诺</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1" w:right="23"/>
              <w:jc w:val="both"/>
              <w:rPr>
                <w:rFonts w:ascii="宋体" w:hAnsi="宋体" w:cs="宋体" w:eastAsia="宋体" w:hint="default"/>
                <w:sz w:val="18"/>
                <w:szCs w:val="18"/>
              </w:rPr>
            </w:pPr>
            <w:r>
              <w:rPr>
                <w:rFonts w:ascii="宋体" w:hAnsi="宋体" w:cs="宋体" w:eastAsia="宋体" w:hint="default"/>
                <w:spacing w:val="-1"/>
                <w:sz w:val="18"/>
                <w:szCs w:val="18"/>
              </w:rPr>
              <w:t>王琳在标的公司任职期限内，未经本公司同意，不得在其他公司、合伙企业等任何经营主体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或机构以任何方式（包括但不限于担任顾问等）兼职。若王琳违反兼业禁止承诺的所得归本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公司所有。</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04</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任职期限内</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4" w:right="21"/>
              <w:jc w:val="left"/>
              <w:rPr>
                <w:rFonts w:ascii="宋体" w:hAnsi="宋体" w:cs="宋体" w:eastAsia="宋体" w:hint="default"/>
                <w:sz w:val="18"/>
                <w:szCs w:val="18"/>
              </w:rPr>
            </w:pPr>
            <w:r>
              <w:rPr>
                <w:rFonts w:ascii="宋体" w:hAnsi="宋体" w:cs="宋体" w:eastAsia="宋体" w:hint="default"/>
                <w:sz w:val="18"/>
                <w:szCs w:val="18"/>
              </w:rPr>
              <w:t>末，承诺方遵 守以上承诺， 未有违反上 述承诺的情</w:t>
            </w:r>
          </w:p>
        </w:tc>
      </w:tr>
      <w:tr>
        <w:trPr>
          <w:trHeight w:val="360"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55" w:hRule="exact"/>
        </w:trPr>
        <w:tc>
          <w:tcPr>
            <w:tcW w:w="99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21" w:right="0"/>
              <w:jc w:val="left"/>
              <w:rPr>
                <w:rFonts w:ascii="宋体" w:hAnsi="宋体" w:cs="宋体" w:eastAsia="宋体" w:hint="default"/>
                <w:sz w:val="18"/>
                <w:szCs w:val="18"/>
              </w:rPr>
            </w:pPr>
            <w:r>
              <w:rPr>
                <w:rFonts w:ascii="宋体" w:hAnsi="宋体" w:cs="宋体" w:eastAsia="宋体" w:hint="default"/>
                <w:spacing w:val="-1"/>
                <w:sz w:val="18"/>
                <w:szCs w:val="18"/>
              </w:rPr>
              <w:t>业绩补偿期内，华宇金信每年度实现的经上市公司聘请的具有从事证券期货相关业务资格的</w:t>
            </w:r>
          </w:p>
        </w:tc>
        <w:tc>
          <w:tcPr>
            <w:tcW w:w="99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截止报告期</w:t>
            </w:r>
          </w:p>
        </w:tc>
      </w:tr>
      <w:tr>
        <w:trPr>
          <w:trHeight w:val="1248"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02" w:lineRule="auto"/>
              <w:ind w:left="21" w:right="179"/>
              <w:jc w:val="left"/>
              <w:rPr>
                <w:rFonts w:ascii="宋体" w:hAnsi="宋体" w:cs="宋体" w:eastAsia="宋体" w:hint="default"/>
                <w:sz w:val="18"/>
                <w:szCs w:val="18"/>
              </w:rPr>
            </w:pPr>
            <w:r>
              <w:rPr>
                <w:rFonts w:ascii="宋体" w:hAnsi="宋体" w:cs="宋体" w:eastAsia="宋体" w:hint="default"/>
                <w:sz w:val="18"/>
                <w:szCs w:val="18"/>
              </w:rPr>
              <w:t>陈京念</w:t>
            </w:r>
            <w:r>
              <w:rPr>
                <w:rFonts w:ascii="Arial" w:hAnsi="Arial" w:cs="Arial" w:eastAsia="Arial" w:hint="default"/>
                <w:sz w:val="18"/>
                <w:szCs w:val="18"/>
              </w:rPr>
              <w:t>;</w:t>
            </w:r>
            <w:r>
              <w:rPr>
                <w:rFonts w:ascii="宋体" w:hAnsi="宋体" w:cs="宋体" w:eastAsia="宋体" w:hint="default"/>
                <w:sz w:val="18"/>
                <w:szCs w:val="18"/>
              </w:rPr>
              <w:t>沧州地铁物 资有限公司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1" w:right="98"/>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1" w:right="20"/>
              <w:jc w:val="both"/>
              <w:rPr>
                <w:rFonts w:ascii="宋体" w:hAnsi="宋体" w:cs="宋体" w:eastAsia="宋体" w:hint="default"/>
                <w:sz w:val="18"/>
                <w:szCs w:val="18"/>
              </w:rPr>
            </w:pPr>
            <w:r>
              <w:rPr>
                <w:rFonts w:ascii="宋体" w:hAnsi="宋体" w:cs="宋体" w:eastAsia="宋体" w:hint="default"/>
                <w:spacing w:val="-1"/>
                <w:sz w:val="18"/>
                <w:szCs w:val="18"/>
              </w:rPr>
              <w:t>会计师事务所审计的合并报表口径下归属于母公司股东的净利润（以扣除非经常性损益前后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7"/>
                <w:sz w:val="18"/>
                <w:szCs w:val="18"/>
              </w:rPr>
              <w:t>孰低者为准，下同）</w:t>
            </w:r>
            <w:r>
              <w:rPr>
                <w:rFonts w:ascii="Arial" w:hAnsi="Arial" w:cs="Arial" w:eastAsia="Arial" w:hint="default"/>
                <w:spacing w:val="-7"/>
                <w:sz w:val="18"/>
                <w:szCs w:val="18"/>
              </w:rPr>
              <w:t>2015 </w:t>
            </w:r>
            <w:r>
              <w:rPr>
                <w:rFonts w:ascii="宋体" w:hAnsi="宋体" w:cs="宋体" w:eastAsia="宋体" w:hint="default"/>
                <w:spacing w:val="-7"/>
                <w:sz w:val="18"/>
                <w:szCs w:val="18"/>
              </w:rPr>
              <w:t>年度、</w:t>
            </w:r>
            <w:r>
              <w:rPr>
                <w:rFonts w:ascii="Arial" w:hAnsi="Arial" w:cs="Arial" w:eastAsia="Arial" w:hint="default"/>
                <w:spacing w:val="-7"/>
                <w:sz w:val="18"/>
                <w:szCs w:val="18"/>
              </w:rPr>
              <w:t>2016 </w:t>
            </w:r>
            <w:r>
              <w:rPr>
                <w:rFonts w:ascii="宋体" w:hAnsi="宋体" w:cs="宋体" w:eastAsia="宋体" w:hint="default"/>
                <w:spacing w:val="-6"/>
                <w:sz w:val="18"/>
                <w:szCs w:val="18"/>
              </w:rPr>
              <w:t>年度、</w:t>
            </w:r>
            <w:r>
              <w:rPr>
                <w:rFonts w:ascii="Arial" w:hAnsi="Arial" w:cs="Arial" w:eastAsia="Arial" w:hint="default"/>
                <w:spacing w:val="-6"/>
                <w:sz w:val="18"/>
                <w:szCs w:val="18"/>
              </w:rPr>
              <w:t>2017 </w:t>
            </w:r>
            <w:r>
              <w:rPr>
                <w:rFonts w:ascii="宋体" w:hAnsi="宋体" w:cs="宋体" w:eastAsia="宋体" w:hint="default"/>
                <w:sz w:val="18"/>
                <w:szCs w:val="18"/>
              </w:rPr>
              <w:t>年度分别不低于人民币 </w:t>
            </w:r>
            <w:r>
              <w:rPr>
                <w:rFonts w:ascii="Arial" w:hAnsi="Arial" w:cs="Arial" w:eastAsia="Arial" w:hint="default"/>
                <w:sz w:val="18"/>
                <w:szCs w:val="18"/>
              </w:rPr>
              <w:t>3,000</w:t>
            </w:r>
            <w:r>
              <w:rPr>
                <w:rFonts w:ascii="Arial" w:hAnsi="Arial" w:cs="Arial" w:eastAsia="Arial" w:hint="default"/>
                <w:spacing w:val="-30"/>
                <w:sz w:val="18"/>
                <w:szCs w:val="18"/>
              </w:rPr>
              <w:t> </w:t>
            </w:r>
            <w:r>
              <w:rPr>
                <w:rFonts w:ascii="宋体" w:hAnsi="宋体" w:cs="宋体" w:eastAsia="宋体" w:hint="default"/>
                <w:spacing w:val="-5"/>
                <w:sz w:val="18"/>
                <w:szCs w:val="18"/>
              </w:rPr>
              <w:t>万元、</w:t>
            </w:r>
            <w:r>
              <w:rPr>
                <w:rFonts w:ascii="Arial" w:hAnsi="Arial" w:cs="Arial" w:eastAsia="Arial" w:hint="default"/>
                <w:spacing w:val="-5"/>
                <w:sz w:val="18"/>
                <w:szCs w:val="18"/>
              </w:rPr>
              <w:t>3,600</w:t>
            </w:r>
            <w:r>
              <w:rPr>
                <w:rFonts w:ascii="Arial" w:hAnsi="Arial" w:cs="Arial" w:eastAsia="Arial" w:hint="default"/>
                <w:w w:val="99"/>
                <w:sz w:val="18"/>
                <w:szCs w:val="18"/>
              </w:rPr>
              <w:t> </w:t>
            </w:r>
            <w:r>
              <w:rPr>
                <w:rFonts w:ascii="宋体" w:hAnsi="宋体" w:cs="宋体" w:eastAsia="宋体" w:hint="default"/>
                <w:sz w:val="18"/>
                <w:szCs w:val="18"/>
              </w:rPr>
              <w:t>万元、</w:t>
            </w:r>
            <w:r>
              <w:rPr>
                <w:rFonts w:ascii="Arial" w:hAnsi="Arial" w:cs="Arial" w:eastAsia="Arial" w:hint="default"/>
                <w:sz w:val="18"/>
                <w:szCs w:val="18"/>
              </w:rPr>
              <w:t>4,320</w:t>
            </w:r>
            <w:r>
              <w:rPr>
                <w:rFonts w:ascii="Arial" w:hAnsi="Arial" w:cs="Arial" w:eastAsia="Arial" w:hint="default"/>
                <w:spacing w:val="-11"/>
                <w:sz w:val="18"/>
                <w:szCs w:val="18"/>
              </w:rPr>
              <w:t> </w:t>
            </w:r>
            <w:r>
              <w:rPr>
                <w:rFonts w:ascii="宋体" w:hAnsi="宋体" w:cs="宋体" w:eastAsia="宋体" w:hint="default"/>
                <w:sz w:val="18"/>
                <w:szCs w:val="18"/>
              </w:rPr>
              <w:t>万元。</w:t>
            </w: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年度至</w:t>
            </w:r>
            <w:r>
              <w:rPr>
                <w:rFonts w:ascii="宋体" w:hAnsi="宋体" w:cs="宋体" w:eastAsia="宋体" w:hint="default"/>
                <w:spacing w:val="-52"/>
                <w:sz w:val="18"/>
                <w:szCs w:val="18"/>
              </w:rPr>
              <w:t> </w:t>
            </w:r>
            <w:r>
              <w:rPr>
                <w:rFonts w:ascii="Arial" w:hAnsi="Arial" w:cs="Arial" w:eastAsia="Arial" w:hint="default"/>
                <w:sz w:val="18"/>
                <w:szCs w:val="18"/>
              </w:rPr>
              <w:t>2017</w:t>
            </w:r>
            <w:r>
              <w:rPr>
                <w:rFonts w:ascii="Arial" w:hAnsi="Arial" w:cs="Arial" w:eastAsia="Arial" w:hint="default"/>
                <w:spacing w:val="-11"/>
                <w:sz w:val="18"/>
                <w:szCs w:val="18"/>
              </w:rPr>
              <w:t> </w:t>
            </w:r>
            <w:r>
              <w:rPr>
                <w:rFonts w:ascii="宋体" w:hAnsi="宋体" w:cs="宋体" w:eastAsia="宋体" w:hint="default"/>
                <w:sz w:val="18"/>
                <w:szCs w:val="18"/>
              </w:rPr>
              <w:t>年度期间，如华宇金信经审计的累计实际实现净利润 </w:t>
            </w:r>
            <w:r>
              <w:rPr>
                <w:rFonts w:ascii="宋体" w:hAnsi="宋体" w:cs="宋体" w:eastAsia="宋体" w:hint="default"/>
                <w:spacing w:val="-1"/>
                <w:sz w:val="18"/>
                <w:szCs w:val="18"/>
              </w:rPr>
              <w:t>数不足承诺净利润的，则由补偿义务人首先以其在本次交易中取得的上市公司股份按股份补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1"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1" w:right="0"/>
              <w:jc w:val="left"/>
              <w:rPr>
                <w:rFonts w:ascii="Arial" w:hAnsi="Arial" w:cs="Arial" w:eastAsia="Arial" w:hint="default"/>
                <w:sz w:val="18"/>
                <w:szCs w:val="18"/>
              </w:rPr>
            </w:pPr>
            <w:r>
              <w:rPr>
                <w:rFonts w:ascii="Arial"/>
                <w:sz w:val="18"/>
              </w:rPr>
              <w:t>2017-12-31</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21"/>
              <w:jc w:val="left"/>
              <w:rPr>
                <w:rFonts w:ascii="宋体" w:hAnsi="宋体" w:cs="宋体" w:eastAsia="宋体" w:hint="default"/>
                <w:sz w:val="18"/>
                <w:szCs w:val="18"/>
              </w:rPr>
            </w:pPr>
            <w:r>
              <w:rPr>
                <w:rFonts w:ascii="宋体" w:hAnsi="宋体" w:cs="宋体" w:eastAsia="宋体" w:hint="default"/>
                <w:sz w:val="18"/>
                <w:szCs w:val="18"/>
              </w:rPr>
              <w:t>末，承诺方遵 守以上承诺， 未有违反上 述承诺的情</w:t>
            </w:r>
          </w:p>
        </w:tc>
      </w:tr>
      <w:tr>
        <w:trPr>
          <w:trHeight w:val="357"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偿的方式进行补偿，不足部分以现金方式补偿。</w:t>
            </w: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61" w:hRule="exact"/>
        </w:trPr>
        <w:tc>
          <w:tcPr>
            <w:tcW w:w="99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、在作为上市公司股东期间，陈京念、沧州地铁本人</w:t>
            </w:r>
            <w:r>
              <w:rPr>
                <w:rFonts w:ascii="Arial" w:hAnsi="Arial" w:cs="Arial" w:eastAsia="Arial" w:hint="default"/>
                <w:sz w:val="18"/>
                <w:szCs w:val="18"/>
              </w:rPr>
              <w:t>/</w:t>
            </w:r>
            <w:r>
              <w:rPr>
                <w:rFonts w:ascii="宋体" w:hAnsi="宋体" w:cs="宋体" w:eastAsia="宋体" w:hint="default"/>
                <w:sz w:val="18"/>
                <w:szCs w:val="18"/>
              </w:rPr>
              <w:t>本公司及其控制的其他企业不会直接</w:t>
            </w:r>
          </w:p>
        </w:tc>
        <w:tc>
          <w:tcPr>
            <w:tcW w:w="99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1"/>
                <w:sz w:val="18"/>
                <w:szCs w:val="18"/>
              </w:rPr>
              <w:t>或间接从事任何与上市公司及其下属公司（包括华宇金信及其子公司）经营业务构成竞争或</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潜在竞争关系的生产与经营，亦不会投资任何与上市公司及其下属公司经营业务构成竞争或</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2189"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00" w:lineRule="auto"/>
              <w:ind w:left="21" w:right="179"/>
              <w:jc w:val="left"/>
              <w:rPr>
                <w:rFonts w:ascii="宋体" w:hAnsi="宋体" w:cs="宋体" w:eastAsia="宋体" w:hint="default"/>
                <w:sz w:val="18"/>
                <w:szCs w:val="18"/>
              </w:rPr>
            </w:pPr>
            <w:r>
              <w:rPr>
                <w:rFonts w:ascii="宋体" w:hAnsi="宋体" w:cs="宋体" w:eastAsia="宋体" w:hint="default"/>
                <w:sz w:val="18"/>
                <w:szCs w:val="18"/>
              </w:rPr>
              <w:t>陈京念</w:t>
            </w:r>
            <w:r>
              <w:rPr>
                <w:rFonts w:ascii="Arial" w:hAnsi="Arial" w:cs="Arial" w:eastAsia="Arial" w:hint="default"/>
                <w:sz w:val="18"/>
                <w:szCs w:val="18"/>
              </w:rPr>
              <w:t>;</w:t>
            </w:r>
            <w:r>
              <w:rPr>
                <w:rFonts w:ascii="宋体" w:hAnsi="宋体" w:cs="宋体" w:eastAsia="宋体" w:hint="default"/>
                <w:sz w:val="18"/>
                <w:szCs w:val="18"/>
              </w:rPr>
              <w:t>沧州地铁物 资有限公司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304" w:lineRule="auto" w:before="5"/>
              <w:ind w:left="21" w:right="22"/>
              <w:jc w:val="both"/>
              <w:rPr>
                <w:rFonts w:ascii="宋体" w:hAnsi="宋体" w:cs="宋体" w:eastAsia="宋体" w:hint="default"/>
                <w:sz w:val="18"/>
                <w:szCs w:val="18"/>
              </w:rPr>
            </w:pPr>
            <w:r>
              <w:rPr>
                <w:rFonts w:ascii="宋体" w:hAnsi="宋体" w:cs="宋体" w:eastAsia="宋体" w:hint="default"/>
                <w:sz w:val="18"/>
                <w:szCs w:val="18"/>
              </w:rPr>
              <w:t>潜在竞争关系的其他企业。</w:t>
            </w:r>
            <w:r>
              <w:rPr>
                <w:rFonts w:ascii="Arial" w:hAnsi="Arial" w:cs="Arial" w:eastAsia="Arial" w:hint="default"/>
                <w:sz w:val="18"/>
                <w:szCs w:val="18"/>
              </w:rPr>
              <w:t>2</w:t>
            </w:r>
            <w:r>
              <w:rPr>
                <w:rFonts w:ascii="宋体" w:hAnsi="宋体" w:cs="宋体" w:eastAsia="宋体" w:hint="default"/>
                <w:sz w:val="18"/>
                <w:szCs w:val="18"/>
              </w:rPr>
              <w:t>、在陈京念、沧州地铁作为上市公司股东期间，如陈京念、沧 州地铁本人</w:t>
            </w:r>
            <w:r>
              <w:rPr>
                <w:rFonts w:ascii="Arial" w:hAnsi="Arial" w:cs="Arial" w:eastAsia="Arial" w:hint="default"/>
                <w:sz w:val="18"/>
                <w:szCs w:val="18"/>
              </w:rPr>
              <w:t>/</w:t>
            </w:r>
            <w:r>
              <w:rPr>
                <w:rFonts w:ascii="宋体" w:hAnsi="宋体" w:cs="宋体" w:eastAsia="宋体" w:hint="default"/>
                <w:sz w:val="18"/>
                <w:szCs w:val="18"/>
              </w:rPr>
              <w:t>本公司及其控制的其他企业获得的商业机会与上市公司及其下属公司主营业务 构成同业竞争或可能构成同业竞争的，陈京念、沧州地铁本人</w:t>
            </w:r>
            <w:r>
              <w:rPr>
                <w:rFonts w:ascii="Arial" w:hAnsi="Arial" w:cs="Arial" w:eastAsia="Arial" w:hint="default"/>
                <w:sz w:val="18"/>
                <w:szCs w:val="18"/>
              </w:rPr>
              <w:t>/</w:t>
            </w:r>
            <w:r>
              <w:rPr>
                <w:rFonts w:ascii="宋体" w:hAnsi="宋体" w:cs="宋体" w:eastAsia="宋体" w:hint="default"/>
                <w:sz w:val="18"/>
                <w:szCs w:val="18"/>
              </w:rPr>
              <w:t>本公司将立即通知上市公司 </w:t>
            </w:r>
            <w:r>
              <w:rPr>
                <w:rFonts w:ascii="宋体" w:hAnsi="宋体" w:cs="宋体" w:eastAsia="宋体" w:hint="default"/>
                <w:spacing w:val="-1"/>
                <w:sz w:val="18"/>
                <w:szCs w:val="18"/>
              </w:rPr>
              <w:t>并优先将该商业机会给予上市公司，避免与上市公司及其下属公司业务构成同业竞争或潜在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同业竞争，以确保上市公司及上市公司其他股东利益不受损害。</w:t>
            </w:r>
            <w:r>
              <w:rPr>
                <w:rFonts w:ascii="Arial" w:hAnsi="Arial" w:cs="Arial" w:eastAsia="Arial" w:hint="default"/>
                <w:sz w:val="18"/>
                <w:szCs w:val="18"/>
              </w:rPr>
              <w:t>3</w:t>
            </w:r>
            <w:r>
              <w:rPr>
                <w:rFonts w:ascii="宋体" w:hAnsi="宋体" w:cs="宋体" w:eastAsia="宋体" w:hint="default"/>
                <w:sz w:val="18"/>
                <w:szCs w:val="18"/>
              </w:rPr>
              <w:t>、陈京念、沧州地铁本人</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pacing w:val="-2"/>
                <w:sz w:val="18"/>
                <w:szCs w:val="18"/>
              </w:rPr>
              <w:t>本公司保证有权签署本承诺函，且本承诺函一经陈京念、沧州地铁本人</w:t>
            </w:r>
            <w:r>
              <w:rPr>
                <w:rFonts w:ascii="Arial" w:hAnsi="Arial" w:cs="Arial" w:eastAsia="Arial" w:hint="default"/>
                <w:spacing w:val="-2"/>
                <w:sz w:val="18"/>
                <w:szCs w:val="18"/>
              </w:rPr>
              <w:t>/</w:t>
            </w:r>
            <w:r>
              <w:rPr>
                <w:rFonts w:ascii="宋体" w:hAnsi="宋体" w:cs="宋体" w:eastAsia="宋体" w:hint="default"/>
                <w:spacing w:val="-2"/>
                <w:sz w:val="18"/>
                <w:szCs w:val="18"/>
              </w:rPr>
              <w:t>本公司签署即对本公</w:t>
            </w:r>
            <w:r>
              <w:rPr>
                <w:rFonts w:ascii="宋体" w:hAnsi="宋体" w:cs="宋体" w:eastAsia="宋体" w:hint="default"/>
                <w:spacing w:val="-86"/>
                <w:sz w:val="18"/>
                <w:szCs w:val="18"/>
              </w:rPr>
              <w:t> </w:t>
            </w:r>
            <w:r>
              <w:rPr>
                <w:rFonts w:ascii="宋体" w:hAnsi="宋体" w:cs="宋体" w:eastAsia="宋体" w:hint="default"/>
                <w:spacing w:val="-2"/>
                <w:sz w:val="18"/>
                <w:szCs w:val="18"/>
              </w:rPr>
              <w:t>司构成有效的、合法的、具有约束力的责任，且在陈京念、沧州地铁本人</w:t>
            </w:r>
            <w:r>
              <w:rPr>
                <w:rFonts w:ascii="Arial" w:hAnsi="Arial" w:cs="Arial" w:eastAsia="Arial" w:hint="default"/>
                <w:spacing w:val="-2"/>
                <w:sz w:val="18"/>
                <w:szCs w:val="18"/>
              </w:rPr>
              <w:t>/</w:t>
            </w:r>
            <w:r>
              <w:rPr>
                <w:rFonts w:ascii="宋体" w:hAnsi="宋体" w:cs="宋体" w:eastAsia="宋体" w:hint="default"/>
                <w:spacing w:val="-2"/>
                <w:sz w:val="18"/>
                <w:szCs w:val="18"/>
              </w:rPr>
              <w:t>本公司作为上市公</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7" w:lineRule="exact" w:before="158"/>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1"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05</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截止报告期 末，承诺方遵 守以上承诺， 未有违反上 述承诺的情 况。</w:t>
            </w:r>
          </w:p>
        </w:tc>
      </w:tr>
      <w:tr>
        <w:trPr>
          <w:trHeight w:val="312"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pacing w:val="-2"/>
                <w:sz w:val="18"/>
                <w:szCs w:val="18"/>
              </w:rPr>
              <w:t>司股东期间持续有效，不可撤销。陈京念、沧州地铁本人</w:t>
            </w:r>
            <w:r>
              <w:rPr>
                <w:rFonts w:ascii="Arial" w:hAnsi="Arial" w:cs="Arial" w:eastAsia="Arial" w:hint="default"/>
                <w:spacing w:val="-2"/>
                <w:sz w:val="18"/>
                <w:szCs w:val="18"/>
              </w:rPr>
              <w:t>/</w:t>
            </w:r>
            <w:r>
              <w:rPr>
                <w:rFonts w:ascii="宋体" w:hAnsi="宋体" w:cs="宋体" w:eastAsia="宋体" w:hint="default"/>
                <w:spacing w:val="-2"/>
                <w:sz w:val="18"/>
                <w:szCs w:val="18"/>
              </w:rPr>
              <w:t>本公司保证严格履行本承诺函中的</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pacing w:val="-2"/>
                <w:sz w:val="18"/>
                <w:szCs w:val="18"/>
              </w:rPr>
              <w:t>各项承诺，如因违反相关承诺并因此给上市公司造成损失的，陈京念、沧州地铁本人</w:t>
            </w:r>
            <w:r>
              <w:rPr>
                <w:rFonts w:ascii="Arial" w:hAnsi="Arial" w:cs="Arial" w:eastAsia="Arial" w:hint="default"/>
                <w:spacing w:val="-2"/>
                <w:sz w:val="18"/>
                <w:szCs w:val="18"/>
              </w:rPr>
              <w:t>/</w:t>
            </w:r>
            <w:r>
              <w:rPr>
                <w:rFonts w:ascii="宋体" w:hAnsi="宋体" w:cs="宋体" w:eastAsia="宋体" w:hint="default"/>
                <w:spacing w:val="-2"/>
                <w:sz w:val="18"/>
                <w:szCs w:val="18"/>
              </w:rPr>
              <w:t>本公司</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将承担相应的法律责任。</w:t>
            </w: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99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陈京念</w:t>
            </w:r>
            <w:r>
              <w:rPr>
                <w:rFonts w:ascii="Arial" w:hAnsi="Arial" w:cs="Arial" w:eastAsia="Arial" w:hint="default"/>
                <w:sz w:val="18"/>
                <w:szCs w:val="18"/>
              </w:rPr>
              <w:t>;</w:t>
            </w:r>
            <w:r>
              <w:rPr>
                <w:rFonts w:ascii="宋体" w:hAnsi="宋体" w:cs="宋体" w:eastAsia="宋体" w:hint="default"/>
                <w:sz w:val="18"/>
                <w:szCs w:val="18"/>
              </w:rPr>
              <w:t>沧州地铁物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减少和规</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pacing w:val="-2"/>
                <w:sz w:val="18"/>
                <w:szCs w:val="18"/>
              </w:rPr>
              <w:t>在本次重组完成后，陈京念、沧州地铁本人</w:t>
            </w:r>
            <w:r>
              <w:rPr>
                <w:rFonts w:ascii="Arial" w:hAnsi="Arial" w:cs="Arial" w:eastAsia="Arial" w:hint="default"/>
                <w:spacing w:val="-2"/>
                <w:sz w:val="18"/>
                <w:szCs w:val="18"/>
              </w:rPr>
              <w:t>/</w:t>
            </w:r>
            <w:r>
              <w:rPr>
                <w:rFonts w:ascii="宋体" w:hAnsi="宋体" w:cs="宋体" w:eastAsia="宋体" w:hint="default"/>
                <w:spacing w:val="-2"/>
                <w:sz w:val="18"/>
                <w:szCs w:val="18"/>
              </w:rPr>
              <w:t>本公司及其控制的企业将尽可能避免和减少与上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截止报告期</w:t>
            </w:r>
          </w:p>
        </w:tc>
      </w:tr>
    </w:tbl>
    <w:p>
      <w:pPr>
        <w:spacing w:after="0" w:line="240" w:lineRule="auto"/>
        <w:jc w:val="left"/>
        <w:rPr>
          <w:rFonts w:ascii="宋体" w:hAnsi="宋体" w:cs="宋体" w:eastAsia="宋体" w:hint="default"/>
          <w:sz w:val="18"/>
          <w:szCs w:val="18"/>
        </w:rPr>
        <w:sectPr>
          <w:pgSz w:w="16840" w:h="11910" w:orient="landscape"/>
          <w:pgMar w:header="372" w:footer="1011" w:top="1140" w:bottom="1200" w:left="1320" w:right="1240"/>
        </w:sectPr>
      </w:pPr>
    </w:p>
    <w:tbl>
      <w:tblPr>
        <w:tblW w:w="0" w:type="auto"/>
        <w:jc w:val="left"/>
        <w:tblInd w:w="115" w:type="dxa"/>
        <w:tblLayout w:type="fixed"/>
        <w:tblCellMar>
          <w:top w:w="0" w:type="dxa"/>
          <w:left w:w="0" w:type="dxa"/>
          <w:bottom w:w="0" w:type="dxa"/>
          <w:right w:w="0" w:type="dxa"/>
        </w:tblCellMar>
        <w:tblLook w:val="01E0"/>
      </w:tblPr>
      <w:tblGrid>
        <w:gridCol w:w="994"/>
        <w:gridCol w:w="1702"/>
        <w:gridCol w:w="850"/>
        <w:gridCol w:w="7230"/>
        <w:gridCol w:w="994"/>
        <w:gridCol w:w="1133"/>
        <w:gridCol w:w="1136"/>
      </w:tblGrid>
      <w:tr>
        <w:trPr>
          <w:trHeight w:val="331" w:hRule="exact"/>
        </w:trPr>
        <w:tc>
          <w:tcPr>
            <w:tcW w:w="994" w:type="dxa"/>
            <w:vMerge w:val="restart"/>
            <w:tcBorders>
              <w:top w:val="single" w:sz="10" w:space="0" w:color="000000"/>
              <w:left w:val="single" w:sz="4" w:space="0" w:color="000000"/>
              <w:right w:val="single" w:sz="4" w:space="0" w:color="000000"/>
            </w:tcBorders>
          </w:tcPr>
          <w:p>
            <w:pPr/>
          </w:p>
        </w:tc>
        <w:tc>
          <w:tcPr>
            <w:tcW w:w="1702"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850"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范关联交</w:t>
            </w:r>
          </w:p>
        </w:tc>
        <w:tc>
          <w:tcPr>
            <w:tcW w:w="7230"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1" w:right="0"/>
              <w:jc w:val="left"/>
              <w:rPr>
                <w:rFonts w:ascii="Arial" w:hAnsi="Arial" w:cs="Arial" w:eastAsia="Arial" w:hint="default"/>
                <w:sz w:val="18"/>
                <w:szCs w:val="18"/>
              </w:rPr>
            </w:pPr>
            <w:r>
              <w:rPr>
                <w:rFonts w:ascii="宋体" w:hAnsi="宋体" w:cs="宋体" w:eastAsia="宋体" w:hint="default"/>
                <w:sz w:val="18"/>
                <w:szCs w:val="18"/>
              </w:rPr>
              <w:t>市公司的关联交易，对于无法避免或有合理理由存在的关联交易，陈京念、沧州地铁本人</w:t>
            </w:r>
            <w:r>
              <w:rPr>
                <w:rFonts w:ascii="Arial" w:hAnsi="Arial" w:cs="Arial" w:eastAsia="Arial" w:hint="default"/>
                <w:sz w:val="18"/>
                <w:szCs w:val="18"/>
              </w:rPr>
              <w:t>/</w:t>
            </w:r>
          </w:p>
        </w:tc>
        <w:tc>
          <w:tcPr>
            <w:tcW w:w="994"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33" w:type="dxa"/>
            <w:vMerge w:val="restart"/>
            <w:tcBorders>
              <w:top w:val="single" w:sz="10" w:space="0" w:color="000000"/>
              <w:left w:val="single" w:sz="4" w:space="0" w:color="000000"/>
              <w:right w:val="single" w:sz="4" w:space="0" w:color="000000"/>
            </w:tcBorders>
          </w:tcPr>
          <w:p>
            <w:pPr/>
          </w:p>
        </w:tc>
        <w:tc>
          <w:tcPr>
            <w:tcW w:w="1136"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末，承诺方遵</w:t>
            </w:r>
          </w:p>
        </w:tc>
      </w:tr>
      <w:tr>
        <w:trPr>
          <w:trHeight w:val="308"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易</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pacing w:val="-1"/>
                <w:sz w:val="18"/>
                <w:szCs w:val="18"/>
              </w:rPr>
              <w:t>本公司及其控制的企业将与上市公司按照公平、公允、等价有偿等原则依法签订协议，并由</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守以上承诺，</w:t>
            </w:r>
          </w:p>
        </w:tc>
      </w:tr>
      <w:tr>
        <w:trPr>
          <w:trHeight w:val="312"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上市公司按照有关法律、法规、其他规范性文件以及上市公司章程等的规定，依法履行相关</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未有违反上</w:t>
            </w:r>
          </w:p>
        </w:tc>
      </w:tr>
      <w:tr>
        <w:trPr>
          <w:trHeight w:val="316"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内部决策批准程序并及时履行信息披露义务；陈京念、沧州地铁本人</w:t>
            </w:r>
            <w:r>
              <w:rPr>
                <w:rFonts w:ascii="Arial" w:hAnsi="Arial" w:cs="Arial" w:eastAsia="Arial" w:hint="default"/>
                <w:spacing w:val="-2"/>
                <w:sz w:val="18"/>
                <w:szCs w:val="18"/>
              </w:rPr>
              <w:t>/</w:t>
            </w:r>
            <w:r>
              <w:rPr>
                <w:rFonts w:ascii="宋体" w:hAnsi="宋体" w:cs="宋体" w:eastAsia="宋体" w:hint="default"/>
                <w:spacing w:val="-2"/>
                <w:sz w:val="18"/>
                <w:szCs w:val="18"/>
              </w:rPr>
              <w:t>本公司保证陈京念、沧</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述承诺的情</w:t>
            </w:r>
          </w:p>
        </w:tc>
      </w:tr>
      <w:tr>
        <w:trPr>
          <w:trHeight w:val="312"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州地铁本人</w:t>
            </w:r>
            <w:r>
              <w:rPr>
                <w:rFonts w:ascii="Arial" w:hAnsi="Arial" w:cs="Arial" w:eastAsia="Arial" w:hint="default"/>
                <w:sz w:val="18"/>
                <w:szCs w:val="18"/>
              </w:rPr>
              <w:t>/</w:t>
            </w:r>
            <w:r>
              <w:rPr>
                <w:rFonts w:ascii="宋体" w:hAnsi="宋体" w:cs="宋体" w:eastAsia="宋体" w:hint="default"/>
                <w:sz w:val="18"/>
                <w:szCs w:val="18"/>
              </w:rPr>
              <w:t>本公司及其控制的企业不以与市场价格相比显失公允的条件与上市公司进行交</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08"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pacing w:val="-1"/>
                <w:sz w:val="18"/>
                <w:szCs w:val="18"/>
              </w:rPr>
              <w:t>易，不利用关联交易非法转移上市公司的资金、利润，亦不利用该类交易从事任何损害上市</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vMerge/>
            <w:tcBorders>
              <w:left w:val="single" w:sz="4" w:space="0" w:color="000000"/>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3"/>
                <w:sz w:val="18"/>
                <w:szCs w:val="18"/>
              </w:rPr>
              <w:t>公司及其他股东合法权益的行为。若出现违反上述承诺而损害上市公司利益的情形，陈京念</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3"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4" w:type="dxa"/>
            <w:vMerge/>
            <w:tcBorders>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沧州地铁本人</w:t>
            </w:r>
            <w:r>
              <w:rPr>
                <w:rFonts w:ascii="Arial" w:hAnsi="Arial" w:cs="Arial" w:eastAsia="Arial" w:hint="default"/>
                <w:sz w:val="18"/>
                <w:szCs w:val="18"/>
              </w:rPr>
              <w:t>/</w:t>
            </w:r>
            <w:r>
              <w:rPr>
                <w:rFonts w:ascii="宋体" w:hAnsi="宋体" w:cs="宋体" w:eastAsia="宋体" w:hint="default"/>
                <w:sz w:val="18"/>
                <w:szCs w:val="18"/>
              </w:rPr>
              <w:t>本公司将对前述行为而给上市公司造成的损失向上市公司进行赔偿。</w:t>
            </w: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94"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公司控股股东及实际控制人邵学、发行前持股</w:t>
            </w:r>
            <w:r>
              <w:rPr>
                <w:rFonts w:ascii="宋体" w:hAnsi="宋体" w:cs="宋体" w:eastAsia="宋体" w:hint="default"/>
                <w:spacing w:val="-48"/>
                <w:sz w:val="18"/>
                <w:szCs w:val="18"/>
              </w:rPr>
              <w:t> </w:t>
            </w:r>
            <w:r>
              <w:rPr>
                <w:rFonts w:ascii="Arial" w:hAnsi="Arial" w:cs="Arial" w:eastAsia="Arial" w:hint="default"/>
                <w:sz w:val="18"/>
                <w:szCs w:val="18"/>
              </w:rPr>
              <w:t>5%</w:t>
            </w:r>
            <w:r>
              <w:rPr>
                <w:rFonts w:ascii="宋体" w:hAnsi="宋体" w:cs="宋体" w:eastAsia="宋体" w:hint="default"/>
                <w:sz w:val="18"/>
                <w:szCs w:val="18"/>
              </w:rPr>
              <w:t>的股东孟庆有、刘文惠、任涛承诺：本人</w:t>
            </w:r>
          </w:p>
        </w:tc>
        <w:tc>
          <w:tcPr>
            <w:tcW w:w="99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1"/>
                <w:sz w:val="18"/>
                <w:szCs w:val="18"/>
              </w:rPr>
              <w:t>不存在直接或间接从事与公司相同、相似或在商业上构成任何竞争的业务及活动的情形，并</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截止报告期</w:t>
            </w: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1" w:right="0"/>
              <w:jc w:val="left"/>
              <w:rPr>
                <w:rFonts w:ascii="宋体" w:hAnsi="宋体" w:cs="宋体" w:eastAsia="宋体" w:hint="default"/>
                <w:sz w:val="18"/>
                <w:szCs w:val="18"/>
              </w:rPr>
            </w:pPr>
            <w:r>
              <w:rPr>
                <w:rFonts w:ascii="宋体" w:hAnsi="宋体" w:cs="宋体" w:eastAsia="宋体" w:hint="default"/>
                <w:sz w:val="18"/>
                <w:szCs w:val="18"/>
              </w:rPr>
              <w:t>报告期内，公司或持</w:t>
            </w: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2"/>
              <w:jc w:val="left"/>
              <w:rPr>
                <w:rFonts w:ascii="宋体" w:hAnsi="宋体" w:cs="宋体" w:eastAsia="宋体" w:hint="default"/>
                <w:sz w:val="18"/>
                <w:szCs w:val="18"/>
              </w:rPr>
            </w:pPr>
            <w:r>
              <w:rPr>
                <w:rFonts w:ascii="宋体" w:hAnsi="宋体" w:cs="宋体" w:eastAsia="宋体" w:hint="default"/>
                <w:sz w:val="18"/>
                <w:szCs w:val="18"/>
              </w:rPr>
              <w:t>未拥有从事与公司可能产生同业竞争企业的任何股份、股权或在任何竞争企业有任何权益；</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1" w:right="0"/>
              <w:jc w:val="left"/>
              <w:rPr>
                <w:rFonts w:ascii="宋体" w:hAnsi="宋体" w:cs="宋体" w:eastAsia="宋体" w:hint="default"/>
                <w:sz w:val="18"/>
                <w:szCs w:val="18"/>
              </w:rPr>
            </w:pPr>
            <w:r>
              <w:rPr>
                <w:rFonts w:ascii="宋体" w:hAnsi="宋体" w:cs="宋体" w:eastAsia="宋体" w:hint="default"/>
                <w:sz w:val="18"/>
                <w:szCs w:val="18"/>
              </w:rPr>
              <w:t>以上承诺有</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末，承诺方遵</w:t>
            </w:r>
          </w:p>
        </w:tc>
      </w:tr>
      <w:tr>
        <w:trPr>
          <w:trHeight w:val="316"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6"/>
                <w:sz w:val="18"/>
                <w:szCs w:val="18"/>
              </w:rPr>
              <w:t> </w:t>
            </w:r>
            <w:r>
              <w:rPr>
                <w:rFonts w:ascii="Arial" w:hAnsi="Arial" w:cs="Arial" w:eastAsia="Arial" w:hint="default"/>
                <w:sz w:val="18"/>
                <w:szCs w:val="18"/>
              </w:rPr>
              <w:t>5%</w:t>
            </w:r>
            <w:r>
              <w:rPr>
                <w:rFonts w:ascii="宋体" w:hAnsi="宋体" w:cs="宋体" w:eastAsia="宋体" w:hint="default"/>
                <w:sz w:val="18"/>
                <w:szCs w:val="18"/>
              </w:rPr>
              <w:t>以上股东、董</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1" w:right="0"/>
              <w:jc w:val="left"/>
              <w:rPr>
                <w:rFonts w:ascii="宋体" w:hAnsi="宋体" w:cs="宋体" w:eastAsia="宋体" w:hint="default"/>
                <w:sz w:val="18"/>
                <w:szCs w:val="18"/>
              </w:rPr>
            </w:pPr>
            <w:r>
              <w:rPr>
                <w:rFonts w:ascii="宋体" w:hAnsi="宋体" w:cs="宋体" w:eastAsia="宋体" w:hint="default"/>
                <w:sz w:val="18"/>
                <w:szCs w:val="18"/>
              </w:rPr>
              <w:t>避免同业</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pacing w:val="-1"/>
                <w:sz w:val="18"/>
                <w:szCs w:val="18"/>
              </w:rPr>
              <w:t>本人将不会以任何方式直接或间接从事或参与任何与公司相同、相似或在商业上构成任何竞</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1" w:right="0"/>
              <w:jc w:val="left"/>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效期为持有</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守以上承诺，</w:t>
            </w:r>
          </w:p>
        </w:tc>
      </w:tr>
      <w:tr>
        <w:trPr>
          <w:trHeight w:val="311"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监高、董监高直系亲</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竞争承诺</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1"/>
                <w:sz w:val="18"/>
                <w:szCs w:val="18"/>
              </w:rPr>
              <w:t>争的业务及活动，或拥有与公司存在竞争关系的任何经济实体的权益，或以其他任何形式取</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26</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华宇软件股</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未有违反上</w:t>
            </w:r>
          </w:p>
        </w:tc>
      </w:tr>
      <w:tr>
        <w:trPr>
          <w:trHeight w:val="308"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属</w:t>
            </w: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pacing w:val="-1"/>
                <w:sz w:val="18"/>
                <w:szCs w:val="18"/>
              </w:rPr>
              <w:t>得该经济实体的控制权，或在该经济实体中担任高级管理人员或核心技术人员；本人将促使</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票期间。</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述承诺的情</w:t>
            </w: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本人除公司外的其他控股企业不直接或间接从事、参与或进行与公司的生产经营相竞争的任</w:t>
            </w: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60"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何经营活动。</w:t>
            </w: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21" w:right="0"/>
              <w:jc w:val="left"/>
              <w:rPr>
                <w:rFonts w:ascii="宋体" w:hAnsi="宋体" w:cs="宋体" w:eastAsia="宋体" w:hint="default"/>
                <w:sz w:val="18"/>
                <w:szCs w:val="18"/>
              </w:rPr>
            </w:pPr>
            <w:r>
              <w:rPr>
                <w:rFonts w:ascii="宋体" w:hAnsi="宋体" w:cs="宋体" w:eastAsia="宋体" w:hint="default"/>
                <w:spacing w:val="-1"/>
                <w:sz w:val="18"/>
                <w:szCs w:val="18"/>
              </w:rPr>
              <w:t>股东邵学作为公司控股股东及实际控制人、董事长兼总经理，股东吕宾、赵晓明、任涛、王</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12" w:lineRule="exact"/>
              <w:ind w:left="21" w:right="0"/>
              <w:jc w:val="left"/>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p>
          <w:p>
            <w:pPr>
              <w:pStyle w:val="TableParagraph"/>
              <w:spacing w:line="148"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8" w:lineRule="exact"/>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26</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34"/>
              <w:jc w:val="center"/>
              <w:rPr>
                <w:rFonts w:ascii="宋体" w:hAnsi="宋体" w:cs="宋体" w:eastAsia="宋体" w:hint="default"/>
                <w:sz w:val="18"/>
                <w:szCs w:val="18"/>
              </w:rPr>
            </w:pPr>
            <w:r>
              <w:rPr>
                <w:rFonts w:ascii="宋体" w:hAnsi="宋体" w:cs="宋体" w:eastAsia="宋体" w:hint="default"/>
                <w:sz w:val="18"/>
                <w:szCs w:val="18"/>
              </w:rPr>
              <w:t>首次公开发</w:t>
            </w: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1" w:right="0"/>
              <w:jc w:val="left"/>
              <w:rPr>
                <w:rFonts w:ascii="宋体" w:hAnsi="宋体" w:cs="宋体" w:eastAsia="宋体" w:hint="default"/>
                <w:sz w:val="18"/>
                <w:szCs w:val="18"/>
              </w:rPr>
            </w:pPr>
            <w:r>
              <w:rPr>
                <w:rFonts w:ascii="宋体" w:hAnsi="宋体" w:cs="宋体" w:eastAsia="宋体" w:hint="default"/>
                <w:spacing w:val="-1"/>
                <w:sz w:val="18"/>
                <w:szCs w:val="18"/>
              </w:rPr>
              <w:t>静、王川、冯显扬、黄福林、朱相宇、闻连茹、余晴燕作为公司的董事、监事、高级管理人</w:t>
            </w:r>
          </w:p>
        </w:tc>
        <w:tc>
          <w:tcPr>
            <w:tcW w:w="994"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34"/>
              <w:jc w:val="center"/>
              <w:rPr>
                <w:rFonts w:ascii="宋体" w:hAnsi="宋体" w:cs="宋体" w:eastAsia="宋体" w:hint="default"/>
                <w:sz w:val="18"/>
                <w:szCs w:val="18"/>
              </w:rPr>
            </w:pPr>
            <w:r>
              <w:rPr>
                <w:rFonts w:ascii="宋体" w:hAnsi="宋体" w:cs="宋体" w:eastAsia="宋体" w:hint="default"/>
                <w:sz w:val="18"/>
                <w:szCs w:val="18"/>
              </w:rPr>
              <w:t>行或再融资</w:t>
            </w: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1" w:right="0"/>
              <w:jc w:val="left"/>
              <w:rPr>
                <w:rFonts w:ascii="宋体" w:hAnsi="宋体" w:cs="宋体" w:eastAsia="宋体" w:hint="default"/>
                <w:sz w:val="18"/>
                <w:szCs w:val="18"/>
              </w:rPr>
            </w:pPr>
            <w:r>
              <w:rPr>
                <w:rFonts w:ascii="宋体" w:hAnsi="宋体" w:cs="宋体" w:eastAsia="宋体" w:hint="default"/>
                <w:spacing w:val="-1"/>
                <w:sz w:val="18"/>
                <w:szCs w:val="18"/>
              </w:rPr>
              <w:t>员，承诺：自公司股票上市之日起三十六个月内，不转让或者委托他人管理其本次发行之前</w:t>
            </w:r>
          </w:p>
        </w:tc>
        <w:tc>
          <w:tcPr>
            <w:tcW w:w="994"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1348"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34"/>
              <w:jc w:val="center"/>
              <w:rPr>
                <w:rFonts w:ascii="宋体" w:hAnsi="宋体" w:cs="宋体" w:eastAsia="宋体" w:hint="default"/>
                <w:sz w:val="18"/>
                <w:szCs w:val="18"/>
              </w:rPr>
            </w:pPr>
            <w:r>
              <w:rPr>
                <w:rFonts w:ascii="宋体" w:hAnsi="宋体" w:cs="宋体" w:eastAsia="宋体" w:hint="default"/>
                <w:sz w:val="18"/>
                <w:szCs w:val="18"/>
              </w:rPr>
              <w:t>时所作承诺</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21" w:right="48"/>
              <w:jc w:val="both"/>
              <w:rPr>
                <w:rFonts w:ascii="宋体" w:hAnsi="宋体" w:cs="宋体" w:eastAsia="宋体" w:hint="default"/>
                <w:sz w:val="18"/>
                <w:szCs w:val="18"/>
              </w:rPr>
            </w:pPr>
            <w:r>
              <w:rPr>
                <w:rFonts w:ascii="宋体" w:hAnsi="宋体" w:cs="宋体" w:eastAsia="宋体" w:hint="default"/>
                <w:sz w:val="18"/>
                <w:szCs w:val="18"/>
              </w:rPr>
              <w:t>报告期内，公司或持 有</w:t>
            </w:r>
            <w:r>
              <w:rPr>
                <w:rFonts w:ascii="宋体" w:hAnsi="宋体" w:cs="宋体" w:eastAsia="宋体" w:hint="default"/>
                <w:spacing w:val="-46"/>
                <w:sz w:val="18"/>
                <w:szCs w:val="18"/>
              </w:rPr>
              <w:t> </w:t>
            </w:r>
            <w:r>
              <w:rPr>
                <w:rFonts w:ascii="Arial" w:hAnsi="Arial" w:cs="Arial" w:eastAsia="Arial" w:hint="default"/>
                <w:sz w:val="18"/>
                <w:szCs w:val="18"/>
              </w:rPr>
              <w:t>5%</w:t>
            </w:r>
            <w:r>
              <w:rPr>
                <w:rFonts w:ascii="宋体" w:hAnsi="宋体" w:cs="宋体" w:eastAsia="宋体" w:hint="default"/>
                <w:sz w:val="18"/>
                <w:szCs w:val="18"/>
              </w:rPr>
              <w:t>以上股东、董 监高、董监高直系亲</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0" w:lineRule="atLeast"/>
              <w:ind w:left="21" w:right="98"/>
              <w:jc w:val="left"/>
              <w:rPr>
                <w:rFonts w:ascii="宋体" w:hAnsi="宋体" w:cs="宋体" w:eastAsia="宋体" w:hint="default"/>
                <w:sz w:val="18"/>
                <w:szCs w:val="18"/>
              </w:rPr>
            </w:pPr>
            <w:r>
              <w:rPr>
                <w:rFonts w:ascii="宋体" w:hAnsi="宋体" w:cs="宋体" w:eastAsia="宋体" w:hint="default"/>
                <w:sz w:val="18"/>
                <w:szCs w:val="18"/>
              </w:rPr>
              <w:t>股份锁定 承诺</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316" w:lineRule="auto" w:before="38"/>
              <w:ind w:left="21" w:right="22"/>
              <w:jc w:val="both"/>
              <w:rPr>
                <w:rFonts w:ascii="宋体" w:hAnsi="宋体" w:cs="宋体" w:eastAsia="宋体" w:hint="default"/>
                <w:sz w:val="18"/>
                <w:szCs w:val="18"/>
              </w:rPr>
            </w:pPr>
            <w:r>
              <w:rPr>
                <w:rFonts w:ascii="宋体" w:hAnsi="宋体" w:cs="宋体" w:eastAsia="宋体" w:hint="default"/>
                <w:spacing w:val="-1"/>
                <w:sz w:val="18"/>
                <w:szCs w:val="18"/>
              </w:rPr>
              <w:t>直接或间接持有的公司股份，也不由公司回购此部分股份。前述承诺期满后，在其任职期间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每年转让的股份不超过其所持公司股份总数的百分之二十五；离职后半年内不转让其所持有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的公司股份；在申报离任六个月后的十二个月内通过证券交易所挂牌交易出售公司股票数量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占其持有公司股票总数的比例不超过百分之五十。股东王秀花、王凯、黄天菊分别作为吕宾</w:t>
            </w:r>
          </w:p>
        </w:tc>
        <w:tc>
          <w:tcPr>
            <w:tcW w:w="994"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4" w:lineRule="auto"/>
              <w:ind w:left="21" w:right="199"/>
              <w:jc w:val="left"/>
              <w:rPr>
                <w:rFonts w:ascii="宋体" w:hAnsi="宋体" w:cs="宋体" w:eastAsia="宋体" w:hint="default"/>
                <w:sz w:val="18"/>
                <w:szCs w:val="18"/>
              </w:rPr>
            </w:pPr>
            <w:r>
              <w:rPr>
                <w:rFonts w:ascii="宋体" w:hAnsi="宋体" w:cs="宋体" w:eastAsia="宋体" w:hint="default"/>
                <w:sz w:val="18"/>
                <w:szCs w:val="18"/>
              </w:rPr>
              <w:t>以上承诺有 效期为持有</w:t>
            </w:r>
          </w:p>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华宇软件股</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截止报告期 末，承诺方遵 守以上承诺，</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未有违反上</w:t>
            </w:r>
          </w:p>
        </w:tc>
      </w:tr>
      <w:tr>
        <w:trPr>
          <w:trHeight w:val="313"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21" w:right="0"/>
              <w:jc w:val="left"/>
              <w:rPr>
                <w:rFonts w:ascii="宋体" w:hAnsi="宋体" w:cs="宋体" w:eastAsia="宋体" w:hint="default"/>
                <w:sz w:val="18"/>
                <w:szCs w:val="18"/>
              </w:rPr>
            </w:pPr>
            <w:r>
              <w:rPr>
                <w:rFonts w:ascii="宋体" w:hAnsi="宋体" w:cs="宋体" w:eastAsia="宋体" w:hint="default"/>
                <w:sz w:val="18"/>
                <w:szCs w:val="18"/>
              </w:rPr>
              <w:t>属</w:t>
            </w: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174" w:lineRule="exact"/>
              <w:ind w:left="21" w:right="0"/>
              <w:jc w:val="left"/>
              <w:rPr>
                <w:rFonts w:ascii="宋体" w:hAnsi="宋体" w:cs="宋体" w:eastAsia="宋体" w:hint="default"/>
                <w:sz w:val="18"/>
                <w:szCs w:val="18"/>
              </w:rPr>
            </w:pPr>
            <w:r>
              <w:rPr>
                <w:rFonts w:ascii="宋体" w:hAnsi="宋体" w:cs="宋体" w:eastAsia="宋体" w:hint="default"/>
                <w:spacing w:val="-1"/>
                <w:sz w:val="18"/>
                <w:szCs w:val="18"/>
              </w:rPr>
              <w:t>王静、黄福林的直系亲属，承诺：自发行人股票上市之日起三十六个月内，不转让或者委托</w:t>
            </w:r>
          </w:p>
        </w:tc>
        <w:tc>
          <w:tcPr>
            <w:tcW w:w="994"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21" w:right="0"/>
              <w:jc w:val="left"/>
              <w:rPr>
                <w:rFonts w:ascii="宋体" w:hAnsi="宋体" w:cs="宋体" w:eastAsia="宋体" w:hint="default"/>
                <w:sz w:val="18"/>
                <w:szCs w:val="18"/>
              </w:rPr>
            </w:pPr>
            <w:r>
              <w:rPr>
                <w:rFonts w:ascii="宋体" w:hAnsi="宋体" w:cs="宋体" w:eastAsia="宋体" w:hint="default"/>
                <w:sz w:val="18"/>
                <w:szCs w:val="18"/>
              </w:rPr>
              <w:t>票期间。</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述承诺的情</w:t>
            </w: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174" w:lineRule="exact"/>
              <w:ind w:left="21" w:right="0"/>
              <w:jc w:val="left"/>
              <w:rPr>
                <w:rFonts w:ascii="宋体" w:hAnsi="宋体" w:cs="宋体" w:eastAsia="宋体" w:hint="default"/>
                <w:sz w:val="18"/>
                <w:szCs w:val="18"/>
              </w:rPr>
            </w:pPr>
            <w:r>
              <w:rPr>
                <w:rFonts w:ascii="宋体" w:hAnsi="宋体" w:cs="宋体" w:eastAsia="宋体" w:hint="default"/>
                <w:spacing w:val="-1"/>
                <w:sz w:val="18"/>
                <w:szCs w:val="18"/>
              </w:rPr>
              <w:t>他人管理其本次发行之前直接或间接持有的公司股份，也不由公司回购此部分股份。前述承</w:t>
            </w:r>
          </w:p>
        </w:tc>
        <w:tc>
          <w:tcPr>
            <w:tcW w:w="994"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245"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174" w:lineRule="exact"/>
              <w:ind w:left="21" w:right="0"/>
              <w:jc w:val="left"/>
              <w:rPr>
                <w:rFonts w:ascii="宋体" w:hAnsi="宋体" w:cs="宋体" w:eastAsia="宋体" w:hint="default"/>
                <w:sz w:val="18"/>
                <w:szCs w:val="18"/>
              </w:rPr>
            </w:pPr>
            <w:r>
              <w:rPr>
                <w:rFonts w:ascii="宋体" w:hAnsi="宋体" w:cs="宋体" w:eastAsia="宋体" w:hint="default"/>
                <w:sz w:val="18"/>
                <w:szCs w:val="18"/>
              </w:rPr>
              <w:t>诺期满后，在各自亲属任职期间每年转让的股份不超过其所持公司股份总数的百分之二十</w:t>
            </w:r>
          </w:p>
        </w:tc>
        <w:tc>
          <w:tcPr>
            <w:tcW w:w="994"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五；在各自亲属离职后半年内不转让其所持有的公司股份；在各自亲属申报离任六个月后的</w:t>
            </w:r>
          </w:p>
        </w:tc>
        <w:tc>
          <w:tcPr>
            <w:tcW w:w="994"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十二个月内通过证券交易所挂牌交易出售公司股票数量占其持有公司股票总数的比例不超</w:t>
            </w:r>
          </w:p>
        </w:tc>
        <w:tc>
          <w:tcPr>
            <w:tcW w:w="994"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994"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过百分之五十。其他股东承诺：自公司股票上市之日起十二个月内，不转让或者委托他人管</w:t>
            </w:r>
          </w:p>
        </w:tc>
        <w:tc>
          <w:tcPr>
            <w:tcW w:w="994" w:type="dxa"/>
            <w:vMerge/>
            <w:tcBorders>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372" w:footer="1011" w:top="1140" w:bottom="1200" w:left="1320" w:right="1240"/>
        </w:sectPr>
      </w:pPr>
    </w:p>
    <w:p>
      <w:pPr>
        <w:spacing w:line="240" w:lineRule="auto" w:before="11"/>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994"/>
        <w:gridCol w:w="1702"/>
        <w:gridCol w:w="850"/>
        <w:gridCol w:w="7230"/>
        <w:gridCol w:w="994"/>
        <w:gridCol w:w="1133"/>
        <w:gridCol w:w="1136"/>
      </w:tblGrid>
      <w:tr>
        <w:trPr>
          <w:trHeight w:val="372" w:hRule="exact"/>
        </w:trPr>
        <w:tc>
          <w:tcPr>
            <w:tcW w:w="994" w:type="dxa"/>
            <w:tcBorders>
              <w:top w:val="single" w:sz="10" w:space="0" w:color="000000"/>
              <w:left w:val="single" w:sz="4" w:space="0" w:color="000000"/>
              <w:bottom w:val="single" w:sz="4" w:space="0" w:color="000000"/>
              <w:right w:val="single" w:sz="4" w:space="0" w:color="000000"/>
            </w:tcBorders>
          </w:tcPr>
          <w:p>
            <w:pPr/>
          </w:p>
        </w:tc>
        <w:tc>
          <w:tcPr>
            <w:tcW w:w="1702"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723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理本次发行之前持有的公司股份，也不由公司回购此部分股份。</w:t>
            </w:r>
          </w:p>
        </w:tc>
        <w:tc>
          <w:tcPr>
            <w:tcW w:w="994"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1136" w:type="dxa"/>
            <w:tcBorders>
              <w:top w:val="single" w:sz="10" w:space="0" w:color="000000"/>
              <w:left w:val="single" w:sz="4" w:space="0" w:color="000000"/>
              <w:bottom w:val="single" w:sz="4" w:space="0" w:color="000000"/>
              <w:right w:val="single" w:sz="4" w:space="0" w:color="000000"/>
            </w:tcBorders>
          </w:tcPr>
          <w:p>
            <w:pPr/>
          </w:p>
        </w:tc>
      </w:tr>
      <w:tr>
        <w:trPr>
          <w:trHeight w:val="2172" w:hRule="exact"/>
        </w:trPr>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股权激励承</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vMerge w:val="restart"/>
            <w:tcBorders>
              <w:top w:val="single" w:sz="4" w:space="0" w:color="000000"/>
              <w:left w:val="single" w:sz="4" w:space="0" w:color="000000"/>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Style w:val="TableParagraph"/>
              <w:spacing w:line="309" w:lineRule="auto" w:before="51"/>
              <w:ind w:left="21" w:right="-2"/>
              <w:jc w:val="left"/>
              <w:rPr>
                <w:rFonts w:ascii="宋体" w:hAnsi="宋体" w:cs="宋体" w:eastAsia="宋体" w:hint="default"/>
                <w:sz w:val="18"/>
                <w:szCs w:val="18"/>
              </w:rPr>
            </w:pPr>
            <w:r>
              <w:rPr>
                <w:rFonts w:ascii="宋体" w:hAnsi="宋体" w:cs="宋体" w:eastAsia="宋体" w:hint="default"/>
                <w:spacing w:val="-1"/>
                <w:sz w:val="18"/>
                <w:szCs w:val="18"/>
              </w:rPr>
              <w:t>公司承诺本次激励对象行权资金以自筹方式解决，公司不提供任何形式的财务资助，也不为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其获得任何形式的财务资助提供任何形式的担保或承诺；公司持股</w:t>
            </w:r>
            <w:r>
              <w:rPr>
                <w:rFonts w:ascii="宋体" w:hAnsi="宋体" w:cs="宋体" w:eastAsia="宋体" w:hint="default"/>
                <w:spacing w:val="-46"/>
                <w:sz w:val="18"/>
                <w:szCs w:val="18"/>
              </w:rPr>
              <w:t> </w:t>
            </w:r>
            <w:r>
              <w:rPr>
                <w:rFonts w:ascii="Arial" w:hAnsi="Arial" w:cs="Arial" w:eastAsia="Arial" w:hint="default"/>
                <w:sz w:val="18"/>
                <w:szCs w:val="18"/>
              </w:rPr>
              <w:t>5%</w:t>
            </w:r>
            <w:r>
              <w:rPr>
                <w:rFonts w:ascii="宋体" w:hAnsi="宋体" w:cs="宋体" w:eastAsia="宋体" w:hint="default"/>
                <w:sz w:val="18"/>
                <w:szCs w:val="18"/>
              </w:rPr>
              <w:t>以上的主要股东或实 际控制人及其配偶与直系近亲属未参与本次激励计划；公司承诺本次股权激励计划（草案） 披露前</w:t>
            </w:r>
            <w:r>
              <w:rPr>
                <w:rFonts w:ascii="宋体" w:hAnsi="宋体" w:cs="宋体" w:eastAsia="宋体" w:hint="default"/>
                <w:spacing w:val="-46"/>
                <w:sz w:val="18"/>
                <w:szCs w:val="18"/>
              </w:rPr>
              <w:t> </w:t>
            </w:r>
            <w:r>
              <w:rPr>
                <w:rFonts w:ascii="Arial" w:hAnsi="Arial" w:cs="Arial" w:eastAsia="Arial" w:hint="default"/>
                <w:sz w:val="18"/>
                <w:szCs w:val="18"/>
              </w:rPr>
              <w:t>30</w:t>
            </w:r>
            <w:r>
              <w:rPr>
                <w:rFonts w:ascii="Arial" w:hAnsi="Arial" w:cs="Arial" w:eastAsia="Arial" w:hint="default"/>
                <w:spacing w:val="-5"/>
                <w:sz w:val="18"/>
                <w:szCs w:val="18"/>
              </w:rPr>
              <w:t> </w:t>
            </w:r>
            <w:r>
              <w:rPr>
                <w:rFonts w:ascii="宋体" w:hAnsi="宋体" w:cs="宋体" w:eastAsia="宋体" w:hint="default"/>
                <w:sz w:val="18"/>
                <w:szCs w:val="18"/>
              </w:rPr>
              <w:t>日内，未发生《上市公司信息披露管理办法》第三十条规定的重大事项，亦不存 </w:t>
            </w:r>
            <w:r>
              <w:rPr>
                <w:rFonts w:ascii="宋体" w:hAnsi="宋体" w:cs="宋体" w:eastAsia="宋体" w:hint="default"/>
                <w:spacing w:val="-1"/>
                <w:sz w:val="18"/>
                <w:szCs w:val="18"/>
              </w:rPr>
              <w:t>在增发新股、资产注入、发行可转债等重大事项未实施完毕的情形；公司承诺自披露股权激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励计划至股权激励计划经股东大会审议通过后</w:t>
            </w:r>
            <w:r>
              <w:rPr>
                <w:rFonts w:ascii="宋体" w:hAnsi="宋体" w:cs="宋体" w:eastAsia="宋体" w:hint="default"/>
                <w:spacing w:val="-45"/>
                <w:sz w:val="18"/>
                <w:szCs w:val="18"/>
              </w:rPr>
              <w:t> </w:t>
            </w:r>
            <w:r>
              <w:rPr>
                <w:rFonts w:ascii="Arial" w:hAnsi="Arial" w:cs="Arial" w:eastAsia="Arial" w:hint="default"/>
                <w:sz w:val="18"/>
                <w:szCs w:val="18"/>
              </w:rPr>
              <w:t>30</w:t>
            </w:r>
            <w:r>
              <w:rPr>
                <w:rFonts w:ascii="Arial" w:hAnsi="Arial" w:cs="Arial" w:eastAsia="Arial" w:hint="default"/>
                <w:spacing w:val="-5"/>
                <w:sz w:val="18"/>
                <w:szCs w:val="18"/>
              </w:rPr>
              <w:t> </w:t>
            </w:r>
            <w:r>
              <w:rPr>
                <w:rFonts w:ascii="宋体" w:hAnsi="宋体" w:cs="宋体" w:eastAsia="宋体" w:hint="default"/>
                <w:sz w:val="18"/>
                <w:szCs w:val="18"/>
              </w:rPr>
              <w:t>日内，公司不进行增发新股、资产注入、 发行可转债等重大事项。</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Arial" w:hAnsi="Arial" w:cs="Arial" w:eastAsia="Arial" w:hint="default"/>
                <w:sz w:val="18"/>
                <w:szCs w:val="18"/>
              </w:rPr>
            </w:pPr>
            <w:r>
              <w:rPr>
                <w:rFonts w:ascii="Arial" w:hAnsi="Arial" w:cs="Arial" w:eastAsia="Arial" w:hint="default"/>
                <w:sz w:val="18"/>
                <w:szCs w:val="18"/>
              </w:rPr>
              <w:t>2012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05</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both"/>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5</w:t>
            </w:r>
            <w:r>
              <w:rPr>
                <w:rFonts w:ascii="Arial" w:hAnsi="Arial" w:cs="Arial" w:eastAsia="Arial"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9</w:t>
            </w:r>
          </w:p>
          <w:p>
            <w:pPr>
              <w:pStyle w:val="TableParagraph"/>
              <w:spacing w:line="316" w:lineRule="auto" w:before="61"/>
              <w:ind w:left="21" w:right="199"/>
              <w:jc w:val="both"/>
              <w:rPr>
                <w:rFonts w:ascii="宋体" w:hAnsi="宋体" w:cs="宋体" w:eastAsia="宋体" w:hint="default"/>
                <w:sz w:val="18"/>
                <w:szCs w:val="18"/>
              </w:rPr>
            </w:pPr>
            <w:r>
              <w:rPr>
                <w:rFonts w:ascii="宋体" w:hAnsi="宋体" w:cs="宋体" w:eastAsia="宋体" w:hint="default"/>
                <w:sz w:val="18"/>
                <w:szCs w:val="18"/>
              </w:rPr>
              <w:t>日至本次股 权激励计划 终止或有效 期结束</w:t>
            </w:r>
          </w:p>
        </w:tc>
        <w:tc>
          <w:tcPr>
            <w:tcW w:w="1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截止报告期 末，承诺方遵 守以上承诺， 未有违反上 述承诺的情 况。</w:t>
            </w:r>
          </w:p>
        </w:tc>
      </w:tr>
      <w:tr>
        <w:trPr>
          <w:trHeight w:val="103" w:hRule="exact"/>
        </w:trPr>
        <w:tc>
          <w:tcPr>
            <w:tcW w:w="994" w:type="dxa"/>
            <w:vMerge w:val="restart"/>
            <w:tcBorders>
              <w:top w:val="nil" w:sz="6" w:space="0" w:color="auto"/>
              <w:left w:val="single" w:sz="4" w:space="0" w:color="000000"/>
              <w:right w:val="single" w:sz="4" w:space="0" w:color="000000"/>
            </w:tcBorders>
          </w:tcPr>
          <w:p>
            <w:pPr>
              <w:pStyle w:val="TableParagraph"/>
              <w:spacing w:line="191" w:lineRule="exact"/>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702"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99" w:hRule="exact"/>
        </w:trPr>
        <w:tc>
          <w:tcPr>
            <w:tcW w:w="994" w:type="dxa"/>
            <w:vMerge/>
            <w:tcBorders>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261"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4" w:right="0"/>
              <w:jc w:val="left"/>
              <w:rPr>
                <w:rFonts w:ascii="宋体" w:hAnsi="宋体" w:cs="宋体" w:eastAsia="宋体" w:hint="default"/>
                <w:sz w:val="18"/>
                <w:szCs w:val="18"/>
              </w:rPr>
            </w:pPr>
            <w:r>
              <w:rPr>
                <w:rFonts w:ascii="宋体" w:hAnsi="宋体" w:cs="宋体" w:eastAsia="宋体" w:hint="default"/>
                <w:sz w:val="18"/>
                <w:szCs w:val="18"/>
              </w:rPr>
              <w:t>截止报告期</w:t>
            </w:r>
          </w:p>
        </w:tc>
      </w:tr>
      <w:tr>
        <w:trPr>
          <w:trHeight w:val="1244" w:hRule="exact"/>
        </w:trPr>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09" w:lineRule="auto"/>
              <w:ind w:left="21" w:right="20"/>
              <w:jc w:val="both"/>
              <w:rPr>
                <w:rFonts w:ascii="宋体" w:hAnsi="宋体" w:cs="宋体" w:eastAsia="宋体" w:hint="default"/>
                <w:sz w:val="18"/>
                <w:szCs w:val="18"/>
              </w:rPr>
            </w:pPr>
            <w:r>
              <w:rPr>
                <w:rFonts w:ascii="宋体" w:hAnsi="宋体" w:cs="宋体" w:eastAsia="宋体" w:hint="default"/>
                <w:sz w:val="18"/>
                <w:szCs w:val="18"/>
              </w:rPr>
              <w:t>公司承诺持股</w:t>
            </w:r>
            <w:r>
              <w:rPr>
                <w:rFonts w:ascii="宋体" w:hAnsi="宋体" w:cs="宋体" w:eastAsia="宋体" w:hint="default"/>
                <w:spacing w:val="-16"/>
                <w:sz w:val="18"/>
                <w:szCs w:val="18"/>
              </w:rPr>
              <w:t> </w:t>
            </w:r>
            <w:r>
              <w:rPr>
                <w:rFonts w:ascii="Arial" w:hAnsi="Arial" w:cs="Arial" w:eastAsia="Arial" w:hint="default"/>
                <w:sz w:val="18"/>
                <w:szCs w:val="18"/>
              </w:rPr>
              <w:t>5%</w:t>
            </w:r>
            <w:r>
              <w:rPr>
                <w:rFonts w:ascii="宋体" w:hAnsi="宋体" w:cs="宋体" w:eastAsia="宋体" w:hint="default"/>
                <w:sz w:val="18"/>
                <w:szCs w:val="18"/>
              </w:rPr>
              <w:t>以上的主要股东或实际控制人及其配偶、直系近亲属未参与本计划；公司 </w:t>
            </w:r>
            <w:r>
              <w:rPr>
                <w:rFonts w:ascii="宋体" w:hAnsi="宋体" w:cs="宋体" w:eastAsia="宋体" w:hint="default"/>
                <w:spacing w:val="-1"/>
                <w:sz w:val="18"/>
                <w:szCs w:val="18"/>
              </w:rPr>
              <w:t>承诺不为激励对象依本计划获取有关限制性股票提供贷款以及其他任何形式的财务资助，包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括为其贷款提供担保。</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1"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21" w:right="132"/>
              <w:jc w:val="left"/>
              <w:rPr>
                <w:rFonts w:ascii="宋体" w:hAnsi="宋体" w:cs="宋体" w:eastAsia="宋体" w:hint="default"/>
                <w:sz w:val="18"/>
                <w:szCs w:val="18"/>
              </w:rPr>
            </w:pPr>
            <w:r>
              <w:rPr>
                <w:rFonts w:ascii="Arial" w:hAnsi="Arial" w:cs="Arial" w:eastAsia="Arial" w:hint="default"/>
                <w:sz w:val="18"/>
                <w:szCs w:val="18"/>
              </w:rPr>
              <w:t>14</w:t>
            </w:r>
            <w:r>
              <w:rPr>
                <w:rFonts w:ascii="Arial" w:hAnsi="Arial" w:cs="Arial" w:eastAsia="Arial" w:hint="default"/>
                <w:spacing w:val="-5"/>
                <w:sz w:val="18"/>
                <w:szCs w:val="18"/>
              </w:rPr>
              <w:t> </w:t>
            </w:r>
            <w:r>
              <w:rPr>
                <w:rFonts w:ascii="宋体" w:hAnsi="宋体" w:cs="宋体" w:eastAsia="宋体" w:hint="default"/>
                <w:sz w:val="18"/>
                <w:szCs w:val="18"/>
              </w:rPr>
              <w:t>日至本次 限制性股票 激励计划终 止或有效期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21"/>
              <w:jc w:val="left"/>
              <w:rPr>
                <w:rFonts w:ascii="宋体" w:hAnsi="宋体" w:cs="宋体" w:eastAsia="宋体" w:hint="default"/>
                <w:sz w:val="18"/>
                <w:szCs w:val="18"/>
              </w:rPr>
            </w:pPr>
            <w:r>
              <w:rPr>
                <w:rFonts w:ascii="宋体" w:hAnsi="宋体" w:cs="宋体" w:eastAsia="宋体" w:hint="default"/>
                <w:sz w:val="18"/>
                <w:szCs w:val="18"/>
              </w:rPr>
              <w:t>末，承诺方遵 守以上承诺， 未有违反上 述承诺的情</w:t>
            </w:r>
          </w:p>
        </w:tc>
      </w:tr>
      <w:tr>
        <w:trPr>
          <w:trHeight w:val="357" w:hRule="exact"/>
        </w:trPr>
        <w:tc>
          <w:tcPr>
            <w:tcW w:w="994"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结束</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71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1304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372" w:footer="1011" w:top="1100" w:bottom="1200" w:left="1320" w:right="1240"/>
        </w:sectPr>
      </w:pPr>
    </w:p>
    <w:p>
      <w:pPr>
        <w:spacing w:line="240" w:lineRule="auto" w:before="10"/>
        <w:rPr>
          <w:rFonts w:ascii="Times New Roman" w:hAnsi="Times New Roman" w:cs="Times New Roman" w:eastAsia="Times New Roman" w:hint="default"/>
          <w:sz w:val="18"/>
          <w:szCs w:val="18"/>
        </w:rPr>
      </w:pPr>
    </w:p>
    <w:p>
      <w:pPr>
        <w:pStyle w:val="Heading2"/>
        <w:spacing w:line="314" w:lineRule="exact" w:before="55"/>
        <w:ind w:left="252" w:right="0"/>
        <w:jc w:val="left"/>
        <w:rPr>
          <w:b w:val="0"/>
          <w:bCs w:val="0"/>
        </w:rPr>
      </w:pPr>
      <w:r>
        <w:rPr>
          <w:rFonts w:ascii="Arial" w:hAnsi="Arial" w:cs="Arial" w:eastAsia="Arial" w:hint="default"/>
          <w:spacing w:val="3"/>
          <w:w w:val="95"/>
        </w:rPr>
        <w:t>2</w:t>
      </w:r>
      <w:r>
        <w:rPr>
          <w:spacing w:val="3"/>
          <w:w w:val="95"/>
        </w:rPr>
        <w:t>、公司资产或项目存在盈利预测，且报告期仍处在盈利预测期间，公司就资产或项目达到</w:t>
      </w:r>
      <w:r>
        <w:rPr>
          <w:spacing w:val="91"/>
          <w:w w:val="95"/>
        </w:rPr>
        <w:t> </w:t>
      </w:r>
      <w:r>
        <w:rPr>
          <w:spacing w:val="91"/>
          <w:w w:val="95"/>
        </w:rPr>
      </w:r>
      <w:r>
        <w:rPr/>
        <w:t>原盈利预测及其原因做出说明</w:t>
      </w:r>
      <w:r>
        <w:rPr>
          <w:b w:val="0"/>
          <w:bCs w:val="0"/>
        </w:rPr>
      </w:r>
    </w:p>
    <w:p>
      <w:pPr>
        <w:spacing w:line="240" w:lineRule="auto" w:before="5"/>
        <w:rPr>
          <w:rFonts w:ascii="宋体" w:hAnsi="宋体" w:cs="宋体" w:eastAsia="宋体" w:hint="default"/>
          <w:b/>
          <w:bCs/>
          <w:sz w:val="20"/>
          <w:szCs w:val="20"/>
        </w:rPr>
      </w:pPr>
    </w:p>
    <w:p>
      <w:pPr>
        <w:pStyle w:val="BodyText"/>
        <w:spacing w:line="240" w:lineRule="auto"/>
        <w:ind w:left="252"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10"/>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448"/>
        <w:gridCol w:w="1178"/>
        <w:gridCol w:w="1181"/>
        <w:gridCol w:w="1181"/>
        <w:gridCol w:w="1179"/>
        <w:gridCol w:w="1181"/>
        <w:gridCol w:w="1184"/>
        <w:gridCol w:w="1176"/>
      </w:tblGrid>
      <w:tr>
        <w:trPr>
          <w:trHeight w:val="69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盈利预测资产</w:t>
            </w:r>
          </w:p>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或项目名称</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预测起始</w:t>
            </w:r>
          </w:p>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预测终止</w:t>
            </w:r>
          </w:p>
          <w:p>
            <w:pPr>
              <w:pStyle w:val="TableParagraph"/>
              <w:spacing w:line="240" w:lineRule="auto" w:before="66"/>
              <w:ind w:left="5"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left"/>
              <w:rPr>
                <w:rFonts w:ascii="宋体" w:hAnsi="宋体" w:cs="宋体" w:eastAsia="宋体" w:hint="default"/>
                <w:sz w:val="21"/>
                <w:szCs w:val="21"/>
              </w:rPr>
            </w:pPr>
            <w:r>
              <w:rPr>
                <w:rFonts w:ascii="宋体" w:hAnsi="宋体" w:cs="宋体" w:eastAsia="宋体" w:hint="default"/>
                <w:sz w:val="21"/>
                <w:szCs w:val="21"/>
              </w:rPr>
              <w:t>当期预测业</w:t>
            </w:r>
          </w:p>
          <w:p>
            <w:pPr>
              <w:pStyle w:val="TableParagraph"/>
              <w:spacing w:line="240" w:lineRule="auto" w:before="66"/>
              <w:ind w:left="59" w:right="0"/>
              <w:jc w:val="left"/>
              <w:rPr>
                <w:rFonts w:ascii="宋体" w:hAnsi="宋体" w:cs="宋体" w:eastAsia="宋体" w:hint="default"/>
                <w:sz w:val="21"/>
                <w:szCs w:val="21"/>
              </w:rPr>
            </w:pPr>
            <w:r>
              <w:rPr>
                <w:rFonts w:ascii="宋体" w:hAnsi="宋体" w:cs="宋体" w:eastAsia="宋体" w:hint="default"/>
                <w:sz w:val="21"/>
                <w:szCs w:val="21"/>
              </w:rPr>
              <w:t>绩（万元）</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left"/>
              <w:rPr>
                <w:rFonts w:ascii="宋体" w:hAnsi="宋体" w:cs="宋体" w:eastAsia="宋体" w:hint="default"/>
                <w:sz w:val="21"/>
                <w:szCs w:val="21"/>
              </w:rPr>
            </w:pPr>
            <w:r>
              <w:rPr>
                <w:rFonts w:ascii="宋体" w:hAnsi="宋体" w:cs="宋体" w:eastAsia="宋体" w:hint="default"/>
                <w:sz w:val="21"/>
                <w:szCs w:val="21"/>
              </w:rPr>
              <w:t>当期实际业</w:t>
            </w:r>
          </w:p>
          <w:p>
            <w:pPr>
              <w:pStyle w:val="TableParagraph"/>
              <w:spacing w:line="240" w:lineRule="auto" w:before="66"/>
              <w:ind w:left="59" w:right="0"/>
              <w:jc w:val="left"/>
              <w:rPr>
                <w:rFonts w:ascii="宋体" w:hAnsi="宋体" w:cs="宋体" w:eastAsia="宋体" w:hint="default"/>
                <w:sz w:val="21"/>
                <w:szCs w:val="21"/>
              </w:rPr>
            </w:pPr>
            <w:r>
              <w:rPr>
                <w:rFonts w:ascii="宋体" w:hAnsi="宋体" w:cs="宋体" w:eastAsia="宋体" w:hint="default"/>
                <w:sz w:val="21"/>
                <w:szCs w:val="21"/>
              </w:rPr>
              <w:t>绩（万元）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未达预测的</w:t>
            </w:r>
          </w:p>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原预测</w:t>
            </w:r>
          </w:p>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原预测披</w:t>
            </w:r>
          </w:p>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露索引</w:t>
            </w:r>
          </w:p>
        </w:tc>
      </w:tr>
      <w:tr>
        <w:trPr>
          <w:trHeight w:val="68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收购浦东华宇</w:t>
            </w:r>
          </w:p>
          <w:p>
            <w:pPr>
              <w:pStyle w:val="TableParagraph"/>
              <w:spacing w:line="240" w:lineRule="auto" w:before="66"/>
              <w:ind w:left="24" w:right="0"/>
              <w:jc w:val="left"/>
              <w:rPr>
                <w:rFonts w:ascii="宋体" w:hAnsi="宋体" w:cs="宋体" w:eastAsia="宋体" w:hint="default"/>
                <w:sz w:val="21"/>
                <w:szCs w:val="21"/>
              </w:rPr>
            </w:pPr>
            <w:r>
              <w:rPr>
                <w:rFonts w:ascii="Arial" w:hAnsi="Arial" w:cs="Arial" w:eastAsia="Arial" w:hint="default"/>
                <w:sz w:val="21"/>
                <w:szCs w:val="21"/>
              </w:rPr>
              <w:t>90.185%</w:t>
            </w:r>
            <w:r>
              <w:rPr>
                <w:rFonts w:ascii="宋体" w:hAnsi="宋体" w:cs="宋体" w:eastAsia="宋体" w:hint="default"/>
                <w:sz w:val="21"/>
                <w:szCs w:val="21"/>
              </w:rPr>
              <w:t>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Arial" w:hAnsi="Arial" w:cs="Arial" w:eastAsia="Arial" w:hint="default"/>
                <w:sz w:val="21"/>
                <w:szCs w:val="21"/>
              </w:rPr>
            </w:pPr>
            <w:r>
              <w:rPr>
                <w:rFonts w:ascii="Arial" w:hAnsi="Arial" w:cs="Arial" w:eastAsia="Arial" w:hint="default"/>
                <w:sz w:val="21"/>
                <w:szCs w:val="21"/>
              </w:rPr>
              <w:t>2015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Arial" w:hAnsi="Arial" w:cs="Arial" w:eastAsia="Arial" w:hint="default"/>
                <w:sz w:val="21"/>
                <w:szCs w:val="21"/>
              </w:rPr>
            </w:pPr>
            <w:r>
              <w:rPr>
                <w:rFonts w:ascii="Arial" w:hAnsi="Arial" w:cs="Arial" w:eastAsia="Arial" w:hint="default"/>
                <w:sz w:val="21"/>
                <w:szCs w:val="21"/>
              </w:rPr>
              <w:t>2015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12</w:t>
            </w:r>
            <w:r>
              <w:rPr>
                <w:rFonts w:ascii="Arial" w:hAnsi="Arial" w:cs="Arial" w:eastAsia="Arial" w:hint="default"/>
                <w:sz w:val="21"/>
                <w:szCs w:val="21"/>
              </w:rPr>
            </w:r>
          </w:p>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sz w:val="21"/>
              </w:rPr>
              <w:t>2,208.39</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2,243.78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Arial" w:hAnsi="Arial" w:cs="Arial" w:eastAsia="Arial" w:hint="default"/>
                <w:sz w:val="21"/>
                <w:szCs w:val="21"/>
              </w:rPr>
            </w:pPr>
            <w:r>
              <w:rPr>
                <w:rFonts w:ascii="Arial" w:hAnsi="Arial" w:cs="Arial" w:eastAsia="Arial" w:hint="default"/>
                <w:sz w:val="21"/>
                <w:szCs w:val="21"/>
              </w:rPr>
              <w:t>2014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09</w:t>
            </w:r>
            <w:r>
              <w:rPr>
                <w:rFonts w:ascii="Arial" w:hAnsi="Arial" w:cs="Arial" w:eastAsia="Arial" w:hint="default"/>
                <w:sz w:val="21"/>
                <w:szCs w:val="21"/>
              </w:rPr>
            </w:r>
          </w:p>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3"/>
              <w:ind w:left="23" w:right="16"/>
              <w:jc w:val="left"/>
              <w:rPr>
                <w:rFonts w:ascii="Arial" w:hAnsi="Arial" w:cs="Arial" w:eastAsia="Arial" w:hint="default"/>
                <w:sz w:val="21"/>
                <w:szCs w:val="21"/>
              </w:rPr>
            </w:pPr>
            <w:r>
              <w:rPr>
                <w:rFonts w:ascii="Arial"/>
                <w:spacing w:val="-2"/>
                <w:sz w:val="21"/>
              </w:rPr>
              <w:t>www.cninfo.</w:t>
            </w:r>
            <w:r>
              <w:rPr>
                <w:rFonts w:ascii="Arial"/>
                <w:spacing w:val="-48"/>
                <w:sz w:val="21"/>
              </w:rPr>
              <w:t> </w:t>
            </w:r>
            <w:r>
              <w:rPr>
                <w:rFonts w:ascii="Arial"/>
                <w:spacing w:val="-48"/>
                <w:sz w:val="21"/>
              </w:rPr>
            </w:r>
            <w:r>
              <w:rPr>
                <w:rFonts w:ascii="Arial"/>
                <w:sz w:val="21"/>
              </w:rPr>
              <w:t>com.cn</w:t>
            </w:r>
          </w:p>
        </w:tc>
      </w:tr>
      <w:tr>
        <w:trPr>
          <w:trHeight w:val="69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收购万户网络</w:t>
            </w:r>
          </w:p>
          <w:p>
            <w:pPr>
              <w:pStyle w:val="TableParagraph"/>
              <w:spacing w:line="240" w:lineRule="auto" w:before="63"/>
              <w:ind w:left="24" w:right="0"/>
              <w:jc w:val="left"/>
              <w:rPr>
                <w:rFonts w:ascii="宋体" w:hAnsi="宋体" w:cs="宋体" w:eastAsia="宋体" w:hint="default"/>
                <w:sz w:val="21"/>
                <w:szCs w:val="21"/>
              </w:rPr>
            </w:pPr>
            <w:r>
              <w:rPr>
                <w:rFonts w:ascii="Arial" w:hAnsi="Arial" w:cs="Arial" w:eastAsia="Arial" w:hint="default"/>
                <w:sz w:val="21"/>
                <w:szCs w:val="21"/>
              </w:rPr>
              <w:t>100%</w:t>
            </w:r>
            <w:r>
              <w:rPr>
                <w:rFonts w:ascii="宋体" w:hAnsi="宋体" w:cs="宋体" w:eastAsia="宋体" w:hint="default"/>
                <w:sz w:val="21"/>
                <w:szCs w:val="21"/>
              </w:rPr>
              <w:t>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Arial" w:hAnsi="Arial" w:cs="Arial" w:eastAsia="Arial" w:hint="default"/>
                <w:sz w:val="21"/>
                <w:szCs w:val="21"/>
              </w:rPr>
            </w:pPr>
            <w:r>
              <w:rPr>
                <w:rFonts w:ascii="Arial" w:hAnsi="Arial" w:cs="Arial" w:eastAsia="Arial" w:hint="default"/>
                <w:sz w:val="21"/>
                <w:szCs w:val="21"/>
              </w:rPr>
              <w:t>2015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48"/>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Arial" w:hAnsi="Arial" w:cs="Arial" w:eastAsia="Arial" w:hint="default"/>
                <w:sz w:val="21"/>
                <w:szCs w:val="21"/>
              </w:rPr>
            </w:pPr>
            <w:r>
              <w:rPr>
                <w:rFonts w:ascii="Arial" w:hAnsi="Arial" w:cs="Arial" w:eastAsia="Arial" w:hint="default"/>
                <w:sz w:val="21"/>
                <w:szCs w:val="21"/>
              </w:rPr>
              <w:t>2015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12</w:t>
            </w:r>
            <w:r>
              <w:rPr>
                <w:rFonts w:ascii="Arial" w:hAnsi="Arial" w:cs="Arial" w:eastAsia="Arial" w:hint="default"/>
                <w:sz w:val="21"/>
                <w:szCs w:val="21"/>
              </w:rPr>
            </w:r>
          </w:p>
          <w:p>
            <w:pPr>
              <w:pStyle w:val="TableParagraph"/>
              <w:spacing w:line="240" w:lineRule="auto" w:before="48"/>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2,300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2,385.91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Arial" w:hAnsi="Arial" w:cs="Arial" w:eastAsia="Arial" w:hint="default"/>
                <w:sz w:val="21"/>
                <w:szCs w:val="21"/>
              </w:rPr>
            </w:pPr>
            <w:r>
              <w:rPr>
                <w:rFonts w:ascii="Arial" w:hAnsi="Arial" w:cs="Arial" w:eastAsia="Arial" w:hint="default"/>
                <w:sz w:val="21"/>
                <w:szCs w:val="21"/>
              </w:rPr>
              <w:t>2015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04</w:t>
            </w:r>
            <w:r>
              <w:rPr>
                <w:rFonts w:ascii="Arial" w:hAnsi="Arial" w:cs="Arial" w:eastAsia="Arial" w:hint="default"/>
                <w:sz w:val="21"/>
                <w:szCs w:val="21"/>
              </w:rPr>
            </w:r>
          </w:p>
          <w:p>
            <w:pPr>
              <w:pStyle w:val="TableParagraph"/>
              <w:spacing w:line="240" w:lineRule="auto" w:before="48"/>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36"/>
              <w:ind w:left="23" w:right="16"/>
              <w:jc w:val="left"/>
              <w:rPr>
                <w:rFonts w:ascii="Arial" w:hAnsi="Arial" w:cs="Arial" w:eastAsia="Arial" w:hint="default"/>
                <w:sz w:val="21"/>
                <w:szCs w:val="21"/>
              </w:rPr>
            </w:pPr>
            <w:r>
              <w:rPr>
                <w:rFonts w:ascii="Arial"/>
                <w:spacing w:val="-2"/>
                <w:sz w:val="21"/>
              </w:rPr>
              <w:t>www.cninfo.</w:t>
            </w:r>
            <w:r>
              <w:rPr>
                <w:rFonts w:ascii="Arial"/>
                <w:spacing w:val="-48"/>
                <w:sz w:val="21"/>
              </w:rPr>
              <w:t> </w:t>
            </w:r>
            <w:r>
              <w:rPr>
                <w:rFonts w:ascii="Arial"/>
                <w:spacing w:val="-48"/>
                <w:sz w:val="21"/>
              </w:rPr>
            </w:r>
            <w:r>
              <w:rPr>
                <w:rFonts w:ascii="Arial"/>
                <w:sz w:val="21"/>
              </w:rPr>
              <w:t>com.cn</w:t>
            </w:r>
          </w:p>
        </w:tc>
      </w:tr>
      <w:tr>
        <w:trPr>
          <w:trHeight w:val="69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收购华宇金信</w:t>
            </w:r>
          </w:p>
          <w:p>
            <w:pPr>
              <w:pStyle w:val="TableParagraph"/>
              <w:spacing w:line="240" w:lineRule="auto" w:before="66"/>
              <w:ind w:left="24" w:right="0"/>
              <w:jc w:val="left"/>
              <w:rPr>
                <w:rFonts w:ascii="宋体" w:hAnsi="宋体" w:cs="宋体" w:eastAsia="宋体" w:hint="default"/>
                <w:sz w:val="21"/>
                <w:szCs w:val="21"/>
              </w:rPr>
            </w:pPr>
            <w:r>
              <w:rPr>
                <w:rFonts w:ascii="Arial" w:hAnsi="Arial" w:cs="Arial" w:eastAsia="Arial" w:hint="default"/>
                <w:sz w:val="21"/>
                <w:szCs w:val="21"/>
              </w:rPr>
              <w:t>49%</w:t>
            </w:r>
            <w:r>
              <w:rPr>
                <w:rFonts w:ascii="宋体" w:hAnsi="宋体" w:cs="宋体" w:eastAsia="宋体" w:hint="default"/>
                <w:sz w:val="21"/>
                <w:szCs w:val="21"/>
              </w:rPr>
              <w:t>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Arial" w:hAnsi="Arial" w:cs="Arial" w:eastAsia="Arial" w:hint="default"/>
                <w:sz w:val="21"/>
                <w:szCs w:val="21"/>
              </w:rPr>
            </w:pPr>
            <w:r>
              <w:rPr>
                <w:rFonts w:ascii="Arial" w:hAnsi="Arial" w:cs="Arial" w:eastAsia="Arial" w:hint="default"/>
                <w:sz w:val="21"/>
                <w:szCs w:val="21"/>
              </w:rPr>
              <w:t>2015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01</w:t>
            </w:r>
            <w:r>
              <w:rPr>
                <w:rFonts w:ascii="Arial" w:hAnsi="Arial" w:cs="Arial" w:eastAsia="Arial" w:hint="default"/>
                <w:sz w:val="21"/>
                <w:szCs w:val="21"/>
              </w:rPr>
            </w:r>
          </w:p>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Arial" w:hAnsi="Arial" w:cs="Arial" w:eastAsia="Arial" w:hint="default"/>
                <w:sz w:val="21"/>
                <w:szCs w:val="21"/>
              </w:rPr>
            </w:pPr>
            <w:r>
              <w:rPr>
                <w:rFonts w:ascii="Arial" w:hAnsi="Arial" w:cs="Arial" w:eastAsia="Arial" w:hint="default"/>
                <w:sz w:val="21"/>
                <w:szCs w:val="21"/>
              </w:rPr>
              <w:t>2015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12</w:t>
            </w:r>
            <w:r>
              <w:rPr>
                <w:rFonts w:ascii="Arial" w:hAnsi="Arial" w:cs="Arial" w:eastAsia="Arial" w:hint="default"/>
                <w:sz w:val="21"/>
                <w:szCs w:val="21"/>
              </w:rPr>
            </w:r>
          </w:p>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3,000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3,090.83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Arial" w:hAnsi="Arial" w:cs="Arial" w:eastAsia="Arial" w:hint="default"/>
                <w:sz w:val="21"/>
                <w:szCs w:val="21"/>
              </w:rPr>
            </w:pPr>
            <w:r>
              <w:rPr>
                <w:rFonts w:ascii="Arial" w:hAnsi="Arial" w:cs="Arial" w:eastAsia="Arial" w:hint="default"/>
                <w:sz w:val="21"/>
                <w:szCs w:val="21"/>
              </w:rPr>
              <w:t>2015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05</w:t>
            </w:r>
            <w:r>
              <w:rPr>
                <w:rFonts w:ascii="Arial" w:hAnsi="Arial" w:cs="Arial" w:eastAsia="Arial" w:hint="default"/>
                <w:sz w:val="21"/>
                <w:szCs w:val="21"/>
              </w:rPr>
            </w:r>
          </w:p>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04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36"/>
              <w:ind w:left="23" w:right="16"/>
              <w:jc w:val="left"/>
              <w:rPr>
                <w:rFonts w:ascii="Arial" w:hAnsi="Arial" w:cs="Arial" w:eastAsia="Arial" w:hint="default"/>
                <w:sz w:val="21"/>
                <w:szCs w:val="21"/>
              </w:rPr>
            </w:pPr>
            <w:r>
              <w:rPr>
                <w:rFonts w:ascii="Arial"/>
                <w:spacing w:val="-2"/>
                <w:sz w:val="21"/>
              </w:rPr>
              <w:t>www.cninfo.</w:t>
            </w:r>
            <w:r>
              <w:rPr>
                <w:rFonts w:ascii="Arial"/>
                <w:spacing w:val="-48"/>
                <w:sz w:val="21"/>
              </w:rPr>
              <w:t> </w:t>
            </w:r>
            <w:r>
              <w:rPr>
                <w:rFonts w:ascii="Arial"/>
                <w:spacing w:val="-48"/>
                <w:sz w:val="21"/>
              </w:rPr>
            </w:r>
            <w:r>
              <w:rPr>
                <w:rFonts w:ascii="Arial"/>
                <w:sz w:val="21"/>
              </w:rPr>
              <w:t>com.cn</w:t>
            </w:r>
          </w:p>
        </w:tc>
      </w:tr>
    </w:tbl>
    <w:p>
      <w:pPr>
        <w:spacing w:line="240" w:lineRule="auto" w:before="13"/>
        <w:rPr>
          <w:rFonts w:ascii="宋体" w:hAnsi="宋体" w:cs="宋体" w:eastAsia="宋体" w:hint="default"/>
          <w:sz w:val="9"/>
          <w:szCs w:val="9"/>
        </w:rPr>
      </w:pPr>
    </w:p>
    <w:p>
      <w:pPr>
        <w:pStyle w:val="BodyText"/>
        <w:spacing w:line="240" w:lineRule="auto" w:before="26"/>
        <w:ind w:left="252" w:right="0"/>
        <w:jc w:val="left"/>
      </w:pPr>
      <w:r>
        <w:rPr/>
        <w:t>公司股东、交易对手方对公司或相关资产年度经营业绩作出的承诺情况</w:t>
      </w:r>
    </w:p>
    <w:p>
      <w:pPr>
        <w:pStyle w:val="BodyText"/>
        <w:spacing w:line="240" w:lineRule="auto" w:before="77"/>
        <w:ind w:left="252"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83" w:lineRule="auto" w:before="57"/>
        <w:ind w:left="252" w:right="236" w:firstLine="360"/>
        <w:jc w:val="both"/>
      </w:pPr>
      <w:r>
        <w:rPr/>
        <w:t>（</w:t>
      </w:r>
      <w:r>
        <w:rPr>
          <w:rFonts w:ascii="Arial" w:hAnsi="Arial" w:cs="Arial" w:eastAsia="Arial" w:hint="default"/>
        </w:rPr>
        <w:t>1</w:t>
      </w:r>
      <w:r>
        <w:rPr/>
        <w:t>）公司收购浦东华宇</w:t>
      </w:r>
      <w:r>
        <w:rPr>
          <w:rFonts w:ascii="Arial" w:hAnsi="Arial" w:cs="Arial" w:eastAsia="Arial" w:hint="default"/>
        </w:rPr>
        <w:t>90.185%</w:t>
      </w:r>
      <w:r>
        <w:rPr/>
        <w:t>股权中，交易对方马勤、折哲民、诸越海、黄承芬、杨 金萍、王德胜、郑凯、严峰、侯玉成、忻孝委、胡鸿轲业绩承诺：</w:t>
      </w:r>
    </w:p>
    <w:p>
      <w:pPr>
        <w:pStyle w:val="BodyText"/>
        <w:spacing w:line="285" w:lineRule="auto" w:before="31"/>
        <w:ind w:left="252" w:right="228" w:firstLine="360"/>
        <w:jc w:val="both"/>
      </w:pPr>
      <w:r>
        <w:rPr>
          <w:spacing w:val="-3"/>
        </w:rPr>
        <w:t>根据公司与马勤、折哲民、诸越海、黄承芬、杨金萍、王德胜、郑凯、严峰、侯玉成、忻</w:t>
      </w:r>
      <w:r>
        <w:rPr/>
        <w:t> </w:t>
      </w:r>
      <w:r>
        <w:rPr>
          <w:spacing w:val="3"/>
        </w:rPr>
        <w:t>孝委、胡鸿轲共</w:t>
      </w:r>
      <w:r>
        <w:rPr>
          <w:rFonts w:ascii="Arial" w:hAnsi="Arial" w:cs="Arial" w:eastAsia="Arial" w:hint="default"/>
          <w:spacing w:val="3"/>
        </w:rPr>
        <w:t>11</w:t>
      </w:r>
      <w:r>
        <w:rPr>
          <w:spacing w:val="3"/>
        </w:rPr>
        <w:t>位交易对方于</w:t>
      </w:r>
      <w:r>
        <w:rPr>
          <w:rFonts w:ascii="Arial" w:hAnsi="Arial" w:cs="Arial" w:eastAsia="Arial" w:hint="default"/>
          <w:spacing w:val="3"/>
        </w:rPr>
        <w:t>2014</w:t>
      </w:r>
      <w:r>
        <w:rPr>
          <w:spacing w:val="3"/>
        </w:rPr>
        <w:t>年</w:t>
      </w:r>
      <w:r>
        <w:rPr>
          <w:rFonts w:ascii="Arial" w:hAnsi="Arial" w:cs="Arial" w:eastAsia="Arial" w:hint="default"/>
          <w:spacing w:val="3"/>
        </w:rPr>
        <w:t>9</w:t>
      </w:r>
      <w:r>
        <w:rPr>
          <w:spacing w:val="3"/>
        </w:rPr>
        <w:t>月</w:t>
      </w:r>
      <w:r>
        <w:rPr>
          <w:rFonts w:ascii="Arial" w:hAnsi="Arial" w:cs="Arial" w:eastAsia="Arial" w:hint="default"/>
          <w:spacing w:val="3"/>
        </w:rPr>
        <w:t>15</w:t>
      </w:r>
      <w:r>
        <w:rPr>
          <w:spacing w:val="3"/>
        </w:rPr>
        <w:t>日签署的《盈利补偿协议》及</w:t>
      </w:r>
      <w:r>
        <w:rPr>
          <w:rFonts w:ascii="Arial" w:hAnsi="Arial" w:cs="Arial" w:eastAsia="Arial" w:hint="default"/>
          <w:spacing w:val="3"/>
        </w:rPr>
        <w:t>2014</w:t>
      </w:r>
      <w:r>
        <w:rPr>
          <w:spacing w:val="3"/>
        </w:rPr>
        <w:t>年</w:t>
      </w:r>
      <w:r>
        <w:rPr>
          <w:rFonts w:ascii="Arial" w:hAnsi="Arial" w:cs="Arial" w:eastAsia="Arial" w:hint="default"/>
          <w:spacing w:val="3"/>
        </w:rPr>
        <w:t>11</w:t>
      </w:r>
      <w:r>
        <w:rPr>
          <w:spacing w:val="3"/>
        </w:rPr>
        <w:t>月</w:t>
      </w:r>
      <w:r>
        <w:rPr>
          <w:rFonts w:ascii="Arial" w:hAnsi="Arial" w:cs="Arial" w:eastAsia="Arial" w:hint="default"/>
          <w:spacing w:val="3"/>
        </w:rPr>
        <w:t>12</w:t>
      </w:r>
      <w:r>
        <w:rPr>
          <w:rFonts w:ascii="Arial" w:hAnsi="Arial" w:cs="Arial" w:eastAsia="Arial" w:hint="default"/>
          <w:w w:val="99"/>
        </w:rPr>
        <w:t> </w:t>
      </w:r>
      <w:r>
        <w:rPr>
          <w:spacing w:val="-3"/>
        </w:rPr>
        <w:t>日签署的《盈利补偿协议之补充协议》，马勤等</w:t>
      </w:r>
      <w:r>
        <w:rPr>
          <w:rFonts w:ascii="Arial" w:hAnsi="Arial" w:cs="Arial" w:eastAsia="Arial" w:hint="default"/>
          <w:spacing w:val="-3"/>
        </w:rPr>
        <w:t>11</w:t>
      </w:r>
      <w:r>
        <w:rPr>
          <w:spacing w:val="-3"/>
        </w:rPr>
        <w:t>位交易对方承诺浦东华宇</w:t>
      </w:r>
      <w:r>
        <w:rPr>
          <w:rFonts w:ascii="Arial" w:hAnsi="Arial" w:cs="Arial" w:eastAsia="Arial" w:hint="default"/>
          <w:spacing w:val="-3"/>
        </w:rPr>
        <w:t>2014</w:t>
      </w:r>
      <w:r>
        <w:rPr>
          <w:spacing w:val="-3"/>
        </w:rPr>
        <w:t>年度、</w:t>
      </w:r>
      <w:r>
        <w:rPr>
          <w:rFonts w:ascii="Arial" w:hAnsi="Arial" w:cs="Arial" w:eastAsia="Arial" w:hint="default"/>
          <w:spacing w:val="-3"/>
        </w:rPr>
        <w:t>2015</w:t>
      </w:r>
      <w:r>
        <w:rPr>
          <w:rFonts w:ascii="Arial" w:hAnsi="Arial" w:cs="Arial" w:eastAsia="Arial" w:hint="default"/>
          <w:spacing w:val="-36"/>
        </w:rPr>
        <w:t> </w:t>
      </w:r>
      <w:r>
        <w:rPr>
          <w:rFonts w:ascii="Arial" w:hAnsi="Arial" w:cs="Arial" w:eastAsia="Arial" w:hint="default"/>
          <w:spacing w:val="-36"/>
        </w:rPr>
      </w:r>
      <w:r>
        <w:rPr>
          <w:spacing w:val="17"/>
        </w:rPr>
        <w:t>年度和</w:t>
      </w:r>
      <w:r>
        <w:rPr>
          <w:rFonts w:ascii="Arial" w:hAnsi="Arial" w:cs="Arial" w:eastAsia="Arial" w:hint="default"/>
          <w:spacing w:val="17"/>
        </w:rPr>
        <w:t>2016</w:t>
      </w:r>
      <w:r>
        <w:rPr>
          <w:spacing w:val="17"/>
        </w:rPr>
        <w:t>年度实现的扣除非经常性损益后归属于母公司所有者的净利润分别不低于</w:t>
      </w:r>
      <w:r>
        <w:rPr>
          <w:spacing w:val="-110"/>
        </w:rPr>
        <w:t> </w:t>
      </w:r>
      <w:r>
        <w:rPr>
          <w:spacing w:val="-110"/>
        </w:rPr>
      </w:r>
      <w:r>
        <w:rPr>
          <w:rFonts w:ascii="Arial" w:hAnsi="Arial" w:cs="Arial" w:eastAsia="Arial" w:hint="default"/>
        </w:rPr>
        <w:t>2,002.98</w:t>
      </w:r>
      <w:r>
        <w:rPr/>
        <w:t>万元、</w:t>
      </w:r>
      <w:r>
        <w:rPr>
          <w:rFonts w:ascii="Arial" w:hAnsi="Arial" w:cs="Arial" w:eastAsia="Arial" w:hint="default"/>
        </w:rPr>
        <w:t>2,208.39</w:t>
      </w:r>
      <w:r>
        <w:rPr/>
        <w:t>万元和</w:t>
      </w:r>
      <w:r>
        <w:rPr>
          <w:rFonts w:ascii="Arial" w:hAnsi="Arial" w:cs="Arial" w:eastAsia="Arial" w:hint="default"/>
        </w:rPr>
        <w:t>2,429.74</w:t>
      </w:r>
      <w:r>
        <w:rPr/>
        <w:t>万元。</w:t>
      </w:r>
    </w:p>
    <w:p>
      <w:pPr>
        <w:pStyle w:val="BodyText"/>
        <w:spacing w:line="288" w:lineRule="auto" w:before="9"/>
        <w:ind w:left="252" w:right="228" w:firstLine="360"/>
        <w:jc w:val="both"/>
      </w:pPr>
      <w:r>
        <w:rPr>
          <w:spacing w:val="-3"/>
        </w:rPr>
        <w:t>马勤等</w:t>
      </w:r>
      <w:r>
        <w:rPr>
          <w:rFonts w:ascii="Arial" w:hAnsi="Arial" w:cs="Arial" w:eastAsia="Arial" w:hint="default"/>
          <w:spacing w:val="-3"/>
        </w:rPr>
        <w:t>11</w:t>
      </w:r>
      <w:r>
        <w:rPr>
          <w:spacing w:val="-3"/>
        </w:rPr>
        <w:t>位交易对方向公司承诺，在浦东华宇利润补偿年度内，每一会计年度的实际净利</w:t>
      </w:r>
      <w:r>
        <w:rPr/>
        <w:t> 润应不低于相应年度的承诺净利润；在每个利润补偿年度，如果浦东华宇的实际净利润低于</w:t>
      </w:r>
      <w:r>
        <w:rPr>
          <w:spacing w:val="-91"/>
        </w:rPr>
        <w:t> </w:t>
      </w:r>
      <w:r>
        <w:rPr>
          <w:spacing w:val="-91"/>
        </w:rPr>
      </w:r>
      <w:r>
        <w:rPr>
          <w:spacing w:val="-1"/>
        </w:rPr>
        <w:t>该年度的承诺净利润，由马勤等</w:t>
      </w:r>
      <w:r>
        <w:rPr>
          <w:rFonts w:ascii="Arial" w:hAnsi="Arial" w:cs="Arial" w:eastAsia="Arial" w:hint="default"/>
          <w:spacing w:val="-1"/>
        </w:rPr>
        <w:t>11</w:t>
      </w:r>
      <w:r>
        <w:rPr>
          <w:spacing w:val="-1"/>
        </w:rPr>
        <w:t>名交易对方以股份方式向上市公司补偿，如果以上</w:t>
      </w:r>
      <w:r>
        <w:rPr>
          <w:rFonts w:ascii="Arial" w:hAnsi="Arial" w:cs="Arial" w:eastAsia="Arial" w:hint="default"/>
          <w:spacing w:val="-1"/>
        </w:rPr>
        <w:t>11</w:t>
      </w:r>
      <w:r>
        <w:rPr>
          <w:spacing w:val="-1"/>
        </w:rPr>
        <w:t>位自</w:t>
      </w:r>
      <w:r>
        <w:rPr>
          <w:spacing w:val="-96"/>
        </w:rPr>
        <w:t> </w:t>
      </w:r>
      <w:r>
        <w:rPr/>
        <w:t>然人股东所持股份不足补偿，则其应以现金方式补偿。</w:t>
      </w:r>
    </w:p>
    <w:p>
      <w:pPr>
        <w:pStyle w:val="BodyText"/>
        <w:spacing w:line="280" w:lineRule="auto" w:before="29"/>
        <w:ind w:left="252" w:right="228" w:firstLine="360"/>
        <w:jc w:val="both"/>
      </w:pPr>
      <w:r>
        <w:rPr/>
        <w:t>（</w:t>
      </w:r>
      <w:r>
        <w:rPr>
          <w:rFonts w:ascii="Arial" w:hAnsi="Arial" w:cs="Arial" w:eastAsia="Arial" w:hint="default"/>
        </w:rPr>
        <w:t>2</w:t>
      </w:r>
      <w:r>
        <w:rPr/>
        <w:t>）公司收购万户网络</w:t>
      </w:r>
      <w:r>
        <w:rPr>
          <w:rFonts w:ascii="Arial" w:hAnsi="Arial" w:cs="Arial" w:eastAsia="Arial" w:hint="default"/>
        </w:rPr>
        <w:t>100%</w:t>
      </w:r>
      <w:r>
        <w:rPr/>
        <w:t>股权中，交易对方新余雨林投资管理中心（有限合伙）</w:t>
      </w:r>
      <w:r>
        <w:rPr>
          <w:rFonts w:ascii="Arial" w:hAnsi="Arial" w:cs="Arial" w:eastAsia="Arial" w:hint="default"/>
        </w:rPr>
        <w:t>;</w:t>
      </w:r>
      <w:r>
        <w:rPr/>
        <w:t>新 余春晖投资管理中心（有限合伙）业绩承诺：</w:t>
      </w:r>
    </w:p>
    <w:p>
      <w:pPr>
        <w:pStyle w:val="BodyText"/>
        <w:spacing w:line="283" w:lineRule="auto" w:before="37"/>
        <w:ind w:left="252" w:right="0" w:firstLine="360"/>
        <w:jc w:val="left"/>
      </w:pPr>
      <w:r>
        <w:rPr/>
        <w:t>根据公司与交易对方于</w:t>
      </w:r>
      <w:r>
        <w:rPr>
          <w:rFonts w:ascii="Arial" w:hAnsi="Arial" w:cs="Arial" w:eastAsia="Arial" w:hint="default"/>
        </w:rPr>
        <w:t>2015</w:t>
      </w:r>
      <w:r>
        <w:rPr/>
        <w:t>年</w:t>
      </w:r>
      <w:r>
        <w:rPr>
          <w:rFonts w:ascii="Arial" w:hAnsi="Arial" w:cs="Arial" w:eastAsia="Arial" w:hint="default"/>
        </w:rPr>
        <w:t>4</w:t>
      </w:r>
      <w:r>
        <w:rPr/>
        <w:t>月</w:t>
      </w:r>
      <w:r>
        <w:rPr>
          <w:rFonts w:ascii="Arial" w:hAnsi="Arial" w:cs="Arial" w:eastAsia="Arial" w:hint="default"/>
        </w:rPr>
        <w:t>29</w:t>
      </w:r>
      <w:r>
        <w:rPr/>
        <w:t>日签署的《关于北京万户网络技术有限公司之股权转 </w:t>
      </w:r>
      <w:r>
        <w:rPr>
          <w:spacing w:val="-5"/>
          <w:w w:val="99"/>
        </w:rPr>
        <w:t>让协议》，标的公司原股东承诺并保证标的公司自</w:t>
      </w:r>
      <w:r>
        <w:rPr>
          <w:rFonts w:ascii="Arial" w:hAnsi="Arial" w:cs="Arial" w:eastAsia="Arial" w:hint="default"/>
          <w:spacing w:val="-5"/>
          <w:w w:val="99"/>
        </w:rPr>
        <w:t>2015</w:t>
      </w:r>
      <w:r>
        <w:rPr>
          <w:spacing w:val="-5"/>
          <w:w w:val="99"/>
        </w:rPr>
        <w:t>年至</w:t>
      </w:r>
      <w:r>
        <w:rPr>
          <w:rFonts w:ascii="Arial" w:hAnsi="Arial" w:cs="Arial" w:eastAsia="Arial" w:hint="default"/>
          <w:spacing w:val="-5"/>
          <w:w w:val="99"/>
        </w:rPr>
        <w:t>2017</w:t>
      </w:r>
      <w:r>
        <w:rPr>
          <w:spacing w:val="-5"/>
          <w:w w:val="99"/>
        </w:rPr>
        <w:t>年完成以下税后净利润指标：</w:t>
      </w:r>
      <w:r>
        <w:rPr>
          <w:spacing w:val="-89"/>
          <w:w w:val="99"/>
        </w:rPr>
        <w:t> </w:t>
      </w:r>
      <w:r>
        <w:rPr>
          <w:spacing w:val="-89"/>
          <w:w w:val="99"/>
        </w:rPr>
      </w:r>
      <w:r>
        <w:rPr>
          <w:rFonts w:ascii="Arial" w:hAnsi="Arial" w:cs="Arial" w:eastAsia="Arial" w:hint="default"/>
        </w:rPr>
        <w:t>2015</w:t>
      </w:r>
      <w:r>
        <w:rPr/>
        <w:t>年度、</w:t>
      </w:r>
      <w:r>
        <w:rPr>
          <w:rFonts w:ascii="Arial" w:hAnsi="Arial" w:cs="Arial" w:eastAsia="Arial" w:hint="default"/>
        </w:rPr>
        <w:t>2016</w:t>
      </w:r>
      <w:r>
        <w:rPr/>
        <w:t>年度、</w:t>
      </w:r>
      <w:r>
        <w:rPr>
          <w:rFonts w:ascii="Arial" w:hAnsi="Arial" w:cs="Arial" w:eastAsia="Arial" w:hint="default"/>
        </w:rPr>
        <w:t>2017</w:t>
      </w:r>
      <w:r>
        <w:rPr/>
        <w:t>年度，标的公司累计税后净利润分别不低于</w:t>
      </w:r>
      <w:r>
        <w:rPr>
          <w:rFonts w:ascii="Arial" w:hAnsi="Arial" w:cs="Arial" w:eastAsia="Arial" w:hint="default"/>
        </w:rPr>
        <w:t>2,300</w:t>
      </w:r>
      <w:r>
        <w:rPr/>
        <w:t>万元、</w:t>
      </w:r>
      <w:r>
        <w:rPr>
          <w:rFonts w:ascii="Arial" w:hAnsi="Arial" w:cs="Arial" w:eastAsia="Arial" w:hint="default"/>
        </w:rPr>
        <w:t>2,990</w:t>
      </w:r>
      <w:r>
        <w:rPr>
          <w:rFonts w:ascii="Arial" w:hAnsi="Arial" w:cs="Arial" w:eastAsia="Arial" w:hint="default"/>
          <w:spacing w:val="24"/>
        </w:rPr>
        <w:t> </w:t>
      </w:r>
      <w:r>
        <w:rPr>
          <w:rFonts w:ascii="Arial" w:hAnsi="Arial" w:cs="Arial" w:eastAsia="Arial" w:hint="default"/>
          <w:spacing w:val="24"/>
        </w:rPr>
      </w:r>
      <w:r>
        <w:rPr/>
        <w:t>万元、</w:t>
      </w:r>
      <w:r>
        <w:rPr>
          <w:rFonts w:ascii="Arial" w:hAnsi="Arial" w:cs="Arial" w:eastAsia="Arial" w:hint="default"/>
        </w:rPr>
        <w:t>3,887</w:t>
      </w:r>
      <w:r>
        <w:rPr/>
        <w:t>万元。</w:t>
      </w:r>
    </w:p>
    <w:p>
      <w:pPr>
        <w:pStyle w:val="BodyText"/>
        <w:spacing w:line="285" w:lineRule="auto" w:before="11"/>
        <w:ind w:left="252" w:right="229" w:firstLine="360"/>
        <w:jc w:val="both"/>
      </w:pPr>
      <w:r>
        <w:rPr/>
        <w:t>标的公司原股东承诺并保证，若标的公司在</w:t>
      </w:r>
      <w:r>
        <w:rPr>
          <w:rFonts w:ascii="Arial" w:hAnsi="Arial" w:cs="Arial" w:eastAsia="Arial" w:hint="default"/>
        </w:rPr>
        <w:t>2015</w:t>
      </w:r>
      <w:r>
        <w:rPr/>
        <w:t>年、</w:t>
      </w:r>
      <w:r>
        <w:rPr>
          <w:rFonts w:ascii="Arial" w:hAnsi="Arial" w:cs="Arial" w:eastAsia="Arial" w:hint="default"/>
        </w:rPr>
        <w:t>2016</w:t>
      </w:r>
      <w:r>
        <w:rPr/>
        <w:t>年、</w:t>
      </w:r>
      <w:r>
        <w:rPr>
          <w:rFonts w:ascii="Arial" w:hAnsi="Arial" w:cs="Arial" w:eastAsia="Arial" w:hint="default"/>
        </w:rPr>
        <w:t>2017</w:t>
      </w:r>
      <w:r>
        <w:rPr/>
        <w:t>年任何一年的截至当 期期末累计实际利润低于截至当期期末累计承诺利润的，雨林投资、春晖投资应以现金方式</w:t>
      </w:r>
      <w:r>
        <w:rPr>
          <w:spacing w:val="-88"/>
        </w:rPr>
        <w:t> </w:t>
      </w:r>
      <w:r>
        <w:rPr>
          <w:spacing w:val="-88"/>
        </w:rPr>
      </w:r>
      <w:r>
        <w:rPr>
          <w:spacing w:val="-2"/>
        </w:rPr>
        <w:t>向本公司进行补偿；若因</w:t>
      </w:r>
      <w:r>
        <w:rPr>
          <w:rFonts w:ascii="Arial" w:hAnsi="Arial" w:cs="Arial" w:eastAsia="Arial" w:hint="default"/>
          <w:spacing w:val="-2"/>
        </w:rPr>
        <w:t>2015</w:t>
      </w:r>
      <w:r>
        <w:rPr>
          <w:spacing w:val="-2"/>
        </w:rPr>
        <w:t>年、</w:t>
      </w:r>
      <w:r>
        <w:rPr>
          <w:rFonts w:ascii="Arial" w:hAnsi="Arial" w:cs="Arial" w:eastAsia="Arial" w:hint="default"/>
          <w:spacing w:val="-2"/>
        </w:rPr>
        <w:t>2016</w:t>
      </w:r>
      <w:r>
        <w:rPr>
          <w:spacing w:val="-2"/>
        </w:rPr>
        <w:t>年利润承诺未完成而出现需补偿的情形，由雨林投资</w:t>
      </w:r>
      <w:r>
        <w:rPr>
          <w:spacing w:val="-109"/>
        </w:rPr>
        <w:t> </w:t>
      </w:r>
      <w:r>
        <w:rPr>
          <w:spacing w:val="-109"/>
        </w:rPr>
      </w:r>
      <w:r>
        <w:rPr>
          <w:spacing w:val="-1"/>
        </w:rPr>
        <w:t>承担全部补偿责任；若因</w:t>
      </w:r>
      <w:r>
        <w:rPr>
          <w:rFonts w:ascii="Arial" w:hAnsi="Arial" w:cs="Arial" w:eastAsia="Arial" w:hint="default"/>
          <w:spacing w:val="-1"/>
        </w:rPr>
        <w:t>2017</w:t>
      </w:r>
      <w:r>
        <w:rPr>
          <w:spacing w:val="-1"/>
        </w:rPr>
        <w:t>年利润承诺未完成而出现需补偿的情形，雨林投资、春晖投资</w:t>
      </w:r>
      <w:r>
        <w:rPr>
          <w:spacing w:val="-94"/>
        </w:rPr>
        <w:t> </w:t>
      </w:r>
      <w:r>
        <w:rPr>
          <w:spacing w:val="-94"/>
        </w:rPr>
      </w:r>
      <w:r>
        <w:rPr>
          <w:spacing w:val="-2"/>
        </w:rPr>
        <w:t>应按照</w:t>
      </w:r>
      <w:r>
        <w:rPr>
          <w:rFonts w:ascii="Arial" w:hAnsi="Arial" w:cs="Arial" w:eastAsia="Arial" w:hint="default"/>
          <w:spacing w:val="-2"/>
        </w:rPr>
        <w:t>25:75</w:t>
      </w:r>
      <w:r>
        <w:rPr>
          <w:spacing w:val="-2"/>
        </w:rPr>
        <w:t>比例向本公司分别进行补偿。上述补偿先行从未支付的股权转让款扣除，不足部</w:t>
      </w:r>
      <w:r>
        <w:rPr/>
        <w:t> 分由雨林投资、春晖投资以现金支付给本公司。雨林投资、春晖投资对上述现金补偿义务相</w:t>
      </w:r>
    </w:p>
    <w:p>
      <w:pPr>
        <w:spacing w:after="0" w:line="285" w:lineRule="auto"/>
        <w:jc w:val="both"/>
        <w:sectPr>
          <w:headerReference w:type="default" r:id="rId24"/>
          <w:footerReference w:type="default" r:id="rId25"/>
          <w:pgSz w:w="11910" w:h="16840"/>
          <w:pgMar w:header="372" w:footer="1010" w:top="1140" w:bottom="1200" w:left="880" w:right="900"/>
          <w:pgNumType w:start="52"/>
        </w:sectPr>
      </w:pPr>
    </w:p>
    <w:p>
      <w:pPr>
        <w:spacing w:line="240" w:lineRule="auto" w:before="7"/>
        <w:rPr>
          <w:rFonts w:ascii="宋体" w:hAnsi="宋体" w:cs="宋体" w:eastAsia="宋体" w:hint="default"/>
          <w:sz w:val="19"/>
          <w:szCs w:val="19"/>
        </w:rPr>
      </w:pPr>
    </w:p>
    <w:p>
      <w:pPr>
        <w:pStyle w:val="BodyText"/>
        <w:spacing w:line="297" w:lineRule="auto" w:before="26"/>
        <w:ind w:right="94"/>
        <w:jc w:val="left"/>
      </w:pPr>
      <w:r>
        <w:rPr/>
        <w:t>互承担连带责任，雨林投资、春晖投资的执行事务合伙人钱贵昱对雨林投资、春晖投资的上</w:t>
      </w:r>
      <w:r>
        <w:rPr>
          <w:spacing w:val="-91"/>
        </w:rPr>
        <w:t> </w:t>
      </w:r>
      <w:r>
        <w:rPr>
          <w:spacing w:val="-91"/>
        </w:rPr>
      </w:r>
      <w:r>
        <w:rPr/>
        <w:t>述现金补偿义务承担连带责任。</w:t>
      </w:r>
    </w:p>
    <w:p>
      <w:pPr>
        <w:pStyle w:val="BodyText"/>
        <w:spacing w:line="288" w:lineRule="auto" w:before="19"/>
        <w:ind w:right="229" w:firstLine="360"/>
        <w:jc w:val="right"/>
      </w:pPr>
      <w:r>
        <w:rPr>
          <w:spacing w:val="-6"/>
        </w:rPr>
        <w:t>（</w:t>
      </w:r>
      <w:r>
        <w:rPr>
          <w:rFonts w:ascii="Arial" w:hAnsi="Arial" w:cs="Arial" w:eastAsia="Arial" w:hint="default"/>
          <w:spacing w:val="-6"/>
        </w:rPr>
        <w:t>3</w:t>
      </w:r>
      <w:r>
        <w:rPr>
          <w:spacing w:val="-6"/>
        </w:rPr>
        <w:t>）公司收购华宇金信</w:t>
      </w:r>
      <w:r>
        <w:rPr>
          <w:rFonts w:ascii="Arial" w:hAnsi="Arial" w:cs="Arial" w:eastAsia="Arial" w:hint="default"/>
          <w:spacing w:val="-6"/>
        </w:rPr>
        <w:t>49%</w:t>
      </w:r>
      <w:r>
        <w:rPr>
          <w:spacing w:val="-6"/>
        </w:rPr>
        <w:t>股权中，交易对方陈京念、沧州地铁物资有限公司业绩承诺：</w:t>
      </w:r>
      <w:r>
        <w:rPr/>
        <w:t> 根据公司与交易对方于</w:t>
      </w:r>
      <w:r>
        <w:rPr>
          <w:rFonts w:ascii="Arial" w:hAnsi="Arial" w:cs="Arial" w:eastAsia="Arial" w:hint="default"/>
        </w:rPr>
        <w:t>2015</w:t>
      </w:r>
      <w:r>
        <w:rPr/>
        <w:t>年</w:t>
      </w:r>
      <w:r>
        <w:rPr>
          <w:rFonts w:ascii="Arial" w:hAnsi="Arial" w:cs="Arial" w:eastAsia="Arial" w:hint="default"/>
        </w:rPr>
        <w:t>10</w:t>
      </w:r>
      <w:r>
        <w:rPr/>
        <w:t>月</w:t>
      </w:r>
      <w:r>
        <w:rPr>
          <w:rFonts w:ascii="Arial" w:hAnsi="Arial" w:cs="Arial" w:eastAsia="Arial" w:hint="default"/>
        </w:rPr>
        <w:t>10</w:t>
      </w:r>
      <w:r>
        <w:rPr/>
        <w:t>日签署的《发行股份及支付现金购买资产并募集配 套资金暨关联交易报告书》，标的公司原股东承诺合并报表口径下归属于母公司股东的净利</w:t>
      </w:r>
      <w:r>
        <w:rPr>
          <w:spacing w:val="-110"/>
        </w:rPr>
        <w:t> </w:t>
      </w:r>
      <w:r>
        <w:rPr>
          <w:spacing w:val="-110"/>
        </w:rPr>
      </w:r>
      <w:r>
        <w:rPr>
          <w:spacing w:val="2"/>
        </w:rPr>
        <w:t>润（以扣除非经常性损益前后孰低者为准，下同）</w:t>
      </w:r>
      <w:r>
        <w:rPr>
          <w:rFonts w:ascii="Arial" w:hAnsi="Arial" w:cs="Arial" w:eastAsia="Arial" w:hint="default"/>
          <w:spacing w:val="2"/>
        </w:rPr>
        <w:t>2015</w:t>
      </w:r>
      <w:r>
        <w:rPr>
          <w:spacing w:val="2"/>
        </w:rPr>
        <w:t>年度、</w:t>
      </w:r>
      <w:r>
        <w:rPr>
          <w:rFonts w:ascii="Arial" w:hAnsi="Arial" w:cs="Arial" w:eastAsia="Arial" w:hint="default"/>
          <w:spacing w:val="2"/>
        </w:rPr>
        <w:t>2016</w:t>
      </w:r>
      <w:r>
        <w:rPr>
          <w:spacing w:val="2"/>
        </w:rPr>
        <w:t>年度、</w:t>
      </w:r>
      <w:r>
        <w:rPr>
          <w:rFonts w:ascii="Arial" w:hAnsi="Arial" w:cs="Arial" w:eastAsia="Arial" w:hint="default"/>
          <w:spacing w:val="2"/>
        </w:rPr>
        <w:t>2017</w:t>
      </w:r>
      <w:r>
        <w:rPr>
          <w:spacing w:val="2"/>
        </w:rPr>
        <w:t>年度分别不</w:t>
      </w:r>
    </w:p>
    <w:p>
      <w:pPr>
        <w:pStyle w:val="BodyText"/>
        <w:spacing w:line="240" w:lineRule="auto" w:before="6"/>
        <w:ind w:right="94"/>
        <w:jc w:val="left"/>
      </w:pPr>
      <w:r>
        <w:rPr/>
        <w:t>低于人民币</w:t>
      </w:r>
      <w:r>
        <w:rPr>
          <w:rFonts w:ascii="Arial" w:hAnsi="Arial" w:cs="Arial" w:eastAsia="Arial" w:hint="default"/>
        </w:rPr>
        <w:t>3,000</w:t>
      </w:r>
      <w:r>
        <w:rPr/>
        <w:t>万元、</w:t>
      </w:r>
      <w:r>
        <w:rPr>
          <w:rFonts w:ascii="Arial" w:hAnsi="Arial" w:cs="Arial" w:eastAsia="Arial" w:hint="default"/>
        </w:rPr>
        <w:t>3,600</w:t>
      </w:r>
      <w:r>
        <w:rPr/>
        <w:t>万元、</w:t>
      </w:r>
      <w:r>
        <w:rPr>
          <w:rFonts w:ascii="Arial" w:hAnsi="Arial" w:cs="Arial" w:eastAsia="Arial" w:hint="default"/>
        </w:rPr>
        <w:t>4,320</w:t>
      </w:r>
      <w:r>
        <w:rPr/>
        <w:t>万元。</w:t>
      </w:r>
    </w:p>
    <w:p>
      <w:pPr>
        <w:pStyle w:val="BodyText"/>
        <w:spacing w:line="290" w:lineRule="auto" w:before="57"/>
        <w:ind w:right="96" w:firstLine="360"/>
        <w:jc w:val="left"/>
      </w:pPr>
      <w:r>
        <w:rPr>
          <w:rFonts w:ascii="Arial" w:hAnsi="Arial" w:cs="Arial" w:eastAsia="Arial" w:hint="default"/>
        </w:rPr>
        <w:t>2015</w:t>
      </w:r>
      <w:r>
        <w:rPr/>
        <w:t>年度至</w:t>
      </w:r>
      <w:r>
        <w:rPr>
          <w:rFonts w:ascii="Arial" w:hAnsi="Arial" w:cs="Arial" w:eastAsia="Arial" w:hint="default"/>
        </w:rPr>
        <w:t>2017</w:t>
      </w:r>
      <w:r>
        <w:rPr/>
        <w:t>年度期间，如华宇金信经审计的累计实际实现净利润数不足承诺净利润 </w:t>
      </w:r>
      <w:r>
        <w:rPr>
          <w:spacing w:val="-2"/>
        </w:rPr>
        <w:t>的，则由补偿义务人首先以其在本次交易中取得的上市公司股份按股份补偿的方式进行补偿，</w:t>
      </w:r>
      <w:r>
        <w:rPr/>
        <w:t> 不足部分以现金方式补偿。</w:t>
      </w:r>
    </w:p>
    <w:p>
      <w:pPr>
        <w:spacing w:line="240" w:lineRule="auto" w:before="0"/>
        <w:rPr>
          <w:rFonts w:ascii="宋体" w:hAnsi="宋体" w:cs="宋体" w:eastAsia="宋体" w:hint="default"/>
          <w:sz w:val="22"/>
          <w:szCs w:val="22"/>
        </w:rPr>
      </w:pPr>
    </w:p>
    <w:p>
      <w:pPr>
        <w:pStyle w:val="Heading2"/>
        <w:spacing w:line="240" w:lineRule="auto"/>
        <w:ind w:right="94"/>
        <w:jc w:val="left"/>
        <w:rPr>
          <w:b w:val="0"/>
          <w:bCs w:val="0"/>
        </w:rPr>
      </w:pPr>
      <w:r>
        <w:rPr/>
        <w:t>三、控股股东及其关联方对上市公司的非经营性占用资金情况</w:t>
      </w:r>
      <w:r>
        <w:rPr>
          <w:b w:val="0"/>
          <w:bCs w:val="0"/>
        </w:rPr>
      </w:r>
    </w:p>
    <w:p>
      <w:pPr>
        <w:spacing w:line="240" w:lineRule="auto" w:before="10"/>
        <w:rPr>
          <w:rFonts w:ascii="宋体" w:hAnsi="宋体" w:cs="宋体" w:eastAsia="宋体" w:hint="default"/>
          <w:b/>
          <w:bCs/>
          <w:sz w:val="22"/>
          <w:szCs w:val="22"/>
        </w:rPr>
      </w:pPr>
    </w:p>
    <w:p>
      <w:pPr>
        <w:spacing w:line="444" w:lineRule="auto" w:before="0"/>
        <w:ind w:left="152" w:right="3831"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四、董事会对最近一期</w:t>
      </w:r>
      <w:r>
        <w:rPr>
          <w:rFonts w:ascii="Arial" w:hAnsi="Arial" w:cs="Arial" w:eastAsia="Arial" w:hint="default"/>
          <w:b/>
          <w:bCs/>
          <w:sz w:val="24"/>
          <w:szCs w:val="24"/>
        </w:rPr>
        <w:t>“</w:t>
      </w:r>
      <w:r>
        <w:rPr>
          <w:rFonts w:ascii="宋体" w:hAnsi="宋体" w:cs="宋体" w:eastAsia="宋体" w:hint="default"/>
          <w:b/>
          <w:bCs/>
          <w:sz w:val="24"/>
          <w:szCs w:val="24"/>
        </w:rPr>
        <w:t>非标准审计报告</w:t>
      </w:r>
      <w:r>
        <w:rPr>
          <w:rFonts w:ascii="Arial" w:hAnsi="Arial" w:cs="Arial" w:eastAsia="Arial" w:hint="default"/>
          <w:b/>
          <w:bCs/>
          <w:sz w:val="24"/>
          <w:szCs w:val="24"/>
        </w:rPr>
        <w:t>”</w:t>
      </w:r>
      <w:r>
        <w:rPr>
          <w:rFonts w:ascii="宋体" w:hAnsi="宋体" w:cs="宋体" w:eastAsia="宋体" w:hint="default"/>
          <w:b/>
          <w:bCs/>
          <w:sz w:val="24"/>
          <w:szCs w:val="24"/>
        </w:rPr>
        <w:t>相关情况的说明</w:t>
      </w:r>
      <w:r>
        <w:rPr>
          <w:rFonts w:ascii="宋体" w:hAnsi="宋体" w:cs="宋体" w:eastAsia="宋体" w:hint="default"/>
          <w:sz w:val="24"/>
          <w:szCs w:val="24"/>
        </w:rPr>
      </w:r>
    </w:p>
    <w:p>
      <w:pPr>
        <w:spacing w:line="446" w:lineRule="auto" w:before="53"/>
        <w:ind w:left="152" w:right="217"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五、董事会、监事会、独立董事（如有）对会计师事务所本报告期</w:t>
      </w:r>
      <w:r>
        <w:rPr>
          <w:rFonts w:ascii="Arial" w:hAnsi="Arial" w:cs="Arial" w:eastAsia="Arial" w:hint="default"/>
          <w:b/>
          <w:bCs/>
          <w:sz w:val="24"/>
          <w:szCs w:val="24"/>
        </w:rPr>
        <w:t>“</w:t>
      </w:r>
      <w:r>
        <w:rPr>
          <w:rFonts w:ascii="宋体" w:hAnsi="宋体" w:cs="宋体" w:eastAsia="宋体" w:hint="default"/>
          <w:b/>
          <w:bCs/>
          <w:sz w:val="24"/>
          <w:szCs w:val="24"/>
        </w:rPr>
        <w:t>非标准审计报告</w:t>
      </w:r>
      <w:r>
        <w:rPr>
          <w:rFonts w:ascii="Arial" w:hAnsi="Arial" w:cs="Arial" w:eastAsia="Arial" w:hint="default"/>
          <w:b/>
          <w:bCs/>
          <w:sz w:val="24"/>
          <w:szCs w:val="24"/>
        </w:rPr>
        <w:t>”</w:t>
      </w:r>
      <w:r>
        <w:rPr>
          <w:rFonts w:ascii="宋体" w:hAnsi="宋体" w:cs="宋体" w:eastAsia="宋体" w:hint="default"/>
          <w:b/>
          <w:bCs/>
          <w:sz w:val="24"/>
          <w:szCs w:val="24"/>
        </w:rPr>
        <w:t>的说明</w:t>
      </w:r>
      <w:r>
        <w:rPr>
          <w:rFonts w:ascii="宋体" w:hAnsi="宋体" w:cs="宋体" w:eastAsia="宋体" w:hint="default"/>
          <w:sz w:val="24"/>
          <w:szCs w:val="24"/>
        </w:rPr>
      </w:r>
    </w:p>
    <w:p>
      <w:pPr>
        <w:spacing w:line="444" w:lineRule="auto" w:before="50"/>
        <w:ind w:left="152" w:right="1903"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六、董事会关于报告期会计政策、会计估计变更或重大会计差错更正的说明</w:t>
      </w:r>
      <w:r>
        <w:rPr>
          <w:rFonts w:ascii="宋体" w:hAnsi="宋体" w:cs="宋体" w:eastAsia="宋体" w:hint="default"/>
          <w:sz w:val="24"/>
          <w:szCs w:val="24"/>
        </w:rPr>
      </w:r>
    </w:p>
    <w:p>
      <w:pPr>
        <w:spacing w:line="446" w:lineRule="auto" w:before="94"/>
        <w:ind w:left="152" w:right="3108"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七、与上年度财务报告相比，合并报表范围发生变化的情况说明</w:t>
      </w:r>
      <w:r>
        <w:rPr>
          <w:rFonts w:ascii="宋体" w:hAnsi="宋体" w:cs="宋体" w:eastAsia="宋体" w:hint="default"/>
          <w:sz w:val="24"/>
          <w:szCs w:val="24"/>
        </w:rPr>
      </w:r>
    </w:p>
    <w:p>
      <w:pPr>
        <w:pStyle w:val="BodyText"/>
        <w:spacing w:line="254" w:lineRule="auto" w:before="92"/>
        <w:ind w:left="578" w:right="308" w:hanging="42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本期合并报表范围增加上海浦东华宇信息技术有限公司及北京万户网络技术有限公司两</w:t>
      </w:r>
    </w:p>
    <w:p>
      <w:pPr>
        <w:pStyle w:val="BodyText"/>
        <w:spacing w:line="315" w:lineRule="exact"/>
        <w:ind w:right="94"/>
        <w:jc w:val="left"/>
      </w:pPr>
      <w:r>
        <w:rPr/>
        <w:t>家子公司，详见</w:t>
      </w:r>
      <w:r>
        <w:rPr>
          <w:rFonts w:ascii="Arial" w:hAnsi="Arial" w:cs="Arial" w:eastAsia="Arial" w:hint="default"/>
        </w:rPr>
        <w:t>“</w:t>
      </w:r>
      <w:r>
        <w:rPr/>
        <w:t>第十节财务报告八、合并范围的变更</w:t>
      </w:r>
      <w:r>
        <w:rPr>
          <w:rFonts w:ascii="Arial" w:hAnsi="Arial" w:cs="Arial" w:eastAsia="Arial" w:hint="default"/>
        </w:rPr>
        <w:t>”</w:t>
      </w:r>
      <w:r>
        <w:rPr/>
        <w:t>。</w:t>
      </w:r>
    </w:p>
    <w:p>
      <w:pPr>
        <w:spacing w:line="240" w:lineRule="auto" w:before="8"/>
        <w:rPr>
          <w:rFonts w:ascii="宋体" w:hAnsi="宋体" w:cs="宋体" w:eastAsia="宋体" w:hint="default"/>
          <w:sz w:val="21"/>
          <w:szCs w:val="21"/>
        </w:rPr>
      </w:pPr>
    </w:p>
    <w:p>
      <w:pPr>
        <w:spacing w:line="468" w:lineRule="auto" w:before="0"/>
        <w:ind w:left="152" w:right="6240" w:firstLine="0"/>
        <w:jc w:val="left"/>
        <w:rPr>
          <w:rFonts w:ascii="宋体" w:hAnsi="宋体" w:cs="宋体" w:eastAsia="宋体" w:hint="default"/>
          <w:sz w:val="24"/>
          <w:szCs w:val="24"/>
        </w:rPr>
      </w:pPr>
      <w:r>
        <w:rPr/>
        <w:pict>
          <v:shape style="position:absolute;margin-left:56.400002pt;margin-top:50.255646pt;width:479.3pt;height:80.9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4"/>
                    <w:gridCol w:w="5317"/>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境内会计师事务所名称</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中审华寅五洲会计师事务所（特殊普通合伙）</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境内会计师事务所报酬（万元）</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Arial" w:hAnsi="Arial" w:cs="Arial" w:eastAsia="Arial" w:hint="default"/>
                            <w:sz w:val="24"/>
                            <w:szCs w:val="24"/>
                          </w:rPr>
                        </w:pPr>
                        <w:r>
                          <w:rPr>
                            <w:rFonts w:ascii="Arial"/>
                            <w:sz w:val="24"/>
                          </w:rPr>
                          <w:t>60</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境内会计师事务所审计服务的连续年限</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年</w:t>
                        </w:r>
                      </w:p>
                    </w:tc>
                  </w:tr>
                  <w:tr>
                    <w:trPr>
                      <w:trHeight w:val="40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境内会计师事务所注册会计师姓名</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易冬、李威</w:t>
                        </w:r>
                      </w:p>
                    </w:tc>
                  </w:tr>
                </w:tbl>
                <w:p>
                  <w:pPr/>
                </w:p>
              </w:txbxContent>
            </v:textbox>
            <w10:wrap type="none"/>
          </v:shape>
        </w:pict>
      </w:r>
      <w:r>
        <w:rPr>
          <w:rFonts w:ascii="宋体" w:hAnsi="宋体" w:cs="宋体" w:eastAsia="宋体" w:hint="default"/>
          <w:b/>
          <w:bCs/>
          <w:sz w:val="24"/>
          <w:szCs w:val="24"/>
        </w:rPr>
        <w:t>八、聘任、解聘会计师事务所情况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现聘任的会计师事务所</w:t>
      </w:r>
    </w:p>
    <w:p>
      <w:pPr>
        <w:spacing w:after="0" w:line="468" w:lineRule="auto"/>
        <w:jc w:val="left"/>
        <w:rPr>
          <w:rFonts w:ascii="宋体" w:hAnsi="宋体" w:cs="宋体" w:eastAsia="宋体" w:hint="default"/>
          <w:sz w:val="24"/>
          <w:szCs w:val="24"/>
        </w:rPr>
        <w:sectPr>
          <w:pgSz w:w="11910" w:h="16840"/>
          <w:pgMar w:header="372" w:footer="1010" w:top="1140" w:bottom="1200" w:left="980" w:right="900"/>
        </w:sectPr>
      </w:pPr>
    </w:p>
    <w:p>
      <w:pPr>
        <w:spacing w:line="240" w:lineRule="auto" w:before="6"/>
        <w:rPr>
          <w:rFonts w:ascii="宋体" w:hAnsi="宋体" w:cs="宋体" w:eastAsia="宋体" w:hint="default"/>
          <w:sz w:val="16"/>
          <w:szCs w:val="16"/>
        </w:rPr>
      </w:pPr>
    </w:p>
    <w:p>
      <w:pPr>
        <w:pStyle w:val="BodyText"/>
        <w:spacing w:line="240" w:lineRule="auto" w:before="26"/>
        <w:ind w:right="0"/>
        <w:jc w:val="left"/>
      </w:pPr>
      <w:r>
        <w:rPr/>
        <w:t>是否改聘会计师事务所</w:t>
      </w:r>
    </w:p>
    <w:p>
      <w:pPr>
        <w:pStyle w:val="BodyText"/>
        <w:spacing w:line="254" w:lineRule="auto" w:before="38"/>
        <w:ind w:right="377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聘请内部控制审计会计师事务所、财务顾问或保荐人情况</w:t>
      </w:r>
    </w:p>
    <w:p>
      <w:pPr>
        <w:pStyle w:val="BodyText"/>
        <w:spacing w:line="285" w:lineRule="auto" w:before="24"/>
        <w:ind w:left="513" w:right="0" w:hanging="36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w:t>
      </w:r>
      <w:r>
        <w:rPr>
          <w:spacing w:val="-3"/>
        </w:rPr>
        <w:t>因发行股份购买资产事项（收购浦东华宇）聘请华泰联合证券为独立财务顾问；因发行股</w:t>
      </w:r>
    </w:p>
    <w:p>
      <w:pPr>
        <w:pStyle w:val="BodyText"/>
        <w:spacing w:line="300" w:lineRule="auto" w:before="29"/>
        <w:ind w:right="0"/>
        <w:jc w:val="left"/>
      </w:pPr>
      <w:r>
        <w:rPr/>
        <w:t>份购买资产事项（收购华宇金信）聘请国信证券为独立财务顾问；因非公开发行事项聘请西</w:t>
      </w:r>
      <w:r>
        <w:rPr>
          <w:spacing w:val="-88"/>
        </w:rPr>
        <w:t> </w:t>
      </w:r>
      <w:r>
        <w:rPr>
          <w:spacing w:val="-88"/>
        </w:rPr>
      </w:r>
      <w:r>
        <w:rPr/>
        <w:t>南证券为公司保荐人。</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11"/>
        <w:rPr>
          <w:rFonts w:ascii="宋体" w:hAnsi="宋体" w:cs="宋体" w:eastAsia="宋体" w:hint="default"/>
          <w:b/>
          <w:bCs/>
          <w:sz w:val="22"/>
          <w:szCs w:val="22"/>
        </w:rPr>
      </w:pPr>
    </w:p>
    <w:p>
      <w:pPr>
        <w:spacing w:line="444" w:lineRule="auto" w:before="0"/>
        <w:ind w:left="152" w:right="7365"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十、破产重整相关事项</w:t>
      </w:r>
      <w:r>
        <w:rPr>
          <w:rFonts w:ascii="宋体" w:hAnsi="宋体" w:cs="宋体" w:eastAsia="宋体" w:hint="default"/>
          <w:sz w:val="24"/>
          <w:szCs w:val="24"/>
        </w:rPr>
      </w:r>
    </w:p>
    <w:p>
      <w:pPr>
        <w:spacing w:line="446" w:lineRule="auto" w:before="94"/>
        <w:ind w:left="152" w:right="6883"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十一、重大诉讼、仲裁事项</w:t>
      </w:r>
      <w:r>
        <w:rPr>
          <w:rFonts w:ascii="宋体" w:hAnsi="宋体" w:cs="宋体" w:eastAsia="宋体" w:hint="default"/>
          <w:sz w:val="24"/>
          <w:szCs w:val="24"/>
        </w:rPr>
      </w:r>
    </w:p>
    <w:p>
      <w:pPr>
        <w:spacing w:line="444" w:lineRule="auto" w:before="91"/>
        <w:ind w:left="152" w:right="7365"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十二、处罚及整改情况</w:t>
      </w:r>
      <w:r>
        <w:rPr>
          <w:rFonts w:ascii="宋体" w:hAnsi="宋体" w:cs="宋体" w:eastAsia="宋体" w:hint="default"/>
          <w:sz w:val="24"/>
          <w:szCs w:val="24"/>
        </w:rPr>
      </w:r>
    </w:p>
    <w:p>
      <w:pPr>
        <w:spacing w:line="446" w:lineRule="auto" w:before="94"/>
        <w:ind w:left="152" w:right="4473"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十三、公司及其控股股东、实际控制人的诚信状况</w:t>
      </w:r>
      <w:r>
        <w:rPr>
          <w:rFonts w:ascii="宋体" w:hAnsi="宋体" w:cs="宋体" w:eastAsia="宋体" w:hint="default"/>
          <w:sz w:val="24"/>
          <w:szCs w:val="24"/>
        </w:rPr>
      </w:r>
    </w:p>
    <w:p>
      <w:pPr>
        <w:spacing w:line="446" w:lineRule="auto" w:before="91"/>
        <w:ind w:left="152" w:right="2064"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十四、公司股权激励计划、员工持股计划或其他员工激励措施的实施情况</w:t>
      </w:r>
      <w:r>
        <w:rPr>
          <w:rFonts w:ascii="宋体" w:hAnsi="宋体" w:cs="宋体" w:eastAsia="宋体" w:hint="default"/>
          <w:sz w:val="24"/>
          <w:szCs w:val="24"/>
        </w:rPr>
      </w:r>
    </w:p>
    <w:p>
      <w:pPr>
        <w:pStyle w:val="BodyText"/>
        <w:spacing w:line="240" w:lineRule="auto" w:before="89"/>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90" w:lineRule="auto" w:before="63"/>
        <w:ind w:right="151" w:firstLine="480"/>
        <w:jc w:val="both"/>
      </w:pPr>
      <w:r>
        <w:rPr>
          <w:rFonts w:ascii="Arial" w:hAnsi="Arial" w:cs="Arial" w:eastAsia="Arial" w:hint="default"/>
          <w:spacing w:val="-2"/>
        </w:rPr>
        <w:t>2015</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15</w:t>
      </w:r>
      <w:r>
        <w:rPr>
          <w:spacing w:val="-2"/>
        </w:rPr>
        <w:t>日，公司召开第五届董事会第十九次会议，审议通过《关于</w:t>
      </w:r>
      <w:r>
        <w:rPr>
          <w:rFonts w:ascii="Arial" w:hAnsi="Arial" w:cs="Arial" w:eastAsia="Arial" w:hint="default"/>
          <w:spacing w:val="-2"/>
        </w:rPr>
        <w:t>&lt;</w:t>
      </w:r>
      <w:r>
        <w:rPr>
          <w:spacing w:val="-2"/>
        </w:rPr>
        <w:t>限制性股票激</w:t>
      </w:r>
      <w:r>
        <w:rPr/>
        <w:t> </w:t>
      </w:r>
      <w:r>
        <w:rPr>
          <w:spacing w:val="-3"/>
        </w:rPr>
        <w:t>励计划（草案）</w:t>
      </w:r>
      <w:r>
        <w:rPr>
          <w:rFonts w:ascii="Arial" w:hAnsi="Arial" w:cs="Arial" w:eastAsia="Arial" w:hint="default"/>
          <w:spacing w:val="-3"/>
        </w:rPr>
        <w:t>&gt;</w:t>
      </w:r>
      <w:r>
        <w:rPr>
          <w:spacing w:val="-3"/>
        </w:rPr>
        <w:t>及其摘要的议案，为了进一步建立、健全公司长效激励机制，吸引和留住优</w:t>
      </w:r>
      <w:r>
        <w:rPr>
          <w:spacing w:val="-100"/>
        </w:rPr>
        <w:t> </w:t>
      </w:r>
      <w:r>
        <w:rPr>
          <w:spacing w:val="-100"/>
        </w:rPr>
      </w:r>
      <w:r>
        <w:rPr>
          <w:spacing w:val="-5"/>
        </w:rPr>
        <w:t>秀人才，充分调动公司董事、中高层管理人员及核心人员的积极性，提升公司的核心竞争力，</w:t>
      </w:r>
      <w:r>
        <w:rPr/>
        <w:t> 确保公司发展战略目标与企业愿景的实现，在充分保障股东利益的前提下，公司按照受益与</w:t>
      </w:r>
      <w:r>
        <w:rPr>
          <w:spacing w:val="-91"/>
        </w:rPr>
        <w:t> </w:t>
      </w:r>
      <w:r>
        <w:rPr>
          <w:spacing w:val="-91"/>
        </w:rPr>
      </w:r>
      <w:r>
        <w:rPr/>
        <w:t>贡献对等原则，同意向激励对象授予限制性股票</w:t>
      </w:r>
      <w:r>
        <w:rPr>
          <w:rFonts w:ascii="Arial" w:hAnsi="Arial" w:cs="Arial" w:eastAsia="Arial" w:hint="default"/>
        </w:rPr>
        <w:t>400</w:t>
      </w:r>
      <w:r>
        <w:rPr/>
        <w:t>万股。</w:t>
      </w:r>
    </w:p>
    <w:p>
      <w:pPr>
        <w:pStyle w:val="BodyText"/>
        <w:spacing w:line="290" w:lineRule="auto" w:before="3"/>
        <w:ind w:right="152" w:firstLine="480"/>
        <w:jc w:val="both"/>
      </w:pPr>
      <w:r>
        <w:rPr>
          <w:rFonts w:ascii="Arial" w:hAnsi="Arial" w:cs="Arial" w:eastAsia="Arial" w:hint="default"/>
          <w:spacing w:val="-2"/>
        </w:rPr>
        <w:t>2015</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6</w:t>
      </w:r>
      <w:r>
        <w:rPr>
          <w:spacing w:val="-2"/>
        </w:rPr>
        <w:t>日，公司召开第五届董事会第二十六次会议，审议通过《关于调整股票期权</w:t>
      </w:r>
      <w:r>
        <w:rPr/>
        <w:t> 激励计划行权价格、期权数量的议案》及《关于调整限制性股票激励计划授予数量、价格和</w:t>
      </w:r>
      <w:r>
        <w:rPr>
          <w:spacing w:val="-86"/>
        </w:rPr>
        <w:t> </w:t>
      </w:r>
      <w:r>
        <w:rPr>
          <w:spacing w:val="-86"/>
        </w:rPr>
      </w:r>
      <w:r>
        <w:rPr/>
        <w:t>授予对象人数的议案》议案。其中，</w:t>
      </w:r>
    </w:p>
    <w:p>
      <w:pPr>
        <w:pStyle w:val="BodyText"/>
        <w:spacing w:line="283" w:lineRule="auto" w:before="24"/>
        <w:ind w:right="0" w:firstLine="360"/>
        <w:jc w:val="left"/>
      </w:pPr>
      <w:r>
        <w:rPr>
          <w:spacing w:val="-1"/>
        </w:rPr>
        <w:t>（</w:t>
      </w:r>
      <w:r>
        <w:rPr>
          <w:rFonts w:ascii="Arial" w:hAnsi="Arial" w:cs="Arial" w:eastAsia="Arial" w:hint="default"/>
          <w:spacing w:val="-1"/>
        </w:rPr>
        <w:t>1</w:t>
      </w:r>
      <w:r>
        <w:rPr>
          <w:spacing w:val="-1"/>
        </w:rPr>
        <w:t>）根据公司</w:t>
      </w:r>
      <w:r>
        <w:rPr>
          <w:rFonts w:ascii="Arial" w:hAnsi="Arial" w:cs="Arial" w:eastAsia="Arial" w:hint="default"/>
          <w:spacing w:val="-1"/>
        </w:rPr>
        <w:t>2014</w:t>
      </w:r>
      <w:r>
        <w:rPr>
          <w:spacing w:val="-1"/>
        </w:rPr>
        <w:t>年年度利润分配方案，首次授予期权的行权价格调整为</w:t>
      </w:r>
      <w:r>
        <w:rPr>
          <w:rFonts w:ascii="Arial" w:hAnsi="Arial" w:cs="Arial" w:eastAsia="Arial" w:hint="default"/>
          <w:spacing w:val="-1"/>
        </w:rPr>
        <w:t>8.19</w:t>
      </w:r>
      <w:r>
        <w:rPr>
          <w:spacing w:val="-1"/>
        </w:rPr>
        <w:t>元，首次</w:t>
      </w:r>
      <w:r>
        <w:rPr/>
        <w:t> 授予期权总数调整为</w:t>
      </w:r>
      <w:r>
        <w:rPr>
          <w:rFonts w:ascii="Arial" w:hAnsi="Arial" w:cs="Arial" w:eastAsia="Arial" w:hint="default"/>
        </w:rPr>
        <w:t>10,032,178</w:t>
      </w:r>
      <w:r>
        <w:rPr/>
        <w:t>份；预留期权的行权价格调整为</w:t>
      </w:r>
      <w:r>
        <w:rPr>
          <w:rFonts w:ascii="Arial" w:hAnsi="Arial" w:cs="Arial" w:eastAsia="Arial" w:hint="default"/>
        </w:rPr>
        <w:t>9.98</w:t>
      </w:r>
      <w:r>
        <w:rPr/>
        <w:t>元，预留期权总数调整</w:t>
      </w:r>
    </w:p>
    <w:p>
      <w:pPr>
        <w:spacing w:after="0" w:line="283" w:lineRule="auto"/>
        <w:jc w:val="left"/>
        <w:sectPr>
          <w:pgSz w:w="11910" w:h="16840"/>
          <w:pgMar w:header="372" w:footer="1010" w:top="1140" w:bottom="1200" w:left="980" w:right="980"/>
        </w:sectPr>
      </w:pPr>
    </w:p>
    <w:p>
      <w:pPr>
        <w:spacing w:line="240" w:lineRule="auto" w:before="7"/>
        <w:rPr>
          <w:rFonts w:ascii="宋体" w:hAnsi="宋体" w:cs="宋体" w:eastAsia="宋体" w:hint="default"/>
          <w:sz w:val="19"/>
          <w:szCs w:val="19"/>
        </w:rPr>
      </w:pPr>
    </w:p>
    <w:p>
      <w:pPr>
        <w:pStyle w:val="BodyText"/>
        <w:spacing w:line="240" w:lineRule="auto" w:before="26"/>
        <w:ind w:right="103"/>
        <w:jc w:val="left"/>
      </w:pPr>
      <w:r>
        <w:rPr/>
        <w:t>为</w:t>
      </w:r>
      <w:r>
        <w:rPr>
          <w:rFonts w:ascii="Arial" w:hAnsi="Arial" w:cs="Arial" w:eastAsia="Arial" w:hint="default"/>
        </w:rPr>
        <w:t>1,033,016</w:t>
      </w:r>
      <w:r>
        <w:rPr/>
        <w:t>份；</w:t>
      </w:r>
    </w:p>
    <w:p>
      <w:pPr>
        <w:pStyle w:val="BodyText"/>
        <w:spacing w:line="283" w:lineRule="auto" w:before="57"/>
        <w:ind w:right="348" w:firstLine="360"/>
        <w:jc w:val="both"/>
      </w:pPr>
      <w:r>
        <w:rPr>
          <w:spacing w:val="-2"/>
        </w:rPr>
        <w:t>（</w:t>
      </w:r>
      <w:r>
        <w:rPr>
          <w:rFonts w:ascii="Arial" w:hAnsi="Arial" w:cs="Arial" w:eastAsia="Arial" w:hint="default"/>
          <w:spacing w:val="-2"/>
        </w:rPr>
        <w:t>2</w:t>
      </w:r>
      <w:r>
        <w:rPr>
          <w:spacing w:val="-2"/>
        </w:rPr>
        <w:t>）限制性股票总量调整为</w:t>
      </w:r>
      <w:r>
        <w:rPr>
          <w:rFonts w:ascii="Arial" w:hAnsi="Arial" w:cs="Arial" w:eastAsia="Arial" w:hint="default"/>
          <w:spacing w:val="-2"/>
        </w:rPr>
        <w:t>7,891,452</w:t>
      </w:r>
      <w:r>
        <w:rPr>
          <w:spacing w:val="-2"/>
        </w:rPr>
        <w:t>股；限制性股票的授予价格调整为</w:t>
      </w:r>
      <w:r>
        <w:rPr>
          <w:rFonts w:ascii="Arial" w:hAnsi="Arial" w:cs="Arial" w:eastAsia="Arial" w:hint="default"/>
          <w:spacing w:val="-2"/>
        </w:rPr>
        <w:t>10.1</w:t>
      </w:r>
      <w:r>
        <w:rPr>
          <w:spacing w:val="-2"/>
        </w:rPr>
        <w:t>元，授予人</w:t>
      </w:r>
      <w:r>
        <w:rPr>
          <w:w w:val="100"/>
        </w:rPr>
        <w:t> </w:t>
      </w:r>
      <w:r>
        <w:rPr/>
        <w:t>数调整为</w:t>
      </w:r>
      <w:r>
        <w:rPr>
          <w:rFonts w:ascii="Arial" w:hAnsi="Arial" w:cs="Arial" w:eastAsia="Arial" w:hint="default"/>
        </w:rPr>
        <w:t>459</w:t>
      </w:r>
      <w:r>
        <w:rPr/>
        <w:t>名。</w:t>
      </w:r>
    </w:p>
    <w:p>
      <w:pPr>
        <w:pStyle w:val="BodyText"/>
        <w:spacing w:line="290" w:lineRule="auto" w:before="9"/>
        <w:ind w:right="354" w:firstLine="480"/>
        <w:jc w:val="both"/>
      </w:pPr>
      <w:r>
        <w:rPr>
          <w:rFonts w:ascii="Arial" w:hAnsi="Arial" w:cs="Arial" w:eastAsia="Arial" w:hint="default"/>
        </w:rPr>
        <w:t>2015</w:t>
      </w:r>
      <w:r>
        <w:rPr/>
        <w:t>年</w:t>
      </w:r>
      <w:r>
        <w:rPr>
          <w:rFonts w:ascii="Arial" w:hAnsi="Arial" w:cs="Arial" w:eastAsia="Arial" w:hint="default"/>
        </w:rPr>
        <w:t>7</w:t>
      </w:r>
      <w:r>
        <w:rPr/>
        <w:t>月</w:t>
      </w:r>
      <w:r>
        <w:rPr>
          <w:rFonts w:ascii="Arial" w:hAnsi="Arial" w:cs="Arial" w:eastAsia="Arial" w:hint="default"/>
        </w:rPr>
        <w:t>29</w:t>
      </w:r>
      <w:r>
        <w:rPr/>
        <w:t>日，公司召开第五届董事会第二十八次会议，审议通过《关于注销部分已 授予股票期权并调整期权数量的议案》及《关于公司股票期权激励计划预留期权第二个行权</w:t>
      </w:r>
      <w:r>
        <w:rPr>
          <w:spacing w:val="-86"/>
        </w:rPr>
        <w:t> </w:t>
      </w:r>
      <w:r>
        <w:rPr>
          <w:spacing w:val="-86"/>
        </w:rPr>
      </w:r>
      <w:r>
        <w:rPr/>
        <w:t>期可行权的议案》。其中：</w:t>
      </w:r>
    </w:p>
    <w:p>
      <w:pPr>
        <w:pStyle w:val="BodyText"/>
        <w:spacing w:line="280" w:lineRule="auto" w:before="26"/>
        <w:ind w:right="354" w:firstLine="360"/>
        <w:jc w:val="both"/>
      </w:pPr>
      <w:r>
        <w:rPr/>
        <w:t>（</w:t>
      </w:r>
      <w:r>
        <w:rPr>
          <w:rFonts w:ascii="Arial" w:hAnsi="Arial" w:cs="Arial" w:eastAsia="Arial" w:hint="default"/>
        </w:rPr>
        <w:t>1</w:t>
      </w:r>
      <w:r>
        <w:rPr/>
        <w:t>）同意注销公司</w:t>
      </w:r>
      <w:r>
        <w:rPr>
          <w:rFonts w:ascii="Arial" w:hAnsi="Arial" w:cs="Arial" w:eastAsia="Arial" w:hint="default"/>
        </w:rPr>
        <w:t>2</w:t>
      </w:r>
      <w:r>
        <w:rPr/>
        <w:t>名员工因个人原因尚未行权的股票期权</w:t>
      </w:r>
      <w:r>
        <w:rPr>
          <w:rFonts w:ascii="Arial" w:hAnsi="Arial" w:cs="Arial" w:eastAsia="Arial" w:hint="default"/>
        </w:rPr>
        <w:t>7,946</w:t>
      </w:r>
      <w:r>
        <w:rPr/>
        <w:t>份，公司预留部分期权 总数调整为</w:t>
      </w:r>
      <w:r>
        <w:rPr>
          <w:rFonts w:ascii="Arial" w:hAnsi="Arial" w:cs="Arial" w:eastAsia="Arial" w:hint="default"/>
        </w:rPr>
        <w:t>1,025,070</w:t>
      </w:r>
      <w:r>
        <w:rPr/>
        <w:t>份。</w:t>
      </w:r>
    </w:p>
    <w:p>
      <w:pPr>
        <w:pStyle w:val="BodyText"/>
        <w:spacing w:line="283" w:lineRule="auto" w:before="14"/>
        <w:ind w:right="103" w:firstLine="360"/>
        <w:jc w:val="left"/>
      </w:pPr>
      <w:r>
        <w:rPr/>
        <w:t>（</w:t>
      </w:r>
      <w:r>
        <w:rPr>
          <w:rFonts w:ascii="Arial" w:hAnsi="Arial" w:cs="Arial" w:eastAsia="Arial" w:hint="default"/>
        </w:rPr>
        <w:t>2</w:t>
      </w:r>
      <w:r>
        <w:rPr/>
        <w:t>）同意以定向发行公司股票的方式给予预留期权的</w:t>
      </w:r>
      <w:r>
        <w:rPr>
          <w:rFonts w:ascii="Arial" w:hAnsi="Arial" w:cs="Arial" w:eastAsia="Arial" w:hint="default"/>
        </w:rPr>
        <w:t>41</w:t>
      </w:r>
      <w:r>
        <w:rPr/>
        <w:t>名激励对象在第二个行权期内可 </w:t>
      </w:r>
      <w:r>
        <w:rPr>
          <w:spacing w:val="-3"/>
          <w:w w:val="99"/>
        </w:rPr>
        <w:t>行权股票期权共计</w:t>
      </w:r>
      <w:r>
        <w:rPr>
          <w:rFonts w:ascii="Arial" w:hAnsi="Arial" w:cs="Arial" w:eastAsia="Arial" w:hint="default"/>
          <w:spacing w:val="-3"/>
          <w:w w:val="99"/>
        </w:rPr>
        <w:t>309,905</w:t>
      </w:r>
      <w:r>
        <w:rPr>
          <w:spacing w:val="-3"/>
          <w:w w:val="99"/>
        </w:rPr>
        <w:t>份。股票期权激励计划预留期权第二个行权期拟采用自主行权模式。</w:t>
      </w:r>
    </w:p>
    <w:p>
      <w:pPr>
        <w:pStyle w:val="BodyText"/>
        <w:spacing w:line="292" w:lineRule="auto" w:before="11"/>
        <w:ind w:right="357" w:firstLine="480"/>
        <w:jc w:val="both"/>
      </w:pPr>
      <w:r>
        <w:rPr>
          <w:rFonts w:ascii="Arial" w:hAnsi="Arial" w:cs="Arial" w:eastAsia="Arial" w:hint="default"/>
        </w:rPr>
        <w:t>2015</w:t>
      </w:r>
      <w:r>
        <w:rPr/>
        <w:t>年</w:t>
      </w:r>
      <w:r>
        <w:rPr>
          <w:rFonts w:ascii="Arial" w:hAnsi="Arial" w:cs="Arial" w:eastAsia="Arial" w:hint="default"/>
        </w:rPr>
        <w:t>8</w:t>
      </w:r>
      <w:r>
        <w:rPr/>
        <w:t>月</w:t>
      </w:r>
      <w:r>
        <w:rPr>
          <w:rFonts w:ascii="Arial" w:hAnsi="Arial" w:cs="Arial" w:eastAsia="Arial" w:hint="default"/>
        </w:rPr>
        <w:t>28</w:t>
      </w:r>
      <w:r>
        <w:rPr/>
        <w:t>日，公司召开第五届董事会第二十九次会议，审议通过《关于向暂缓授予 的激励对象授予限制性股票的议案》、《关于股票期权激励计划首次授予所涉激励对象、期</w:t>
      </w:r>
      <w:r>
        <w:rPr>
          <w:spacing w:val="-91"/>
        </w:rPr>
        <w:t> </w:t>
      </w:r>
      <w:r>
        <w:rPr>
          <w:spacing w:val="-91"/>
        </w:rPr>
      </w:r>
      <w:r>
        <w:rPr/>
        <w:t>权数量调整并对部分已授予股票期权进行注销的议案》及《关于公司期权激励计划首次授予</w:t>
      </w:r>
      <w:r>
        <w:rPr>
          <w:spacing w:val="-90"/>
        </w:rPr>
        <w:t> </w:t>
      </w:r>
      <w:r>
        <w:rPr>
          <w:spacing w:val="-90"/>
        </w:rPr>
      </w:r>
      <w:r>
        <w:rPr/>
        <w:t>期权第三个行权期可行权的议案》。其中：</w:t>
      </w:r>
    </w:p>
    <w:p>
      <w:pPr>
        <w:pStyle w:val="BodyText"/>
        <w:spacing w:line="280" w:lineRule="auto" w:before="24"/>
        <w:ind w:right="348" w:firstLine="360"/>
        <w:jc w:val="both"/>
      </w:pPr>
      <w:r>
        <w:rPr>
          <w:spacing w:val="-2"/>
        </w:rPr>
        <w:t>（</w:t>
      </w:r>
      <w:r>
        <w:rPr>
          <w:rFonts w:ascii="Arial" w:hAnsi="Arial" w:cs="Arial" w:eastAsia="Arial" w:hint="default"/>
          <w:spacing w:val="-2"/>
        </w:rPr>
        <w:t>1</w:t>
      </w:r>
      <w:r>
        <w:rPr>
          <w:spacing w:val="-2"/>
        </w:rPr>
        <w:t>）同意向赵晓明先生授予暂缓授予限制性股票</w:t>
      </w:r>
      <w:r>
        <w:rPr>
          <w:rFonts w:ascii="Arial" w:hAnsi="Arial" w:cs="Arial" w:eastAsia="Arial" w:hint="default"/>
          <w:spacing w:val="-2"/>
        </w:rPr>
        <w:t>79,463</w:t>
      </w:r>
      <w:r>
        <w:rPr>
          <w:spacing w:val="-2"/>
        </w:rPr>
        <w:t>股，授予价格为</w:t>
      </w:r>
      <w:r>
        <w:rPr>
          <w:rFonts w:ascii="Arial" w:hAnsi="Arial" w:cs="Arial" w:eastAsia="Arial" w:hint="default"/>
          <w:spacing w:val="-2"/>
        </w:rPr>
        <w:t>10.1</w:t>
      </w:r>
      <w:r>
        <w:rPr>
          <w:spacing w:val="-2"/>
        </w:rPr>
        <w:t>元</w:t>
      </w:r>
      <w:r>
        <w:rPr>
          <w:rFonts w:ascii="Arial" w:hAnsi="Arial" w:cs="Arial" w:eastAsia="Arial" w:hint="default"/>
          <w:spacing w:val="-2"/>
        </w:rPr>
        <w:t>/</w:t>
      </w:r>
      <w:r>
        <w:rPr>
          <w:spacing w:val="-2"/>
        </w:rPr>
        <w:t>股，并确</w:t>
      </w:r>
      <w:r>
        <w:rPr/>
        <w:t> 定授予日为</w:t>
      </w:r>
      <w:r>
        <w:rPr>
          <w:rFonts w:ascii="Arial" w:hAnsi="Arial" w:cs="Arial" w:eastAsia="Arial" w:hint="default"/>
        </w:rPr>
        <w:t>2015</w:t>
      </w:r>
      <w:r>
        <w:rPr/>
        <w:t>年</w:t>
      </w:r>
      <w:r>
        <w:rPr>
          <w:rFonts w:ascii="Arial" w:hAnsi="Arial" w:cs="Arial" w:eastAsia="Arial" w:hint="default"/>
        </w:rPr>
        <w:t>8</w:t>
      </w:r>
      <w:r>
        <w:rPr/>
        <w:t>月</w:t>
      </w:r>
      <w:r>
        <w:rPr>
          <w:rFonts w:ascii="Arial" w:hAnsi="Arial" w:cs="Arial" w:eastAsia="Arial" w:hint="default"/>
        </w:rPr>
        <w:t>28</w:t>
      </w:r>
      <w:r>
        <w:rPr/>
        <w:t>日。</w:t>
      </w:r>
    </w:p>
    <w:p>
      <w:pPr>
        <w:pStyle w:val="BodyText"/>
        <w:spacing w:line="283" w:lineRule="auto" w:before="14"/>
        <w:ind w:right="349" w:firstLine="360"/>
        <w:jc w:val="both"/>
      </w:pPr>
      <w:r>
        <w:rPr/>
        <w:t>（</w:t>
      </w:r>
      <w:r>
        <w:rPr>
          <w:rFonts w:ascii="Arial" w:hAnsi="Arial" w:cs="Arial" w:eastAsia="Arial" w:hint="default"/>
        </w:rPr>
        <w:t>2</w:t>
      </w:r>
      <w:r>
        <w:rPr/>
        <w:t>）同意将</w:t>
      </w:r>
      <w:r>
        <w:rPr>
          <w:rFonts w:ascii="Arial" w:hAnsi="Arial" w:cs="Arial" w:eastAsia="Arial" w:hint="default"/>
        </w:rPr>
        <w:t>6</w:t>
      </w:r>
      <w:r>
        <w:rPr/>
        <w:t>名离职激励对象共计</w:t>
      </w:r>
      <w:r>
        <w:rPr>
          <w:rFonts w:ascii="Arial" w:hAnsi="Arial" w:cs="Arial" w:eastAsia="Arial" w:hint="default"/>
        </w:rPr>
        <w:t>151,475</w:t>
      </w:r>
      <w:r>
        <w:rPr/>
        <w:t>份股票期权及</w:t>
      </w:r>
      <w:r>
        <w:rPr>
          <w:rFonts w:ascii="Arial" w:hAnsi="Arial" w:cs="Arial" w:eastAsia="Arial" w:hint="default"/>
        </w:rPr>
        <w:t>1</w:t>
      </w:r>
      <w:r>
        <w:rPr/>
        <w:t>名激励对象因个人原因未行权</w:t>
      </w:r>
      <w:r>
        <w:rPr>
          <w:spacing w:val="2"/>
        </w:rPr>
        <w:t> </w:t>
      </w:r>
      <w:r>
        <w:rPr>
          <w:spacing w:val="-2"/>
        </w:rPr>
        <w:t>的股票期权共计</w:t>
      </w:r>
      <w:r>
        <w:rPr>
          <w:rFonts w:ascii="Arial" w:hAnsi="Arial" w:cs="Arial" w:eastAsia="Arial" w:hint="default"/>
          <w:spacing w:val="-2"/>
        </w:rPr>
        <w:t>7,450</w:t>
      </w:r>
      <w:r>
        <w:rPr>
          <w:spacing w:val="-2"/>
        </w:rPr>
        <w:t>份股票期权注销。经本次调整后，公司股票期权激励计划首次授予股票</w:t>
      </w:r>
      <w:r>
        <w:rPr/>
        <w:t> 期权激励对象为</w:t>
      </w:r>
      <w:r>
        <w:rPr>
          <w:rFonts w:ascii="Arial" w:hAnsi="Arial" w:cs="Arial" w:eastAsia="Arial" w:hint="default"/>
        </w:rPr>
        <w:t>187</w:t>
      </w:r>
      <w:r>
        <w:rPr/>
        <w:t>人，期权总数为</w:t>
      </w:r>
      <w:r>
        <w:rPr>
          <w:rFonts w:ascii="Arial" w:hAnsi="Arial" w:cs="Arial" w:eastAsia="Arial" w:hint="default"/>
        </w:rPr>
        <w:t>9,868,287</w:t>
      </w:r>
      <w:r>
        <w:rPr/>
        <w:t>份。</w:t>
      </w:r>
    </w:p>
    <w:p>
      <w:pPr>
        <w:pStyle w:val="BodyText"/>
        <w:spacing w:line="283" w:lineRule="auto" w:before="9"/>
        <w:ind w:right="352" w:firstLine="360"/>
        <w:jc w:val="both"/>
      </w:pPr>
      <w:r>
        <w:rPr>
          <w:spacing w:val="2"/>
        </w:rPr>
        <w:t>（</w:t>
      </w:r>
      <w:r>
        <w:rPr>
          <w:rFonts w:ascii="Arial" w:hAnsi="Arial" w:cs="Arial" w:eastAsia="Arial" w:hint="default"/>
          <w:spacing w:val="2"/>
        </w:rPr>
        <w:t>3</w:t>
      </w:r>
      <w:r>
        <w:rPr>
          <w:spacing w:val="2"/>
        </w:rPr>
        <w:t>）同意以定向发行公司股票的方式给予首次授予期权的</w:t>
      </w:r>
      <w:r>
        <w:rPr>
          <w:rFonts w:ascii="Arial" w:hAnsi="Arial" w:cs="Arial" w:eastAsia="Arial" w:hint="default"/>
          <w:spacing w:val="2"/>
        </w:rPr>
        <w:t>187</w:t>
      </w:r>
      <w:r>
        <w:rPr>
          <w:spacing w:val="2"/>
        </w:rPr>
        <w:t>名激励对象在第三个行权 </w:t>
      </w:r>
      <w:r>
        <w:rPr>
          <w:spacing w:val="-2"/>
        </w:rPr>
        <w:t>期内可行权股票期权共计</w:t>
      </w:r>
      <w:r>
        <w:rPr>
          <w:rFonts w:ascii="Arial" w:hAnsi="Arial" w:cs="Arial" w:eastAsia="Arial" w:hint="default"/>
          <w:spacing w:val="-2"/>
        </w:rPr>
        <w:t>2,918,768</w:t>
      </w:r>
      <w:r>
        <w:rPr>
          <w:spacing w:val="-2"/>
        </w:rPr>
        <w:t>份。股票期权激励计划首次授予期权第三个行权期拟采用</w:t>
      </w:r>
      <w:r>
        <w:rPr>
          <w:spacing w:val="-104"/>
        </w:rPr>
        <w:t> </w:t>
      </w:r>
      <w:r>
        <w:rPr>
          <w:spacing w:val="-104"/>
        </w:rPr>
      </w:r>
      <w:r>
        <w:rPr/>
        <w:t>自主行权模式。</w:t>
      </w:r>
    </w:p>
    <w:p>
      <w:pPr>
        <w:spacing w:line="240" w:lineRule="auto" w:before="5"/>
        <w:rPr>
          <w:rFonts w:ascii="宋体" w:hAnsi="宋体" w:cs="宋体" w:eastAsia="宋体" w:hint="default"/>
          <w:sz w:val="26"/>
          <w:szCs w:val="26"/>
        </w:rPr>
      </w:pPr>
    </w:p>
    <w:tbl>
      <w:tblPr>
        <w:tblW w:w="0" w:type="auto"/>
        <w:jc w:val="left"/>
        <w:tblInd w:w="323" w:type="dxa"/>
        <w:tblLayout w:type="fixed"/>
        <w:tblCellMar>
          <w:top w:w="0" w:type="dxa"/>
          <w:left w:w="0" w:type="dxa"/>
          <w:bottom w:w="0" w:type="dxa"/>
          <w:right w:w="0" w:type="dxa"/>
        </w:tblCellMar>
        <w:tblLook w:val="01E0"/>
      </w:tblPr>
      <w:tblGrid>
        <w:gridCol w:w="7299"/>
        <w:gridCol w:w="992"/>
        <w:gridCol w:w="994"/>
      </w:tblGrid>
      <w:tr>
        <w:trPr>
          <w:trHeight w:val="660" w:hRule="exact"/>
        </w:trPr>
        <w:tc>
          <w:tcPr>
            <w:tcW w:w="7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临时公告名称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0"/>
              <w:jc w:val="left"/>
              <w:rPr>
                <w:rFonts w:ascii="宋体" w:hAnsi="宋体" w:cs="宋体" w:eastAsia="宋体" w:hint="default"/>
                <w:sz w:val="21"/>
                <w:szCs w:val="21"/>
              </w:rPr>
            </w:pPr>
            <w:r>
              <w:rPr>
                <w:rFonts w:ascii="宋体" w:hAnsi="宋体" w:cs="宋体" w:eastAsia="宋体" w:hint="default"/>
                <w:spacing w:val="28"/>
                <w:sz w:val="21"/>
                <w:szCs w:val="21"/>
              </w:rPr>
              <w:t>临时公</w:t>
            </w:r>
            <w:r>
              <w:rPr>
                <w:rFonts w:ascii="宋体" w:hAnsi="宋体" w:cs="宋体" w:eastAsia="宋体" w:hint="default"/>
                <w:spacing w:val="-57"/>
                <w:sz w:val="21"/>
                <w:szCs w:val="21"/>
              </w:rPr>
              <w:t> </w:t>
            </w:r>
            <w:r>
              <w:rPr>
                <w:rFonts w:ascii="宋体" w:hAnsi="宋体" w:cs="宋体" w:eastAsia="宋体" w:hint="default"/>
                <w:spacing w:val="16"/>
                <w:sz w:val="21"/>
                <w:szCs w:val="21"/>
              </w:rPr>
              <w:t>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披露日期</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4"/>
              <w:jc w:val="left"/>
              <w:rPr>
                <w:rFonts w:ascii="宋体" w:hAnsi="宋体" w:cs="宋体" w:eastAsia="宋体" w:hint="default"/>
                <w:sz w:val="21"/>
                <w:szCs w:val="21"/>
              </w:rPr>
            </w:pPr>
            <w:r>
              <w:rPr>
                <w:rFonts w:ascii="宋体" w:hAnsi="宋体" w:cs="宋体" w:eastAsia="宋体" w:hint="default"/>
                <w:spacing w:val="31"/>
                <w:sz w:val="21"/>
                <w:szCs w:val="21"/>
              </w:rPr>
              <w:t>临时公告</w:t>
            </w:r>
            <w:r>
              <w:rPr>
                <w:rFonts w:ascii="宋体" w:hAnsi="宋体" w:cs="宋体" w:eastAsia="宋体" w:hint="default"/>
                <w:spacing w:val="-96"/>
                <w:sz w:val="21"/>
                <w:szCs w:val="21"/>
              </w:rPr>
              <w:t> </w:t>
            </w:r>
            <w:r>
              <w:rPr>
                <w:rFonts w:ascii="宋体" w:hAnsi="宋体" w:cs="宋体" w:eastAsia="宋体" w:hint="default"/>
                <w:sz w:val="21"/>
                <w:szCs w:val="21"/>
              </w:rPr>
              <w:t>披露索引</w:t>
            </w:r>
          </w:p>
        </w:tc>
      </w:tr>
      <w:tr>
        <w:trPr>
          <w:trHeight w:val="335" w:hRule="exact"/>
        </w:trPr>
        <w:tc>
          <w:tcPr>
            <w:tcW w:w="7299"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2" w:right="-1"/>
              <w:jc w:val="left"/>
              <w:rPr>
                <w:rFonts w:ascii="宋体" w:hAnsi="宋体" w:cs="宋体" w:eastAsia="宋体" w:hint="default"/>
                <w:sz w:val="21"/>
                <w:szCs w:val="21"/>
              </w:rPr>
            </w:pPr>
            <w:r>
              <w:rPr>
                <w:rFonts w:ascii="宋体" w:hAnsi="宋体" w:cs="宋体" w:eastAsia="宋体" w:hint="default"/>
                <w:spacing w:val="-4"/>
                <w:sz w:val="21"/>
                <w:szCs w:val="21"/>
              </w:rPr>
              <w:t>《第五届董事会第十九次会议决议公告》、《独立董事关于公司限制性股票激励</w:t>
            </w:r>
          </w:p>
        </w:tc>
        <w:tc>
          <w:tcPr>
            <w:tcW w:w="992" w:type="dxa"/>
            <w:tcBorders>
              <w:top w:val="single" w:sz="6" w:space="0" w:color="000000"/>
              <w:left w:val="single" w:sz="6" w:space="0" w:color="000000"/>
              <w:bottom w:val="nil" w:sz="6" w:space="0" w:color="auto"/>
              <w:right w:val="single" w:sz="6" w:space="0" w:color="000000"/>
            </w:tcBorders>
          </w:tcPr>
          <w:p>
            <w:pPr>
              <w:pStyle w:val="TableParagraph"/>
              <w:spacing w:line="287" w:lineRule="exact"/>
              <w:ind w:left="151"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w:t>
            </w:r>
          </w:p>
        </w:tc>
        <w:tc>
          <w:tcPr>
            <w:tcW w:w="9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right="9"/>
              <w:jc w:val="center"/>
              <w:rPr>
                <w:rFonts w:ascii="Arial" w:hAnsi="Arial" w:cs="Arial" w:eastAsia="Arial" w:hint="default"/>
                <w:sz w:val="21"/>
                <w:szCs w:val="21"/>
              </w:rPr>
            </w:pPr>
            <w:r>
              <w:rPr>
                <w:rFonts w:ascii="Arial"/>
                <w:sz w:val="21"/>
              </w:rPr>
              <w:t>www.cninf</w:t>
            </w:r>
          </w:p>
        </w:tc>
      </w:tr>
      <w:tr>
        <w:trPr>
          <w:trHeight w:val="312" w:hRule="exact"/>
        </w:trPr>
        <w:tc>
          <w:tcPr>
            <w:tcW w:w="7299"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2" w:right="-3"/>
              <w:jc w:val="left"/>
              <w:rPr>
                <w:rFonts w:ascii="宋体" w:hAnsi="宋体" w:cs="宋体" w:eastAsia="宋体" w:hint="default"/>
                <w:sz w:val="21"/>
                <w:szCs w:val="21"/>
              </w:rPr>
            </w:pPr>
            <w:r>
              <w:rPr>
                <w:rFonts w:ascii="宋体" w:hAnsi="宋体" w:cs="宋体" w:eastAsia="宋体" w:hint="default"/>
                <w:spacing w:val="-4"/>
                <w:sz w:val="21"/>
                <w:szCs w:val="21"/>
              </w:rPr>
              <w:t>计划（草案）的独立意见》、《限制性股票激励计划（草案）》、《第五届监事</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5"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月</w:t>
            </w:r>
            <w:r>
              <w:rPr>
                <w:rFonts w:ascii="Arial" w:hAnsi="Arial" w:cs="Arial" w:eastAsia="Arial" w:hint="default"/>
                <w:sz w:val="21"/>
                <w:szCs w:val="21"/>
              </w:rPr>
              <w:t>15</w:t>
            </w:r>
            <w:r>
              <w:rPr>
                <w:rFonts w:ascii="宋体" w:hAnsi="宋体" w:cs="宋体" w:eastAsia="宋体" w:hint="default"/>
                <w:sz w:val="21"/>
                <w:szCs w:val="21"/>
              </w:rPr>
              <w:t>日</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113"/>
              <w:jc w:val="center"/>
              <w:rPr>
                <w:rFonts w:ascii="Arial" w:hAnsi="Arial" w:cs="Arial" w:eastAsia="Arial" w:hint="default"/>
                <w:sz w:val="21"/>
                <w:szCs w:val="21"/>
              </w:rPr>
            </w:pPr>
            <w:r>
              <w:rPr>
                <w:rFonts w:ascii="Arial"/>
                <w:sz w:val="21"/>
              </w:rPr>
              <w:t>o.com.cn</w:t>
            </w:r>
          </w:p>
        </w:tc>
      </w:tr>
      <w:tr>
        <w:trPr>
          <w:trHeight w:val="307" w:hRule="exact"/>
        </w:trPr>
        <w:tc>
          <w:tcPr>
            <w:tcW w:w="729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1"/>
              <w:jc w:val="left"/>
              <w:rPr>
                <w:rFonts w:ascii="宋体" w:hAnsi="宋体" w:cs="宋体" w:eastAsia="宋体" w:hint="default"/>
                <w:sz w:val="21"/>
                <w:szCs w:val="21"/>
              </w:rPr>
            </w:pPr>
            <w:r>
              <w:rPr>
                <w:rFonts w:ascii="宋体" w:hAnsi="宋体" w:cs="宋体" w:eastAsia="宋体" w:hint="default"/>
                <w:spacing w:val="-4"/>
                <w:sz w:val="21"/>
                <w:szCs w:val="21"/>
              </w:rPr>
              <w:t>会第十六次会议决议公告》、《北京市伟拓律师事务所关于公司限制性股票激励</w:t>
            </w:r>
          </w:p>
        </w:tc>
        <w:tc>
          <w:tcPr>
            <w:tcW w:w="992"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29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3"/>
              <w:jc w:val="left"/>
              <w:rPr>
                <w:rFonts w:ascii="宋体" w:hAnsi="宋体" w:cs="宋体" w:eastAsia="宋体" w:hint="default"/>
                <w:sz w:val="21"/>
                <w:szCs w:val="21"/>
              </w:rPr>
            </w:pPr>
            <w:r>
              <w:rPr>
                <w:rFonts w:ascii="宋体" w:hAnsi="宋体" w:cs="宋体" w:eastAsia="宋体" w:hint="default"/>
                <w:spacing w:val="-4"/>
                <w:sz w:val="21"/>
                <w:szCs w:val="21"/>
              </w:rPr>
              <w:t>计划（草案）的法律意见书》、《限制性股票（草案摘要）》、《上海荣正投资</w:t>
            </w:r>
          </w:p>
        </w:tc>
        <w:tc>
          <w:tcPr>
            <w:tcW w:w="992"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29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1"/>
              <w:jc w:val="left"/>
              <w:rPr>
                <w:rFonts w:ascii="宋体" w:hAnsi="宋体" w:cs="宋体" w:eastAsia="宋体" w:hint="default"/>
                <w:sz w:val="21"/>
                <w:szCs w:val="21"/>
              </w:rPr>
            </w:pPr>
            <w:r>
              <w:rPr>
                <w:rFonts w:ascii="宋体" w:hAnsi="宋体" w:cs="宋体" w:eastAsia="宋体" w:hint="default"/>
                <w:w w:val="100"/>
                <w:sz w:val="21"/>
                <w:szCs w:val="21"/>
              </w:rPr>
              <w:t>咨询</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限</w:t>
            </w:r>
            <w:r>
              <w:rPr>
                <w:rFonts w:ascii="宋体" w:hAnsi="宋体" w:cs="宋体" w:eastAsia="宋体" w:hint="default"/>
                <w:w w:val="100"/>
                <w:sz w:val="21"/>
                <w:szCs w:val="21"/>
              </w:rPr>
              <w:t>制性</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激</w:t>
            </w:r>
            <w:r>
              <w:rPr>
                <w:rFonts w:ascii="宋体" w:hAnsi="宋体" w:cs="宋体" w:eastAsia="宋体" w:hint="default"/>
                <w:w w:val="100"/>
                <w:sz w:val="21"/>
                <w:szCs w:val="21"/>
              </w:rPr>
              <w:t>励</w:t>
            </w:r>
            <w:r>
              <w:rPr>
                <w:rFonts w:ascii="宋体" w:hAnsi="宋体" w:cs="宋体" w:eastAsia="宋体" w:hint="default"/>
                <w:spacing w:val="-3"/>
                <w:w w:val="100"/>
                <w:sz w:val="21"/>
                <w:szCs w:val="21"/>
              </w:rPr>
              <w:t>计</w:t>
            </w:r>
            <w:r>
              <w:rPr>
                <w:rFonts w:ascii="宋体" w:hAnsi="宋体" w:cs="宋体" w:eastAsia="宋体" w:hint="default"/>
                <w:spacing w:val="-58"/>
                <w:w w:val="100"/>
                <w:sz w:val="21"/>
                <w:szCs w:val="21"/>
              </w:rPr>
              <w:t>划</w:t>
            </w:r>
            <w:r>
              <w:rPr>
                <w:rFonts w:ascii="宋体" w:hAnsi="宋体" w:cs="宋体" w:eastAsia="宋体" w:hint="default"/>
                <w:w w:val="100"/>
                <w:sz w:val="21"/>
                <w:szCs w:val="21"/>
              </w:rPr>
              <w:t>（</w:t>
            </w:r>
            <w:r>
              <w:rPr>
                <w:rFonts w:ascii="宋体" w:hAnsi="宋体" w:cs="宋体" w:eastAsia="宋体" w:hint="default"/>
                <w:spacing w:val="-3"/>
                <w:w w:val="100"/>
                <w:sz w:val="21"/>
                <w:szCs w:val="21"/>
              </w:rPr>
              <w:t>草案</w:t>
            </w:r>
            <w:r>
              <w:rPr>
                <w:rFonts w:ascii="宋体" w:hAnsi="宋体" w:cs="宋体" w:eastAsia="宋体" w:hint="default"/>
                <w:spacing w:val="-58"/>
                <w:w w:val="100"/>
                <w:sz w:val="21"/>
                <w:szCs w:val="21"/>
              </w:rPr>
              <w:t>）</w:t>
            </w:r>
            <w:r>
              <w:rPr>
                <w:rFonts w:ascii="宋体" w:hAnsi="宋体" w:cs="宋体" w:eastAsia="宋体" w:hint="default"/>
                <w:w w:val="100"/>
                <w:sz w:val="21"/>
                <w:szCs w:val="21"/>
              </w:rPr>
              <w:t>之独</w:t>
            </w:r>
            <w:r>
              <w:rPr>
                <w:rFonts w:ascii="宋体" w:hAnsi="宋体" w:cs="宋体" w:eastAsia="宋体" w:hint="default"/>
                <w:spacing w:val="-3"/>
                <w:w w:val="100"/>
                <w:sz w:val="21"/>
                <w:szCs w:val="21"/>
              </w:rPr>
              <w:t>立</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顾</w:t>
            </w:r>
            <w:r>
              <w:rPr>
                <w:rFonts w:ascii="宋体" w:hAnsi="宋体" w:cs="宋体" w:eastAsia="宋体" w:hint="default"/>
                <w:spacing w:val="-3"/>
                <w:w w:val="100"/>
                <w:sz w:val="21"/>
                <w:szCs w:val="21"/>
              </w:rPr>
              <w:t>问</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58"/>
                <w:w w:val="100"/>
                <w:sz w:val="21"/>
                <w:szCs w:val="21"/>
              </w:rPr>
              <w:t>》</w:t>
            </w:r>
            <w:r>
              <w:rPr>
                <w:rFonts w:ascii="宋体" w:hAnsi="宋体" w:cs="宋体" w:eastAsia="宋体" w:hint="default"/>
                <w:spacing w:val="-11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限</w:t>
            </w:r>
          </w:p>
        </w:tc>
        <w:tc>
          <w:tcPr>
            <w:tcW w:w="992"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28" w:hRule="exact"/>
        </w:trPr>
        <w:tc>
          <w:tcPr>
            <w:tcW w:w="729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制性股票激励计划激励对象名单》</w:t>
            </w:r>
          </w:p>
        </w:tc>
        <w:tc>
          <w:tcPr>
            <w:tcW w:w="992"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37" w:hRule="exact"/>
        </w:trPr>
        <w:tc>
          <w:tcPr>
            <w:tcW w:w="7299" w:type="dxa"/>
            <w:tcBorders>
              <w:top w:val="single" w:sz="6" w:space="0" w:color="000000"/>
              <w:left w:val="single" w:sz="6" w:space="0" w:color="000000"/>
              <w:bottom w:val="nil" w:sz="6" w:space="0" w:color="auto"/>
              <w:right w:val="single" w:sz="6" w:space="0" w:color="000000"/>
            </w:tcBorders>
          </w:tcPr>
          <w:p>
            <w:pPr>
              <w:pStyle w:val="TableParagraph"/>
              <w:spacing w:line="274" w:lineRule="exact"/>
              <w:ind w:left="2" w:right="-1"/>
              <w:jc w:val="left"/>
              <w:rPr>
                <w:rFonts w:ascii="宋体" w:hAnsi="宋体" w:cs="宋体" w:eastAsia="宋体" w:hint="default"/>
                <w:sz w:val="21"/>
                <w:szCs w:val="21"/>
              </w:rPr>
            </w:pPr>
            <w:r>
              <w:rPr>
                <w:rFonts w:ascii="宋体" w:hAnsi="宋体" w:cs="宋体" w:eastAsia="宋体" w:hint="default"/>
                <w:spacing w:val="-4"/>
                <w:sz w:val="21"/>
                <w:szCs w:val="21"/>
              </w:rPr>
              <w:t>《第五届监事会第十九次会议决议公告》、《北京市伟拓律师事务所关于公司股</w:t>
            </w:r>
          </w:p>
        </w:tc>
        <w:tc>
          <w:tcPr>
            <w:tcW w:w="992" w:type="dxa"/>
            <w:tcBorders>
              <w:top w:val="single" w:sz="6" w:space="0" w:color="000000"/>
              <w:left w:val="single" w:sz="6" w:space="0" w:color="000000"/>
              <w:bottom w:val="nil" w:sz="6" w:space="0" w:color="auto"/>
              <w:right w:val="single" w:sz="6" w:space="0" w:color="000000"/>
            </w:tcBorders>
          </w:tcPr>
          <w:p>
            <w:pPr>
              <w:pStyle w:val="TableParagraph"/>
              <w:spacing w:line="289" w:lineRule="exact"/>
              <w:ind w:left="151"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w:t>
            </w: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29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1"/>
              <w:jc w:val="left"/>
              <w:rPr>
                <w:rFonts w:ascii="宋体" w:hAnsi="宋体" w:cs="宋体" w:eastAsia="宋体" w:hint="default"/>
                <w:sz w:val="21"/>
                <w:szCs w:val="21"/>
              </w:rPr>
            </w:pPr>
            <w:r>
              <w:rPr>
                <w:rFonts w:ascii="宋体" w:hAnsi="宋体" w:cs="宋体" w:eastAsia="宋体" w:hint="default"/>
                <w:spacing w:val="-4"/>
                <w:sz w:val="21"/>
                <w:szCs w:val="21"/>
              </w:rPr>
              <w:t>票期权激励计划之股票期权数量、行权价格调整的法律意见书》、《第五届董事</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63" w:right="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月</w:t>
            </w:r>
            <w:r>
              <w:rPr>
                <w:rFonts w:ascii="Arial" w:hAnsi="Arial" w:cs="Arial" w:eastAsia="Arial" w:hint="default"/>
                <w:sz w:val="21"/>
                <w:szCs w:val="21"/>
              </w:rPr>
              <w:t>6</w:t>
            </w:r>
            <w:r>
              <w:rPr>
                <w:rFonts w:ascii="宋体" w:hAnsi="宋体" w:cs="宋体" w:eastAsia="宋体" w:hint="default"/>
                <w:sz w:val="21"/>
                <w:szCs w:val="21"/>
              </w:rPr>
              <w:t>日</w:t>
            </w:r>
          </w:p>
        </w:tc>
        <w:tc>
          <w:tcPr>
            <w:tcW w:w="994"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729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1"/>
              <w:jc w:val="left"/>
              <w:rPr>
                <w:rFonts w:ascii="宋体" w:hAnsi="宋体" w:cs="宋体" w:eastAsia="宋体" w:hint="default"/>
                <w:sz w:val="21"/>
                <w:szCs w:val="21"/>
              </w:rPr>
            </w:pPr>
            <w:r>
              <w:rPr>
                <w:rFonts w:ascii="宋体" w:hAnsi="宋体" w:cs="宋体" w:eastAsia="宋体" w:hint="default"/>
                <w:spacing w:val="-4"/>
                <w:sz w:val="21"/>
                <w:szCs w:val="21"/>
              </w:rPr>
              <w:t>会第二十六次会议决议公告》、《关于股票期权激励计划行权价格、期权数量调</w:t>
            </w:r>
          </w:p>
        </w:tc>
        <w:tc>
          <w:tcPr>
            <w:tcW w:w="992"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29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3"/>
              <w:jc w:val="left"/>
              <w:rPr>
                <w:rFonts w:ascii="宋体" w:hAnsi="宋体" w:cs="宋体" w:eastAsia="宋体" w:hint="default"/>
                <w:sz w:val="21"/>
                <w:szCs w:val="21"/>
              </w:rPr>
            </w:pPr>
            <w:r>
              <w:rPr>
                <w:rFonts w:ascii="宋体" w:hAnsi="宋体" w:cs="宋体" w:eastAsia="宋体" w:hint="default"/>
                <w:spacing w:val="-4"/>
                <w:sz w:val="21"/>
                <w:szCs w:val="21"/>
              </w:rPr>
              <w:t>整的公告》、《独立董事关于相关事项的独立意见》、《关于向激励对象授权限</w:t>
            </w:r>
          </w:p>
        </w:tc>
        <w:tc>
          <w:tcPr>
            <w:tcW w:w="992"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29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1"/>
              <w:jc w:val="left"/>
              <w:rPr>
                <w:rFonts w:ascii="宋体" w:hAnsi="宋体" w:cs="宋体" w:eastAsia="宋体" w:hint="default"/>
                <w:sz w:val="21"/>
                <w:szCs w:val="21"/>
              </w:rPr>
            </w:pPr>
            <w:r>
              <w:rPr>
                <w:rFonts w:ascii="宋体" w:hAnsi="宋体" w:cs="宋体" w:eastAsia="宋体" w:hint="default"/>
                <w:spacing w:val="-4"/>
                <w:sz w:val="21"/>
                <w:szCs w:val="21"/>
              </w:rPr>
              <w:t>制性股票的公告》、《北京市伟拓律师事务所关于公司限制性股票激励计划之调</w:t>
            </w:r>
          </w:p>
        </w:tc>
        <w:tc>
          <w:tcPr>
            <w:tcW w:w="992"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299"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2" w:right="-1"/>
              <w:jc w:val="left"/>
              <w:rPr>
                <w:rFonts w:ascii="宋体" w:hAnsi="宋体" w:cs="宋体" w:eastAsia="宋体" w:hint="default"/>
                <w:sz w:val="21"/>
                <w:szCs w:val="21"/>
              </w:rPr>
            </w:pPr>
            <w:r>
              <w:rPr>
                <w:rFonts w:ascii="宋体" w:hAnsi="宋体" w:cs="宋体" w:eastAsia="宋体" w:hint="default"/>
                <w:spacing w:val="-4"/>
                <w:sz w:val="21"/>
                <w:szCs w:val="21"/>
              </w:rPr>
              <w:t>整以及限制性股票授予相关事项的法律意见书》、《限制性股票激励计划授予激</w:t>
            </w:r>
          </w:p>
        </w:tc>
        <w:tc>
          <w:tcPr>
            <w:tcW w:w="992"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28" w:hRule="exact"/>
        </w:trPr>
        <w:tc>
          <w:tcPr>
            <w:tcW w:w="7299"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励对象名单》</w:t>
            </w:r>
          </w:p>
        </w:tc>
        <w:tc>
          <w:tcPr>
            <w:tcW w:w="992"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372" w:footer="1010" w:top="1140" w:bottom="1200" w:left="980" w:right="780"/>
        </w:sectPr>
      </w:pPr>
    </w:p>
    <w:p>
      <w:pPr>
        <w:spacing w:line="240" w:lineRule="auto" w:before="6"/>
        <w:rPr>
          <w:rFonts w:ascii="宋体" w:hAnsi="宋体" w:cs="宋体" w:eastAsia="宋体" w:hint="default"/>
          <w:sz w:val="21"/>
          <w:szCs w:val="21"/>
        </w:rPr>
      </w:pPr>
    </w:p>
    <w:tbl>
      <w:tblPr>
        <w:tblW w:w="0" w:type="auto"/>
        <w:jc w:val="left"/>
        <w:tblInd w:w="323" w:type="dxa"/>
        <w:tblLayout w:type="fixed"/>
        <w:tblCellMar>
          <w:top w:w="0" w:type="dxa"/>
          <w:left w:w="0" w:type="dxa"/>
          <w:bottom w:w="0" w:type="dxa"/>
          <w:right w:w="0" w:type="dxa"/>
        </w:tblCellMar>
        <w:tblLook w:val="01E0"/>
      </w:tblPr>
      <w:tblGrid>
        <w:gridCol w:w="7299"/>
        <w:gridCol w:w="992"/>
        <w:gridCol w:w="994"/>
      </w:tblGrid>
      <w:tr>
        <w:trPr>
          <w:trHeight w:val="660" w:hRule="exact"/>
        </w:trPr>
        <w:tc>
          <w:tcPr>
            <w:tcW w:w="72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《关于完成限制性股票授予登记的公告》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51"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w:t>
            </w:r>
          </w:p>
          <w:p>
            <w:pPr>
              <w:pStyle w:val="TableParagraph"/>
              <w:spacing w:line="240" w:lineRule="auto" w:before="22"/>
              <w:ind w:left="105" w:right="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月</w:t>
            </w:r>
            <w:r>
              <w:rPr>
                <w:rFonts w:ascii="Arial" w:hAnsi="Arial" w:cs="Arial" w:eastAsia="Arial" w:hint="default"/>
                <w:sz w:val="21"/>
                <w:szCs w:val="21"/>
              </w:rPr>
              <w:t>28</w:t>
            </w:r>
            <w:r>
              <w:rPr>
                <w:rFonts w:ascii="宋体" w:hAnsi="宋体" w:cs="宋体" w:eastAsia="宋体" w:hint="default"/>
                <w:sz w:val="21"/>
                <w:szCs w:val="21"/>
              </w:rPr>
              <w:t>日</w:t>
            </w:r>
          </w:p>
        </w:tc>
        <w:tc>
          <w:tcPr>
            <w:tcW w:w="994" w:type="dxa"/>
            <w:vMerge w:val="restart"/>
            <w:tcBorders>
              <w:top w:val="single" w:sz="6" w:space="0" w:color="000000"/>
              <w:left w:val="single" w:sz="6" w:space="0" w:color="000000"/>
              <w:right w:val="single" w:sz="6" w:space="0" w:color="000000"/>
            </w:tcBorders>
          </w:tcPr>
          <w:p>
            <w:pPr/>
          </w:p>
        </w:tc>
      </w:tr>
      <w:tr>
        <w:trPr>
          <w:trHeight w:val="1594" w:hRule="exact"/>
        </w:trPr>
        <w:tc>
          <w:tcPr>
            <w:tcW w:w="72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7"/>
              <w:jc w:val="both"/>
              <w:rPr>
                <w:rFonts w:ascii="宋体" w:hAnsi="宋体" w:cs="宋体" w:eastAsia="宋体" w:hint="default"/>
                <w:sz w:val="21"/>
                <w:szCs w:val="21"/>
              </w:rPr>
            </w:pPr>
            <w:r>
              <w:rPr>
                <w:rFonts w:ascii="宋体" w:hAnsi="宋体" w:cs="宋体" w:eastAsia="宋体" w:hint="default"/>
                <w:spacing w:val="2"/>
                <w:sz w:val="21"/>
                <w:szCs w:val="21"/>
              </w:rPr>
              <w:t>《北京市伟拓律师事务所关于公司对股票期权激励计划部分已授予股票期权进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13"/>
                <w:w w:val="100"/>
                <w:sz w:val="21"/>
                <w:szCs w:val="21"/>
              </w:rPr>
              <w:t>行注销并相应调整期权数量的法律意见书》、《独立董事对相关事项的独立意见》</w:t>
            </w:r>
            <w:r>
              <w:rPr>
                <w:rFonts w:ascii="宋体" w:hAnsi="宋体" w:cs="宋体" w:eastAsia="宋体" w:hint="default"/>
                <w:w w:val="100"/>
                <w:sz w:val="21"/>
                <w:szCs w:val="21"/>
              </w:rPr>
            </w:r>
          </w:p>
          <w:p>
            <w:pPr>
              <w:pStyle w:val="TableParagraph"/>
              <w:spacing w:line="273" w:lineRule="auto" w:before="7"/>
              <w:ind w:left="2" w:right="-3"/>
              <w:jc w:val="both"/>
              <w:rPr>
                <w:rFonts w:ascii="宋体" w:hAnsi="宋体" w:cs="宋体" w:eastAsia="宋体" w:hint="default"/>
                <w:sz w:val="21"/>
                <w:szCs w:val="21"/>
              </w:rPr>
            </w:pPr>
            <w:r>
              <w:rPr>
                <w:rFonts w:ascii="宋体" w:hAnsi="宋体" w:cs="宋体" w:eastAsia="宋体" w:hint="default"/>
                <w:spacing w:val="2"/>
                <w:sz w:val="21"/>
                <w:szCs w:val="21"/>
              </w:rPr>
              <w:t>《北京市伟拓律师事务所关于公司股票期权激励计划预留期权第二个行权期的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行权事项的法律意见书》、《第五届董事会第二十八次会议决议公告》、《关于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公司股票期权激励计划预留期权第二个行权期可行权的公告》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51"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w:t>
            </w:r>
          </w:p>
          <w:p>
            <w:pPr>
              <w:pStyle w:val="TableParagraph"/>
              <w:spacing w:line="240" w:lineRule="auto" w:before="22"/>
              <w:ind w:left="-12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w:t>
            </w:r>
          </w:p>
        </w:tc>
        <w:tc>
          <w:tcPr>
            <w:tcW w:w="994" w:type="dxa"/>
            <w:vMerge/>
            <w:tcBorders>
              <w:left w:val="single" w:sz="6" w:space="0" w:color="000000"/>
              <w:right w:val="single" w:sz="6" w:space="0" w:color="000000"/>
            </w:tcBorders>
          </w:tcPr>
          <w:p>
            <w:pPr/>
          </w:p>
        </w:tc>
      </w:tr>
      <w:tr>
        <w:trPr>
          <w:trHeight w:val="660" w:hRule="exact"/>
        </w:trPr>
        <w:tc>
          <w:tcPr>
            <w:tcW w:w="72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《关于部分已授予股票期权注销完成的公告》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151"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w:t>
            </w:r>
          </w:p>
          <w:p>
            <w:pPr>
              <w:pStyle w:val="TableParagraph"/>
              <w:spacing w:line="240" w:lineRule="auto" w:before="22"/>
              <w:ind w:left="163" w:right="0"/>
              <w:jc w:val="left"/>
              <w:rPr>
                <w:rFonts w:ascii="宋体" w:hAnsi="宋体" w:cs="宋体" w:eastAsia="宋体" w:hint="default"/>
                <w:sz w:val="21"/>
                <w:szCs w:val="21"/>
              </w:rPr>
            </w:pP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6</w:t>
            </w:r>
            <w:r>
              <w:rPr>
                <w:rFonts w:ascii="宋体" w:hAnsi="宋体" w:cs="宋体" w:eastAsia="宋体" w:hint="default"/>
                <w:sz w:val="21"/>
                <w:szCs w:val="21"/>
              </w:rPr>
              <w:t>日</w:t>
            </w:r>
          </w:p>
        </w:tc>
        <w:tc>
          <w:tcPr>
            <w:tcW w:w="994" w:type="dxa"/>
            <w:vMerge/>
            <w:tcBorders>
              <w:left w:val="single" w:sz="6" w:space="0" w:color="000000"/>
              <w:right w:val="single" w:sz="6" w:space="0" w:color="000000"/>
            </w:tcBorders>
          </w:tcPr>
          <w:p>
            <w:pPr/>
          </w:p>
        </w:tc>
      </w:tr>
      <w:tr>
        <w:trPr>
          <w:trHeight w:val="658" w:hRule="exact"/>
        </w:trPr>
        <w:tc>
          <w:tcPr>
            <w:tcW w:w="72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7"/>
              <w:jc w:val="left"/>
              <w:rPr>
                <w:rFonts w:ascii="宋体" w:hAnsi="宋体" w:cs="宋体" w:eastAsia="宋体" w:hint="default"/>
                <w:sz w:val="21"/>
                <w:szCs w:val="21"/>
              </w:rPr>
            </w:pPr>
            <w:r>
              <w:rPr>
                <w:rFonts w:ascii="宋体" w:hAnsi="宋体" w:cs="宋体" w:eastAsia="宋体" w:hint="default"/>
                <w:spacing w:val="2"/>
                <w:sz w:val="21"/>
                <w:szCs w:val="21"/>
              </w:rPr>
              <w:t>《关于股票期权激励计划预留期权第二个行权期采用自主行权模式的提示性公</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51"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w:t>
            </w:r>
          </w:p>
          <w:p>
            <w:pPr>
              <w:pStyle w:val="TableParagraph"/>
              <w:spacing w:line="240" w:lineRule="auto" w:before="23"/>
              <w:ind w:left="105" w:right="0"/>
              <w:jc w:val="left"/>
              <w:rPr>
                <w:rFonts w:ascii="宋体" w:hAnsi="宋体" w:cs="宋体" w:eastAsia="宋体" w:hint="default"/>
                <w:sz w:val="21"/>
                <w:szCs w:val="21"/>
              </w:rPr>
            </w:pP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13</w:t>
            </w:r>
            <w:r>
              <w:rPr>
                <w:rFonts w:ascii="宋体" w:hAnsi="宋体" w:cs="宋体" w:eastAsia="宋体" w:hint="default"/>
                <w:sz w:val="21"/>
                <w:szCs w:val="21"/>
              </w:rPr>
              <w:t>日</w:t>
            </w:r>
          </w:p>
        </w:tc>
        <w:tc>
          <w:tcPr>
            <w:tcW w:w="994" w:type="dxa"/>
            <w:vMerge/>
            <w:tcBorders>
              <w:left w:val="single" w:sz="6" w:space="0" w:color="000000"/>
              <w:right w:val="single" w:sz="6" w:space="0" w:color="000000"/>
            </w:tcBorders>
          </w:tcPr>
          <w:p>
            <w:pPr/>
          </w:p>
        </w:tc>
      </w:tr>
      <w:tr>
        <w:trPr>
          <w:trHeight w:val="3156" w:hRule="exact"/>
        </w:trPr>
        <w:tc>
          <w:tcPr>
            <w:tcW w:w="7299"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2" w:right="-3"/>
              <w:jc w:val="both"/>
              <w:rPr>
                <w:rFonts w:ascii="宋体" w:hAnsi="宋体" w:cs="宋体" w:eastAsia="宋体" w:hint="default"/>
                <w:sz w:val="21"/>
                <w:szCs w:val="21"/>
              </w:rPr>
            </w:pPr>
            <w:r>
              <w:rPr>
                <w:rFonts w:ascii="宋体" w:hAnsi="宋体" w:cs="宋体" w:eastAsia="宋体" w:hint="default"/>
                <w:spacing w:val="-4"/>
                <w:sz w:val="21"/>
                <w:szCs w:val="21"/>
              </w:rPr>
              <w:t>《关于向暂缓授予的激励对象授予限制性股票的公告》、《关于股票期权激励计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划首次授予所涉激励对象、期权数量调整并对部分已授予股票期权进行注销的公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10"/>
                <w:w w:val="100"/>
                <w:sz w:val="21"/>
                <w:szCs w:val="21"/>
              </w:rPr>
              <w:t>告》、《关于公司期权激励计划首次授予期权第三个行权期可行权的公告》、《股</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pacing w:val="-3"/>
                <w:sz w:val="21"/>
                <w:szCs w:val="21"/>
              </w:rPr>
              <w:t>票期权激励计划首次授予对象名单（</w:t>
            </w:r>
            <w:r>
              <w:rPr>
                <w:rFonts w:ascii="Arial" w:hAnsi="Arial" w:cs="Arial" w:eastAsia="Arial" w:hint="default"/>
                <w:spacing w:val="-3"/>
                <w:sz w:val="21"/>
                <w:szCs w:val="21"/>
              </w:rPr>
              <w:t>2015</w:t>
            </w:r>
            <w:r>
              <w:rPr>
                <w:rFonts w:ascii="宋体" w:hAnsi="宋体" w:cs="宋体" w:eastAsia="宋体" w:hint="default"/>
                <w:spacing w:val="-3"/>
                <w:sz w:val="21"/>
                <w:szCs w:val="21"/>
              </w:rPr>
              <w:t>年</w:t>
            </w:r>
            <w:r>
              <w:rPr>
                <w:rFonts w:ascii="Arial" w:hAnsi="Arial" w:cs="Arial" w:eastAsia="Arial" w:hint="default"/>
                <w:spacing w:val="-3"/>
                <w:sz w:val="21"/>
                <w:szCs w:val="21"/>
              </w:rPr>
              <w:t>8</w:t>
            </w:r>
            <w:r>
              <w:rPr>
                <w:rFonts w:ascii="宋体" w:hAnsi="宋体" w:cs="宋体" w:eastAsia="宋体" w:hint="default"/>
                <w:spacing w:val="-3"/>
                <w:sz w:val="21"/>
                <w:szCs w:val="21"/>
              </w:rPr>
              <w:t>月调整）》、《第五届监事会第二</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4"/>
                <w:sz w:val="21"/>
                <w:szCs w:val="21"/>
              </w:rPr>
              <w:t>十一次会议决议公告》、《独立董事对相关事项的独立意见》、《北京市伟拓律</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师事务所关于公司限制性股票激励计划授予事项的法律意见书》、《第五届董事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会第二十九次会议决议公告》、《北京市伟拓律师事务所关于公司股票期权激励</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计划首次授予期权第三个行权期行权事项的法律意见书》、《北京市伟拓律师事</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务所关于公司股票期权激励计划部分已授予股票期权进行注销并相应调整期权</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数量的法律意见书》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151"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w:t>
            </w:r>
          </w:p>
          <w:p>
            <w:pPr>
              <w:pStyle w:val="TableParagraph"/>
              <w:spacing w:line="240" w:lineRule="auto" w:before="22"/>
              <w:ind w:left="105" w:right="0"/>
              <w:jc w:val="left"/>
              <w:rPr>
                <w:rFonts w:ascii="宋体" w:hAnsi="宋体" w:cs="宋体" w:eastAsia="宋体" w:hint="default"/>
                <w:sz w:val="21"/>
                <w:szCs w:val="21"/>
              </w:rPr>
            </w:pP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28</w:t>
            </w:r>
            <w:r>
              <w:rPr>
                <w:rFonts w:ascii="宋体" w:hAnsi="宋体" w:cs="宋体" w:eastAsia="宋体" w:hint="default"/>
                <w:sz w:val="21"/>
                <w:szCs w:val="21"/>
              </w:rPr>
              <w:t>日</w:t>
            </w:r>
          </w:p>
        </w:tc>
        <w:tc>
          <w:tcPr>
            <w:tcW w:w="994" w:type="dxa"/>
            <w:vMerge/>
            <w:tcBorders>
              <w:left w:val="single" w:sz="6" w:space="0" w:color="000000"/>
              <w:right w:val="single" w:sz="6" w:space="0" w:color="000000"/>
            </w:tcBorders>
          </w:tcPr>
          <w:p>
            <w:pPr/>
          </w:p>
        </w:tc>
      </w:tr>
      <w:tr>
        <w:trPr>
          <w:trHeight w:val="658" w:hRule="exact"/>
        </w:trPr>
        <w:tc>
          <w:tcPr>
            <w:tcW w:w="72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《关于部分已授予股票期权注销完成的公告》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4"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w:t>
            </w:r>
          </w:p>
          <w:p>
            <w:pPr>
              <w:pStyle w:val="TableParagraph"/>
              <w:spacing w:line="240" w:lineRule="auto" w:before="22"/>
              <w:ind w:left="4" w:right="0"/>
              <w:jc w:val="left"/>
              <w:rPr>
                <w:rFonts w:ascii="宋体" w:hAnsi="宋体" w:cs="宋体" w:eastAsia="宋体" w:hint="default"/>
                <w:sz w:val="21"/>
                <w:szCs w:val="21"/>
              </w:rPr>
            </w:pPr>
            <w:r>
              <w:rPr>
                <w:rFonts w:ascii="Arial" w:hAnsi="Arial" w:cs="Arial" w:eastAsia="Arial" w:hint="default"/>
                <w:sz w:val="21"/>
                <w:szCs w:val="21"/>
              </w:rPr>
              <w:t>9</w:t>
            </w:r>
            <w:r>
              <w:rPr>
                <w:rFonts w:ascii="宋体" w:hAnsi="宋体" w:cs="宋体" w:eastAsia="宋体" w:hint="default"/>
                <w:sz w:val="21"/>
                <w:szCs w:val="21"/>
              </w:rPr>
              <w:t>月</w:t>
            </w:r>
            <w:r>
              <w:rPr>
                <w:rFonts w:ascii="Arial" w:hAnsi="Arial" w:cs="Arial" w:eastAsia="Arial" w:hint="default"/>
                <w:sz w:val="21"/>
                <w:szCs w:val="21"/>
              </w:rPr>
              <w:t>7</w:t>
            </w:r>
            <w:r>
              <w:rPr>
                <w:rFonts w:ascii="宋体" w:hAnsi="宋体" w:cs="宋体" w:eastAsia="宋体" w:hint="default"/>
                <w:sz w:val="21"/>
                <w:szCs w:val="21"/>
              </w:rPr>
              <w:t>日</w:t>
            </w:r>
          </w:p>
        </w:tc>
        <w:tc>
          <w:tcPr>
            <w:tcW w:w="994" w:type="dxa"/>
            <w:vMerge/>
            <w:tcBorders>
              <w:left w:val="single" w:sz="6" w:space="0" w:color="000000"/>
              <w:right w:val="single" w:sz="6" w:space="0" w:color="000000"/>
            </w:tcBorders>
          </w:tcPr>
          <w:p>
            <w:pPr/>
          </w:p>
        </w:tc>
      </w:tr>
      <w:tr>
        <w:trPr>
          <w:trHeight w:val="660" w:hRule="exact"/>
        </w:trPr>
        <w:tc>
          <w:tcPr>
            <w:tcW w:w="72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7"/>
              <w:jc w:val="left"/>
              <w:rPr>
                <w:rFonts w:ascii="宋体" w:hAnsi="宋体" w:cs="宋体" w:eastAsia="宋体" w:hint="default"/>
                <w:sz w:val="21"/>
                <w:szCs w:val="21"/>
              </w:rPr>
            </w:pPr>
            <w:r>
              <w:rPr>
                <w:rFonts w:ascii="宋体" w:hAnsi="宋体" w:cs="宋体" w:eastAsia="宋体" w:hint="default"/>
                <w:spacing w:val="2"/>
                <w:sz w:val="21"/>
                <w:szCs w:val="21"/>
              </w:rPr>
              <w:t>《关于股票期权激励计划首次授予期权第三个行权期采用自主行权模式的提示</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4"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w:t>
            </w:r>
          </w:p>
          <w:p>
            <w:pPr>
              <w:pStyle w:val="TableParagraph"/>
              <w:spacing w:line="240" w:lineRule="auto" w:before="22"/>
              <w:ind w:left="4" w:right="0"/>
              <w:jc w:val="left"/>
              <w:rPr>
                <w:rFonts w:ascii="宋体" w:hAnsi="宋体" w:cs="宋体" w:eastAsia="宋体" w:hint="default"/>
                <w:sz w:val="21"/>
                <w:szCs w:val="21"/>
              </w:rPr>
            </w:pPr>
            <w:r>
              <w:rPr>
                <w:rFonts w:ascii="Arial" w:hAnsi="Arial" w:cs="Arial" w:eastAsia="Arial" w:hint="default"/>
                <w:sz w:val="21"/>
                <w:szCs w:val="21"/>
              </w:rPr>
              <w:t>9</w:t>
            </w:r>
            <w:r>
              <w:rPr>
                <w:rFonts w:ascii="宋体" w:hAnsi="宋体" w:cs="宋体" w:eastAsia="宋体" w:hint="default"/>
                <w:sz w:val="21"/>
                <w:szCs w:val="21"/>
              </w:rPr>
              <w:t>月</w:t>
            </w:r>
            <w:r>
              <w:rPr>
                <w:rFonts w:ascii="Arial" w:hAnsi="Arial" w:cs="Arial" w:eastAsia="Arial" w:hint="default"/>
                <w:sz w:val="21"/>
                <w:szCs w:val="21"/>
              </w:rPr>
              <w:t>11</w:t>
            </w:r>
            <w:r>
              <w:rPr>
                <w:rFonts w:ascii="宋体" w:hAnsi="宋体" w:cs="宋体" w:eastAsia="宋体" w:hint="default"/>
                <w:sz w:val="21"/>
                <w:szCs w:val="21"/>
              </w:rPr>
              <w:t>日</w:t>
            </w:r>
          </w:p>
        </w:tc>
        <w:tc>
          <w:tcPr>
            <w:tcW w:w="994" w:type="dxa"/>
            <w:vMerge/>
            <w:tcBorders>
              <w:left w:val="single" w:sz="6" w:space="0" w:color="000000"/>
              <w:right w:val="single" w:sz="6" w:space="0" w:color="000000"/>
            </w:tcBorders>
          </w:tcPr>
          <w:p>
            <w:pPr/>
          </w:p>
        </w:tc>
      </w:tr>
      <w:tr>
        <w:trPr>
          <w:trHeight w:val="660" w:hRule="exact"/>
        </w:trPr>
        <w:tc>
          <w:tcPr>
            <w:tcW w:w="72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《关于完成限制性股票授予登记的公告》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4"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w:t>
            </w:r>
          </w:p>
          <w:p>
            <w:pPr>
              <w:pStyle w:val="TableParagraph"/>
              <w:spacing w:line="240" w:lineRule="auto" w:before="22"/>
              <w:ind w:left="4" w:right="0"/>
              <w:jc w:val="left"/>
              <w:rPr>
                <w:rFonts w:ascii="宋体" w:hAnsi="宋体" w:cs="宋体" w:eastAsia="宋体" w:hint="default"/>
                <w:sz w:val="21"/>
                <w:szCs w:val="21"/>
              </w:rPr>
            </w:pPr>
            <w:r>
              <w:rPr>
                <w:rFonts w:ascii="Arial" w:hAnsi="Arial" w:cs="Arial" w:eastAsia="Arial" w:hint="default"/>
                <w:sz w:val="21"/>
                <w:szCs w:val="21"/>
              </w:rPr>
              <w:t>9</w:t>
            </w:r>
            <w:r>
              <w:rPr>
                <w:rFonts w:ascii="宋体" w:hAnsi="宋体" w:cs="宋体" w:eastAsia="宋体" w:hint="default"/>
                <w:sz w:val="21"/>
                <w:szCs w:val="21"/>
              </w:rPr>
              <w:t>月</w:t>
            </w:r>
            <w:r>
              <w:rPr>
                <w:rFonts w:ascii="Arial" w:hAnsi="Arial" w:cs="Arial" w:eastAsia="Arial" w:hint="default"/>
                <w:sz w:val="21"/>
                <w:szCs w:val="21"/>
              </w:rPr>
              <w:t>21</w:t>
            </w:r>
            <w:r>
              <w:rPr>
                <w:rFonts w:ascii="宋体" w:hAnsi="宋体" w:cs="宋体" w:eastAsia="宋体" w:hint="default"/>
                <w:sz w:val="21"/>
                <w:szCs w:val="21"/>
              </w:rPr>
              <w:t>日</w:t>
            </w:r>
          </w:p>
        </w:tc>
        <w:tc>
          <w:tcPr>
            <w:tcW w:w="994" w:type="dxa"/>
            <w:vMerge/>
            <w:tcBorders>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十五、重大关联交易</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rFonts w:ascii="Arial" w:hAnsi="Arial" w:cs="Arial" w:eastAsia="Arial" w:hint="default"/>
        </w:rPr>
        <w:t>1</w:t>
      </w:r>
      <w:r>
        <w:rPr/>
        <w:t>、与日常经营相关的关联交易</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2</w:t>
      </w:r>
      <w:r>
        <w:rPr/>
        <w:t>、资产或股权收购、出售发生的关联交易</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3</w:t>
      </w:r>
      <w:r>
        <w:rPr/>
        <w:t>、共同对外投资的关联交易</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372" w:footer="1010" w:top="1140" w:bottom="120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rFonts w:ascii="Arial" w:hAnsi="Arial" w:cs="Arial" w:eastAsia="Arial" w:hint="default"/>
        </w:rPr>
        <w:t>4</w:t>
      </w:r>
      <w:r>
        <w:rPr/>
        <w:t>、关联债权债务往来</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5</w:t>
      </w:r>
      <w:r>
        <w:rPr/>
        <w:t>、其他重大关联交易</w:t>
      </w:r>
      <w:r>
        <w:rPr>
          <w:b w:val="0"/>
          <w:bCs w:val="0"/>
        </w:rPr>
      </w:r>
    </w:p>
    <w:p>
      <w:pPr>
        <w:spacing w:line="240" w:lineRule="auto" w:before="6"/>
        <w:rPr>
          <w:rFonts w:ascii="宋体" w:hAnsi="宋体" w:cs="宋体" w:eastAsia="宋体" w:hint="default"/>
          <w:b/>
          <w:bCs/>
          <w:sz w:val="21"/>
          <w:szCs w:val="21"/>
        </w:rPr>
      </w:pPr>
    </w:p>
    <w:p>
      <w:pPr>
        <w:spacing w:line="458" w:lineRule="auto" w:before="0"/>
        <w:ind w:left="152" w:right="6508"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十六、重大合同及其履行情况</w:t>
      </w:r>
      <w:r>
        <w:rPr>
          <w:rFonts w:ascii="宋体" w:hAnsi="宋体" w:cs="宋体" w:eastAsia="宋体" w:hint="default"/>
          <w:b/>
          <w:bCs/>
          <w:w w:val="99"/>
          <w:sz w:val="24"/>
          <w:szCs w:val="24"/>
        </w:rPr>
        <w:t> </w:t>
      </w:r>
      <w:r>
        <w:rPr>
          <w:rFonts w:ascii="Arial" w:hAnsi="Arial" w:cs="Arial" w:eastAsia="Arial" w:hint="default"/>
          <w:b/>
          <w:bCs/>
          <w:sz w:val="24"/>
          <w:szCs w:val="24"/>
        </w:rPr>
        <w:t>1</w:t>
      </w:r>
      <w:r>
        <w:rPr>
          <w:rFonts w:ascii="宋体" w:hAnsi="宋体" w:cs="宋体" w:eastAsia="宋体" w:hint="default"/>
          <w:b/>
          <w:bCs/>
          <w:sz w:val="24"/>
          <w:szCs w:val="24"/>
        </w:rPr>
        <w:t>、托管、承包、租赁事项情况</w:t>
      </w:r>
      <w:r>
        <w:rPr>
          <w:rFonts w:ascii="宋体" w:hAnsi="宋体" w:cs="宋体" w:eastAsia="宋体" w:hint="default"/>
          <w:sz w:val="24"/>
          <w:szCs w:val="24"/>
        </w:rPr>
      </w:r>
    </w:p>
    <w:p>
      <w:pPr>
        <w:pStyle w:val="Heading2"/>
        <w:spacing w:line="240" w:lineRule="auto" w:before="37"/>
        <w:ind w:right="0"/>
        <w:jc w:val="left"/>
        <w:rPr>
          <w:b w:val="0"/>
          <w:bCs w:val="0"/>
        </w:rPr>
      </w:pPr>
      <w:r>
        <w:rPr/>
        <w:t>（</w:t>
      </w:r>
      <w:r>
        <w:rPr>
          <w:rFonts w:ascii="Arial" w:hAnsi="Arial" w:cs="Arial" w:eastAsia="Arial" w:hint="default"/>
        </w:rPr>
        <w:t>1</w:t>
      </w:r>
      <w:r>
        <w:rPr/>
        <w:t>）托管情况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t>（</w:t>
      </w:r>
      <w:r>
        <w:rPr>
          <w:rFonts w:ascii="Arial" w:hAnsi="Arial" w:cs="Arial" w:eastAsia="Arial" w:hint="default"/>
        </w:rPr>
        <w:t>2</w:t>
      </w:r>
      <w:r>
        <w:rPr/>
        <w:t>）承包情况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w:t>
      </w:r>
      <w:r>
        <w:rPr>
          <w:rFonts w:ascii="Arial" w:hAnsi="Arial" w:cs="Arial" w:eastAsia="Arial" w:hint="default"/>
        </w:rPr>
        <w:t>3</w:t>
      </w:r>
      <w:r>
        <w:rPr/>
        <w:t>）租赁情况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2</w:t>
      </w:r>
      <w:r>
        <w:rPr/>
        <w:t>、重大担保</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w:t>
      </w:r>
      <w:r>
        <w:rPr>
          <w:rFonts w:ascii="Arial" w:hAnsi="Arial" w:cs="Arial" w:eastAsia="Arial" w:hint="default"/>
        </w:rPr>
        <w:t>1</w:t>
      </w:r>
      <w:r>
        <w:rPr/>
        <w:t>）担保情况</w:t>
      </w:r>
      <w:r>
        <w:rPr>
          <w:b w:val="0"/>
          <w:bCs w:val="0"/>
        </w:rPr>
      </w:r>
    </w:p>
    <w:p>
      <w:pPr>
        <w:spacing w:line="240" w:lineRule="auto" w:before="11"/>
        <w:rPr>
          <w:rFonts w:ascii="宋体" w:hAnsi="宋体" w:cs="宋体" w:eastAsia="宋体" w:hint="default"/>
          <w:b/>
          <w:bCs/>
          <w:sz w:val="20"/>
          <w:szCs w:val="20"/>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19"/>
        <w:gridCol w:w="290"/>
        <w:gridCol w:w="931"/>
        <w:gridCol w:w="195"/>
        <w:gridCol w:w="725"/>
        <w:gridCol w:w="269"/>
        <w:gridCol w:w="1027"/>
        <w:gridCol w:w="1064"/>
        <w:gridCol w:w="1034"/>
        <w:gridCol w:w="1049"/>
        <w:gridCol w:w="792"/>
        <w:gridCol w:w="780"/>
      </w:tblGrid>
      <w:tr>
        <w:trPr>
          <w:trHeight w:val="401" w:hRule="exact"/>
        </w:trPr>
        <w:tc>
          <w:tcPr>
            <w:tcW w:w="957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55" w:right="0"/>
              <w:jc w:val="left"/>
              <w:rPr>
                <w:rFonts w:ascii="宋体" w:hAnsi="宋体" w:cs="宋体" w:eastAsia="宋体" w:hint="default"/>
                <w:sz w:val="21"/>
                <w:szCs w:val="21"/>
              </w:rPr>
            </w:pPr>
            <w:r>
              <w:rPr>
                <w:rFonts w:ascii="宋体" w:hAnsi="宋体" w:cs="宋体" w:eastAsia="宋体" w:hint="default"/>
                <w:sz w:val="21"/>
                <w:szCs w:val="21"/>
              </w:rPr>
              <w:t>公司及其子公司对外担保情况（不包括对子公司的担保）</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1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79" w:right="77"/>
              <w:jc w:val="center"/>
              <w:rPr>
                <w:rFonts w:ascii="宋体" w:hAnsi="宋体" w:cs="宋体" w:eastAsia="宋体" w:hint="default"/>
                <w:sz w:val="21"/>
                <w:szCs w:val="21"/>
              </w:rPr>
            </w:pPr>
            <w:r>
              <w:rPr>
                <w:rFonts w:ascii="宋体" w:hAnsi="宋体" w:cs="宋体" w:eastAsia="宋体" w:hint="default"/>
                <w:sz w:val="21"/>
                <w:szCs w:val="21"/>
              </w:rPr>
              <w:t>担保额度相</w:t>
            </w:r>
            <w:r>
              <w:rPr>
                <w:rFonts w:ascii="宋体" w:hAnsi="宋体" w:cs="宋体" w:eastAsia="宋体" w:hint="default"/>
                <w:w w:val="100"/>
                <w:sz w:val="21"/>
                <w:szCs w:val="21"/>
              </w:rPr>
              <w:t> </w:t>
            </w:r>
            <w:r>
              <w:rPr>
                <w:rFonts w:ascii="宋体" w:hAnsi="宋体" w:cs="宋体" w:eastAsia="宋体" w:hint="default"/>
                <w:sz w:val="21"/>
                <w:szCs w:val="21"/>
              </w:rPr>
              <w:t>关公告披露</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9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hanging="3"/>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pacing w:val="-5"/>
                <w:sz w:val="21"/>
                <w:szCs w:val="21"/>
              </w:rPr>
              <w:t>期（协议签署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7"/>
              <w:jc w:val="right"/>
              <w:rPr>
                <w:rFonts w:ascii="宋体" w:hAnsi="宋体" w:cs="宋体" w:eastAsia="宋体" w:hint="default"/>
                <w:sz w:val="21"/>
                <w:szCs w:val="21"/>
              </w:rPr>
            </w:pPr>
            <w:r>
              <w:rPr>
                <w:rFonts w:ascii="宋体" w:hAnsi="宋体" w:cs="宋体" w:eastAsia="宋体" w:hint="default"/>
                <w:sz w:val="21"/>
                <w:szCs w:val="21"/>
              </w:rPr>
              <w:t>担保期</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9" w:right="67"/>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69" w:right="65"/>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hAnsi="Arial" w:cs="Arial" w:eastAsia="Arial" w:hint="default"/>
                <w:sz w:val="21"/>
                <w:szCs w:val="21"/>
              </w:rPr>
              <w:t>——</w:t>
            </w:r>
          </w:p>
        </w:tc>
        <w:tc>
          <w:tcPr>
            <w:tcW w:w="1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hAnsi="Arial" w:cs="Arial" w:eastAsia="Arial" w:hint="default"/>
                <w:sz w:val="21"/>
                <w:szCs w:val="21"/>
              </w:rPr>
              <w:t>——</w:t>
            </w:r>
          </w:p>
        </w:tc>
        <w:tc>
          <w:tcPr>
            <w:tcW w:w="9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hAnsi="Arial" w:cs="Arial" w:eastAsia="Arial" w:hint="default"/>
                <w:sz w:val="21"/>
                <w:szCs w:val="21"/>
              </w:rPr>
              <w:t>——</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Arial" w:hAnsi="Arial" w:cs="Arial" w:eastAsia="Arial" w:hint="default"/>
                <w:sz w:val="21"/>
                <w:szCs w:val="21"/>
              </w:rPr>
            </w:pPr>
            <w:r>
              <w:rPr>
                <w:rFonts w:ascii="Arial" w:hAnsi="Arial" w:cs="Arial" w:eastAsia="Arial" w:hint="default"/>
                <w:sz w:val="21"/>
                <w:szCs w:val="21"/>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Arial" w:hAnsi="Arial" w:cs="Arial" w:eastAsia="Arial" w:hint="default"/>
                <w:sz w:val="21"/>
                <w:szCs w:val="21"/>
              </w:rPr>
            </w:pPr>
            <w:r>
              <w:rPr>
                <w:rFonts w:ascii="Arial" w:hAnsi="Arial" w:cs="Arial" w:eastAsia="Arial" w:hint="default"/>
                <w:sz w:val="21"/>
                <w:szCs w:val="21"/>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hAnsi="Arial" w:cs="Arial" w:eastAsia="Arial" w:hint="default"/>
                <w:sz w:val="21"/>
                <w:szCs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hAnsi="Arial" w:cs="Arial" w:eastAsia="Arial" w:hint="default"/>
                <w:sz w:val="21"/>
                <w:szCs w:val="21"/>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 w:right="0"/>
              <w:jc w:val="left"/>
              <w:rPr>
                <w:rFonts w:ascii="Arial" w:hAnsi="Arial" w:cs="Arial" w:eastAsia="Arial" w:hint="default"/>
                <w:sz w:val="21"/>
                <w:szCs w:val="21"/>
              </w:rPr>
            </w:pPr>
            <w:r>
              <w:rPr>
                <w:rFonts w:ascii="Arial" w:hAnsi="Arial" w:cs="Arial" w:eastAsia="Arial"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hAnsi="Arial" w:cs="Arial" w:eastAsia="Arial" w:hint="default"/>
                <w:sz w:val="21"/>
                <w:szCs w:val="21"/>
              </w:rPr>
              <w:t>——</w:t>
            </w:r>
          </w:p>
        </w:tc>
      </w:tr>
      <w:tr>
        <w:trPr>
          <w:trHeight w:val="403" w:hRule="exact"/>
        </w:trPr>
        <w:tc>
          <w:tcPr>
            <w:tcW w:w="957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公司与子公司之间担保情况</w:t>
            </w:r>
          </w:p>
        </w:tc>
      </w:tr>
      <w:tr>
        <w:trPr>
          <w:trHeight w:val="1025" w:hRule="exact"/>
        </w:trPr>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1"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33" w:right="27"/>
              <w:jc w:val="center"/>
              <w:rPr>
                <w:rFonts w:ascii="宋体" w:hAnsi="宋体" w:cs="宋体" w:eastAsia="宋体" w:hint="default"/>
                <w:sz w:val="21"/>
                <w:szCs w:val="21"/>
              </w:rPr>
            </w:pPr>
            <w:r>
              <w:rPr>
                <w:rFonts w:ascii="宋体" w:hAnsi="宋体" w:cs="宋体" w:eastAsia="宋体" w:hint="default"/>
                <w:sz w:val="21"/>
                <w:szCs w:val="21"/>
              </w:rPr>
              <w:t>担保额度相</w:t>
            </w:r>
            <w:r>
              <w:rPr>
                <w:rFonts w:ascii="宋体" w:hAnsi="宋体" w:cs="宋体" w:eastAsia="宋体" w:hint="default"/>
                <w:w w:val="100"/>
                <w:sz w:val="21"/>
                <w:szCs w:val="21"/>
              </w:rPr>
              <w:t> </w:t>
            </w:r>
            <w:r>
              <w:rPr>
                <w:rFonts w:ascii="宋体" w:hAnsi="宋体" w:cs="宋体" w:eastAsia="宋体" w:hint="default"/>
                <w:sz w:val="21"/>
                <w:szCs w:val="21"/>
              </w:rPr>
              <w:t>关公告披露</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2"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 w:firstLine="64"/>
              <w:jc w:val="both"/>
              <w:rPr>
                <w:rFonts w:ascii="宋体" w:hAnsi="宋体" w:cs="宋体" w:eastAsia="宋体" w:hint="default"/>
                <w:sz w:val="21"/>
                <w:szCs w:val="21"/>
              </w:rPr>
            </w:pPr>
            <w:r>
              <w:rPr>
                <w:rFonts w:ascii="宋体" w:hAnsi="宋体" w:cs="宋体" w:eastAsia="宋体" w:hint="default"/>
                <w:sz w:val="21"/>
                <w:szCs w:val="21"/>
              </w:rPr>
              <w:t>实际发生</w:t>
            </w:r>
            <w:r>
              <w:rPr>
                <w:rFonts w:ascii="宋体" w:hAnsi="宋体" w:cs="宋体" w:eastAsia="宋体" w:hint="default"/>
                <w:w w:val="100"/>
                <w:sz w:val="21"/>
                <w:szCs w:val="21"/>
              </w:rPr>
              <w:t> </w:t>
            </w:r>
            <w:r>
              <w:rPr>
                <w:rFonts w:ascii="宋体" w:hAnsi="宋体" w:cs="宋体" w:eastAsia="宋体" w:hint="default"/>
                <w:spacing w:val="-17"/>
                <w:sz w:val="21"/>
                <w:szCs w:val="21"/>
              </w:rPr>
              <w:t>日期（协议</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签署日）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02"/>
              <w:jc w:val="right"/>
              <w:rPr>
                <w:rFonts w:ascii="宋体" w:hAnsi="宋体" w:cs="宋体" w:eastAsia="宋体" w:hint="default"/>
                <w:sz w:val="21"/>
                <w:szCs w:val="21"/>
              </w:rPr>
            </w:pPr>
            <w:r>
              <w:rPr>
                <w:rFonts w:ascii="宋体" w:hAnsi="宋体" w:cs="宋体" w:eastAsia="宋体" w:hint="default"/>
                <w:sz w:val="21"/>
                <w:szCs w:val="21"/>
              </w:rPr>
              <w:t>担保期</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74" w:right="72"/>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69" w:right="65"/>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r>
        <w:trPr>
          <w:trHeight w:val="987" w:hRule="exact"/>
        </w:trPr>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华宇信息</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3" w:right="0"/>
              <w:jc w:val="left"/>
              <w:rPr>
                <w:rFonts w:ascii="Arial" w:hAnsi="Arial" w:cs="Arial" w:eastAsia="Arial" w:hint="default"/>
                <w:sz w:val="21"/>
                <w:szCs w:val="21"/>
              </w:rPr>
            </w:pPr>
            <w:r>
              <w:rPr>
                <w:rFonts w:ascii="Arial" w:hAnsi="Arial" w:cs="Arial" w:eastAsia="Arial" w:hint="default"/>
                <w:sz w:val="21"/>
                <w:szCs w:val="21"/>
              </w:rPr>
              <w:t>2015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03</w:t>
            </w:r>
            <w:r>
              <w:rPr>
                <w:rFonts w:ascii="Arial" w:hAnsi="Arial" w:cs="Arial" w:eastAsia="Arial" w:hint="default"/>
                <w:sz w:val="21"/>
                <w:szCs w:val="21"/>
              </w:rPr>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434" w:right="0"/>
              <w:jc w:val="left"/>
              <w:rPr>
                <w:rFonts w:ascii="Arial" w:hAnsi="Arial" w:cs="Arial" w:eastAsia="Arial" w:hint="default"/>
                <w:sz w:val="21"/>
                <w:szCs w:val="21"/>
              </w:rPr>
            </w:pPr>
            <w:r>
              <w:rPr>
                <w:rFonts w:ascii="Arial"/>
                <w:sz w:val="21"/>
              </w:rPr>
              <w:t>8,000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4" w:right="0"/>
              <w:jc w:val="left"/>
              <w:rPr>
                <w:rFonts w:ascii="Arial" w:hAnsi="Arial" w:cs="Arial" w:eastAsia="Arial" w:hint="default"/>
                <w:sz w:val="21"/>
                <w:szCs w:val="21"/>
              </w:rPr>
            </w:pPr>
            <w:r>
              <w:rPr>
                <w:rFonts w:ascii="Arial" w:hAnsi="Arial" w:cs="Arial" w:eastAsia="Arial" w:hint="default"/>
                <w:sz w:val="21"/>
                <w:szCs w:val="21"/>
              </w:rPr>
              <w:t>2015</w:t>
            </w:r>
            <w:r>
              <w:rPr>
                <w:rFonts w:ascii="Arial" w:hAnsi="Arial" w:cs="Arial" w:eastAsia="Arial"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05</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17"/>
              <w:jc w:val="right"/>
              <w:rPr>
                <w:rFonts w:ascii="Arial" w:hAnsi="Arial" w:cs="Arial" w:eastAsia="Arial" w:hint="default"/>
                <w:sz w:val="21"/>
                <w:szCs w:val="21"/>
              </w:rPr>
            </w:pPr>
            <w:r>
              <w:rPr>
                <w:rFonts w:ascii="Arial"/>
                <w:sz w:val="21"/>
              </w:rPr>
              <w:t>10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5"/>
              <w:ind w:left="23" w:right="156"/>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Arial" w:hAnsi="Arial" w:cs="Arial" w:eastAsia="Arial" w:hint="default"/>
                <w:sz w:val="21"/>
                <w:szCs w:val="21"/>
              </w:rPr>
            </w:pPr>
            <w:r>
              <w:rPr>
                <w:rFonts w:ascii="Arial" w:hAnsi="Arial" w:cs="Arial" w:eastAsia="Arial" w:hint="default"/>
                <w:sz w:val="21"/>
                <w:szCs w:val="21"/>
              </w:rPr>
              <w:t>2015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5</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21</w:t>
            </w:r>
            <w:r>
              <w:rPr>
                <w:rFonts w:ascii="Arial" w:hAnsi="Arial" w:cs="Arial" w:eastAsia="Arial" w:hint="default"/>
                <w:spacing w:val="-6"/>
                <w:sz w:val="21"/>
                <w:szCs w:val="21"/>
              </w:rPr>
              <w:t> </w:t>
            </w:r>
            <w:r>
              <w:rPr>
                <w:rFonts w:ascii="宋体" w:hAnsi="宋体" w:cs="宋体" w:eastAsia="宋体" w:hint="default"/>
                <w:sz w:val="21"/>
                <w:szCs w:val="21"/>
              </w:rPr>
              <w:t>日至</w:t>
            </w:r>
          </w:p>
          <w:p>
            <w:pPr>
              <w:pStyle w:val="TableParagraph"/>
              <w:spacing w:line="240" w:lineRule="auto" w:before="22"/>
              <w:ind w:left="23" w:right="0"/>
              <w:jc w:val="left"/>
              <w:rPr>
                <w:rFonts w:ascii="Arial" w:hAnsi="Arial" w:cs="Arial" w:eastAsia="Arial" w:hint="default"/>
                <w:sz w:val="21"/>
                <w:szCs w:val="21"/>
              </w:rPr>
            </w:pPr>
            <w:r>
              <w:rPr>
                <w:rFonts w:ascii="Arial" w:hAnsi="Arial" w:cs="Arial" w:eastAsia="Arial" w:hint="default"/>
                <w:sz w:val="21"/>
                <w:szCs w:val="21"/>
              </w:rPr>
              <w:t>2016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r>
        <w:rPr/>
        <w:pict>
          <v:group style="position:absolute;margin-left:404.709991pt;margin-top:216.079987pt;width:130.5pt;height:27.9pt;mso-position-horizontal-relative:page;mso-position-vertical-relative:page;z-index:-897496" coordorigin="8094,4322" coordsize="2610,558">
            <v:group style="position:absolute;left:8105;top:4332;width:2;height:392" coordorigin="8105,4332" coordsize="2,392">
              <v:shape style="position:absolute;left:8105;top:4332;width:2;height:392" coordorigin="8105,4332" coordsize="0,392" path="m8105,4332l8105,4724e" filled="false" stroked="true" strokeweight="1.08pt" strokecolor="#ffffff">
                <v:path arrowok="t"/>
              </v:shape>
            </v:group>
            <v:group style="position:absolute;left:8094;top:4724;width:2610;height:156" coordorigin="8094,4724" coordsize="2610,156">
              <v:shape style="position:absolute;left:8094;top:4724;width:2610;height:156" coordorigin="8094,4724" coordsize="2610,156" path="m8094,4880l10703,4880,10703,4724,8094,4724,8094,4880xe" filled="true" fillcolor="#ffffff" stroked="false">
                <v:path arrowok="t"/>
                <v:fill type="solid"/>
              </v:shape>
            </v:group>
            <v:group style="position:absolute;left:8116;top:4332;width:2566;height:392" coordorigin="8116,4332" coordsize="2566,392">
              <v:shape style="position:absolute;left:8116;top:4332;width:2566;height:392" coordorigin="8116,4332" coordsize="2566,392" path="m8116,4724l10682,4724,10682,4332,8116,4332,8116,4724xe" filled="true" fillcolor="#ffffff" stroked="false">
                <v:path arrowok="t"/>
                <v:fill type="solid"/>
              </v:shape>
            </v:group>
            <w10:wrap type="none"/>
          </v:group>
        </w:pict>
      </w:r>
      <w:r>
        <w:rPr/>
        <w:pict>
          <v:group style="position:absolute;margin-left:300.890015pt;margin-top:483.309998pt;width:233.25pt;height:19.7pt;mso-position-horizontal-relative:page;mso-position-vertical-relative:page;z-index:-897472" coordorigin="6018,9666" coordsize="4665,394">
            <v:shape style="position:absolute;left:6018;top:9666;width:4665;height:394" coordorigin="6018,9666" coordsize="4665,394" path="m6018,10060l10682,10060,10682,9666,6018,9666,6018,10060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709"/>
        <w:gridCol w:w="920"/>
        <w:gridCol w:w="206"/>
        <w:gridCol w:w="708"/>
        <w:gridCol w:w="286"/>
        <w:gridCol w:w="1027"/>
        <w:gridCol w:w="1054"/>
        <w:gridCol w:w="1044"/>
        <w:gridCol w:w="1047"/>
        <w:gridCol w:w="790"/>
        <w:gridCol w:w="785"/>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1126"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华宇金信</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Arial" w:hAnsi="Arial" w:cs="Arial" w:eastAsia="Arial" w:hint="default"/>
                <w:sz w:val="21"/>
                <w:szCs w:val="21"/>
              </w:rPr>
            </w:pPr>
            <w:r>
              <w:rPr>
                <w:rFonts w:ascii="Arial" w:hAnsi="Arial" w:cs="Arial" w:eastAsia="Arial" w:hint="default"/>
                <w:sz w:val="21"/>
                <w:szCs w:val="21"/>
              </w:rPr>
              <w:t>2015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3"/>
                <w:sz w:val="21"/>
                <w:szCs w:val="21"/>
              </w:rPr>
              <w:t>03</w:t>
            </w:r>
            <w:r>
              <w:rPr>
                <w:rFonts w:ascii="Arial" w:hAnsi="Arial" w:cs="Arial" w:eastAsia="Arial" w:hint="default"/>
                <w:sz w:val="21"/>
                <w:szCs w:val="21"/>
              </w:rPr>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34" w:right="0"/>
              <w:jc w:val="left"/>
              <w:rPr>
                <w:rFonts w:ascii="Arial" w:hAnsi="Arial" w:cs="Arial" w:eastAsia="Arial" w:hint="default"/>
                <w:sz w:val="21"/>
                <w:szCs w:val="21"/>
              </w:rPr>
            </w:pPr>
            <w:r>
              <w:rPr>
                <w:rFonts w:ascii="Arial"/>
                <w:sz w:val="21"/>
              </w:rPr>
              <w:t>2,000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Arial" w:hAnsi="Arial" w:cs="Arial" w:eastAsia="Arial" w:hint="default"/>
                <w:sz w:val="21"/>
                <w:szCs w:val="21"/>
              </w:rPr>
            </w:pPr>
            <w:r>
              <w:rPr>
                <w:rFonts w:ascii="Arial" w:hAnsi="Arial" w:cs="Arial" w:eastAsia="Arial" w:hint="default"/>
                <w:sz w:val="21"/>
                <w:szCs w:val="21"/>
              </w:rPr>
              <w:t>2015</w:t>
            </w:r>
            <w:r>
              <w:rPr>
                <w:rFonts w:ascii="Arial" w:hAnsi="Arial" w:cs="Arial" w:eastAsia="Arial"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05</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82" w:right="0"/>
              <w:jc w:val="left"/>
              <w:rPr>
                <w:rFonts w:ascii="Arial" w:hAnsi="Arial" w:cs="Arial" w:eastAsia="Arial" w:hint="default"/>
                <w:sz w:val="21"/>
                <w:szCs w:val="21"/>
              </w:rPr>
            </w:pPr>
            <w:r>
              <w:rPr>
                <w:rFonts w:ascii="Arial"/>
                <w:sz w:val="21"/>
              </w:rPr>
              <w:t>510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3" w:right="156"/>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Arial" w:hAnsi="Arial" w:cs="Arial" w:eastAsia="Arial" w:hint="default"/>
                <w:sz w:val="21"/>
                <w:szCs w:val="21"/>
              </w:rPr>
            </w:pPr>
            <w:r>
              <w:rPr>
                <w:rFonts w:ascii="Arial" w:hAnsi="Arial" w:cs="Arial" w:eastAsia="Arial" w:hint="default"/>
                <w:sz w:val="21"/>
                <w:szCs w:val="21"/>
              </w:rPr>
              <w:t>2015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5</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21</w:t>
            </w:r>
            <w:r>
              <w:rPr>
                <w:rFonts w:ascii="Arial" w:hAnsi="Arial" w:cs="Arial" w:eastAsia="Arial" w:hint="default"/>
                <w:spacing w:val="-6"/>
                <w:sz w:val="21"/>
                <w:szCs w:val="21"/>
              </w:rPr>
              <w:t> </w:t>
            </w:r>
            <w:r>
              <w:rPr>
                <w:rFonts w:ascii="宋体" w:hAnsi="宋体" w:cs="宋体" w:eastAsia="宋体" w:hint="default"/>
                <w:sz w:val="21"/>
                <w:szCs w:val="21"/>
              </w:rPr>
              <w:t>日至</w:t>
            </w:r>
          </w:p>
          <w:p>
            <w:pPr>
              <w:pStyle w:val="TableParagraph"/>
              <w:spacing w:line="240" w:lineRule="auto" w:before="22"/>
              <w:ind w:left="23" w:right="0"/>
              <w:jc w:val="left"/>
              <w:rPr>
                <w:rFonts w:ascii="Arial" w:hAnsi="Arial" w:cs="Arial" w:eastAsia="Arial" w:hint="default"/>
                <w:sz w:val="21"/>
                <w:szCs w:val="21"/>
              </w:rPr>
            </w:pPr>
            <w:r>
              <w:rPr>
                <w:rFonts w:ascii="Arial" w:hAnsi="Arial" w:cs="Arial" w:eastAsia="Arial" w:hint="default"/>
                <w:sz w:val="21"/>
                <w:szCs w:val="21"/>
              </w:rPr>
              <w:t>2016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5</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7"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before="184"/>
              <w:ind w:left="24" w:right="65"/>
              <w:jc w:val="left"/>
              <w:rPr>
                <w:rFonts w:ascii="宋体" w:hAnsi="宋体" w:cs="宋体" w:eastAsia="宋体" w:hint="default"/>
                <w:sz w:val="21"/>
                <w:szCs w:val="21"/>
              </w:rPr>
            </w:pPr>
            <w:r>
              <w:rPr>
                <w:rFonts w:ascii="宋体" w:hAnsi="宋体" w:cs="宋体" w:eastAsia="宋体" w:hint="default"/>
                <w:spacing w:val="-2"/>
                <w:sz w:val="21"/>
                <w:szCs w:val="21"/>
              </w:rPr>
              <w:t>报告期内审批对子公司担保额</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度合计（</w:t>
            </w:r>
            <w:r>
              <w:rPr>
                <w:rFonts w:ascii="Arial" w:hAnsi="Arial" w:cs="Arial" w:eastAsia="Arial" w:hint="default"/>
                <w:sz w:val="21"/>
                <w:szCs w:val="21"/>
              </w:rPr>
              <w:t>B1</w:t>
            </w:r>
            <w:r>
              <w:rPr>
                <w:rFonts w:ascii="宋体" w:hAnsi="宋体" w:cs="宋体" w:eastAsia="宋体" w:hint="default"/>
                <w:sz w:val="21"/>
                <w:szCs w:val="21"/>
              </w:rPr>
              <w:t>）</w:t>
            </w:r>
          </w:p>
        </w:tc>
        <w:tc>
          <w:tcPr>
            <w:tcW w:w="20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10,000</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68"/>
              <w:jc w:val="left"/>
              <w:rPr>
                <w:rFonts w:ascii="宋体" w:hAnsi="宋体" w:cs="宋体" w:eastAsia="宋体" w:hint="default"/>
                <w:sz w:val="21"/>
                <w:szCs w:val="21"/>
              </w:rPr>
            </w:pPr>
            <w:r>
              <w:rPr>
                <w:rFonts w:ascii="宋体" w:hAnsi="宋体" w:cs="宋体" w:eastAsia="宋体" w:hint="default"/>
                <w:sz w:val="21"/>
                <w:szCs w:val="21"/>
              </w:rPr>
              <w:t>报告期内对子公司担</w:t>
            </w:r>
            <w:r>
              <w:rPr>
                <w:rFonts w:ascii="宋体" w:hAnsi="宋体" w:cs="宋体" w:eastAsia="宋体" w:hint="default"/>
                <w:w w:val="100"/>
                <w:sz w:val="21"/>
                <w:szCs w:val="21"/>
              </w:rPr>
              <w:t> </w:t>
            </w:r>
            <w:r>
              <w:rPr>
                <w:rFonts w:ascii="宋体" w:hAnsi="宋体" w:cs="宋体" w:eastAsia="宋体" w:hint="default"/>
                <w:sz w:val="21"/>
                <w:szCs w:val="21"/>
              </w:rPr>
              <w:t>保实际发生额合计</w:t>
            </w:r>
          </w:p>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B2</w:t>
            </w:r>
            <w:r>
              <w:rPr>
                <w:rFonts w:ascii="宋体" w:hAnsi="宋体" w:cs="宋体" w:eastAsia="宋体" w:hint="default"/>
                <w:sz w:val="21"/>
                <w:szCs w:val="21"/>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sz w:val="21"/>
              </w:rPr>
              <w:t>520</w:t>
            </w:r>
          </w:p>
        </w:tc>
      </w:tr>
      <w:tr>
        <w:trPr>
          <w:trHeight w:val="71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5"/>
              <w:jc w:val="left"/>
              <w:rPr>
                <w:rFonts w:ascii="宋体" w:hAnsi="宋体" w:cs="宋体" w:eastAsia="宋体" w:hint="default"/>
                <w:sz w:val="21"/>
                <w:szCs w:val="21"/>
              </w:rPr>
            </w:pPr>
            <w:r>
              <w:rPr>
                <w:rFonts w:ascii="宋体" w:hAnsi="宋体" w:cs="宋体" w:eastAsia="宋体" w:hint="default"/>
                <w:spacing w:val="-2"/>
                <w:sz w:val="21"/>
                <w:szCs w:val="21"/>
              </w:rPr>
              <w:t>报告期末已审批的对子公司担</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保额度合计（</w:t>
            </w:r>
            <w:r>
              <w:rPr>
                <w:rFonts w:ascii="Arial" w:hAnsi="Arial" w:cs="Arial" w:eastAsia="Arial" w:hint="default"/>
                <w:sz w:val="21"/>
                <w:szCs w:val="21"/>
              </w:rPr>
              <w:t>B3</w:t>
            </w:r>
            <w:r>
              <w:rPr>
                <w:rFonts w:ascii="宋体" w:hAnsi="宋体" w:cs="宋体" w:eastAsia="宋体" w:hint="default"/>
                <w:sz w:val="21"/>
                <w:szCs w:val="21"/>
              </w:rPr>
              <w:t>）</w:t>
            </w:r>
          </w:p>
        </w:tc>
        <w:tc>
          <w:tcPr>
            <w:tcW w:w="20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10,000</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2"/>
              <w:jc w:val="left"/>
              <w:rPr>
                <w:rFonts w:ascii="Arial" w:hAnsi="Arial" w:cs="Arial" w:eastAsia="Arial" w:hint="default"/>
                <w:sz w:val="21"/>
                <w:szCs w:val="21"/>
              </w:rPr>
            </w:pPr>
            <w:r>
              <w:rPr>
                <w:rFonts w:ascii="宋体" w:hAnsi="宋体" w:cs="宋体" w:eastAsia="宋体" w:hint="default"/>
                <w:sz w:val="21"/>
                <w:szCs w:val="21"/>
              </w:rPr>
              <w:t>报告期末对子公司实</w:t>
            </w:r>
            <w:r>
              <w:rPr>
                <w:rFonts w:ascii="宋体" w:hAnsi="宋体" w:cs="宋体" w:eastAsia="宋体" w:hint="default"/>
                <w:w w:val="100"/>
                <w:sz w:val="21"/>
                <w:szCs w:val="21"/>
              </w:rPr>
              <w:t> </w:t>
            </w:r>
            <w:r>
              <w:rPr>
                <w:rFonts w:ascii="宋体" w:hAnsi="宋体" w:cs="宋体" w:eastAsia="宋体" w:hint="default"/>
                <w:spacing w:val="-2"/>
                <w:sz w:val="21"/>
                <w:szCs w:val="21"/>
              </w:rPr>
              <w:t>际担保余额合计（</w:t>
            </w:r>
            <w:r>
              <w:rPr>
                <w:rFonts w:ascii="Arial" w:hAnsi="Arial" w:cs="Arial" w:eastAsia="Arial" w:hint="default"/>
                <w:spacing w:val="-2"/>
                <w:sz w:val="21"/>
                <w:szCs w:val="21"/>
              </w:rPr>
              <w:t>B4</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176" w:lineRule="exact"/>
              <w:ind w:right="35"/>
              <w:jc w:val="right"/>
              <w:rPr>
                <w:rFonts w:ascii="Arial" w:hAnsi="Arial" w:cs="Arial" w:eastAsia="Arial" w:hint="default"/>
                <w:sz w:val="21"/>
                <w:szCs w:val="21"/>
              </w:rPr>
            </w:pPr>
            <w:r>
              <w:rPr>
                <w:rFonts w:ascii="Arial"/>
                <w:spacing w:val="-15"/>
                <w:sz w:val="21"/>
              </w:rPr>
              <w:t>11</w:t>
            </w:r>
            <w:r>
              <w:rPr>
                <w:rFonts w:ascii="Arial"/>
                <w:sz w:val="21"/>
              </w:rPr>
            </w:r>
          </w:p>
          <w:p>
            <w:pPr>
              <w:pStyle w:val="TableParagraph"/>
              <w:spacing w:line="209"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403" w:hRule="exact"/>
        </w:trPr>
        <w:tc>
          <w:tcPr>
            <w:tcW w:w="957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子公司对子公司的担保情况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1"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3" w:right="32"/>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spacing w:val="-3"/>
                <w:w w:val="100"/>
                <w:sz w:val="21"/>
                <w:szCs w:val="21"/>
              </w:rPr>
              <w:t> </w:t>
            </w:r>
            <w:r>
              <w:rPr>
                <w:rFonts w:ascii="宋体" w:hAnsi="宋体" w:cs="宋体" w:eastAsia="宋体" w:hint="default"/>
                <w:sz w:val="21"/>
                <w:szCs w:val="21"/>
              </w:rPr>
              <w:t>相关公告</w:t>
            </w:r>
            <w:r>
              <w:rPr>
                <w:rFonts w:ascii="宋体" w:hAnsi="宋体" w:cs="宋体" w:eastAsia="宋体" w:hint="default"/>
                <w:w w:val="100"/>
                <w:sz w:val="21"/>
                <w:szCs w:val="21"/>
              </w:rPr>
              <w:t> </w:t>
            </w:r>
            <w:r>
              <w:rPr>
                <w:rFonts w:ascii="宋体" w:hAnsi="宋体" w:cs="宋体" w:eastAsia="宋体" w:hint="default"/>
                <w:sz w:val="21"/>
                <w:szCs w:val="21"/>
              </w:rPr>
              <w:t>披露日期</w:t>
            </w:r>
          </w:p>
        </w:tc>
        <w:tc>
          <w:tcPr>
            <w:tcW w:w="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1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 w:hanging="1"/>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pacing w:val="-2"/>
                <w:sz w:val="21"/>
                <w:szCs w:val="21"/>
              </w:rPr>
              <w:t>期（协议签署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07" w:right="101" w:hanging="209"/>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1" w:right="72"/>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69" w:right="71"/>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Arial" w:hAnsi="Arial" w:cs="Arial" w:eastAsia="Arial" w:hint="default"/>
                <w:sz w:val="21"/>
                <w:szCs w:val="21"/>
              </w:rPr>
            </w:pPr>
            <w:r>
              <w:rPr>
                <w:rFonts w:ascii="Arial" w:hAnsi="Arial" w:cs="Arial" w:eastAsia="Arial" w:hint="default"/>
                <w:sz w:val="21"/>
                <w:szCs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2" w:right="0"/>
              <w:jc w:val="left"/>
              <w:rPr>
                <w:rFonts w:ascii="Arial" w:hAnsi="Arial" w:cs="Arial" w:eastAsia="Arial" w:hint="default"/>
                <w:sz w:val="21"/>
                <w:szCs w:val="21"/>
              </w:rPr>
            </w:pPr>
            <w:r>
              <w:rPr>
                <w:rFonts w:ascii="Arial" w:hAnsi="Arial" w:cs="Arial" w:eastAsia="Arial" w:hint="default"/>
                <w:sz w:val="21"/>
                <w:szCs w:val="21"/>
              </w:rPr>
              <w:t>——</w:t>
            </w:r>
          </w:p>
        </w:tc>
        <w:tc>
          <w:tcPr>
            <w:tcW w:w="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1" w:right="0"/>
              <w:jc w:val="left"/>
              <w:rPr>
                <w:rFonts w:ascii="Arial" w:hAnsi="Arial" w:cs="Arial" w:eastAsia="Arial" w:hint="default"/>
                <w:sz w:val="21"/>
                <w:szCs w:val="21"/>
              </w:rPr>
            </w:pPr>
            <w:r>
              <w:rPr>
                <w:rFonts w:ascii="Arial" w:hAnsi="Arial" w:cs="Arial" w:eastAsia="Arial" w:hint="default"/>
                <w:sz w:val="21"/>
                <w:szCs w:val="21"/>
              </w:rPr>
              <w:t>——</w:t>
            </w:r>
          </w:p>
        </w:tc>
        <w:tc>
          <w:tcPr>
            <w:tcW w:w="1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hAnsi="Arial" w:cs="Arial" w:eastAsia="Arial" w:hint="default"/>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07" w:right="0"/>
              <w:jc w:val="left"/>
              <w:rPr>
                <w:rFonts w:ascii="Arial" w:hAnsi="Arial" w:cs="Arial" w:eastAsia="Arial" w:hint="default"/>
                <w:sz w:val="21"/>
                <w:szCs w:val="21"/>
              </w:rPr>
            </w:pPr>
            <w:r>
              <w:rPr>
                <w:rFonts w:ascii="Arial" w:hAnsi="Arial" w:cs="Arial" w:eastAsia="Arial" w:hint="default"/>
                <w:sz w:val="21"/>
                <w:szCs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
              <w:jc w:val="center"/>
              <w:rPr>
                <w:rFonts w:ascii="Arial" w:hAnsi="Arial" w:cs="Arial" w:eastAsia="Arial" w:hint="default"/>
                <w:sz w:val="21"/>
                <w:szCs w:val="21"/>
              </w:rPr>
            </w:pPr>
            <w:r>
              <w:rPr>
                <w:rFonts w:ascii="Arial" w:hAnsi="Arial" w:cs="Arial" w:eastAsia="Arial" w:hint="default"/>
                <w:sz w:val="21"/>
                <w:szCs w:val="21"/>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07" w:right="0"/>
              <w:jc w:val="left"/>
              <w:rPr>
                <w:rFonts w:ascii="Arial" w:hAnsi="Arial" w:cs="Arial" w:eastAsia="Arial" w:hint="default"/>
                <w:sz w:val="21"/>
                <w:szCs w:val="21"/>
              </w:rPr>
            </w:pPr>
            <w:r>
              <w:rPr>
                <w:rFonts w:ascii="Arial" w:hAnsi="Arial" w:cs="Arial" w:eastAsia="Arial" w:hint="default"/>
                <w:sz w:val="21"/>
                <w:szCs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7" w:right="0"/>
              <w:jc w:val="left"/>
              <w:rPr>
                <w:rFonts w:ascii="Arial" w:hAnsi="Arial" w:cs="Arial" w:eastAsia="Arial" w:hint="default"/>
                <w:sz w:val="21"/>
                <w:szCs w:val="21"/>
              </w:rPr>
            </w:pPr>
            <w:r>
              <w:rPr>
                <w:rFonts w:ascii="Arial" w:hAnsi="Arial" w:cs="Arial" w:eastAsia="Arial" w:hint="default"/>
                <w:sz w:val="21"/>
                <w:szCs w:val="21"/>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Arial" w:hAnsi="Arial" w:cs="Arial" w:eastAsia="Arial" w:hint="default"/>
                <w:sz w:val="21"/>
                <w:szCs w:val="21"/>
              </w:rPr>
            </w:pPr>
            <w:r>
              <w:rPr>
                <w:rFonts w:ascii="Arial" w:hAnsi="Arial" w:cs="Arial" w:eastAsia="Arial" w:hint="default"/>
                <w:sz w:val="21"/>
                <w:szCs w:val="21"/>
              </w:rPr>
              <w:t>——</w:t>
            </w:r>
          </w:p>
        </w:tc>
      </w:tr>
      <w:tr>
        <w:trPr>
          <w:trHeight w:val="401" w:hRule="exact"/>
        </w:trPr>
        <w:tc>
          <w:tcPr>
            <w:tcW w:w="957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01" w:right="0"/>
              <w:jc w:val="left"/>
              <w:rPr>
                <w:rFonts w:ascii="宋体" w:hAnsi="宋体" w:cs="宋体" w:eastAsia="宋体" w:hint="default"/>
                <w:sz w:val="21"/>
                <w:szCs w:val="21"/>
              </w:rPr>
            </w:pPr>
            <w:r>
              <w:rPr>
                <w:rFonts w:ascii="宋体" w:hAnsi="宋体" w:cs="宋体" w:eastAsia="宋体" w:hint="default"/>
                <w:sz w:val="21"/>
                <w:szCs w:val="21"/>
              </w:rPr>
              <w:t>公司担保总额（即前三大项的合计）</w:t>
            </w:r>
          </w:p>
        </w:tc>
      </w:tr>
      <w:tr>
        <w:trPr>
          <w:trHeight w:val="1028" w:hRule="exact"/>
        </w:trPr>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报告期内审批担保额度合计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A1+B1+C1</w:t>
            </w:r>
            <w:r>
              <w:rPr>
                <w:rFonts w:ascii="宋体" w:hAnsi="宋体" w:cs="宋体" w:eastAsia="宋体" w:hint="default"/>
                <w:sz w:val="21"/>
                <w:szCs w:val="21"/>
              </w:rPr>
              <w:t>）</w:t>
            </w:r>
          </w:p>
        </w:tc>
        <w:tc>
          <w:tcPr>
            <w:tcW w:w="22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10,000</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68"/>
              <w:jc w:val="left"/>
              <w:rPr>
                <w:rFonts w:ascii="宋体" w:hAnsi="宋体" w:cs="宋体" w:eastAsia="宋体" w:hint="default"/>
                <w:sz w:val="21"/>
                <w:szCs w:val="21"/>
              </w:rPr>
            </w:pPr>
            <w:r>
              <w:rPr>
                <w:rFonts w:ascii="宋体" w:hAnsi="宋体" w:cs="宋体" w:eastAsia="宋体" w:hint="default"/>
                <w:sz w:val="21"/>
                <w:szCs w:val="21"/>
              </w:rPr>
              <w:t>报告期内担保实际发</w:t>
            </w:r>
            <w:r>
              <w:rPr>
                <w:rFonts w:ascii="宋体" w:hAnsi="宋体" w:cs="宋体" w:eastAsia="宋体" w:hint="default"/>
                <w:w w:val="100"/>
                <w:sz w:val="21"/>
                <w:szCs w:val="21"/>
              </w:rPr>
              <w:t> </w:t>
            </w:r>
            <w:r>
              <w:rPr>
                <w:rFonts w:ascii="宋体" w:hAnsi="宋体" w:cs="宋体" w:eastAsia="宋体" w:hint="default"/>
                <w:sz w:val="21"/>
                <w:szCs w:val="21"/>
              </w:rPr>
              <w:t>生额合计</w:t>
            </w:r>
          </w:p>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A2+B2+C2</w:t>
            </w:r>
            <w:r>
              <w:rPr>
                <w:rFonts w:ascii="宋体" w:hAnsi="宋体" w:cs="宋体" w:eastAsia="宋体" w:hint="default"/>
                <w:sz w:val="21"/>
                <w:szCs w:val="21"/>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sz w:val="21"/>
              </w:rPr>
              <w:t>520</w:t>
            </w:r>
          </w:p>
        </w:tc>
      </w:tr>
      <w:tr>
        <w:trPr>
          <w:trHeight w:val="713" w:hRule="exact"/>
        </w:trPr>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1"/>
              <w:jc w:val="left"/>
              <w:rPr>
                <w:rFonts w:ascii="宋体" w:hAnsi="宋体" w:cs="宋体" w:eastAsia="宋体" w:hint="default"/>
                <w:sz w:val="21"/>
                <w:szCs w:val="21"/>
              </w:rPr>
            </w:pPr>
            <w:r>
              <w:rPr>
                <w:rFonts w:ascii="宋体" w:hAnsi="宋体" w:cs="宋体" w:eastAsia="宋体" w:hint="default"/>
                <w:spacing w:val="-2"/>
                <w:sz w:val="21"/>
                <w:szCs w:val="21"/>
              </w:rPr>
              <w:t>报告期末已审批的担保额度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合计（</w:t>
            </w:r>
            <w:r>
              <w:rPr>
                <w:rFonts w:ascii="Arial" w:hAnsi="Arial" w:cs="Arial" w:eastAsia="Arial" w:hint="default"/>
                <w:sz w:val="21"/>
                <w:szCs w:val="21"/>
              </w:rPr>
              <w:t>A3+B3+C3</w:t>
            </w:r>
            <w:r>
              <w:rPr>
                <w:rFonts w:ascii="宋体" w:hAnsi="宋体" w:cs="宋体" w:eastAsia="宋体" w:hint="default"/>
                <w:sz w:val="21"/>
                <w:szCs w:val="21"/>
              </w:rPr>
              <w:t>）</w:t>
            </w:r>
          </w:p>
        </w:tc>
        <w:tc>
          <w:tcPr>
            <w:tcW w:w="22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10,000</w:t>
            </w:r>
          </w:p>
        </w:tc>
        <w:tc>
          <w:tcPr>
            <w:tcW w:w="2098" w:type="dxa"/>
            <w:gridSpan w:val="2"/>
            <w:tcBorders>
              <w:top w:val="single" w:sz="4" w:space="0" w:color="000000"/>
              <w:left w:val="single" w:sz="4" w:space="0" w:color="000000"/>
              <w:bottom w:val="single" w:sz="4" w:space="0" w:color="000000"/>
              <w:right w:val="single" w:sz="13" w:space="0" w:color="FFFFFF"/>
            </w:tcBorders>
          </w:tcPr>
          <w:p>
            <w:pPr>
              <w:pStyle w:val="TableParagraph"/>
              <w:spacing w:line="273" w:lineRule="auto" w:before="28"/>
              <w:ind w:left="24" w:right="-29"/>
              <w:jc w:val="left"/>
              <w:rPr>
                <w:rFonts w:ascii="宋体" w:hAnsi="宋体" w:cs="宋体" w:eastAsia="宋体" w:hint="default"/>
                <w:sz w:val="21"/>
                <w:szCs w:val="21"/>
              </w:rPr>
            </w:pPr>
            <w:r>
              <w:rPr>
                <w:rFonts w:ascii="宋体" w:hAnsi="宋体" w:cs="宋体" w:eastAsia="宋体" w:hint="default"/>
                <w:sz w:val="21"/>
                <w:szCs w:val="21"/>
              </w:rPr>
              <w:t>报告期末实际担保余</w:t>
            </w:r>
            <w:r>
              <w:rPr>
                <w:rFonts w:ascii="宋体" w:hAnsi="宋体" w:cs="宋体" w:eastAsia="宋体" w:hint="default"/>
                <w:w w:val="100"/>
                <w:sz w:val="21"/>
                <w:szCs w:val="21"/>
              </w:rPr>
              <w:t> </w:t>
            </w:r>
            <w:r>
              <w:rPr>
                <w:rFonts w:ascii="宋体" w:hAnsi="宋体" w:cs="宋体" w:eastAsia="宋体" w:hint="default"/>
                <w:sz w:val="21"/>
                <w:szCs w:val="21"/>
              </w:rPr>
              <w:t>额合计（</w:t>
            </w:r>
            <w:r>
              <w:rPr>
                <w:rFonts w:ascii="Arial" w:hAnsi="Arial" w:cs="Arial" w:eastAsia="Arial" w:hint="default"/>
                <w:sz w:val="21"/>
                <w:szCs w:val="21"/>
              </w:rPr>
              <w:t>A4+B4+C4</w:t>
            </w:r>
            <w:r>
              <w:rPr>
                <w:rFonts w:ascii="宋体" w:hAnsi="宋体" w:cs="宋体" w:eastAsia="宋体" w:hint="default"/>
                <w:sz w:val="21"/>
                <w:szCs w:val="21"/>
              </w:rPr>
              <w:t>）</w:t>
            </w:r>
          </w:p>
        </w:tc>
        <w:tc>
          <w:tcPr>
            <w:tcW w:w="2621" w:type="dxa"/>
            <w:gridSpan w:val="3"/>
            <w:tcBorders>
              <w:top w:val="single" w:sz="4" w:space="0" w:color="000000"/>
              <w:left w:val="single" w:sz="13" w:space="0" w:color="FFFFFF"/>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35"/>
              <w:jc w:val="right"/>
              <w:rPr>
                <w:rFonts w:ascii="Arial" w:hAnsi="Arial" w:cs="Arial" w:eastAsia="Arial" w:hint="default"/>
                <w:sz w:val="21"/>
                <w:szCs w:val="21"/>
              </w:rPr>
            </w:pPr>
            <w:r>
              <w:rPr>
                <w:rFonts w:ascii="Arial"/>
                <w:spacing w:val="-15"/>
                <w:sz w:val="21"/>
              </w:rPr>
              <w:t>11</w:t>
            </w:r>
            <w:r>
              <w:rPr>
                <w:rFonts w:ascii="Arial"/>
                <w:sz w:val="21"/>
              </w:rPr>
            </w:r>
          </w:p>
        </w:tc>
      </w:tr>
      <w:tr>
        <w:trPr>
          <w:trHeight w:val="403" w:hRule="exact"/>
        </w:trPr>
        <w:tc>
          <w:tcPr>
            <w:tcW w:w="48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6"/>
                <w:sz w:val="21"/>
                <w:szCs w:val="21"/>
              </w:rPr>
              <w:t>实际担保总额（即</w:t>
            </w:r>
            <w:r>
              <w:rPr>
                <w:rFonts w:ascii="宋体" w:hAnsi="宋体" w:cs="宋体" w:eastAsia="宋体" w:hint="default"/>
                <w:spacing w:val="-18"/>
                <w:sz w:val="21"/>
                <w:szCs w:val="21"/>
              </w:rPr>
              <w:t> </w:t>
            </w:r>
            <w:r>
              <w:rPr>
                <w:rFonts w:ascii="Arial" w:hAnsi="Arial" w:cs="Arial" w:eastAsia="Arial" w:hint="default"/>
                <w:spacing w:val="-3"/>
                <w:sz w:val="21"/>
                <w:szCs w:val="21"/>
              </w:rPr>
              <w:t>A4+B4+C4</w:t>
            </w:r>
            <w:r>
              <w:rPr>
                <w:rFonts w:ascii="宋体" w:hAnsi="宋体" w:cs="宋体" w:eastAsia="宋体" w:hint="default"/>
                <w:spacing w:val="-3"/>
                <w:sz w:val="21"/>
                <w:szCs w:val="21"/>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spacing w:val="-1"/>
                <w:sz w:val="21"/>
              </w:rPr>
              <w:t>0.01%</w:t>
            </w:r>
          </w:p>
        </w:tc>
      </w:tr>
      <w:tr>
        <w:trPr>
          <w:trHeight w:val="401" w:hRule="exact"/>
        </w:trPr>
        <w:tc>
          <w:tcPr>
            <w:tcW w:w="957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403" w:hRule="exact"/>
        </w:trPr>
        <w:tc>
          <w:tcPr>
            <w:tcW w:w="4856" w:type="dxa"/>
            <w:gridSpan w:val="6"/>
            <w:tcBorders>
              <w:top w:val="single" w:sz="4" w:space="0" w:color="000000"/>
              <w:left w:val="single" w:sz="4" w:space="0" w:color="000000"/>
              <w:bottom w:val="single" w:sz="4" w:space="0" w:color="000000"/>
              <w:right w:val="single" w:sz="13" w:space="0" w:color="FFFFFF"/>
            </w:tcBorders>
          </w:tcPr>
          <w:p>
            <w:pPr>
              <w:pStyle w:val="TableParagraph"/>
              <w:spacing w:line="240" w:lineRule="auto" w:before="28"/>
              <w:ind w:left="24" w:right="0"/>
              <w:jc w:val="left"/>
              <w:rPr>
                <w:rFonts w:ascii="Arial" w:hAnsi="Arial" w:cs="Arial" w:eastAsia="Arial" w:hint="default"/>
                <w:sz w:val="21"/>
                <w:szCs w:val="21"/>
              </w:rPr>
            </w:pPr>
            <w:r>
              <w:rPr>
                <w:rFonts w:ascii="宋体" w:hAnsi="宋体" w:cs="宋体" w:eastAsia="宋体" w:hint="default"/>
                <w:spacing w:val="-5"/>
                <w:sz w:val="21"/>
                <w:szCs w:val="21"/>
              </w:rPr>
              <w:t>为股东、实际控制人及其关联方提供担保的金额（</w:t>
            </w:r>
            <w:r>
              <w:rPr>
                <w:rFonts w:ascii="Arial" w:hAnsi="Arial" w:cs="Arial" w:eastAsia="Arial" w:hint="default"/>
                <w:spacing w:val="-5"/>
                <w:sz w:val="21"/>
                <w:szCs w:val="21"/>
              </w:rPr>
              <w:t>D</w:t>
            </w:r>
          </w:p>
        </w:tc>
        <w:tc>
          <w:tcPr>
            <w:tcW w:w="4719" w:type="dxa"/>
            <w:gridSpan w:val="5"/>
            <w:tcBorders>
              <w:top w:val="single" w:sz="4" w:space="0" w:color="000000"/>
              <w:left w:val="single" w:sz="13" w:space="0" w:color="FFFFFF"/>
              <w:bottom w:val="single" w:sz="4" w:space="0" w:color="000000"/>
              <w:right w:val="single" w:sz="4" w:space="0" w:color="000000"/>
            </w:tcBorders>
          </w:tcPr>
          <w:p>
            <w:pPr>
              <w:pStyle w:val="TableParagraph"/>
              <w:tabs>
                <w:tab w:pos="4558" w:val="left" w:leader="none"/>
              </w:tabs>
              <w:spacing w:line="240" w:lineRule="auto" w:before="28"/>
              <w:ind w:left="-149" w:right="0"/>
              <w:jc w:val="left"/>
              <w:rPr>
                <w:rFonts w:ascii="Arial" w:hAnsi="Arial" w:cs="Arial" w:eastAsia="Arial" w:hint="default"/>
                <w:sz w:val="21"/>
                <w:szCs w:val="21"/>
              </w:rPr>
            </w:pPr>
            <w:r>
              <w:rPr>
                <w:rFonts w:ascii="宋体" w:hAnsi="宋体" w:cs="宋体" w:eastAsia="宋体" w:hint="default"/>
                <w:sz w:val="21"/>
                <w:szCs w:val="21"/>
              </w:rPr>
              <w:t>）</w:t>
              <w:tab/>
            </w:r>
            <w:r>
              <w:rPr>
                <w:rFonts w:ascii="Arial" w:hAnsi="Arial" w:cs="Arial" w:eastAsia="Arial" w:hint="default"/>
                <w:sz w:val="21"/>
                <w:szCs w:val="21"/>
              </w:rPr>
              <w:t>0</w:t>
            </w:r>
          </w:p>
        </w:tc>
      </w:tr>
      <w:tr>
        <w:trPr>
          <w:trHeight w:val="713" w:hRule="exact"/>
        </w:trPr>
        <w:tc>
          <w:tcPr>
            <w:tcW w:w="48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4" w:right="141"/>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4"/>
                <w:sz w:val="21"/>
                <w:szCs w:val="21"/>
              </w:rPr>
              <w:t> </w:t>
            </w:r>
            <w:r>
              <w:rPr>
                <w:rFonts w:ascii="Arial" w:hAnsi="Arial" w:cs="Arial" w:eastAsia="Arial" w:hint="default"/>
                <w:sz w:val="21"/>
                <w:szCs w:val="21"/>
              </w:rPr>
              <w:t>70%</w:t>
            </w:r>
            <w:r>
              <w:rPr>
                <w:rFonts w:ascii="宋体" w:hAnsi="宋体" w:cs="宋体" w:eastAsia="宋体" w:hint="default"/>
                <w:sz w:val="21"/>
                <w:szCs w:val="21"/>
              </w:rPr>
              <w:t>的被担保对象提</w:t>
            </w:r>
            <w:r>
              <w:rPr>
                <w:rFonts w:ascii="宋体" w:hAnsi="宋体" w:cs="宋体" w:eastAsia="宋体" w:hint="default"/>
                <w:w w:val="100"/>
                <w:sz w:val="21"/>
                <w:szCs w:val="21"/>
              </w:rPr>
              <w:t> </w:t>
            </w:r>
            <w:r>
              <w:rPr>
                <w:rFonts w:ascii="宋体" w:hAnsi="宋体" w:cs="宋体" w:eastAsia="宋体" w:hint="default"/>
                <w:sz w:val="21"/>
                <w:szCs w:val="21"/>
              </w:rPr>
              <w:t>供的债务担保金额（</w:t>
            </w:r>
            <w:r>
              <w:rPr>
                <w:rFonts w:ascii="Arial" w:hAnsi="Arial" w:cs="Arial" w:eastAsia="Arial" w:hint="default"/>
                <w:sz w:val="21"/>
                <w:szCs w:val="21"/>
              </w:rPr>
              <w:t>E</w:t>
            </w:r>
            <w:r>
              <w:rPr>
                <w:rFonts w:ascii="宋体" w:hAnsi="宋体" w:cs="宋体" w:eastAsia="宋体" w:hint="default"/>
                <w:sz w:val="21"/>
                <w:szCs w:val="21"/>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r>
      <w:tr>
        <w:trPr>
          <w:trHeight w:val="403" w:hRule="exact"/>
        </w:trPr>
        <w:tc>
          <w:tcPr>
            <w:tcW w:w="48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Arial" w:hAnsi="Arial" w:cs="Arial" w:eastAsia="Arial" w:hint="default"/>
                <w:sz w:val="21"/>
                <w:szCs w:val="21"/>
              </w:rPr>
              <w:t>50%</w:t>
            </w:r>
            <w:r>
              <w:rPr>
                <w:rFonts w:ascii="宋体" w:hAnsi="宋体" w:cs="宋体" w:eastAsia="宋体" w:hint="default"/>
                <w:sz w:val="21"/>
                <w:szCs w:val="21"/>
              </w:rPr>
              <w:t>部分的金额（</w:t>
            </w:r>
            <w:r>
              <w:rPr>
                <w:rFonts w:ascii="Arial" w:hAnsi="Arial" w:cs="Arial" w:eastAsia="Arial" w:hint="default"/>
                <w:sz w:val="21"/>
                <w:szCs w:val="21"/>
              </w:rPr>
              <w:t>F</w:t>
            </w:r>
            <w:r>
              <w:rPr>
                <w:rFonts w:ascii="宋体" w:hAnsi="宋体" w:cs="宋体" w:eastAsia="宋体" w:hint="default"/>
                <w:sz w:val="21"/>
                <w:szCs w:val="21"/>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r>
      <w:tr>
        <w:trPr>
          <w:trHeight w:val="401" w:hRule="exact"/>
        </w:trPr>
        <w:tc>
          <w:tcPr>
            <w:tcW w:w="48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Arial" w:hAnsi="Arial" w:cs="Arial" w:eastAsia="Arial" w:hint="default"/>
                <w:sz w:val="21"/>
                <w:szCs w:val="21"/>
              </w:rPr>
              <w:t>D+E+F</w:t>
            </w:r>
            <w:r>
              <w:rPr>
                <w:rFonts w:ascii="宋体" w:hAnsi="宋体" w:cs="宋体" w:eastAsia="宋体" w:hint="default"/>
                <w:sz w:val="21"/>
                <w:szCs w:val="21"/>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100"/>
                <w:sz w:val="21"/>
              </w:rPr>
              <w:t>0</w:t>
            </w:r>
          </w:p>
        </w:tc>
      </w:tr>
      <w:tr>
        <w:trPr>
          <w:trHeight w:val="715" w:hRule="exact"/>
        </w:trPr>
        <w:tc>
          <w:tcPr>
            <w:tcW w:w="48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3"/>
                <w:sz w:val="21"/>
                <w:szCs w:val="21"/>
              </w:rPr>
              <w:t>对未到期担保，报告期内已发生担保责任或可能承担</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连带清偿责任的情况说明（如有）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1" w:hRule="exact"/>
        </w:trPr>
        <w:tc>
          <w:tcPr>
            <w:tcW w:w="48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违反规定程序对外提供担保的说明（如有）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2"/>
        <w:spacing w:line="240" w:lineRule="auto" w:before="39"/>
        <w:ind w:right="0"/>
        <w:jc w:val="left"/>
        <w:rPr>
          <w:b w:val="0"/>
          <w:bCs w:val="0"/>
        </w:rPr>
      </w:pPr>
      <w:r>
        <w:rPr/>
        <w:t>（</w:t>
      </w:r>
      <w:r>
        <w:rPr>
          <w:rFonts w:ascii="Arial" w:hAnsi="Arial" w:cs="Arial" w:eastAsia="Arial" w:hint="default"/>
        </w:rPr>
        <w:t>2</w:t>
      </w:r>
      <w:r>
        <w:rPr/>
        <w:t>）违规对外担保情况</w:t>
      </w:r>
      <w:r>
        <w:rPr>
          <w:b w:val="0"/>
          <w:bCs w:val="0"/>
        </w:rPr>
      </w:r>
    </w:p>
    <w:p>
      <w:pPr>
        <w:pStyle w:val="BodyText"/>
        <w:spacing w:line="240" w:lineRule="auto" w:before="98"/>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2"/>
        <w:spacing w:line="240" w:lineRule="auto" w:before="98"/>
        <w:ind w:right="0"/>
        <w:jc w:val="left"/>
        <w:rPr>
          <w:b w:val="0"/>
          <w:bCs w:val="0"/>
        </w:rPr>
      </w:pPr>
      <w:r>
        <w:rPr>
          <w:rFonts w:ascii="Arial" w:hAnsi="Arial" w:cs="Arial" w:eastAsia="Arial" w:hint="default"/>
        </w:rPr>
        <w:t>3</w:t>
      </w:r>
      <w:r>
        <w:rPr/>
        <w:t>、委托他人进行现金资产管理情况</w:t>
      </w:r>
      <w:r>
        <w:rPr>
          <w:b w:val="0"/>
          <w:bCs w:val="0"/>
        </w:rPr>
      </w:r>
    </w:p>
    <w:p>
      <w:pPr>
        <w:pStyle w:val="Heading2"/>
        <w:spacing w:line="240" w:lineRule="auto" w:before="98"/>
        <w:ind w:right="0"/>
        <w:jc w:val="left"/>
        <w:rPr>
          <w:b w:val="0"/>
          <w:bCs w:val="0"/>
        </w:rPr>
      </w:pPr>
      <w:r>
        <w:rPr/>
        <w:t>（</w:t>
      </w:r>
      <w:r>
        <w:rPr>
          <w:rFonts w:ascii="Arial" w:hAnsi="Arial" w:cs="Arial" w:eastAsia="Arial" w:hint="default"/>
        </w:rPr>
        <w:t>1</w:t>
      </w:r>
      <w:r>
        <w:rPr/>
        <w:t>）委托理财情况</w:t>
      </w:r>
      <w:r>
        <w:rPr>
          <w:b w:val="0"/>
          <w:bCs w:val="0"/>
        </w:rPr>
      </w:r>
    </w:p>
    <w:p>
      <w:pPr>
        <w:pStyle w:val="BodyText"/>
        <w:spacing w:line="240" w:lineRule="auto" w:before="58"/>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372" w:footer="1010" w:top="1140" w:bottom="1200" w:left="980" w:right="98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r>
        <w:rPr/>
        <w:t>（</w:t>
      </w:r>
      <w:r>
        <w:rPr>
          <w:rFonts w:ascii="Arial" w:hAnsi="Arial" w:cs="Arial" w:eastAsia="Arial" w:hint="default"/>
        </w:rPr>
        <w:t>2</w:t>
      </w:r>
      <w:r>
        <w:rPr/>
        <w:t>）委托贷款情况</w:t>
      </w:r>
      <w:r>
        <w:rPr>
          <w:b w:val="0"/>
          <w:bCs w:val="0"/>
        </w:rPr>
      </w:r>
    </w:p>
    <w:p>
      <w:pPr>
        <w:pStyle w:val="BodyText"/>
        <w:spacing w:line="240" w:lineRule="auto" w:before="57"/>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2"/>
        <w:spacing w:line="240" w:lineRule="auto" w:before="98"/>
        <w:ind w:right="0"/>
        <w:jc w:val="left"/>
        <w:rPr>
          <w:b w:val="0"/>
          <w:bCs w:val="0"/>
        </w:rPr>
      </w:pPr>
      <w:r>
        <w:rPr>
          <w:rFonts w:ascii="Arial" w:hAnsi="Arial" w:cs="Arial" w:eastAsia="Arial" w:hint="default"/>
        </w:rPr>
        <w:t>4</w:t>
      </w:r>
      <w:r>
        <w:rPr/>
        <w:t>、其他重大合同</w:t>
      </w:r>
      <w:r>
        <w:rPr>
          <w:b w:val="0"/>
          <w:bCs w:val="0"/>
        </w:rPr>
      </w:r>
    </w:p>
    <w:p>
      <w:pPr>
        <w:spacing w:line="309" w:lineRule="auto" w:before="98"/>
        <w:ind w:left="152" w:right="6883"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十七、其他重大事项的说明</w:t>
      </w:r>
      <w:r>
        <w:rPr>
          <w:rFonts w:ascii="宋体" w:hAnsi="宋体" w:cs="宋体" w:eastAsia="宋体" w:hint="default"/>
          <w:sz w:val="24"/>
          <w:szCs w:val="24"/>
        </w:rPr>
      </w:r>
    </w:p>
    <w:p>
      <w:pPr>
        <w:pStyle w:val="BodyText"/>
        <w:spacing w:line="240" w:lineRule="auto" w:before="46"/>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85" w:lineRule="auto" w:before="60"/>
        <w:ind w:right="151" w:firstLine="480"/>
        <w:jc w:val="both"/>
      </w:pP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7</w:t>
      </w:r>
      <w:r>
        <w:rPr/>
        <w:t>日，公司董事会审议通过了《北京华宇软件股份有限公司</w:t>
      </w:r>
      <w:r>
        <w:rPr>
          <w:rFonts w:ascii="Arial" w:hAnsi="Arial" w:cs="Arial" w:eastAsia="Arial" w:hint="default"/>
        </w:rPr>
        <w:t>2015</w:t>
      </w:r>
      <w:r>
        <w:rPr/>
        <w:t>年度非公开 发行</w:t>
      </w:r>
      <w:r>
        <w:rPr>
          <w:rFonts w:ascii="Arial" w:hAnsi="Arial" w:cs="Arial" w:eastAsia="Arial" w:hint="default"/>
        </w:rPr>
        <w:t>A</w:t>
      </w:r>
      <w:r>
        <w:rPr/>
        <w:t>股股票预案》等相关议案，拟募集资金总额不超过</w:t>
      </w:r>
      <w:r>
        <w:rPr>
          <w:rFonts w:ascii="Arial" w:hAnsi="Arial" w:cs="Arial" w:eastAsia="Arial" w:hint="default"/>
        </w:rPr>
        <w:t>107,000</w:t>
      </w:r>
      <w:r>
        <w:rPr/>
        <w:t>万元。</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24</w:t>
      </w:r>
      <w:r>
        <w:rPr/>
        <w:t>日召</w:t>
      </w:r>
      <w:r>
        <w:rPr>
          <w:spacing w:val="-34"/>
        </w:rPr>
        <w:t> </w:t>
      </w:r>
      <w:r>
        <w:rPr/>
        <w:t>开的</w:t>
      </w:r>
      <w:r>
        <w:rPr>
          <w:rFonts w:ascii="Arial" w:hAnsi="Arial" w:cs="Arial" w:eastAsia="Arial" w:hint="default"/>
        </w:rPr>
        <w:t>2015</w:t>
      </w:r>
      <w:r>
        <w:rPr/>
        <w:t>年第三次临时股东大会审议通过了本次非公开发行事项。</w:t>
      </w:r>
      <w:r>
        <w:rPr>
          <w:rFonts w:ascii="Arial" w:hAnsi="Arial" w:cs="Arial" w:eastAsia="Arial" w:hint="default"/>
        </w:rPr>
        <w:t>2016</w:t>
      </w:r>
      <w:r>
        <w:rPr/>
        <w:t>年</w:t>
      </w:r>
      <w:r>
        <w:rPr>
          <w:rFonts w:ascii="Arial" w:hAnsi="Arial" w:cs="Arial" w:eastAsia="Arial" w:hint="default"/>
        </w:rPr>
        <w:t>1</w:t>
      </w:r>
      <w:r>
        <w:rPr/>
        <w:t>月</w:t>
      </w:r>
      <w:r>
        <w:rPr>
          <w:rFonts w:ascii="Arial" w:hAnsi="Arial" w:cs="Arial" w:eastAsia="Arial" w:hint="default"/>
        </w:rPr>
        <w:t>12</w:t>
      </w:r>
      <w:r>
        <w:rPr/>
        <w:t>日，中国证 监会对公司提交的上市公司非公开发行股票（创业板）行政许可申请材料进行了审查，对申</w:t>
      </w:r>
      <w:r>
        <w:rPr>
          <w:spacing w:val="-89"/>
        </w:rPr>
        <w:t> </w:t>
      </w:r>
      <w:r>
        <w:rPr>
          <w:spacing w:val="-89"/>
        </w:rPr>
      </w:r>
      <w:r>
        <w:rPr>
          <w:spacing w:val="-2"/>
        </w:rPr>
        <w:t>请予以受理。</w:t>
      </w:r>
      <w:r>
        <w:rPr>
          <w:rFonts w:ascii="Arial" w:hAnsi="Arial" w:cs="Arial" w:eastAsia="Arial" w:hint="default"/>
          <w:spacing w:val="-2"/>
        </w:rPr>
        <w:t>2016</w:t>
      </w:r>
      <w:r>
        <w:rPr>
          <w:spacing w:val="-2"/>
        </w:rPr>
        <w:t>年</w:t>
      </w:r>
      <w:r>
        <w:rPr>
          <w:rFonts w:ascii="Arial" w:hAnsi="Arial" w:cs="Arial" w:eastAsia="Arial" w:hint="default"/>
          <w:spacing w:val="-2"/>
        </w:rPr>
        <w:t>2</w:t>
      </w:r>
      <w:r>
        <w:rPr>
          <w:spacing w:val="-2"/>
        </w:rPr>
        <w:t>月</w:t>
      </w:r>
      <w:r>
        <w:rPr>
          <w:rFonts w:ascii="Arial" w:hAnsi="Arial" w:cs="Arial" w:eastAsia="Arial" w:hint="default"/>
          <w:spacing w:val="-2"/>
        </w:rPr>
        <w:t>3</w:t>
      </w:r>
      <w:r>
        <w:rPr>
          <w:spacing w:val="-2"/>
        </w:rPr>
        <w:t>日，中国证券监督管理委员会（以下简称“中国证监会”）出具了</w:t>
      </w:r>
    </w:p>
    <w:p>
      <w:pPr>
        <w:spacing w:line="312" w:lineRule="auto" w:before="6"/>
        <w:ind w:left="152" w:right="2733" w:firstLine="0"/>
        <w:jc w:val="left"/>
        <w:rPr>
          <w:rFonts w:ascii="宋体" w:hAnsi="宋体" w:cs="宋体" w:eastAsia="宋体" w:hint="default"/>
          <w:sz w:val="24"/>
          <w:szCs w:val="24"/>
        </w:rPr>
      </w:pPr>
      <w:r>
        <w:rPr>
          <w:rFonts w:ascii="宋体" w:hAnsi="宋体" w:cs="宋体" w:eastAsia="宋体" w:hint="default"/>
          <w:sz w:val="24"/>
          <w:szCs w:val="24"/>
        </w:rPr>
        <w:t>《中国证监会行政许可项目审查反馈意见通知书》（</w:t>
      </w:r>
      <w:r>
        <w:rPr>
          <w:rFonts w:ascii="Arial" w:hAnsi="Arial" w:cs="Arial" w:eastAsia="Arial" w:hint="default"/>
          <w:sz w:val="24"/>
          <w:szCs w:val="24"/>
        </w:rPr>
        <w:t>153844</w:t>
      </w:r>
      <w:r>
        <w:rPr>
          <w:rFonts w:ascii="宋体" w:hAnsi="宋体" w:cs="宋体" w:eastAsia="宋体" w:hint="default"/>
          <w:sz w:val="24"/>
          <w:szCs w:val="24"/>
        </w:rPr>
        <w:t>号）。 </w:t>
      </w:r>
      <w:r>
        <w:rPr>
          <w:rFonts w:ascii="宋体" w:hAnsi="宋体" w:cs="宋体" w:eastAsia="宋体" w:hint="default"/>
          <w:b/>
          <w:bCs/>
          <w:sz w:val="24"/>
          <w:szCs w:val="24"/>
        </w:rPr>
        <w:t>十八、公司子公司重大事项</w:t>
      </w:r>
      <w:r>
        <w:rPr>
          <w:rFonts w:ascii="宋体" w:hAnsi="宋体" w:cs="宋体" w:eastAsia="宋体" w:hint="default"/>
          <w:sz w:val="24"/>
          <w:szCs w:val="24"/>
        </w:rPr>
      </w:r>
    </w:p>
    <w:p>
      <w:pPr>
        <w:pStyle w:val="BodyText"/>
        <w:spacing w:line="280" w:lineRule="auto" w:before="43"/>
        <w:ind w:left="633" w:right="0" w:hanging="48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公司第五届董事会第二十一次会议于</w:t>
      </w:r>
      <w:r>
        <w:rPr>
          <w:rFonts w:ascii="Arial" w:hAnsi="Arial" w:cs="Arial" w:eastAsia="Arial" w:hint="default"/>
        </w:rPr>
        <w:t>2015</w:t>
      </w:r>
      <w:r>
        <w:rPr/>
        <w:t>年</w:t>
      </w:r>
      <w:r>
        <w:rPr>
          <w:rFonts w:ascii="Arial" w:hAnsi="Arial" w:cs="Arial" w:eastAsia="Arial" w:hint="default"/>
        </w:rPr>
        <w:t>2</w:t>
      </w:r>
      <w:r>
        <w:rPr/>
        <w:t>月</w:t>
      </w:r>
      <w:r>
        <w:rPr>
          <w:rFonts w:ascii="Arial" w:hAnsi="Arial" w:cs="Arial" w:eastAsia="Arial" w:hint="default"/>
        </w:rPr>
        <w:t>13</w:t>
      </w:r>
      <w:r>
        <w:rPr/>
        <w:t>日审议通过了《关于全资子公司北京</w:t>
      </w:r>
    </w:p>
    <w:p>
      <w:pPr>
        <w:pStyle w:val="BodyText"/>
        <w:spacing w:line="283" w:lineRule="auto" w:before="14"/>
        <w:ind w:right="0"/>
        <w:jc w:val="left"/>
      </w:pPr>
      <w:r>
        <w:rPr/>
        <w:t>华宇信息技术有限公司增资的议案》，同意北京华宇信息技术有限公司以未分配利润</w:t>
      </w:r>
      <w:r>
        <w:rPr>
          <w:rFonts w:ascii="Arial" w:hAnsi="Arial" w:cs="Arial" w:eastAsia="Arial" w:hint="default"/>
        </w:rPr>
        <w:t>20,000</w:t>
      </w:r>
      <w:r>
        <w:rPr>
          <w:rFonts w:ascii="Arial" w:hAnsi="Arial" w:cs="Arial" w:eastAsia="Arial" w:hint="default"/>
          <w:spacing w:val="-44"/>
        </w:rPr>
        <w:t> </w:t>
      </w:r>
      <w:r>
        <w:rPr>
          <w:rFonts w:ascii="Arial" w:hAnsi="Arial" w:cs="Arial" w:eastAsia="Arial" w:hint="default"/>
          <w:spacing w:val="-44"/>
        </w:rPr>
      </w:r>
      <w:r>
        <w:rPr/>
        <w:t>万元人民币转增注册资本。</w:t>
      </w:r>
    </w:p>
    <w:p>
      <w:pPr>
        <w:pStyle w:val="BodyText"/>
        <w:spacing w:line="240" w:lineRule="auto" w:before="34"/>
        <w:ind w:left="0" w:right="141"/>
        <w:jc w:val="right"/>
      </w:pPr>
      <w:r>
        <w:rPr>
          <w:rFonts w:ascii="Arial" w:hAnsi="Arial" w:cs="Arial" w:eastAsia="Arial" w:hint="default"/>
          <w:spacing w:val="7"/>
        </w:rPr>
        <w:t>2015</w:t>
      </w:r>
      <w:r>
        <w:rPr>
          <w:spacing w:val="7"/>
        </w:rPr>
        <w:t>年</w:t>
      </w:r>
      <w:r>
        <w:rPr>
          <w:rFonts w:ascii="Arial" w:hAnsi="Arial" w:cs="Arial" w:eastAsia="Arial" w:hint="default"/>
          <w:spacing w:val="7"/>
        </w:rPr>
        <w:t>3</w:t>
      </w:r>
      <w:r>
        <w:rPr>
          <w:spacing w:val="7"/>
        </w:rPr>
        <w:t>月华宇信息完成工商变更登记，注册资本由人民币</w:t>
      </w:r>
      <w:r>
        <w:rPr>
          <w:rFonts w:ascii="Arial" w:hAnsi="Arial" w:cs="Arial" w:eastAsia="Arial" w:hint="default"/>
          <w:spacing w:val="7"/>
        </w:rPr>
        <w:t>10,000</w:t>
      </w:r>
      <w:r>
        <w:rPr>
          <w:spacing w:val="7"/>
        </w:rPr>
        <w:t>万元变更为人民币</w:t>
      </w:r>
      <w:r>
        <w:rPr/>
      </w:r>
    </w:p>
    <w:p>
      <w:pPr>
        <w:spacing w:line="312" w:lineRule="auto" w:before="57"/>
        <w:ind w:left="152" w:right="4826" w:firstLine="0"/>
        <w:jc w:val="left"/>
        <w:rPr>
          <w:rFonts w:ascii="宋体" w:hAnsi="宋体" w:cs="宋体" w:eastAsia="宋体" w:hint="default"/>
          <w:sz w:val="24"/>
          <w:szCs w:val="24"/>
        </w:rPr>
      </w:pPr>
      <w:r>
        <w:rPr>
          <w:rFonts w:ascii="Arial" w:hAnsi="Arial" w:cs="Arial" w:eastAsia="Arial" w:hint="default"/>
          <w:sz w:val="24"/>
          <w:szCs w:val="24"/>
        </w:rPr>
        <w:t>30,000</w:t>
      </w:r>
      <w:r>
        <w:rPr>
          <w:rFonts w:ascii="宋体" w:hAnsi="宋体" w:cs="宋体" w:eastAsia="宋体" w:hint="default"/>
          <w:sz w:val="24"/>
          <w:szCs w:val="24"/>
        </w:rPr>
        <w:t>万元，公司仍持有华宇信息</w:t>
      </w:r>
      <w:r>
        <w:rPr>
          <w:rFonts w:ascii="Arial" w:hAnsi="Arial" w:cs="Arial" w:eastAsia="Arial" w:hint="default"/>
          <w:sz w:val="24"/>
          <w:szCs w:val="24"/>
        </w:rPr>
        <w:t>100%</w:t>
      </w:r>
      <w:r>
        <w:rPr>
          <w:rFonts w:ascii="宋体" w:hAnsi="宋体" w:cs="宋体" w:eastAsia="宋体" w:hint="default"/>
          <w:sz w:val="24"/>
          <w:szCs w:val="24"/>
        </w:rPr>
        <w:t>股权。 </w:t>
      </w:r>
      <w:r>
        <w:rPr>
          <w:rFonts w:ascii="宋体" w:hAnsi="宋体" w:cs="宋体" w:eastAsia="宋体" w:hint="default"/>
          <w:b/>
          <w:bCs/>
          <w:sz w:val="24"/>
          <w:szCs w:val="24"/>
        </w:rPr>
        <w:t>十九、社会责任情况</w:t>
      </w:r>
      <w:r>
        <w:rPr>
          <w:rFonts w:ascii="宋体" w:hAnsi="宋体" w:cs="宋体" w:eastAsia="宋体" w:hint="default"/>
          <w:sz w:val="24"/>
          <w:szCs w:val="24"/>
        </w:rPr>
      </w:r>
    </w:p>
    <w:p>
      <w:pPr>
        <w:pStyle w:val="BodyText"/>
        <w:spacing w:line="280" w:lineRule="auto" w:before="43"/>
        <w:ind w:left="633" w:right="0" w:hanging="48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公司以自身责任与担当坚持投身公益事业，回馈社会，贡献价值，以实际行动践行企业</w:t>
      </w:r>
    </w:p>
    <w:p>
      <w:pPr>
        <w:pStyle w:val="BodyText"/>
        <w:spacing w:line="240" w:lineRule="auto" w:before="36"/>
        <w:ind w:right="0"/>
        <w:jc w:val="left"/>
      </w:pPr>
      <w:r>
        <w:rPr/>
        <w:t>社会责任。</w:t>
      </w:r>
    </w:p>
    <w:p>
      <w:pPr>
        <w:pStyle w:val="BodyText"/>
        <w:spacing w:line="288" w:lineRule="auto" w:before="74"/>
        <w:ind w:right="148" w:firstLine="480"/>
        <w:jc w:val="right"/>
      </w:pPr>
      <w:r>
        <w:rPr>
          <w:rFonts w:ascii="Arial" w:hAnsi="Arial" w:cs="Arial" w:eastAsia="Arial" w:hint="default"/>
        </w:rPr>
        <w:t>2015</w:t>
      </w:r>
      <w:r>
        <w:rPr/>
        <w:t>年</w:t>
      </w:r>
      <w:r>
        <w:rPr>
          <w:rFonts w:ascii="Arial" w:hAnsi="Arial" w:cs="Arial" w:eastAsia="Arial" w:hint="default"/>
        </w:rPr>
        <w:t>8</w:t>
      </w:r>
      <w:r>
        <w:rPr/>
        <w:t>月，北京华宇公益基金会在北京完成注册，成为民政局登记在册的非公募基金</w:t>
      </w:r>
      <w:r>
        <w:rPr>
          <w:spacing w:val="2"/>
        </w:rPr>
        <w:t> </w:t>
      </w:r>
      <w:r>
        <w:rPr/>
        <w:t>会。北京华宇公益基金会前身华宇助学基金会在</w:t>
      </w:r>
      <w:r>
        <w:rPr>
          <w:rFonts w:ascii="Arial" w:hAnsi="Arial" w:cs="Arial" w:eastAsia="Arial" w:hint="default"/>
        </w:rPr>
        <w:t>2006</w:t>
      </w:r>
      <w:r>
        <w:rPr/>
        <w:t>年</w:t>
      </w:r>
      <w:r>
        <w:rPr>
          <w:rFonts w:ascii="Arial" w:hAnsi="Arial" w:cs="Arial" w:eastAsia="Arial" w:hint="default"/>
        </w:rPr>
        <w:t>6</w:t>
      </w:r>
      <w:r>
        <w:rPr/>
        <w:t>月成立，由华宇员工自发筹备、捐</w:t>
      </w:r>
      <w:r>
        <w:rPr>
          <w:spacing w:val="-72"/>
        </w:rPr>
        <w:t> </w:t>
      </w:r>
      <w:r>
        <w:rPr>
          <w:spacing w:val="-72"/>
        </w:rPr>
      </w:r>
      <w:r>
        <w:rPr>
          <w:spacing w:val="-3"/>
        </w:rPr>
        <w:t>款、运作成立，经过</w:t>
      </w:r>
      <w:r>
        <w:rPr>
          <w:rFonts w:ascii="Arial" w:hAnsi="Arial" w:cs="Arial" w:eastAsia="Arial" w:hint="default"/>
          <w:spacing w:val="-3"/>
        </w:rPr>
        <w:t>9</w:t>
      </w:r>
      <w:r>
        <w:rPr>
          <w:spacing w:val="-3"/>
        </w:rPr>
        <w:t>年的发展积淀，已经形成了比较完善的捐助体系，在资助贫困家庭学生</w:t>
      </w:r>
      <w:r>
        <w:rPr>
          <w:spacing w:val="-106"/>
        </w:rPr>
        <w:t> </w:t>
      </w:r>
      <w:r>
        <w:rPr>
          <w:spacing w:val="-106"/>
        </w:rPr>
      </w:r>
      <w:r>
        <w:rPr/>
        <w:t>改善学习、生活条件的同时，也致力改善贫困地区学校的教育设施建设，组织过多次善款及</w:t>
      </w:r>
      <w:r>
        <w:rPr>
          <w:spacing w:val="-111"/>
        </w:rPr>
        <w:t> </w:t>
      </w:r>
      <w:r>
        <w:rPr>
          <w:spacing w:val="-111"/>
        </w:rPr>
      </w:r>
      <w:r>
        <w:rPr>
          <w:spacing w:val="-2"/>
        </w:rPr>
        <w:t>其他类捐助活动，发展了多所固定的资助学校。自成立以来，北京华宇公益基金会秉持</w:t>
      </w:r>
      <w:r>
        <w:rPr>
          <w:rFonts w:ascii="Arial" w:hAnsi="Arial" w:cs="Arial" w:eastAsia="Arial" w:hint="default"/>
          <w:spacing w:val="-2"/>
        </w:rPr>
        <w:t>“</w:t>
      </w:r>
      <w:r>
        <w:rPr>
          <w:spacing w:val="-2"/>
        </w:rPr>
        <w:t>捐助</w:t>
      </w:r>
      <w:r>
        <w:rPr>
          <w:spacing w:val="-99"/>
        </w:rPr>
        <w:t> </w:t>
      </w:r>
      <w:r>
        <w:rPr>
          <w:spacing w:val="-2"/>
        </w:rPr>
        <w:t>在教育中需要帮助的孩子，让每个贫困的孩子都有机会成长</w:t>
      </w:r>
      <w:r>
        <w:rPr>
          <w:rFonts w:ascii="Arial" w:hAnsi="Arial" w:cs="Arial" w:eastAsia="Arial" w:hint="default"/>
          <w:spacing w:val="-2"/>
        </w:rPr>
        <w:t>”</w:t>
      </w:r>
      <w:r>
        <w:rPr>
          <w:spacing w:val="-2"/>
        </w:rPr>
        <w:t>的宗旨，依靠华宇广泛的业务地</w:t>
      </w:r>
      <w:r>
        <w:rPr>
          <w:spacing w:val="-99"/>
        </w:rPr>
        <w:t> </w:t>
      </w:r>
      <w:r>
        <w:rPr>
          <w:spacing w:val="-99"/>
        </w:rPr>
      </w:r>
      <w:r>
        <w:rPr/>
        <w:t>域范围分布，在各地同事的帮助和努力下，寻找资助对象，认真审核每一份申请，及时援助</w:t>
      </w:r>
      <w:r>
        <w:rPr>
          <w:spacing w:val="-111"/>
        </w:rPr>
        <w:t> </w:t>
      </w:r>
      <w:r>
        <w:rPr>
          <w:spacing w:val="-111"/>
        </w:rPr>
      </w:r>
      <w:r>
        <w:rPr/>
        <w:t>贫弱。迄今已经累计捐助了内蒙古、河南、湖南、辽宁、西藏、北京、青海、重庆、甘肃、</w:t>
      </w:r>
      <w:r>
        <w:rPr>
          <w:spacing w:val="-111"/>
        </w:rPr>
        <w:t> </w:t>
      </w:r>
      <w:r>
        <w:rPr>
          <w:spacing w:val="-111"/>
        </w:rPr>
      </w:r>
      <w:r>
        <w:rPr>
          <w:spacing w:val="-3"/>
          <w:w w:val="95"/>
        </w:rPr>
        <w:t>海南等地区的近</w:t>
      </w:r>
      <w:r>
        <w:rPr>
          <w:rFonts w:ascii="Arial" w:hAnsi="Arial" w:cs="Arial" w:eastAsia="Arial" w:hint="default"/>
          <w:spacing w:val="-3"/>
          <w:w w:val="95"/>
        </w:rPr>
        <w:t>400</w:t>
      </w:r>
      <w:r>
        <w:rPr>
          <w:spacing w:val="-3"/>
          <w:w w:val="95"/>
        </w:rPr>
        <w:t>名学生。其中，有缺乏关爱的困难孤儿，也有身患重病的少数民族孩子。</w:t>
      </w:r>
      <w:r>
        <w:rPr>
          <w:spacing w:val="25"/>
          <w:w w:val="95"/>
        </w:rPr>
        <w:t> </w:t>
      </w:r>
      <w:r>
        <w:rPr>
          <w:spacing w:val="25"/>
          <w:w w:val="95"/>
        </w:rPr>
      </w:r>
      <w:r>
        <w:rPr>
          <w:rFonts w:ascii="Arial" w:hAnsi="Arial" w:cs="Arial" w:eastAsia="Arial" w:hint="default"/>
          <w:spacing w:val="-1"/>
        </w:rPr>
        <w:t>2015</w:t>
      </w:r>
      <w:r>
        <w:rPr>
          <w:spacing w:val="-1"/>
        </w:rPr>
        <w:t>年</w:t>
      </w:r>
      <w:r>
        <w:rPr>
          <w:rFonts w:ascii="Arial" w:hAnsi="Arial" w:cs="Arial" w:eastAsia="Arial" w:hint="default"/>
          <w:spacing w:val="-1"/>
        </w:rPr>
        <w:t>5</w:t>
      </w:r>
      <w:r>
        <w:rPr>
          <w:spacing w:val="-1"/>
        </w:rPr>
        <w:t>月，邵学先生向清华大学教育基金会捐赠现金人民币</w:t>
      </w:r>
      <w:r>
        <w:rPr>
          <w:rFonts w:ascii="Arial" w:hAnsi="Arial" w:cs="Arial" w:eastAsia="Arial" w:hint="default"/>
          <w:spacing w:val="-1"/>
        </w:rPr>
        <w:t>4,000</w:t>
      </w:r>
      <w:r>
        <w:rPr>
          <w:spacing w:val="-1"/>
        </w:rPr>
        <w:t>万元，成立清华大学</w:t>
      </w:r>
      <w:r>
        <w:rPr/>
        <w:t> 华宇基金，用于支持清华大学法学院、公共管理学院以及机械工程学院精密仪器系等院系的</w:t>
      </w:r>
    </w:p>
    <w:p>
      <w:pPr>
        <w:pStyle w:val="BodyText"/>
        <w:spacing w:line="240" w:lineRule="auto" w:before="29"/>
        <w:ind w:right="0"/>
        <w:jc w:val="left"/>
      </w:pPr>
      <w:r>
        <w:rPr/>
        <w:t>建设发展，以及学生创新创业计划。</w:t>
      </w:r>
    </w:p>
    <w:p>
      <w:pPr>
        <w:spacing w:after="0" w:line="240" w:lineRule="auto"/>
        <w:jc w:val="left"/>
        <w:sectPr>
          <w:pgSz w:w="11910" w:h="16840"/>
          <w:pgMar w:header="372" w:footer="1010" w:top="1140" w:bottom="1200" w:left="980" w:right="980"/>
        </w:sectPr>
      </w:pPr>
    </w:p>
    <w:p>
      <w:pPr>
        <w:spacing w:line="240" w:lineRule="auto" w:before="7"/>
        <w:rPr>
          <w:rFonts w:ascii="宋体" w:hAnsi="宋体" w:cs="宋体" w:eastAsia="宋体" w:hint="default"/>
          <w:sz w:val="19"/>
          <w:szCs w:val="19"/>
        </w:rPr>
      </w:pPr>
    </w:p>
    <w:p>
      <w:pPr>
        <w:pStyle w:val="BodyText"/>
        <w:spacing w:line="240" w:lineRule="auto" w:before="26"/>
        <w:ind w:right="0"/>
        <w:jc w:val="left"/>
      </w:pPr>
      <w:r>
        <w:rPr/>
        <w:t>上市公司及其子公司是否属于国家环境保护部门规定的重污染行业</w:t>
      </w:r>
    </w:p>
    <w:p>
      <w:pPr>
        <w:pStyle w:val="BodyText"/>
        <w:spacing w:line="283" w:lineRule="auto" w:before="74"/>
        <w:ind w:right="7374"/>
        <w:jc w:val="left"/>
      </w:pPr>
      <w:r>
        <w:rPr>
          <w:rFonts w:ascii="Arial" w:hAnsi="Arial" w:cs="Arial" w:eastAsia="Arial" w:hint="default"/>
        </w:rPr>
        <w:t>□ </w:t>
      </w:r>
      <w:r>
        <w:rPr/>
        <w:t>是 </w:t>
      </w:r>
      <w:r>
        <w:rPr>
          <w:rFonts w:ascii="Arial" w:hAnsi="Arial" w:cs="Arial" w:eastAsia="Arial" w:hint="default"/>
        </w:rPr>
        <w:t>□ </w:t>
      </w:r>
      <w:r>
        <w:rPr/>
        <w:t>否 </w:t>
      </w:r>
      <w:r>
        <w:rPr>
          <w:rFonts w:ascii="Arial" w:hAnsi="Arial" w:cs="Arial" w:eastAsia="Arial" w:hint="default"/>
        </w:rPr>
        <w:t>√</w:t>
      </w:r>
      <w:r>
        <w:rPr>
          <w:rFonts w:ascii="Arial" w:hAnsi="Arial" w:cs="Arial" w:eastAsia="Arial" w:hint="default"/>
          <w:spacing w:val="23"/>
        </w:rPr>
        <w:t> </w:t>
      </w:r>
      <w:r>
        <w:rPr/>
        <w:t>不适用 是否发布社会责任报告</w:t>
      </w:r>
    </w:p>
    <w:p>
      <w:pPr>
        <w:spacing w:line="283" w:lineRule="auto" w:before="31"/>
        <w:ind w:left="152" w:right="7124"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是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否 </w:t>
      </w:r>
      <w:r>
        <w:rPr>
          <w:rFonts w:ascii="宋体" w:hAnsi="宋体" w:cs="宋体" w:eastAsia="宋体" w:hint="default"/>
          <w:b/>
          <w:bCs/>
          <w:sz w:val="24"/>
          <w:szCs w:val="24"/>
        </w:rPr>
        <w:t>二十、公司债券相关情况</w:t>
      </w:r>
      <w:r>
        <w:rPr>
          <w:rFonts w:ascii="宋体" w:hAnsi="宋体" w:cs="宋体" w:eastAsia="宋体" w:hint="default"/>
          <w:sz w:val="24"/>
          <w:szCs w:val="24"/>
        </w:rPr>
      </w:r>
    </w:p>
    <w:p>
      <w:pPr>
        <w:pStyle w:val="BodyText"/>
        <w:spacing w:line="300" w:lineRule="auto" w:before="31"/>
        <w:ind w:right="174"/>
        <w:jc w:val="left"/>
      </w:pPr>
      <w:r>
        <w:rPr/>
        <w:t>公司是否存在公开发行并在证券交易所上市，且在年度报告批准报出日未到期或到期未能全 额兑付的公司债券</w:t>
      </w:r>
    </w:p>
    <w:p>
      <w:pPr>
        <w:pStyle w:val="BodyText"/>
        <w:spacing w:line="240" w:lineRule="auto" w:before="14"/>
        <w:ind w:right="0"/>
        <w:jc w:val="left"/>
      </w:pPr>
      <w:r>
        <w:rPr/>
        <w:t>否</w:t>
      </w:r>
    </w:p>
    <w:p>
      <w:pPr>
        <w:spacing w:after="0" w:line="240" w:lineRule="auto"/>
        <w:jc w:val="left"/>
        <w:sectPr>
          <w:pgSz w:w="11910" w:h="16840"/>
          <w:pgMar w:header="372" w:footer="1010" w:top="11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1"/>
        <w:spacing w:line="440" w:lineRule="exact"/>
        <w:ind w:left="2971" w:right="0"/>
        <w:jc w:val="left"/>
        <w:rPr>
          <w:b w:val="0"/>
          <w:bCs w:val="0"/>
        </w:rPr>
      </w:pPr>
      <w:bookmarkStart w:name="_bookmark4" w:id="5"/>
      <w:bookmarkEnd w:id="5"/>
      <w:r>
        <w:rPr>
          <w:b w:val="0"/>
          <w:bCs w:val="0"/>
        </w:rPr>
      </w:r>
      <w:r>
        <w:rPr/>
        <w:t>第六节</w:t>
      </w:r>
      <w:r>
        <w:rPr>
          <w:spacing w:val="61"/>
        </w:rPr>
        <w:t> </w:t>
      </w:r>
      <w:r>
        <w:rPr/>
        <w:t>股份变动及股东情况</w:t>
      </w:r>
      <w:r>
        <w:rPr>
          <w:b w:val="0"/>
          <w:bCs w:val="0"/>
        </w:rPr>
      </w:r>
    </w:p>
    <w:p>
      <w:pPr>
        <w:spacing w:line="240" w:lineRule="auto" w:before="4"/>
        <w:rPr>
          <w:rFonts w:ascii="微软雅黑" w:hAnsi="微软雅黑" w:cs="微软雅黑" w:eastAsia="微软雅黑" w:hint="default"/>
          <w:b/>
          <w:bCs/>
          <w:sz w:val="25"/>
          <w:szCs w:val="25"/>
        </w:rPr>
      </w:pPr>
    </w:p>
    <w:p>
      <w:pPr>
        <w:pStyle w:val="Heading2"/>
        <w:spacing w:line="240" w:lineRule="auto" w:before="26"/>
        <w:ind w:right="0"/>
        <w:jc w:val="left"/>
        <w:rPr>
          <w:b w:val="0"/>
          <w:bCs w:val="0"/>
        </w:rPr>
      </w:pPr>
      <w:r>
        <w:rPr/>
        <w:t>一、股份变动情况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rFonts w:ascii="Arial" w:hAnsi="Arial" w:cs="Arial" w:eastAsia="Arial" w:hint="default"/>
        </w:rPr>
        <w:t>1</w:t>
      </w:r>
      <w:r>
        <w:rPr/>
        <w:t>、股份变动情况</w:t>
      </w:r>
      <w:r>
        <w:rPr>
          <w:b w:val="0"/>
          <w:bCs w:val="0"/>
        </w:rPr>
      </w:r>
    </w:p>
    <w:p>
      <w:pPr>
        <w:spacing w:line="240" w:lineRule="auto" w:before="11"/>
        <w:rPr>
          <w:rFonts w:ascii="宋体" w:hAnsi="宋体" w:cs="宋体" w:eastAsia="宋体" w:hint="default"/>
          <w:b/>
          <w:bCs/>
          <w:sz w:val="20"/>
          <w:szCs w:val="20"/>
        </w:rPr>
      </w:pPr>
    </w:p>
    <w:p>
      <w:pPr>
        <w:spacing w:before="36"/>
        <w:ind w:left="0" w:right="40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702"/>
        <w:gridCol w:w="1133"/>
        <w:gridCol w:w="852"/>
        <w:gridCol w:w="991"/>
        <w:gridCol w:w="425"/>
        <w:gridCol w:w="1136"/>
        <w:gridCol w:w="708"/>
        <w:gridCol w:w="1136"/>
        <w:gridCol w:w="1133"/>
        <w:gridCol w:w="710"/>
      </w:tblGrid>
      <w:tr>
        <w:trPr>
          <w:trHeight w:val="403" w:hRule="exact"/>
        </w:trPr>
        <w:tc>
          <w:tcPr>
            <w:tcW w:w="1702" w:type="dxa"/>
            <w:vMerge w:val="restart"/>
            <w:tcBorders>
              <w:top w:val="single" w:sz="4" w:space="0" w:color="000000"/>
              <w:left w:val="single" w:sz="4" w:space="0" w:color="000000"/>
              <w:right w:val="single" w:sz="4" w:space="0" w:color="000000"/>
            </w:tcBorders>
          </w:tcPr>
          <w:p>
            <w:pP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1" w:hRule="exact"/>
        </w:trPr>
        <w:tc>
          <w:tcPr>
            <w:tcW w:w="1702"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39,361,255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26.25%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left"/>
              <w:rPr>
                <w:rFonts w:ascii="Arial" w:hAnsi="Arial" w:cs="Arial" w:eastAsia="Arial" w:hint="default"/>
                <w:sz w:val="18"/>
                <w:szCs w:val="18"/>
              </w:rPr>
            </w:pPr>
            <w:r>
              <w:rPr>
                <w:rFonts w:ascii="Arial"/>
                <w:sz w:val="18"/>
              </w:rPr>
              <w:t>18,057,121</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40,581,433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-49,725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58,588,829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97,950,084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30.54%</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39,361,255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26.25%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left"/>
              <w:rPr>
                <w:rFonts w:ascii="Arial" w:hAnsi="Arial" w:cs="Arial" w:eastAsia="Arial" w:hint="default"/>
                <w:sz w:val="18"/>
                <w:szCs w:val="18"/>
              </w:rPr>
            </w:pPr>
            <w:r>
              <w:rPr>
                <w:rFonts w:ascii="Arial"/>
                <w:sz w:val="18"/>
              </w:rPr>
              <w:t>18,057,121</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40,581,433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-49,725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58,588,829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97,950,084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30.54%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39,361,255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26.25%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left"/>
              <w:rPr>
                <w:rFonts w:ascii="Arial" w:hAnsi="Arial" w:cs="Arial" w:eastAsia="Arial" w:hint="default"/>
                <w:sz w:val="18"/>
                <w:szCs w:val="18"/>
              </w:rPr>
            </w:pPr>
            <w:r>
              <w:rPr>
                <w:rFonts w:ascii="Arial"/>
                <w:sz w:val="18"/>
              </w:rPr>
              <w:t>18,057,121</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40,581,433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-49,725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58,588,829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97,950,084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30.54%</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110,593,295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73.75%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2,713,853</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109,373,103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49,725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112,136,681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222,729,976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69.46%</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110,593,295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73.75%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2,713,853</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109,373,103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49,725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112,136,681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222,729,976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69.46%</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149,954,550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100%</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left"/>
              <w:rPr>
                <w:rFonts w:ascii="Arial" w:hAnsi="Arial" w:cs="Arial" w:eastAsia="Arial" w:hint="default"/>
                <w:sz w:val="18"/>
                <w:szCs w:val="18"/>
              </w:rPr>
            </w:pPr>
            <w:r>
              <w:rPr>
                <w:rFonts w:ascii="Arial"/>
                <w:sz w:val="18"/>
              </w:rPr>
              <w:t>20,770,974</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149,954,536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170,725,510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320,680,060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100%</w:t>
            </w:r>
            <w:r>
              <w:rPr>
                <w:rFonts w:ascii="Arial"/>
                <w:sz w:val="18"/>
              </w:rPr>
            </w:r>
          </w:p>
        </w:tc>
      </w:tr>
    </w:tbl>
    <w:p>
      <w:pPr>
        <w:pStyle w:val="BodyText"/>
        <w:spacing w:line="240" w:lineRule="auto"/>
        <w:ind w:right="0"/>
        <w:jc w:val="left"/>
      </w:pPr>
      <w:r>
        <w:rPr/>
        <w:t>股份变动的原因</w:t>
      </w:r>
    </w:p>
    <w:p>
      <w:pPr>
        <w:pStyle w:val="BodyText"/>
        <w:spacing w:line="240" w:lineRule="auto" w:before="77"/>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40" w:lineRule="auto" w:before="57"/>
        <w:ind w:left="578" w:right="0"/>
        <w:jc w:val="left"/>
      </w:pPr>
      <w:r>
        <w:rPr/>
        <w:t>（</w:t>
      </w:r>
      <w:r>
        <w:rPr>
          <w:rFonts w:ascii="Arial" w:hAnsi="Arial" w:cs="Arial" w:eastAsia="Arial" w:hint="default"/>
        </w:rPr>
        <w:t>1</w:t>
      </w:r>
      <w:r>
        <w:rPr/>
        <w:t>）</w:t>
      </w:r>
      <w:r>
        <w:rPr>
          <w:rFonts w:ascii="Arial" w:hAnsi="Arial" w:cs="Arial" w:eastAsia="Arial" w:hint="default"/>
        </w:rPr>
        <w:t>2015</w:t>
      </w:r>
      <w:r>
        <w:rPr/>
        <w:t>年</w:t>
      </w:r>
      <w:r>
        <w:rPr>
          <w:rFonts w:ascii="Arial" w:hAnsi="Arial" w:cs="Arial" w:eastAsia="Arial" w:hint="default"/>
        </w:rPr>
        <w:t>1</w:t>
      </w:r>
      <w:r>
        <w:rPr/>
        <w:t>月，高管年度解锁共计</w:t>
      </w:r>
      <w:r>
        <w:rPr>
          <w:rFonts w:ascii="Arial" w:hAnsi="Arial" w:cs="Arial" w:eastAsia="Arial" w:hint="default"/>
        </w:rPr>
        <w:t>49,725</w:t>
      </w:r>
      <w:r>
        <w:rPr/>
        <w:t>股。</w:t>
      </w:r>
    </w:p>
    <w:p>
      <w:pPr>
        <w:pStyle w:val="BodyText"/>
        <w:spacing w:line="280" w:lineRule="auto" w:before="60"/>
        <w:ind w:right="0" w:firstLine="425"/>
        <w:jc w:val="left"/>
      </w:pPr>
      <w:r>
        <w:rPr>
          <w:spacing w:val="-3"/>
        </w:rPr>
        <w:t>（</w:t>
      </w:r>
      <w:r>
        <w:rPr>
          <w:rFonts w:ascii="Arial" w:hAnsi="Arial" w:cs="Arial" w:eastAsia="Arial" w:hint="default"/>
          <w:spacing w:val="-3"/>
        </w:rPr>
        <w:t>2</w:t>
      </w:r>
      <w:r>
        <w:rPr>
          <w:spacing w:val="-3"/>
        </w:rPr>
        <w:t>）</w:t>
      </w:r>
      <w:r>
        <w:rPr>
          <w:rFonts w:ascii="Arial" w:hAnsi="Arial" w:cs="Arial" w:eastAsia="Arial" w:hint="default"/>
          <w:spacing w:val="-3"/>
        </w:rPr>
        <w:t>2015</w:t>
      </w:r>
      <w:r>
        <w:rPr>
          <w:spacing w:val="-3"/>
        </w:rPr>
        <w:t>年</w:t>
      </w:r>
      <w:r>
        <w:rPr>
          <w:rFonts w:ascii="Arial" w:hAnsi="Arial" w:cs="Arial" w:eastAsia="Arial" w:hint="default"/>
          <w:spacing w:val="-3"/>
        </w:rPr>
        <w:t>3</w:t>
      </w:r>
      <w:r>
        <w:rPr>
          <w:spacing w:val="-3"/>
        </w:rPr>
        <w:t>月，公司发行股份及支付现金购买资产新增股份上市流通</w:t>
      </w:r>
      <w:r>
        <w:rPr>
          <w:rFonts w:ascii="Arial" w:hAnsi="Arial" w:cs="Arial" w:eastAsia="Arial" w:hint="default"/>
          <w:spacing w:val="-3"/>
        </w:rPr>
        <w:t>1,814,831</w:t>
      </w:r>
      <w:r>
        <w:rPr>
          <w:spacing w:val="-3"/>
        </w:rPr>
        <w:t>股，其</w:t>
      </w:r>
      <w:r>
        <w:rPr/>
        <w:t> 中可上市流通限售股份数量为</w:t>
      </w:r>
      <w:r>
        <w:rPr>
          <w:rFonts w:ascii="Arial" w:hAnsi="Arial" w:cs="Arial" w:eastAsia="Arial" w:hint="default"/>
        </w:rPr>
        <w:t>1,814,831</w:t>
      </w:r>
      <w:r>
        <w:rPr/>
        <w:t>股。</w:t>
      </w:r>
    </w:p>
    <w:p>
      <w:pPr>
        <w:pStyle w:val="BodyText"/>
        <w:spacing w:line="280" w:lineRule="auto" w:before="14"/>
        <w:ind w:right="0" w:firstLine="425"/>
        <w:jc w:val="left"/>
      </w:pPr>
      <w:r>
        <w:rPr/>
        <w:t>（</w:t>
      </w:r>
      <w:r>
        <w:rPr>
          <w:rFonts w:ascii="Arial" w:hAnsi="Arial" w:cs="Arial" w:eastAsia="Arial" w:hint="default"/>
        </w:rPr>
        <w:t>3</w:t>
      </w:r>
      <w:r>
        <w:rPr/>
        <w:t>）</w:t>
      </w:r>
      <w:r>
        <w:rPr>
          <w:rFonts w:ascii="Arial" w:hAnsi="Arial" w:cs="Arial" w:eastAsia="Arial" w:hint="default"/>
        </w:rPr>
        <w:t>2015</w:t>
      </w:r>
      <w:r>
        <w:rPr/>
        <w:t>年</w:t>
      </w:r>
      <w:r>
        <w:rPr>
          <w:rFonts w:ascii="Arial" w:hAnsi="Arial" w:cs="Arial" w:eastAsia="Arial" w:hint="default"/>
        </w:rPr>
        <w:t>4</w:t>
      </w:r>
      <w:r>
        <w:rPr/>
        <w:t>月，因公司</w:t>
      </w:r>
      <w:r>
        <w:rPr>
          <w:rFonts w:ascii="Arial" w:hAnsi="Arial" w:cs="Arial" w:eastAsia="Arial" w:hint="default"/>
        </w:rPr>
        <w:t>2014</w:t>
      </w:r>
      <w:r>
        <w:rPr/>
        <w:t>年度利润分配方案新增股份上市流通</w:t>
      </w:r>
      <w:r>
        <w:rPr>
          <w:rFonts w:ascii="Arial" w:hAnsi="Arial" w:cs="Arial" w:eastAsia="Arial" w:hint="default"/>
        </w:rPr>
        <w:t>149,954,536</w:t>
      </w:r>
      <w:r>
        <w:rPr/>
        <w:t>股，其 中可上市流通限售股份数量为</w:t>
      </w:r>
      <w:r>
        <w:rPr>
          <w:rFonts w:ascii="Arial" w:hAnsi="Arial" w:cs="Arial" w:eastAsia="Arial" w:hint="default"/>
        </w:rPr>
        <w:t>40,581,433</w:t>
      </w:r>
      <w:r>
        <w:rPr/>
        <w:t>股，其他股份</w:t>
      </w:r>
      <w:r>
        <w:rPr>
          <w:rFonts w:ascii="Arial" w:hAnsi="Arial" w:cs="Arial" w:eastAsia="Arial" w:hint="default"/>
        </w:rPr>
        <w:t>109,373,103</w:t>
      </w:r>
      <w:r>
        <w:rPr/>
        <w:t>股均为无限售条件股份。</w:t>
      </w:r>
    </w:p>
    <w:p>
      <w:pPr>
        <w:pStyle w:val="BodyText"/>
        <w:spacing w:line="280" w:lineRule="auto" w:before="14"/>
        <w:ind w:right="0" w:firstLine="425"/>
        <w:jc w:val="left"/>
      </w:pPr>
      <w:r>
        <w:rPr/>
        <w:t>（</w:t>
      </w:r>
      <w:r>
        <w:rPr>
          <w:rFonts w:ascii="Arial" w:hAnsi="Arial" w:cs="Arial" w:eastAsia="Arial" w:hint="default"/>
        </w:rPr>
        <w:t>4</w:t>
      </w:r>
      <w:r>
        <w:rPr/>
        <w:t>）</w:t>
      </w:r>
      <w:r>
        <w:rPr>
          <w:rFonts w:ascii="Arial" w:hAnsi="Arial" w:cs="Arial" w:eastAsia="Arial" w:hint="default"/>
        </w:rPr>
        <w:t>2015</w:t>
      </w:r>
      <w:r>
        <w:rPr/>
        <w:t>年</w:t>
      </w:r>
      <w:r>
        <w:rPr>
          <w:rFonts w:ascii="Arial" w:hAnsi="Arial" w:cs="Arial" w:eastAsia="Arial" w:hint="default"/>
        </w:rPr>
        <w:t>5</w:t>
      </w:r>
      <w:r>
        <w:rPr/>
        <w:t>月，因公司进行股权激励发行限制性股票新增股份上市流通</w:t>
      </w:r>
      <w:r>
        <w:rPr>
          <w:rFonts w:ascii="Arial" w:hAnsi="Arial" w:cs="Arial" w:eastAsia="Arial" w:hint="default"/>
        </w:rPr>
        <w:t>7,811,989</w:t>
      </w:r>
      <w:r>
        <w:rPr/>
        <w:t>股，</w:t>
      </w:r>
      <w:r>
        <w:rPr>
          <w:spacing w:val="2"/>
        </w:rPr>
        <w:t> </w:t>
      </w:r>
      <w:r>
        <w:rPr/>
        <w:t>其中可上市流通限售股份数量为</w:t>
      </w:r>
      <w:r>
        <w:rPr>
          <w:rFonts w:ascii="Arial" w:hAnsi="Arial" w:cs="Arial" w:eastAsia="Arial" w:hint="default"/>
        </w:rPr>
        <w:t>7,811,989</w:t>
      </w:r>
      <w:r>
        <w:rPr/>
        <w:t>股。</w:t>
      </w:r>
    </w:p>
    <w:p>
      <w:pPr>
        <w:pStyle w:val="BodyText"/>
        <w:spacing w:line="280" w:lineRule="auto" w:before="15"/>
        <w:ind w:right="394" w:firstLine="425"/>
        <w:jc w:val="left"/>
      </w:pPr>
      <w:r>
        <w:rPr/>
        <w:t>（</w:t>
      </w:r>
      <w:r>
        <w:rPr>
          <w:rFonts w:ascii="Arial" w:hAnsi="Arial" w:cs="Arial" w:eastAsia="Arial" w:hint="default"/>
        </w:rPr>
        <w:t>5</w:t>
      </w:r>
      <w:r>
        <w:rPr/>
        <w:t>）</w:t>
      </w:r>
      <w:r>
        <w:rPr>
          <w:rFonts w:ascii="Arial" w:hAnsi="Arial" w:cs="Arial" w:eastAsia="Arial" w:hint="default"/>
        </w:rPr>
        <w:t>2015</w:t>
      </w:r>
      <w:r>
        <w:rPr/>
        <w:t>年</w:t>
      </w:r>
      <w:r>
        <w:rPr>
          <w:rFonts w:ascii="Arial" w:hAnsi="Arial" w:cs="Arial" w:eastAsia="Arial" w:hint="default"/>
        </w:rPr>
        <w:t>7</w:t>
      </w:r>
      <w:r>
        <w:rPr/>
        <w:t>月，公司高管吕宾基于对公司未来业务发展的信心，增持</w:t>
      </w:r>
      <w:r>
        <w:rPr>
          <w:rFonts w:ascii="Arial" w:hAnsi="Arial" w:cs="Arial" w:eastAsia="Arial" w:hint="default"/>
        </w:rPr>
        <w:t>40,600</w:t>
      </w:r>
      <w:r>
        <w:rPr/>
        <w:t>股，按照 高管持股规定锁定</w:t>
      </w:r>
      <w:r>
        <w:rPr>
          <w:rFonts w:ascii="Arial" w:hAnsi="Arial" w:cs="Arial" w:eastAsia="Arial" w:hint="default"/>
        </w:rPr>
        <w:t>75%</w:t>
      </w:r>
      <w:r>
        <w:rPr/>
        <w:t>即</w:t>
      </w:r>
      <w:r>
        <w:rPr>
          <w:rFonts w:ascii="Arial" w:hAnsi="Arial" w:cs="Arial" w:eastAsia="Arial" w:hint="default"/>
        </w:rPr>
        <w:t>30,450</w:t>
      </w:r>
      <w:r>
        <w:rPr/>
        <w:t>股，其他股份</w:t>
      </w:r>
      <w:r>
        <w:rPr>
          <w:rFonts w:ascii="Arial" w:hAnsi="Arial" w:cs="Arial" w:eastAsia="Arial" w:hint="default"/>
        </w:rPr>
        <w:t>10,150</w:t>
      </w:r>
      <w:r>
        <w:rPr/>
        <w:t>股均为无限售条件股份。</w:t>
      </w:r>
    </w:p>
    <w:p>
      <w:pPr>
        <w:pStyle w:val="BodyText"/>
        <w:spacing w:line="280" w:lineRule="auto" w:before="14"/>
        <w:ind w:right="394" w:firstLine="425"/>
        <w:jc w:val="left"/>
      </w:pPr>
      <w:r>
        <w:rPr/>
        <w:t>（</w:t>
      </w:r>
      <w:r>
        <w:rPr>
          <w:rFonts w:ascii="Arial" w:hAnsi="Arial" w:cs="Arial" w:eastAsia="Arial" w:hint="default"/>
        </w:rPr>
        <w:t>6</w:t>
      </w:r>
      <w:r>
        <w:rPr/>
        <w:t>）</w:t>
      </w:r>
      <w:r>
        <w:rPr>
          <w:rFonts w:ascii="Arial" w:hAnsi="Arial" w:cs="Arial" w:eastAsia="Arial" w:hint="default"/>
        </w:rPr>
        <w:t>2015</w:t>
      </w:r>
      <w:r>
        <w:rPr/>
        <w:t>年</w:t>
      </w:r>
      <w:r>
        <w:rPr>
          <w:rFonts w:ascii="Arial" w:hAnsi="Arial" w:cs="Arial" w:eastAsia="Arial" w:hint="default"/>
        </w:rPr>
        <w:t>8</w:t>
      </w:r>
      <w:r>
        <w:rPr/>
        <w:t>月，因公司向暂缓授予限制性股票激励对象授予股份</w:t>
      </w:r>
      <w:r>
        <w:rPr>
          <w:rFonts w:ascii="Arial" w:hAnsi="Arial" w:cs="Arial" w:eastAsia="Arial" w:hint="default"/>
        </w:rPr>
        <w:t>79,463</w:t>
      </w:r>
      <w:r>
        <w:rPr/>
        <w:t>股，其中可上 市流通限售股份数量为</w:t>
      </w:r>
      <w:r>
        <w:rPr>
          <w:rFonts w:ascii="Arial" w:hAnsi="Arial" w:cs="Arial" w:eastAsia="Arial" w:hint="default"/>
        </w:rPr>
        <w:t>79,463</w:t>
      </w:r>
      <w:r>
        <w:rPr/>
        <w:t>股。</w:t>
      </w:r>
    </w:p>
    <w:p>
      <w:pPr>
        <w:pStyle w:val="BodyText"/>
        <w:spacing w:line="280" w:lineRule="auto" w:before="14"/>
        <w:ind w:right="407" w:firstLine="425"/>
        <w:jc w:val="left"/>
      </w:pPr>
      <w:r>
        <w:rPr/>
        <w:t>（</w:t>
      </w:r>
      <w:r>
        <w:rPr>
          <w:rFonts w:ascii="Arial" w:hAnsi="Arial" w:cs="Arial" w:eastAsia="Arial" w:hint="default"/>
        </w:rPr>
        <w:t>7</w:t>
      </w:r>
      <w:r>
        <w:rPr/>
        <w:t>）</w:t>
      </w:r>
      <w:r>
        <w:rPr>
          <w:rFonts w:ascii="Arial" w:hAnsi="Arial" w:cs="Arial" w:eastAsia="Arial" w:hint="default"/>
        </w:rPr>
        <w:t>2015</w:t>
      </w:r>
      <w:r>
        <w:rPr/>
        <w:t>年</w:t>
      </w:r>
      <w:r>
        <w:rPr>
          <w:rFonts w:ascii="Arial" w:hAnsi="Arial" w:cs="Arial" w:eastAsia="Arial" w:hint="default"/>
        </w:rPr>
        <w:t>11</w:t>
      </w:r>
      <w:r>
        <w:rPr/>
        <w:t>月，公司发行股份购买资产并配套募集资金新增股份上市流通</w:t>
      </w:r>
      <w:r>
        <w:rPr>
          <w:rFonts w:ascii="Arial" w:hAnsi="Arial" w:cs="Arial" w:eastAsia="Arial" w:hint="default"/>
        </w:rPr>
        <w:t>8,015,647</w:t>
      </w:r>
      <w:r>
        <w:rPr>
          <w:rFonts w:ascii="Arial" w:hAnsi="Arial" w:cs="Arial" w:eastAsia="Arial" w:hint="default"/>
          <w:w w:val="99"/>
        </w:rPr>
        <w:t> </w:t>
      </w:r>
      <w:r>
        <w:rPr/>
        <w:t>股，其中可上市流通限售股份数量为</w:t>
      </w:r>
      <w:r>
        <w:rPr>
          <w:rFonts w:ascii="Arial" w:hAnsi="Arial" w:cs="Arial" w:eastAsia="Arial" w:hint="default"/>
        </w:rPr>
        <w:t>8,015,647</w:t>
      </w:r>
      <w:r>
        <w:rPr/>
        <w:t>股。</w:t>
      </w:r>
    </w:p>
    <w:p>
      <w:pPr>
        <w:pStyle w:val="BodyText"/>
        <w:spacing w:line="283" w:lineRule="auto" w:before="14"/>
        <w:ind w:right="411" w:firstLine="425"/>
        <w:jc w:val="both"/>
      </w:pPr>
      <w:r>
        <w:rPr>
          <w:spacing w:val="-4"/>
        </w:rPr>
        <w:t>（</w:t>
      </w:r>
      <w:r>
        <w:rPr>
          <w:rFonts w:ascii="Arial" w:hAnsi="Arial" w:cs="Arial" w:eastAsia="Arial" w:hint="default"/>
          <w:spacing w:val="-4"/>
        </w:rPr>
        <w:t>8</w:t>
      </w:r>
      <w:r>
        <w:rPr>
          <w:spacing w:val="-4"/>
        </w:rPr>
        <w:t>）报告期间，公司股票期权激励计划共行权</w:t>
      </w:r>
      <w:r>
        <w:rPr>
          <w:rFonts w:ascii="Arial" w:hAnsi="Arial" w:cs="Arial" w:eastAsia="Arial" w:hint="default"/>
          <w:spacing w:val="-4"/>
        </w:rPr>
        <w:t>3,049,044</w:t>
      </w:r>
      <w:r>
        <w:rPr>
          <w:spacing w:val="-4"/>
        </w:rPr>
        <w:t>股，其中高级管理人员朱相宇、</w:t>
      </w:r>
      <w:r>
        <w:rPr/>
        <w:t> </w:t>
      </w:r>
      <w:r>
        <w:rPr>
          <w:spacing w:val="-1"/>
        </w:rPr>
        <w:t>黄福林、冯显扬、余晴燕共计行权</w:t>
      </w:r>
      <w:r>
        <w:rPr>
          <w:rFonts w:ascii="Arial" w:hAnsi="Arial" w:cs="Arial" w:eastAsia="Arial" w:hint="default"/>
          <w:spacing w:val="-1"/>
        </w:rPr>
        <w:t>406,321</w:t>
      </w:r>
      <w:r>
        <w:rPr>
          <w:spacing w:val="-1"/>
        </w:rPr>
        <w:t>股，按照高管持股规定锁定</w:t>
      </w:r>
      <w:r>
        <w:rPr>
          <w:rFonts w:ascii="Arial" w:hAnsi="Arial" w:cs="Arial" w:eastAsia="Arial" w:hint="default"/>
          <w:spacing w:val="-1"/>
        </w:rPr>
        <w:t>75%</w:t>
      </w:r>
      <w:r>
        <w:rPr>
          <w:spacing w:val="-1"/>
        </w:rPr>
        <w:t>即</w:t>
      </w:r>
      <w:r>
        <w:rPr>
          <w:rFonts w:ascii="Arial" w:hAnsi="Arial" w:cs="Arial" w:eastAsia="Arial" w:hint="default"/>
          <w:spacing w:val="-1"/>
        </w:rPr>
        <w:t>304,741</w:t>
      </w:r>
      <w:r>
        <w:rPr>
          <w:spacing w:val="-1"/>
        </w:rPr>
        <w:t>股，其</w:t>
      </w:r>
      <w:r>
        <w:rPr>
          <w:spacing w:val="-103"/>
        </w:rPr>
        <w:t> </w:t>
      </w:r>
      <w:r>
        <w:rPr>
          <w:spacing w:val="-103"/>
        </w:rPr>
      </w:r>
      <w:r>
        <w:rPr/>
        <w:t>他行权股份</w:t>
      </w:r>
      <w:r>
        <w:rPr>
          <w:rFonts w:ascii="Arial" w:hAnsi="Arial" w:cs="Arial" w:eastAsia="Arial" w:hint="default"/>
        </w:rPr>
        <w:t>2,744,303</w:t>
      </w:r>
      <w:r>
        <w:rPr/>
        <w:t>股均为无限售条件股份。</w:t>
      </w:r>
    </w:p>
    <w:p>
      <w:pPr>
        <w:pStyle w:val="BodyText"/>
        <w:spacing w:line="240" w:lineRule="auto" w:before="9"/>
        <w:ind w:right="0"/>
        <w:jc w:val="left"/>
      </w:pPr>
      <w:r>
        <w:rPr/>
        <w:t>股份变动的批准情况</w:t>
      </w:r>
    </w:p>
    <w:p>
      <w:pPr>
        <w:pStyle w:val="BodyText"/>
        <w:spacing w:line="240" w:lineRule="auto" w:before="77"/>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372" w:footer="1010" w:top="1140" w:bottom="1200" w:left="980" w:right="720"/>
        </w:sectPr>
      </w:pPr>
    </w:p>
    <w:p>
      <w:pPr>
        <w:spacing w:line="240" w:lineRule="auto" w:before="7"/>
        <w:rPr>
          <w:rFonts w:ascii="宋体" w:hAnsi="宋体" w:cs="宋体" w:eastAsia="宋体" w:hint="default"/>
          <w:sz w:val="19"/>
          <w:szCs w:val="19"/>
        </w:rPr>
      </w:pPr>
    </w:p>
    <w:p>
      <w:pPr>
        <w:pStyle w:val="BodyText"/>
        <w:spacing w:line="288" w:lineRule="auto" w:before="26"/>
        <w:ind w:right="156" w:firstLine="480"/>
        <w:jc w:val="both"/>
      </w:pPr>
      <w:r>
        <w:rPr>
          <w:spacing w:val="2"/>
        </w:rPr>
        <w:t>（</w:t>
      </w:r>
      <w:r>
        <w:rPr>
          <w:rFonts w:ascii="Arial" w:hAnsi="Arial" w:cs="Arial" w:eastAsia="Arial" w:hint="default"/>
          <w:spacing w:val="2"/>
        </w:rPr>
        <w:t>1</w:t>
      </w:r>
      <w:r>
        <w:rPr>
          <w:spacing w:val="2"/>
        </w:rPr>
        <w:t>）</w:t>
      </w:r>
      <w:r>
        <w:rPr>
          <w:rFonts w:ascii="Arial" w:hAnsi="Arial" w:cs="Arial" w:eastAsia="Arial" w:hint="default"/>
          <w:spacing w:val="2"/>
        </w:rPr>
        <w:t>2014</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8</w:t>
      </w:r>
      <w:r>
        <w:rPr>
          <w:spacing w:val="2"/>
        </w:rPr>
        <w:t>日，公司召开</w:t>
      </w:r>
      <w:r>
        <w:rPr>
          <w:rFonts w:ascii="Arial" w:hAnsi="Arial" w:cs="Arial" w:eastAsia="Arial" w:hint="default"/>
          <w:spacing w:val="2"/>
        </w:rPr>
        <w:t>2014</w:t>
      </w:r>
      <w:r>
        <w:rPr>
          <w:spacing w:val="2"/>
        </w:rPr>
        <w:t>年第三次临时股东大会，审议通过了《发行股份</w:t>
      </w:r>
      <w:r>
        <w:rPr/>
        <w:t> 及支付现金购买资产的议案》等相关内容，同意以发行股份方式向马勤、折哲民、诸越海、</w:t>
      </w:r>
      <w:r>
        <w:rPr>
          <w:spacing w:val="-91"/>
        </w:rPr>
        <w:t> </w:t>
      </w:r>
      <w:r>
        <w:rPr>
          <w:spacing w:val="-91"/>
        </w:rPr>
      </w:r>
      <w:r>
        <w:rPr/>
        <w:t>黄承芬、严峰、侯玉成、郑凯、胡鸿轲、王德胜、杨金萍和忻孝委</w:t>
      </w:r>
      <w:r>
        <w:rPr>
          <w:rFonts w:ascii="Arial" w:hAnsi="Arial" w:cs="Arial" w:eastAsia="Arial" w:hint="default"/>
        </w:rPr>
        <w:t>11</w:t>
      </w:r>
      <w:r>
        <w:rPr/>
        <w:t>名交易对方共支付交易</w:t>
      </w:r>
      <w:r>
        <w:rPr>
          <w:spacing w:val="-116"/>
        </w:rPr>
        <w:t> </w:t>
      </w:r>
      <w:r>
        <w:rPr/>
        <w:t>作价的</w:t>
      </w:r>
      <w:r>
        <w:rPr>
          <w:rFonts w:ascii="Arial" w:hAnsi="Arial" w:cs="Arial" w:eastAsia="Arial" w:hint="default"/>
        </w:rPr>
        <w:t>50%</w:t>
      </w:r>
      <w:r>
        <w:rPr/>
        <w:t>，合计</w:t>
      </w:r>
      <w:r>
        <w:rPr>
          <w:rFonts w:ascii="Arial" w:hAnsi="Arial" w:cs="Arial" w:eastAsia="Arial" w:hint="default"/>
        </w:rPr>
        <w:t>1,814,831</w:t>
      </w:r>
      <w:r>
        <w:rPr/>
        <w:t>股。</w:t>
      </w:r>
    </w:p>
    <w:p>
      <w:pPr>
        <w:pStyle w:val="BodyText"/>
        <w:spacing w:line="283" w:lineRule="auto" w:before="6"/>
        <w:ind w:right="147" w:firstLine="480"/>
        <w:jc w:val="both"/>
      </w:pPr>
      <w:r>
        <w:rPr/>
        <w:t>（</w:t>
      </w:r>
      <w:r>
        <w:rPr>
          <w:rFonts w:ascii="Arial" w:hAnsi="Arial" w:cs="Arial" w:eastAsia="Arial" w:hint="default"/>
        </w:rPr>
        <w:t>2</w:t>
      </w:r>
      <w:r>
        <w:rPr/>
        <w:t>）</w:t>
      </w:r>
      <w:r>
        <w:rPr>
          <w:rFonts w:ascii="Arial" w:hAnsi="Arial" w:cs="Arial" w:eastAsia="Arial" w:hint="default"/>
        </w:rPr>
        <w:t>2015</w:t>
      </w:r>
      <w:r>
        <w:rPr/>
        <w:t>年</w:t>
      </w:r>
      <w:r>
        <w:rPr>
          <w:rFonts w:ascii="Arial" w:hAnsi="Arial" w:cs="Arial" w:eastAsia="Arial" w:hint="default"/>
        </w:rPr>
        <w:t>4</w:t>
      </w:r>
      <w:r>
        <w:rPr/>
        <w:t>月</w:t>
      </w:r>
      <w:r>
        <w:rPr>
          <w:rFonts w:ascii="Arial" w:hAnsi="Arial" w:cs="Arial" w:eastAsia="Arial" w:hint="default"/>
        </w:rPr>
        <w:t>16</w:t>
      </w:r>
      <w:r>
        <w:rPr/>
        <w:t>日，公司召开</w:t>
      </w:r>
      <w:r>
        <w:rPr>
          <w:rFonts w:ascii="Arial" w:hAnsi="Arial" w:cs="Arial" w:eastAsia="Arial" w:hint="default"/>
        </w:rPr>
        <w:t>2014</w:t>
      </w:r>
      <w:r>
        <w:rPr/>
        <w:t>年年度股东大会，审议通过了《</w:t>
      </w:r>
      <w:r>
        <w:rPr>
          <w:rFonts w:ascii="Arial" w:hAnsi="Arial" w:cs="Arial" w:eastAsia="Arial" w:hint="default"/>
        </w:rPr>
        <w:t>2014</w:t>
      </w:r>
      <w:r>
        <w:rPr/>
        <w:t>年利润分配 预案》，以总股本</w:t>
      </w:r>
      <w:r>
        <w:rPr>
          <w:rFonts w:ascii="Arial" w:hAnsi="Arial" w:cs="Arial" w:eastAsia="Arial" w:hint="default"/>
        </w:rPr>
        <w:t>151,995,841</w:t>
      </w:r>
      <w:r>
        <w:rPr/>
        <w:t>股为基数，以资本公积金向全体股东每</w:t>
      </w:r>
      <w:r>
        <w:rPr>
          <w:rFonts w:ascii="Arial" w:hAnsi="Arial" w:cs="Arial" w:eastAsia="Arial" w:hint="default"/>
        </w:rPr>
        <w:t>10</w:t>
      </w:r>
      <w:r>
        <w:rPr/>
        <w:t>股转增</w:t>
      </w:r>
      <w:r>
        <w:rPr>
          <w:rFonts w:ascii="Arial" w:hAnsi="Arial" w:cs="Arial" w:eastAsia="Arial" w:hint="default"/>
        </w:rPr>
        <w:t>9.8657</w:t>
      </w:r>
      <w:r>
        <w:rPr/>
        <w:t>股。</w:t>
      </w:r>
      <w:r>
        <w:rPr>
          <w:spacing w:val="-37"/>
        </w:rPr>
        <w:t> </w:t>
      </w:r>
      <w:r>
        <w:rPr/>
        <w:t>分红后总股本增至</w:t>
      </w:r>
      <w:r>
        <w:rPr>
          <w:rFonts w:ascii="Arial" w:hAnsi="Arial" w:cs="Arial" w:eastAsia="Arial" w:hint="default"/>
        </w:rPr>
        <w:t>301,950,377</w:t>
      </w:r>
      <w:r>
        <w:rPr/>
        <w:t>股，新增股份</w:t>
      </w:r>
      <w:r>
        <w:rPr>
          <w:rFonts w:ascii="Arial" w:hAnsi="Arial" w:cs="Arial" w:eastAsia="Arial" w:hint="default"/>
        </w:rPr>
        <w:t>149,954,536</w:t>
      </w:r>
      <w:r>
        <w:rPr/>
        <w:t>股。</w:t>
      </w:r>
    </w:p>
    <w:p>
      <w:pPr>
        <w:pStyle w:val="BodyText"/>
        <w:spacing w:line="285" w:lineRule="auto" w:before="9"/>
        <w:ind w:right="148" w:firstLine="480"/>
        <w:jc w:val="both"/>
      </w:pPr>
      <w:r>
        <w:rPr/>
        <w:t>（</w:t>
      </w:r>
      <w:r>
        <w:rPr>
          <w:rFonts w:ascii="Arial" w:hAnsi="Arial" w:cs="Arial" w:eastAsia="Arial" w:hint="default"/>
        </w:rPr>
        <w:t>3</w:t>
      </w:r>
      <w:r>
        <w:rPr/>
        <w:t>）</w:t>
      </w:r>
      <w:r>
        <w:rPr>
          <w:rFonts w:ascii="Arial" w:hAnsi="Arial" w:cs="Arial" w:eastAsia="Arial" w:hint="default"/>
        </w:rPr>
        <w:t>2014</w:t>
      </w:r>
      <w:r>
        <w:rPr/>
        <w:t>年</w:t>
      </w:r>
      <w:r>
        <w:rPr>
          <w:rFonts w:ascii="Arial" w:hAnsi="Arial" w:cs="Arial" w:eastAsia="Arial" w:hint="default"/>
        </w:rPr>
        <w:t>10</w:t>
      </w:r>
      <w:r>
        <w:rPr/>
        <w:t>月</w:t>
      </w:r>
      <w:r>
        <w:rPr>
          <w:rFonts w:ascii="Arial" w:hAnsi="Arial" w:cs="Arial" w:eastAsia="Arial" w:hint="default"/>
        </w:rPr>
        <w:t>20</w:t>
      </w:r>
      <w:r>
        <w:rPr/>
        <w:t>日，第五届董事会第十五次会议审议通过了《关于公司股票期权激 励计划首次授予期权第二个行权期及预留期权第一个行权期可行权的议案》。股票期权激励</w:t>
      </w:r>
      <w:r>
        <w:rPr>
          <w:spacing w:val="-91"/>
        </w:rPr>
        <w:t> </w:t>
      </w:r>
      <w:r>
        <w:rPr>
          <w:spacing w:val="-91"/>
        </w:rPr>
      </w:r>
      <w:r>
        <w:rPr/>
        <w:t>计划首次授予股票期权第二个行权期及预留期权第一个行权期行权条件已经满足，公司同意</w:t>
      </w:r>
      <w:r>
        <w:rPr>
          <w:spacing w:val="-88"/>
        </w:rPr>
        <w:t> </w:t>
      </w:r>
      <w:r>
        <w:rPr>
          <w:spacing w:val="-88"/>
        </w:rPr>
      </w:r>
      <w:r>
        <w:rPr>
          <w:spacing w:val="2"/>
        </w:rPr>
        <w:t>以定向发行公司股票的方式给予首次授予股票期权的</w:t>
      </w:r>
      <w:r>
        <w:rPr>
          <w:rFonts w:ascii="Arial" w:hAnsi="Arial" w:cs="Arial" w:eastAsia="Arial" w:hint="default"/>
          <w:spacing w:val="2"/>
        </w:rPr>
        <w:t>193</w:t>
      </w:r>
      <w:r>
        <w:rPr>
          <w:spacing w:val="2"/>
        </w:rPr>
        <w:t>名激励对象（调整后）在第二个行</w:t>
      </w:r>
      <w:r>
        <w:rPr>
          <w:spacing w:val="-99"/>
        </w:rPr>
        <w:t> </w:t>
      </w:r>
      <w:r>
        <w:rPr>
          <w:spacing w:val="-99"/>
        </w:rPr>
      </w:r>
      <w:r>
        <w:rPr/>
        <w:t>权期内可行权股票期权共</w:t>
      </w:r>
      <w:r>
        <w:rPr>
          <w:rFonts w:ascii="Arial" w:hAnsi="Arial" w:cs="Arial" w:eastAsia="Arial" w:hint="default"/>
        </w:rPr>
        <w:t>151.5</w:t>
      </w:r>
      <w:r>
        <w:rPr/>
        <w:t>万份，行权价格为</w:t>
      </w:r>
      <w:r>
        <w:rPr>
          <w:rFonts w:ascii="Arial" w:hAnsi="Arial" w:cs="Arial" w:eastAsia="Arial" w:hint="default"/>
        </w:rPr>
        <w:t>16.37</w:t>
      </w:r>
      <w:r>
        <w:rPr/>
        <w:t>元；同意以定向发行公司股票的方式</w:t>
      </w:r>
      <w:r>
        <w:rPr>
          <w:spacing w:val="-91"/>
        </w:rPr>
        <w:t> </w:t>
      </w:r>
      <w:r>
        <w:rPr>
          <w:spacing w:val="-91"/>
        </w:rPr>
      </w:r>
      <w:r>
        <w:rPr/>
        <w:t>给予预留期权的</w:t>
      </w:r>
      <w:r>
        <w:rPr>
          <w:rFonts w:ascii="Arial" w:hAnsi="Arial" w:cs="Arial" w:eastAsia="Arial" w:hint="default"/>
        </w:rPr>
        <w:t>41</w:t>
      </w:r>
      <w:r>
        <w:rPr/>
        <w:t>名激励对象（调整后）在第一个行权期内可行权股票期权共计</w:t>
      </w:r>
      <w:r>
        <w:rPr>
          <w:rFonts w:ascii="Arial" w:hAnsi="Arial" w:cs="Arial" w:eastAsia="Arial" w:hint="default"/>
        </w:rPr>
        <w:t>10.4</w:t>
      </w:r>
      <w:r>
        <w:rPr/>
        <w:t>万份，</w:t>
      </w:r>
      <w:r>
        <w:rPr>
          <w:spacing w:val="-101"/>
        </w:rPr>
        <w:t> </w:t>
      </w:r>
      <w:r>
        <w:rPr>
          <w:spacing w:val="5"/>
        </w:rPr>
        <w:t>行权价格为</w:t>
      </w:r>
      <w:r>
        <w:rPr>
          <w:rFonts w:ascii="Arial" w:hAnsi="Arial" w:cs="Arial" w:eastAsia="Arial" w:hint="default"/>
          <w:spacing w:val="5"/>
        </w:rPr>
        <w:t>19.92</w:t>
      </w:r>
      <w:r>
        <w:rPr>
          <w:spacing w:val="5"/>
        </w:rPr>
        <w:t>元。首次授予股票期权第二个行权期的行权期限为</w:t>
      </w:r>
      <w:r>
        <w:rPr>
          <w:rFonts w:ascii="Arial" w:hAnsi="Arial" w:cs="Arial" w:eastAsia="Arial" w:hint="default"/>
          <w:spacing w:val="5"/>
        </w:rPr>
        <w:t>2014</w:t>
      </w:r>
      <w:r>
        <w:rPr>
          <w:spacing w:val="5"/>
        </w:rPr>
        <w:t>年</w:t>
      </w:r>
      <w:r>
        <w:rPr>
          <w:rFonts w:ascii="Arial" w:hAnsi="Arial" w:cs="Arial" w:eastAsia="Arial" w:hint="default"/>
          <w:spacing w:val="5"/>
        </w:rPr>
        <w:t>10</w:t>
      </w:r>
      <w:r>
        <w:rPr>
          <w:spacing w:val="5"/>
        </w:rPr>
        <w:t>月</w:t>
      </w:r>
      <w:r>
        <w:rPr>
          <w:rFonts w:ascii="Arial" w:hAnsi="Arial" w:cs="Arial" w:eastAsia="Arial" w:hint="default"/>
          <w:spacing w:val="5"/>
        </w:rPr>
        <w:t>31</w:t>
      </w:r>
      <w:r>
        <w:rPr>
          <w:spacing w:val="5"/>
        </w:rPr>
        <w:t>日起至</w:t>
      </w:r>
      <w:r>
        <w:rPr>
          <w:spacing w:val="-83"/>
        </w:rPr>
        <w:t> </w:t>
      </w:r>
      <w:r>
        <w:rPr>
          <w:spacing w:val="-83"/>
        </w:rPr>
      </w:r>
      <w:r>
        <w:rPr>
          <w:rFonts w:ascii="Arial" w:hAnsi="Arial" w:cs="Arial" w:eastAsia="Arial" w:hint="default"/>
          <w:spacing w:val="-1"/>
        </w:rPr>
        <w:t>2015</w:t>
      </w:r>
      <w:r>
        <w:rPr>
          <w:spacing w:val="-1"/>
        </w:rPr>
        <w:t>年</w:t>
      </w:r>
      <w:r>
        <w:rPr>
          <w:rFonts w:ascii="Arial" w:hAnsi="Arial" w:cs="Arial" w:eastAsia="Arial" w:hint="default"/>
          <w:spacing w:val="-1"/>
        </w:rPr>
        <w:t>8</w:t>
      </w:r>
      <w:r>
        <w:rPr>
          <w:spacing w:val="-1"/>
        </w:rPr>
        <w:t>月</w:t>
      </w:r>
      <w:r>
        <w:rPr>
          <w:rFonts w:ascii="Arial" w:hAnsi="Arial" w:cs="Arial" w:eastAsia="Arial" w:hint="default"/>
          <w:spacing w:val="-1"/>
        </w:rPr>
        <w:t>21</w:t>
      </w:r>
      <w:r>
        <w:rPr>
          <w:spacing w:val="-1"/>
        </w:rPr>
        <w:t>日止；预留期权第一个行权期行权期限为：</w:t>
      </w:r>
      <w:r>
        <w:rPr>
          <w:rFonts w:ascii="Arial" w:hAnsi="Arial" w:cs="Arial" w:eastAsia="Arial" w:hint="default"/>
          <w:spacing w:val="-1"/>
        </w:rPr>
        <w:t>2014</w:t>
      </w:r>
      <w:r>
        <w:rPr>
          <w:spacing w:val="-1"/>
        </w:rPr>
        <w:t>年</w:t>
      </w:r>
      <w:r>
        <w:rPr>
          <w:rFonts w:ascii="Arial" w:hAnsi="Arial" w:cs="Arial" w:eastAsia="Arial" w:hint="default"/>
          <w:spacing w:val="-1"/>
        </w:rPr>
        <w:t>10</w:t>
      </w:r>
      <w:r>
        <w:rPr>
          <w:spacing w:val="-1"/>
        </w:rPr>
        <w:t>月</w:t>
      </w:r>
      <w:r>
        <w:rPr>
          <w:rFonts w:ascii="Arial" w:hAnsi="Arial" w:cs="Arial" w:eastAsia="Arial" w:hint="default"/>
          <w:spacing w:val="-1"/>
        </w:rPr>
        <w:t>31</w:t>
      </w:r>
      <w:r>
        <w:rPr>
          <w:spacing w:val="-1"/>
        </w:rPr>
        <w:t>日起至</w:t>
      </w:r>
      <w:r>
        <w:rPr>
          <w:rFonts w:ascii="Arial" w:hAnsi="Arial" w:cs="Arial" w:eastAsia="Arial" w:hint="default"/>
          <w:spacing w:val="-1"/>
        </w:rPr>
        <w:t>2015</w:t>
      </w:r>
      <w:r>
        <w:rPr>
          <w:spacing w:val="-1"/>
        </w:rPr>
        <w:t>年</w:t>
      </w:r>
      <w:r>
        <w:rPr>
          <w:rFonts w:ascii="Arial" w:hAnsi="Arial" w:cs="Arial" w:eastAsia="Arial" w:hint="default"/>
          <w:spacing w:val="-1"/>
        </w:rPr>
        <w:t>7</w:t>
      </w:r>
      <w:r>
        <w:rPr>
          <w:spacing w:val="-1"/>
        </w:rPr>
        <w:t>月</w:t>
      </w:r>
      <w:r>
        <w:rPr>
          <w:rFonts w:ascii="Arial" w:hAnsi="Arial" w:cs="Arial" w:eastAsia="Arial" w:hint="default"/>
          <w:spacing w:val="-1"/>
        </w:rPr>
        <w:t>15</w:t>
      </w:r>
      <w:r>
        <w:rPr>
          <w:rFonts w:ascii="Arial" w:hAnsi="Arial" w:cs="Arial" w:eastAsia="Arial" w:hint="default"/>
          <w:spacing w:val="-52"/>
        </w:rPr>
        <w:t> </w:t>
      </w:r>
      <w:r>
        <w:rPr/>
        <w:t>日止。</w:t>
      </w:r>
    </w:p>
    <w:p>
      <w:pPr>
        <w:pStyle w:val="BodyText"/>
        <w:spacing w:line="283" w:lineRule="auto" w:before="31"/>
        <w:ind w:right="147" w:firstLine="480"/>
        <w:jc w:val="both"/>
      </w:pPr>
      <w:r>
        <w:rPr>
          <w:rFonts w:ascii="Arial" w:hAnsi="Arial" w:cs="Arial" w:eastAsia="Arial" w:hint="default"/>
          <w:spacing w:val="-2"/>
        </w:rPr>
        <w:t>2015</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6</w:t>
      </w:r>
      <w:r>
        <w:rPr>
          <w:spacing w:val="-2"/>
        </w:rPr>
        <w:t>日，第五届董事会第二十六次会议审议通过了《关于调整股票期权激励计划</w:t>
      </w:r>
      <w:r>
        <w:rPr/>
        <w:t> 行权价格、期权数量的议案》，同意将首次授予期权的行权价格调整为</w:t>
      </w:r>
      <w:r>
        <w:rPr>
          <w:rFonts w:ascii="Arial" w:hAnsi="Arial" w:cs="Arial" w:eastAsia="Arial" w:hint="default"/>
        </w:rPr>
        <w:t>8.19</w:t>
      </w:r>
      <w:r>
        <w:rPr/>
        <w:t>元、期权数量调</w:t>
      </w:r>
      <w:r>
        <w:rPr>
          <w:spacing w:val="-69"/>
        </w:rPr>
        <w:t> </w:t>
      </w:r>
      <w:r>
        <w:rPr>
          <w:spacing w:val="-69"/>
        </w:rPr>
      </w:r>
      <w:r>
        <w:rPr/>
        <w:t>整为</w:t>
      </w:r>
      <w:r>
        <w:rPr>
          <w:rFonts w:ascii="Arial" w:hAnsi="Arial" w:cs="Arial" w:eastAsia="Arial" w:hint="default"/>
        </w:rPr>
        <w:t>10,032,178</w:t>
      </w:r>
      <w:r>
        <w:rPr/>
        <w:t>份，将预留期权的行权价格调整为</w:t>
      </w:r>
      <w:r>
        <w:rPr>
          <w:rFonts w:ascii="Arial" w:hAnsi="Arial" w:cs="Arial" w:eastAsia="Arial" w:hint="default"/>
        </w:rPr>
        <w:t>9.98</w:t>
      </w:r>
      <w:r>
        <w:rPr/>
        <w:t>元、期权数量调整为</w:t>
      </w:r>
      <w:r>
        <w:rPr>
          <w:rFonts w:ascii="Arial" w:hAnsi="Arial" w:cs="Arial" w:eastAsia="Arial" w:hint="default"/>
        </w:rPr>
        <w:t>1,003,016</w:t>
      </w:r>
      <w:r>
        <w:rPr/>
        <w:t>份。</w:t>
      </w:r>
    </w:p>
    <w:p>
      <w:pPr>
        <w:pStyle w:val="BodyText"/>
        <w:spacing w:line="285" w:lineRule="auto" w:before="9"/>
        <w:ind w:right="148" w:firstLine="420"/>
        <w:jc w:val="both"/>
      </w:pPr>
      <w:r>
        <w:rPr>
          <w:rFonts w:ascii="Arial" w:hAnsi="Arial" w:cs="Arial" w:eastAsia="Arial" w:hint="default"/>
          <w:spacing w:val="-3"/>
        </w:rPr>
        <w:t>2015</w:t>
      </w:r>
      <w:r>
        <w:rPr>
          <w:spacing w:val="-3"/>
        </w:rPr>
        <w:t>年</w:t>
      </w:r>
      <w:r>
        <w:rPr>
          <w:rFonts w:ascii="Arial" w:hAnsi="Arial" w:cs="Arial" w:eastAsia="Arial" w:hint="default"/>
          <w:spacing w:val="-3"/>
        </w:rPr>
        <w:t>7</w:t>
      </w:r>
      <w:r>
        <w:rPr>
          <w:spacing w:val="-3"/>
        </w:rPr>
        <w:t>月</w:t>
      </w:r>
      <w:r>
        <w:rPr>
          <w:rFonts w:ascii="Arial" w:hAnsi="Arial" w:cs="Arial" w:eastAsia="Arial" w:hint="default"/>
          <w:spacing w:val="-3"/>
        </w:rPr>
        <w:t>29</w:t>
      </w:r>
      <w:r>
        <w:rPr>
          <w:spacing w:val="-3"/>
        </w:rPr>
        <w:t>日，公司召开第五届董事会第二十八次会议，审议通过《关于注销部分已授</w:t>
      </w:r>
      <w:r>
        <w:rPr/>
        <w:t> 予股票期权并调整期权数量的议案》及《关于公司股票期权激励计划预留期权第二个行权期</w:t>
      </w:r>
      <w:r>
        <w:rPr>
          <w:spacing w:val="-91"/>
        </w:rPr>
        <w:t> </w:t>
      </w:r>
      <w:r>
        <w:rPr>
          <w:spacing w:val="-91"/>
        </w:rPr>
      </w:r>
      <w:r>
        <w:rPr/>
        <w:t>可行权的议案》。其中：同意注销公司</w:t>
      </w:r>
      <w:r>
        <w:rPr>
          <w:rFonts w:ascii="Arial" w:hAnsi="Arial" w:cs="Arial" w:eastAsia="Arial" w:hint="default"/>
        </w:rPr>
        <w:t>2</w:t>
      </w:r>
      <w:r>
        <w:rPr/>
        <w:t>名员工因个人原因尚未行权的股票期权</w:t>
      </w:r>
      <w:r>
        <w:rPr>
          <w:rFonts w:ascii="Arial" w:hAnsi="Arial" w:cs="Arial" w:eastAsia="Arial" w:hint="default"/>
        </w:rPr>
        <w:t>7,946</w:t>
      </w:r>
      <w:r>
        <w:rPr/>
        <w:t>份，公</w:t>
      </w:r>
      <w:r>
        <w:rPr>
          <w:spacing w:val="-101"/>
        </w:rPr>
        <w:t> </w:t>
      </w:r>
      <w:r>
        <w:rPr>
          <w:spacing w:val="-3"/>
          <w:w w:val="99"/>
        </w:rPr>
        <w:t>司预留部分期权总数调整为</w:t>
      </w:r>
      <w:r>
        <w:rPr>
          <w:rFonts w:ascii="Arial" w:hAnsi="Arial" w:cs="Arial" w:eastAsia="Arial" w:hint="default"/>
          <w:spacing w:val="-3"/>
          <w:w w:val="99"/>
        </w:rPr>
        <w:t>1,025,070</w:t>
      </w:r>
      <w:r>
        <w:rPr>
          <w:spacing w:val="-3"/>
          <w:w w:val="99"/>
        </w:rPr>
        <w:t>份。同意以定向发行公司股票的方式给予预留期权的</w:t>
      </w:r>
      <w:r>
        <w:rPr>
          <w:rFonts w:ascii="Arial" w:hAnsi="Arial" w:cs="Arial" w:eastAsia="Arial" w:hint="default"/>
          <w:spacing w:val="-3"/>
          <w:w w:val="99"/>
        </w:rPr>
        <w:t>41</w:t>
      </w:r>
      <w:r>
        <w:rPr>
          <w:rFonts w:ascii="Arial" w:hAnsi="Arial" w:cs="Arial" w:eastAsia="Arial" w:hint="default"/>
          <w:spacing w:val="-28"/>
          <w:w w:val="99"/>
        </w:rPr>
        <w:t> </w:t>
      </w:r>
      <w:r>
        <w:rPr>
          <w:spacing w:val="-3"/>
          <w:w w:val="99"/>
        </w:rPr>
        <w:t>名激励对象在第二个行权期内可行权股票期权共计</w:t>
      </w:r>
      <w:r>
        <w:rPr>
          <w:rFonts w:ascii="Arial" w:hAnsi="Arial" w:cs="Arial" w:eastAsia="Arial" w:hint="default"/>
          <w:spacing w:val="-3"/>
          <w:w w:val="99"/>
        </w:rPr>
        <w:t>309,905</w:t>
      </w:r>
      <w:r>
        <w:rPr>
          <w:spacing w:val="-3"/>
          <w:w w:val="99"/>
        </w:rPr>
        <w:t>份。股票期权激励计划预留期权第</w:t>
      </w:r>
      <w:r>
        <w:rPr>
          <w:spacing w:val="-101"/>
          <w:w w:val="99"/>
        </w:rPr>
        <w:t> </w:t>
      </w:r>
      <w:r>
        <w:rPr>
          <w:spacing w:val="-101"/>
          <w:w w:val="99"/>
        </w:rPr>
      </w:r>
      <w:r>
        <w:rPr/>
        <w:t>二个行权期拟采用自主行权模式。</w:t>
      </w:r>
    </w:p>
    <w:p>
      <w:pPr>
        <w:pStyle w:val="BodyText"/>
        <w:spacing w:line="285" w:lineRule="auto" w:before="29"/>
        <w:ind w:right="148" w:firstLine="420"/>
        <w:jc w:val="both"/>
      </w:pPr>
      <w:r>
        <w:rPr>
          <w:rFonts w:ascii="Arial" w:hAnsi="Arial" w:cs="Arial" w:eastAsia="Arial" w:hint="default"/>
          <w:spacing w:val="-3"/>
        </w:rPr>
        <w:t>2015</w:t>
      </w:r>
      <w:r>
        <w:rPr>
          <w:spacing w:val="-3"/>
        </w:rPr>
        <w:t>年</w:t>
      </w:r>
      <w:r>
        <w:rPr>
          <w:rFonts w:ascii="Arial" w:hAnsi="Arial" w:cs="Arial" w:eastAsia="Arial" w:hint="default"/>
          <w:spacing w:val="-3"/>
        </w:rPr>
        <w:t>8</w:t>
      </w:r>
      <w:r>
        <w:rPr>
          <w:spacing w:val="-3"/>
        </w:rPr>
        <w:t>月</w:t>
      </w:r>
      <w:r>
        <w:rPr>
          <w:rFonts w:ascii="Arial" w:hAnsi="Arial" w:cs="Arial" w:eastAsia="Arial" w:hint="default"/>
          <w:spacing w:val="-3"/>
        </w:rPr>
        <w:t>28</w:t>
      </w:r>
      <w:r>
        <w:rPr>
          <w:spacing w:val="-3"/>
        </w:rPr>
        <w:t>日，公司召开第五届董事会第二十九次会议，审议通过《关于股票期权激励</w:t>
      </w:r>
      <w:r>
        <w:rPr/>
        <w:t> </w:t>
      </w:r>
      <w:r>
        <w:rPr>
          <w:spacing w:val="-5"/>
        </w:rPr>
        <w:t>计划首次授予所涉激励对象、期权数量调整并对部分已授予股票期权进行注销的议案》及《关</w:t>
      </w:r>
      <w:r>
        <w:rPr/>
        <w:t> </w:t>
      </w:r>
      <w:r>
        <w:rPr>
          <w:spacing w:val="-3"/>
        </w:rPr>
        <w:t>于公司期权激励计划首次授予期权第三个行权期可行权的议案》。其中，同意将</w:t>
      </w:r>
      <w:r>
        <w:rPr>
          <w:rFonts w:ascii="Arial" w:hAnsi="Arial" w:cs="Arial" w:eastAsia="Arial" w:hint="default"/>
          <w:spacing w:val="-3"/>
        </w:rPr>
        <w:t>6</w:t>
      </w:r>
      <w:r>
        <w:rPr>
          <w:spacing w:val="-3"/>
        </w:rPr>
        <w:t>名离职激励</w:t>
      </w:r>
      <w:r>
        <w:rPr>
          <w:spacing w:val="-94"/>
        </w:rPr>
        <w:t> </w:t>
      </w:r>
      <w:r>
        <w:rPr>
          <w:spacing w:val="-94"/>
        </w:rPr>
      </w:r>
      <w:r>
        <w:rPr>
          <w:spacing w:val="2"/>
        </w:rPr>
        <w:t>对象共计</w:t>
      </w:r>
      <w:r>
        <w:rPr>
          <w:rFonts w:ascii="Arial" w:hAnsi="Arial" w:cs="Arial" w:eastAsia="Arial" w:hint="default"/>
          <w:spacing w:val="2"/>
        </w:rPr>
        <w:t>151,475</w:t>
      </w:r>
      <w:r>
        <w:rPr>
          <w:spacing w:val="2"/>
        </w:rPr>
        <w:t>份股票期权及</w:t>
      </w:r>
      <w:r>
        <w:rPr>
          <w:rFonts w:ascii="Arial" w:hAnsi="Arial" w:cs="Arial" w:eastAsia="Arial" w:hint="default"/>
          <w:spacing w:val="2"/>
        </w:rPr>
        <w:t>1</w:t>
      </w:r>
      <w:r>
        <w:rPr>
          <w:spacing w:val="2"/>
        </w:rPr>
        <w:t>名激励对象因个人原因未行权的股票期权共计</w:t>
      </w:r>
      <w:r>
        <w:rPr>
          <w:rFonts w:ascii="Arial" w:hAnsi="Arial" w:cs="Arial" w:eastAsia="Arial" w:hint="default"/>
          <w:spacing w:val="2"/>
        </w:rPr>
        <w:t>7,450</w:t>
      </w:r>
      <w:r>
        <w:rPr>
          <w:spacing w:val="2"/>
        </w:rPr>
        <w:t>份股票</w:t>
      </w:r>
      <w:r>
        <w:rPr>
          <w:spacing w:val="-108"/>
        </w:rPr>
        <w:t> </w:t>
      </w:r>
      <w:r>
        <w:rPr>
          <w:spacing w:val="2"/>
        </w:rPr>
        <w:t>期权注销。经本次调整后，公司股票期权激励计划首次授予股票期权激励对象为</w:t>
      </w:r>
      <w:r>
        <w:rPr>
          <w:rFonts w:ascii="Arial" w:hAnsi="Arial" w:cs="Arial" w:eastAsia="Arial" w:hint="default"/>
          <w:spacing w:val="2"/>
        </w:rPr>
        <w:t>187</w:t>
      </w:r>
      <w:r>
        <w:rPr>
          <w:spacing w:val="2"/>
        </w:rPr>
        <w:t>人，期</w:t>
      </w:r>
      <w:r>
        <w:rPr>
          <w:spacing w:val="-96"/>
        </w:rPr>
        <w:t> </w:t>
      </w:r>
      <w:r>
        <w:rPr/>
        <w:t>权总数为</w:t>
      </w:r>
      <w:r>
        <w:rPr>
          <w:rFonts w:ascii="Arial" w:hAnsi="Arial" w:cs="Arial" w:eastAsia="Arial" w:hint="default"/>
        </w:rPr>
        <w:t>9,868,287</w:t>
      </w:r>
      <w:r>
        <w:rPr/>
        <w:t>份。同意以定向发行公司股票的方式给予首次授予期权的</w:t>
      </w:r>
      <w:r>
        <w:rPr>
          <w:rFonts w:ascii="Arial" w:hAnsi="Arial" w:cs="Arial" w:eastAsia="Arial" w:hint="default"/>
        </w:rPr>
        <w:t>187</w:t>
      </w:r>
      <w:r>
        <w:rPr/>
        <w:t>名激励对象</w:t>
      </w:r>
      <w:r>
        <w:rPr>
          <w:spacing w:val="-117"/>
        </w:rPr>
        <w:t> </w:t>
      </w:r>
      <w:r>
        <w:rPr>
          <w:spacing w:val="-2"/>
        </w:rPr>
        <w:t>在第三个行权期内可行权股票期权共计</w:t>
      </w:r>
      <w:r>
        <w:rPr>
          <w:rFonts w:ascii="Arial" w:hAnsi="Arial" w:cs="Arial" w:eastAsia="Arial" w:hint="default"/>
          <w:spacing w:val="-2"/>
        </w:rPr>
        <w:t>2,918,768</w:t>
      </w:r>
      <w:r>
        <w:rPr>
          <w:spacing w:val="-2"/>
        </w:rPr>
        <w:t>份。股票期权激励计划首次授予期权第三个</w:t>
      </w:r>
      <w:r>
        <w:rPr>
          <w:spacing w:val="-104"/>
        </w:rPr>
        <w:t> </w:t>
      </w:r>
      <w:r>
        <w:rPr>
          <w:spacing w:val="-104"/>
        </w:rPr>
      </w:r>
      <w:r>
        <w:rPr/>
        <w:t>行权期拟采用自主行权模式。</w:t>
      </w:r>
    </w:p>
    <w:p>
      <w:pPr>
        <w:pStyle w:val="BodyText"/>
        <w:spacing w:line="283" w:lineRule="auto" w:before="29"/>
        <w:ind w:right="151" w:firstLine="374"/>
        <w:jc w:val="both"/>
      </w:pPr>
      <w:r>
        <w:rPr/>
        <w:t>（</w:t>
      </w:r>
      <w:r>
        <w:rPr>
          <w:rFonts w:ascii="Arial" w:hAnsi="Arial" w:cs="Arial" w:eastAsia="Arial" w:hint="default"/>
        </w:rPr>
        <w:t>4</w:t>
      </w:r>
      <w:r>
        <w:rPr/>
        <w:t>）</w:t>
      </w:r>
      <w:r>
        <w:rPr>
          <w:rFonts w:ascii="Arial" w:hAnsi="Arial" w:cs="Arial" w:eastAsia="Arial" w:hint="default"/>
        </w:rPr>
        <w:t>2015</w:t>
      </w:r>
      <w:r>
        <w:rPr/>
        <w:t>年</w:t>
      </w:r>
      <w:r>
        <w:rPr>
          <w:rFonts w:ascii="Arial" w:hAnsi="Arial" w:cs="Arial" w:eastAsia="Arial" w:hint="default"/>
        </w:rPr>
        <w:t>4</w:t>
      </w:r>
      <w:r>
        <w:rPr/>
        <w:t>月</w:t>
      </w:r>
      <w:r>
        <w:rPr>
          <w:rFonts w:ascii="Arial" w:hAnsi="Arial" w:cs="Arial" w:eastAsia="Arial" w:hint="default"/>
        </w:rPr>
        <w:t>16</w:t>
      </w:r>
      <w:r>
        <w:rPr/>
        <w:t>日，公司召开</w:t>
      </w:r>
      <w:r>
        <w:rPr>
          <w:rFonts w:ascii="Arial" w:hAnsi="Arial" w:cs="Arial" w:eastAsia="Arial" w:hint="default"/>
        </w:rPr>
        <w:t>2014</w:t>
      </w:r>
      <w:r>
        <w:rPr/>
        <w:t>年年度股东大会，审议通过《关于</w:t>
      </w:r>
      <w:r>
        <w:rPr>
          <w:rFonts w:ascii="Arial" w:hAnsi="Arial" w:cs="Arial" w:eastAsia="Arial" w:hint="default"/>
        </w:rPr>
        <w:t>&lt;</w:t>
      </w:r>
      <w:r>
        <w:rPr/>
        <w:t>限制性股票激</w:t>
      </w:r>
      <w:r>
        <w:rPr>
          <w:spacing w:val="2"/>
        </w:rPr>
        <w:t> </w:t>
      </w:r>
      <w:r>
        <w:rPr>
          <w:spacing w:val="-1"/>
        </w:rPr>
        <w:t>励计划（草案）</w:t>
      </w:r>
      <w:r>
        <w:rPr>
          <w:rFonts w:ascii="Arial" w:hAnsi="Arial" w:cs="Arial" w:eastAsia="Arial" w:hint="default"/>
          <w:spacing w:val="-1"/>
        </w:rPr>
        <w:t>&gt;</w:t>
      </w:r>
      <w:r>
        <w:rPr>
          <w:spacing w:val="-1"/>
        </w:rPr>
        <w:t>及其摘要的议案》。根据本次限制性股票激励计划，公司拟向</w:t>
      </w:r>
      <w:r>
        <w:rPr>
          <w:rFonts w:ascii="Arial" w:hAnsi="Arial" w:cs="Arial" w:eastAsia="Arial" w:hint="default"/>
          <w:spacing w:val="-1"/>
        </w:rPr>
        <w:t>466</w:t>
      </w:r>
      <w:r>
        <w:rPr>
          <w:spacing w:val="-1"/>
        </w:rPr>
        <w:t>名激励对</w:t>
      </w:r>
    </w:p>
    <w:p>
      <w:pPr>
        <w:spacing w:after="0" w:line="283" w:lineRule="auto"/>
        <w:jc w:val="both"/>
        <w:sectPr>
          <w:pgSz w:w="11910" w:h="16840"/>
          <w:pgMar w:header="372" w:footer="1010" w:top="1140" w:bottom="1200" w:left="980" w:right="98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象授予的限制性股票</w:t>
      </w:r>
      <w:r>
        <w:rPr>
          <w:rFonts w:ascii="Arial" w:hAnsi="Arial" w:cs="Arial" w:eastAsia="Arial" w:hint="default"/>
        </w:rPr>
        <w:t>400</w:t>
      </w:r>
      <w:r>
        <w:rPr/>
        <w:t>万股，拟授予价格为</w:t>
      </w:r>
      <w:r>
        <w:rPr>
          <w:rFonts w:ascii="Arial" w:hAnsi="Arial" w:cs="Arial" w:eastAsia="Arial" w:hint="default"/>
        </w:rPr>
        <w:t>20.15</w:t>
      </w:r>
      <w:r>
        <w:rPr/>
        <w:t>元</w:t>
      </w:r>
      <w:r>
        <w:rPr>
          <w:rFonts w:ascii="Arial" w:hAnsi="Arial" w:cs="Arial" w:eastAsia="Arial" w:hint="default"/>
        </w:rPr>
        <w:t>/</w:t>
      </w:r>
      <w:r>
        <w:rPr/>
        <w:t>股。</w:t>
      </w:r>
    </w:p>
    <w:p>
      <w:pPr>
        <w:pStyle w:val="BodyText"/>
        <w:spacing w:line="283" w:lineRule="auto" w:before="57"/>
        <w:ind w:right="968" w:firstLine="374"/>
        <w:jc w:val="both"/>
      </w:pPr>
      <w:r>
        <w:rPr>
          <w:rFonts w:ascii="Arial" w:hAnsi="Arial" w:cs="Arial" w:eastAsia="Arial" w:hint="default"/>
        </w:rPr>
        <w:t>2015</w:t>
      </w:r>
      <w:r>
        <w:rPr/>
        <w:t>年</w:t>
      </w:r>
      <w:r>
        <w:rPr>
          <w:rFonts w:ascii="Arial" w:hAnsi="Arial" w:cs="Arial" w:eastAsia="Arial" w:hint="default"/>
        </w:rPr>
        <w:t>5</w:t>
      </w:r>
      <w:r>
        <w:rPr/>
        <w:t>月</w:t>
      </w:r>
      <w:r>
        <w:rPr>
          <w:rFonts w:ascii="Arial" w:hAnsi="Arial" w:cs="Arial" w:eastAsia="Arial" w:hint="default"/>
        </w:rPr>
        <w:t>6</w:t>
      </w:r>
      <w:r>
        <w:rPr/>
        <w:t>日，第五届董事会第二十六次会议审议通过了《关于调整限制性股票激励计 </w:t>
      </w:r>
      <w:r>
        <w:rPr>
          <w:spacing w:val="-2"/>
        </w:rPr>
        <w:t>划授予数量、价格和授予对象人数的议案》，将限制性股票授予总量调整为</w:t>
      </w:r>
      <w:r>
        <w:rPr>
          <w:rFonts w:ascii="Arial" w:hAnsi="Arial" w:cs="Arial" w:eastAsia="Arial" w:hint="default"/>
          <w:spacing w:val="-2"/>
        </w:rPr>
        <w:t>7,891,452</w:t>
      </w:r>
      <w:r>
        <w:rPr>
          <w:spacing w:val="-2"/>
        </w:rPr>
        <w:t>股；将</w:t>
      </w:r>
      <w:r>
        <w:rPr>
          <w:spacing w:val="-101"/>
        </w:rPr>
        <w:t> </w:t>
      </w:r>
      <w:r>
        <w:rPr>
          <w:spacing w:val="-101"/>
        </w:rPr>
      </w:r>
      <w:r>
        <w:rPr/>
        <w:t>授予价格调整为</w:t>
      </w:r>
      <w:r>
        <w:rPr>
          <w:rFonts w:ascii="Arial" w:hAnsi="Arial" w:cs="Arial" w:eastAsia="Arial" w:hint="default"/>
        </w:rPr>
        <w:t>10.1</w:t>
      </w:r>
      <w:r>
        <w:rPr/>
        <w:t>元</w:t>
      </w:r>
      <w:r>
        <w:rPr>
          <w:rFonts w:ascii="Arial" w:hAnsi="Arial" w:cs="Arial" w:eastAsia="Arial" w:hint="default"/>
        </w:rPr>
        <w:t>/</w:t>
      </w:r>
      <w:r>
        <w:rPr/>
        <w:t>股；授予对象人数调整为</w:t>
      </w:r>
      <w:r>
        <w:rPr>
          <w:rFonts w:ascii="Arial" w:hAnsi="Arial" w:cs="Arial" w:eastAsia="Arial" w:hint="default"/>
        </w:rPr>
        <w:t>459</w:t>
      </w:r>
      <w:r>
        <w:rPr/>
        <w:t>名。</w:t>
      </w:r>
    </w:p>
    <w:p>
      <w:pPr>
        <w:pStyle w:val="BodyText"/>
        <w:spacing w:line="283" w:lineRule="auto" w:before="11"/>
        <w:ind w:right="968" w:firstLine="374"/>
        <w:jc w:val="both"/>
      </w:pPr>
      <w:r>
        <w:rPr>
          <w:rFonts w:ascii="Arial" w:hAnsi="Arial" w:cs="Arial" w:eastAsia="Arial" w:hint="default"/>
          <w:spacing w:val="-2"/>
        </w:rPr>
        <w:t>2015</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28</w:t>
      </w:r>
      <w:r>
        <w:rPr>
          <w:spacing w:val="-2"/>
        </w:rPr>
        <w:t>日，公司召开第五届董事会第二十九次会议，审议通过《关于向暂缓授予的</w:t>
      </w:r>
      <w:r>
        <w:rPr/>
        <w:t> 激励对象授予限制性股票的议案》，同意向赵晓明先生授予暂缓授予限制性股票</w:t>
      </w:r>
      <w:r>
        <w:rPr>
          <w:rFonts w:ascii="Arial" w:hAnsi="Arial" w:cs="Arial" w:eastAsia="Arial" w:hint="default"/>
        </w:rPr>
        <w:t>79,463</w:t>
      </w:r>
      <w:r>
        <w:rPr/>
        <w:t>股，</w:t>
      </w:r>
      <w:r>
        <w:rPr>
          <w:spacing w:val="-97"/>
        </w:rPr>
        <w:t> </w:t>
      </w:r>
      <w:r>
        <w:rPr/>
        <w:t>授予价格为</w:t>
      </w:r>
      <w:r>
        <w:rPr>
          <w:rFonts w:ascii="Arial" w:hAnsi="Arial" w:cs="Arial" w:eastAsia="Arial" w:hint="default"/>
        </w:rPr>
        <w:t>10.1</w:t>
      </w:r>
      <w:r>
        <w:rPr/>
        <w:t>元</w:t>
      </w:r>
      <w:r>
        <w:rPr>
          <w:rFonts w:ascii="Arial" w:hAnsi="Arial" w:cs="Arial" w:eastAsia="Arial" w:hint="default"/>
        </w:rPr>
        <w:t>/</w:t>
      </w:r>
      <w:r>
        <w:rPr/>
        <w:t>股，并确定授予日为</w:t>
      </w:r>
      <w:r>
        <w:rPr>
          <w:rFonts w:ascii="Arial" w:hAnsi="Arial" w:cs="Arial" w:eastAsia="Arial" w:hint="default"/>
        </w:rPr>
        <w:t>2015</w:t>
      </w:r>
      <w:r>
        <w:rPr/>
        <w:t>年</w:t>
      </w:r>
      <w:r>
        <w:rPr>
          <w:rFonts w:ascii="Arial" w:hAnsi="Arial" w:cs="Arial" w:eastAsia="Arial" w:hint="default"/>
        </w:rPr>
        <w:t>8</w:t>
      </w:r>
      <w:r>
        <w:rPr/>
        <w:t>月</w:t>
      </w:r>
      <w:r>
        <w:rPr>
          <w:rFonts w:ascii="Arial" w:hAnsi="Arial" w:cs="Arial" w:eastAsia="Arial" w:hint="default"/>
        </w:rPr>
        <w:t>28</w:t>
      </w:r>
      <w:r>
        <w:rPr/>
        <w:t>日。</w:t>
      </w:r>
    </w:p>
    <w:p>
      <w:pPr>
        <w:pStyle w:val="BodyText"/>
        <w:spacing w:line="285" w:lineRule="auto" w:before="9"/>
        <w:ind w:right="972" w:firstLine="425"/>
        <w:jc w:val="both"/>
      </w:pPr>
      <w:r>
        <w:rPr>
          <w:spacing w:val="-2"/>
        </w:rPr>
        <w:t>（</w:t>
      </w:r>
      <w:r>
        <w:rPr>
          <w:rFonts w:ascii="Arial" w:hAnsi="Arial" w:cs="Arial" w:eastAsia="Arial" w:hint="default"/>
          <w:spacing w:val="-2"/>
        </w:rPr>
        <w:t>5</w:t>
      </w:r>
      <w:r>
        <w:rPr>
          <w:spacing w:val="-2"/>
        </w:rPr>
        <w:t>）</w:t>
      </w:r>
      <w:r>
        <w:rPr>
          <w:rFonts w:ascii="Arial" w:hAnsi="Arial" w:cs="Arial" w:eastAsia="Arial" w:hint="default"/>
          <w:spacing w:val="-2"/>
        </w:rPr>
        <w:t>2015</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20</w:t>
      </w:r>
      <w:r>
        <w:rPr>
          <w:spacing w:val="-2"/>
        </w:rPr>
        <w:t>日，公司召开了</w:t>
      </w:r>
      <w:r>
        <w:rPr>
          <w:rFonts w:ascii="Arial" w:hAnsi="Arial" w:cs="Arial" w:eastAsia="Arial" w:hint="default"/>
          <w:spacing w:val="-2"/>
        </w:rPr>
        <w:t>2015</w:t>
      </w:r>
      <w:r>
        <w:rPr>
          <w:spacing w:val="-2"/>
        </w:rPr>
        <w:t>年第一次临时股东大会，审议通过了《关于公司</w:t>
      </w:r>
      <w:r>
        <w:rPr/>
        <w:t> 发行股份及支付现金购买资产并募集配套资金具体方案的议案》等相关内容，同意以发行股</w:t>
      </w:r>
      <w:r>
        <w:rPr>
          <w:spacing w:val="-91"/>
        </w:rPr>
        <w:t> </w:t>
      </w:r>
      <w:r>
        <w:rPr>
          <w:spacing w:val="-91"/>
        </w:rPr>
      </w:r>
      <w:r>
        <w:rPr>
          <w:spacing w:val="-2"/>
        </w:rPr>
        <w:t>份方式向陈京念、沧州地铁支付转让价款的</w:t>
      </w:r>
      <w:r>
        <w:rPr>
          <w:rFonts w:ascii="Arial" w:hAnsi="Arial" w:cs="Arial" w:eastAsia="Arial" w:hint="default"/>
          <w:spacing w:val="-2"/>
        </w:rPr>
        <w:t>75%</w:t>
      </w:r>
      <w:r>
        <w:rPr>
          <w:spacing w:val="-2"/>
        </w:rPr>
        <w:t>，合计</w:t>
      </w:r>
      <w:r>
        <w:rPr>
          <w:rFonts w:ascii="Arial" w:hAnsi="Arial" w:cs="Arial" w:eastAsia="Arial" w:hint="default"/>
          <w:spacing w:val="-2"/>
        </w:rPr>
        <w:t>4,895,647</w:t>
      </w:r>
      <w:r>
        <w:rPr>
          <w:spacing w:val="-2"/>
        </w:rPr>
        <w:t>股；同意向特定对象非公开</w:t>
      </w:r>
      <w:r>
        <w:rPr>
          <w:spacing w:val="-106"/>
        </w:rPr>
        <w:t> </w:t>
      </w:r>
      <w:r>
        <w:rPr>
          <w:spacing w:val="-106"/>
        </w:rPr>
      </w:r>
      <w:r>
        <w:rPr>
          <w:spacing w:val="-1"/>
        </w:rPr>
        <w:t>发行</w:t>
      </w:r>
      <w:r>
        <w:rPr>
          <w:rFonts w:ascii="Arial" w:hAnsi="Arial" w:cs="Arial" w:eastAsia="Arial" w:hint="default"/>
          <w:spacing w:val="-1"/>
        </w:rPr>
        <w:t>3,120,000</w:t>
      </w:r>
      <w:r>
        <w:rPr>
          <w:spacing w:val="-1"/>
        </w:rPr>
        <w:t>股股份，募集配套资金</w:t>
      </w:r>
      <w:r>
        <w:rPr>
          <w:rFonts w:ascii="Arial" w:hAnsi="Arial" w:cs="Arial" w:eastAsia="Arial" w:hint="default"/>
          <w:spacing w:val="-1"/>
        </w:rPr>
        <w:t>8,782.80</w:t>
      </w:r>
      <w:r>
        <w:rPr>
          <w:spacing w:val="-1"/>
        </w:rPr>
        <w:t>万元。</w:t>
      </w:r>
      <w:r>
        <w:rPr>
          <w:rFonts w:ascii="Arial" w:hAnsi="Arial" w:cs="Arial" w:eastAsia="Arial" w:hint="default"/>
          <w:spacing w:val="-1"/>
        </w:rPr>
        <w:t>2015</w:t>
      </w:r>
      <w:r>
        <w:rPr>
          <w:spacing w:val="-1"/>
        </w:rPr>
        <w:t>年</w:t>
      </w:r>
      <w:r>
        <w:rPr>
          <w:rFonts w:ascii="Arial" w:hAnsi="Arial" w:cs="Arial" w:eastAsia="Arial" w:hint="default"/>
          <w:spacing w:val="-1"/>
        </w:rPr>
        <w:t>11</w:t>
      </w:r>
      <w:r>
        <w:rPr>
          <w:spacing w:val="-1"/>
        </w:rPr>
        <w:t>月</w:t>
      </w:r>
      <w:r>
        <w:rPr>
          <w:rFonts w:ascii="Arial" w:hAnsi="Arial" w:cs="Arial" w:eastAsia="Arial" w:hint="default"/>
          <w:spacing w:val="-1"/>
        </w:rPr>
        <w:t>20</w:t>
      </w:r>
      <w:r>
        <w:rPr>
          <w:spacing w:val="-1"/>
        </w:rPr>
        <w:t>日，上述</w:t>
      </w:r>
      <w:r>
        <w:rPr>
          <w:rFonts w:ascii="Arial" w:hAnsi="Arial" w:cs="Arial" w:eastAsia="Arial" w:hint="default"/>
          <w:spacing w:val="-1"/>
        </w:rPr>
        <w:t>8,015,647</w:t>
      </w:r>
      <w:r>
        <w:rPr>
          <w:spacing w:val="-1"/>
        </w:rPr>
        <w:t>股股</w:t>
      </w:r>
      <w:r>
        <w:rPr>
          <w:spacing w:val="-105"/>
        </w:rPr>
        <w:t> </w:t>
      </w:r>
      <w:r>
        <w:rPr/>
        <w:t>份上市发行。</w:t>
      </w:r>
    </w:p>
    <w:p>
      <w:pPr>
        <w:pStyle w:val="BodyText"/>
        <w:spacing w:line="240" w:lineRule="auto" w:before="31"/>
        <w:ind w:right="0"/>
        <w:jc w:val="both"/>
      </w:pPr>
      <w:r>
        <w:rPr/>
        <w:t>股份变动的过户情况</w:t>
      </w:r>
    </w:p>
    <w:p>
      <w:pPr>
        <w:pStyle w:val="BodyText"/>
        <w:spacing w:line="240" w:lineRule="auto" w:before="74"/>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90" w:lineRule="auto" w:before="60"/>
        <w:ind w:right="972" w:firstLine="425"/>
        <w:jc w:val="both"/>
      </w:pPr>
      <w:r>
        <w:rPr>
          <w:spacing w:val="-2"/>
        </w:rPr>
        <w:t>（</w:t>
      </w:r>
      <w:r>
        <w:rPr>
          <w:rFonts w:ascii="Arial" w:hAnsi="Arial" w:cs="Arial" w:eastAsia="Arial" w:hint="default"/>
          <w:spacing w:val="-2"/>
        </w:rPr>
        <w:t>1</w:t>
      </w:r>
      <w:r>
        <w:rPr>
          <w:spacing w:val="-2"/>
        </w:rPr>
        <w:t>）公司股票期权激励计划首次授予期权第二个行权期、公司首次授予期权第三个行权</w:t>
      </w:r>
      <w:r>
        <w:rPr/>
        <w:t> 期、预留期权第一个行权期、预留期权第二个行权期均采用自主行权模式，行权造成的变动 情况；</w:t>
      </w:r>
    </w:p>
    <w:p>
      <w:pPr>
        <w:pStyle w:val="BodyText"/>
        <w:spacing w:line="240" w:lineRule="auto" w:before="24"/>
        <w:ind w:left="578" w:right="1048"/>
        <w:jc w:val="left"/>
      </w:pPr>
      <w:r>
        <w:rPr/>
        <w:t>（</w:t>
      </w:r>
      <w:r>
        <w:rPr>
          <w:rFonts w:ascii="Arial" w:hAnsi="Arial" w:cs="Arial" w:eastAsia="Arial" w:hint="default"/>
        </w:rPr>
        <w:t>2</w:t>
      </w:r>
      <w:r>
        <w:rPr/>
        <w:t>）公司因发行股份购买资产及配套募集资金新增股本，造成的股份变动情况；</w:t>
      </w:r>
    </w:p>
    <w:p>
      <w:pPr>
        <w:pStyle w:val="BodyText"/>
        <w:spacing w:line="240" w:lineRule="auto" w:before="60"/>
        <w:ind w:left="578" w:right="1048"/>
        <w:jc w:val="left"/>
      </w:pPr>
      <w:r>
        <w:rPr/>
        <w:t>（</w:t>
      </w:r>
      <w:r>
        <w:rPr>
          <w:rFonts w:ascii="Arial" w:hAnsi="Arial" w:cs="Arial" w:eastAsia="Arial" w:hint="default"/>
        </w:rPr>
        <w:t>3</w:t>
      </w:r>
      <w:r>
        <w:rPr/>
        <w:t>）公司因</w:t>
      </w:r>
      <w:r>
        <w:rPr>
          <w:rFonts w:ascii="Arial" w:hAnsi="Arial" w:cs="Arial" w:eastAsia="Arial" w:hint="default"/>
        </w:rPr>
        <w:t>2014</w:t>
      </w:r>
      <w:r>
        <w:rPr/>
        <w:t>年度利润分配方案新增股本，造成股份变动的情况；</w:t>
      </w:r>
    </w:p>
    <w:p>
      <w:pPr>
        <w:pStyle w:val="BodyText"/>
        <w:spacing w:line="290" w:lineRule="auto" w:before="57"/>
        <w:ind w:left="578" w:right="1048"/>
        <w:jc w:val="left"/>
      </w:pPr>
      <w:r>
        <w:rPr/>
        <w:t>（</w:t>
      </w:r>
      <w:r>
        <w:rPr>
          <w:rFonts w:ascii="Arial" w:hAnsi="Arial" w:cs="Arial" w:eastAsia="Arial" w:hint="default"/>
        </w:rPr>
        <w:t>4</w:t>
      </w:r>
      <w:r>
        <w:rPr/>
        <w:t>）公司因向股权激励对象发行限制性股票，造成的变动情况； 以上股份变动情况均已在中国登记结算深圳分公司办理了相关登记手续。 股份变动对最近一年和最近一期基本每股收益和稀释每股收益、归属于公司普通股股东</w:t>
      </w:r>
    </w:p>
    <w:p>
      <w:pPr>
        <w:pStyle w:val="BodyText"/>
        <w:spacing w:line="240" w:lineRule="auto" w:before="26"/>
        <w:ind w:right="0"/>
        <w:jc w:val="both"/>
      </w:pPr>
      <w:r>
        <w:rPr/>
        <w:t>的每股净资产等财务指标的影响</w:t>
      </w:r>
    </w:p>
    <w:p>
      <w:pPr>
        <w:pStyle w:val="BodyText"/>
        <w:spacing w:line="240" w:lineRule="auto" w:before="74"/>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40" w:lineRule="auto" w:before="60"/>
        <w:ind w:left="633" w:right="0"/>
        <w:jc w:val="left"/>
      </w:pPr>
      <w:r>
        <w:rPr/>
        <w:t>截止 </w:t>
      </w:r>
      <w:r>
        <w:rPr>
          <w:rFonts w:ascii="Arial" w:hAnsi="Arial" w:cs="Arial" w:eastAsia="Arial" w:hint="default"/>
        </w:rPr>
        <w:t>2014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20"/>
        </w:rPr>
        <w:t> </w:t>
      </w:r>
      <w:r>
        <w:rPr>
          <w:spacing w:val="2"/>
        </w:rPr>
        <w:t>日，公司股本为</w:t>
      </w:r>
      <w:r>
        <w:rPr>
          <w:rFonts w:ascii="Arial" w:hAnsi="Arial" w:cs="Arial" w:eastAsia="Arial" w:hint="default"/>
          <w:spacing w:val="2"/>
        </w:rPr>
        <w:t>149,954,550</w:t>
      </w:r>
      <w:r>
        <w:rPr>
          <w:spacing w:val="2"/>
        </w:rPr>
        <w:t>股。发行在外普通股加权平均数</w:t>
      </w:r>
    </w:p>
    <w:p>
      <w:pPr>
        <w:pStyle w:val="BodyText"/>
        <w:spacing w:line="285" w:lineRule="auto" w:before="58"/>
        <w:ind w:right="970"/>
        <w:jc w:val="both"/>
      </w:pPr>
      <w:r>
        <w:rPr/>
        <w:t>为 </w:t>
      </w:r>
      <w:r>
        <w:rPr>
          <w:rFonts w:ascii="Arial" w:hAnsi="Arial" w:cs="Arial" w:eastAsia="Arial" w:hint="default"/>
        </w:rPr>
        <w:t>148,968,404</w:t>
      </w:r>
      <w:r>
        <w:rPr>
          <w:rFonts w:ascii="Arial" w:hAnsi="Arial" w:cs="Arial" w:eastAsia="Arial" w:hint="default"/>
          <w:spacing w:val="48"/>
        </w:rPr>
        <w:t> </w:t>
      </w:r>
      <w:r>
        <w:rPr/>
        <w:t>股，稀释后发行在外的普通股加权平均数为</w:t>
      </w:r>
      <w:r>
        <w:rPr>
          <w:rFonts w:ascii="Arial" w:hAnsi="Arial" w:cs="Arial" w:eastAsia="Arial" w:hint="default"/>
        </w:rPr>
        <w:t>151,608,469</w:t>
      </w:r>
      <w:r>
        <w:rPr/>
        <w:t>股，由此，基本每 股收益为 </w:t>
      </w:r>
      <w:r>
        <w:rPr>
          <w:rFonts w:ascii="Arial" w:hAnsi="Arial" w:cs="Arial" w:eastAsia="Arial" w:hint="default"/>
        </w:rPr>
        <w:t>0.99</w:t>
      </w:r>
      <w:r>
        <w:rPr/>
        <w:t>元</w:t>
      </w:r>
      <w:r>
        <w:rPr>
          <w:rFonts w:ascii="Arial" w:hAnsi="Arial" w:cs="Arial" w:eastAsia="Arial" w:hint="default"/>
        </w:rPr>
        <w:t>/</w:t>
      </w:r>
      <w:r>
        <w:rPr/>
        <w:t>股，稀释每股收益为</w:t>
      </w:r>
      <w:r>
        <w:rPr>
          <w:spacing w:val="-58"/>
        </w:rPr>
        <w:t> </w:t>
      </w:r>
      <w:r>
        <w:rPr>
          <w:rFonts w:ascii="Arial" w:hAnsi="Arial" w:cs="Arial" w:eastAsia="Arial" w:hint="default"/>
        </w:rPr>
        <w:t>0.97</w:t>
      </w:r>
      <w:r>
        <w:rPr/>
        <w:t>元</w:t>
      </w:r>
      <w:r>
        <w:rPr>
          <w:rFonts w:ascii="Arial" w:hAnsi="Arial" w:cs="Arial" w:eastAsia="Arial" w:hint="default"/>
        </w:rPr>
        <w:t>/</w:t>
      </w:r>
      <w:r>
        <w:rPr/>
        <w:t>股，归属于公司普通股股东每股净资产为</w:t>
      </w:r>
      <w:r>
        <w:rPr>
          <w:rFonts w:ascii="Arial" w:hAnsi="Arial" w:cs="Arial" w:eastAsia="Arial" w:hint="default"/>
        </w:rPr>
        <w:t>7.46</w:t>
      </w:r>
      <w:r>
        <w:rPr>
          <w:rFonts w:ascii="Arial" w:hAnsi="Arial" w:cs="Arial" w:eastAsia="Arial" w:hint="default"/>
          <w:w w:val="99"/>
        </w:rPr>
        <w:t> </w:t>
      </w:r>
      <w:r>
        <w:rPr>
          <w:spacing w:val="-3"/>
        </w:rPr>
        <w:t>元</w:t>
      </w:r>
      <w:r>
        <w:rPr>
          <w:rFonts w:ascii="Arial" w:hAnsi="Arial" w:cs="Arial" w:eastAsia="Arial" w:hint="default"/>
          <w:spacing w:val="-3"/>
        </w:rPr>
        <w:t>/</w:t>
      </w:r>
      <w:r>
        <w:rPr>
          <w:spacing w:val="-3"/>
        </w:rPr>
        <w:t>股。由于本年度以资本公积金向全体股东每</w:t>
      </w:r>
      <w:r>
        <w:rPr>
          <w:rFonts w:ascii="Arial" w:hAnsi="Arial" w:cs="Arial" w:eastAsia="Arial" w:hint="default"/>
          <w:spacing w:val="-3"/>
        </w:rPr>
        <w:t>10</w:t>
      </w:r>
      <w:r>
        <w:rPr>
          <w:spacing w:val="-3"/>
        </w:rPr>
        <w:t>股转增</w:t>
      </w:r>
      <w:r>
        <w:rPr>
          <w:rFonts w:ascii="Arial" w:hAnsi="Arial" w:cs="Arial" w:eastAsia="Arial" w:hint="default"/>
          <w:spacing w:val="-3"/>
        </w:rPr>
        <w:t>10</w:t>
      </w:r>
      <w:r>
        <w:rPr>
          <w:spacing w:val="-3"/>
        </w:rPr>
        <w:t>股的影响，股份变动对本期和上年</w:t>
      </w:r>
      <w:r>
        <w:rPr>
          <w:spacing w:val="-80"/>
        </w:rPr>
        <w:t> </w:t>
      </w:r>
      <w:r>
        <w:rPr>
          <w:spacing w:val="-80"/>
        </w:rPr>
      </w:r>
      <w:r>
        <w:rPr/>
        <w:t>同期基本每股收益和稀释每股收益、归属于公司普通股股东的每股净资产等财务指标的影响</w:t>
      </w:r>
      <w:r>
        <w:rPr>
          <w:spacing w:val="-91"/>
        </w:rPr>
        <w:t> </w:t>
      </w:r>
      <w:r>
        <w:rPr>
          <w:spacing w:val="-91"/>
        </w:rPr>
      </w:r>
      <w:r>
        <w:rPr/>
        <w:t>见下表：</w:t>
      </w:r>
    </w:p>
    <w:p>
      <w:pPr>
        <w:spacing w:line="240" w:lineRule="auto" w:before="5"/>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001"/>
        <w:gridCol w:w="1550"/>
        <w:gridCol w:w="1561"/>
        <w:gridCol w:w="1560"/>
        <w:gridCol w:w="1416"/>
        <w:gridCol w:w="1419"/>
        <w:gridCol w:w="1985"/>
      </w:tblGrid>
      <w:tr>
        <w:trPr>
          <w:trHeight w:val="348" w:hRule="exact"/>
        </w:trPr>
        <w:tc>
          <w:tcPr>
            <w:tcW w:w="1001"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74"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55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8" w:right="0"/>
              <w:jc w:val="left"/>
              <w:rPr>
                <w:rFonts w:ascii="宋体" w:hAnsi="宋体" w:cs="宋体" w:eastAsia="宋体" w:hint="default"/>
                <w:sz w:val="22"/>
                <w:szCs w:val="22"/>
              </w:rPr>
            </w:pPr>
            <w:r>
              <w:rPr>
                <w:rFonts w:ascii="宋体" w:hAnsi="宋体" w:cs="宋体" w:eastAsia="宋体" w:hint="default"/>
                <w:sz w:val="22"/>
                <w:szCs w:val="22"/>
              </w:rPr>
              <w:t>期末股本数</w:t>
            </w:r>
          </w:p>
        </w:tc>
        <w:tc>
          <w:tcPr>
            <w:tcW w:w="1561" w:type="dxa"/>
            <w:vMerge w:val="restart"/>
            <w:tcBorders>
              <w:top w:val="single" w:sz="6" w:space="0" w:color="000000"/>
              <w:left w:val="single" w:sz="6" w:space="0" w:color="000000"/>
              <w:right w:val="single" w:sz="6" w:space="0" w:color="000000"/>
            </w:tcBorders>
          </w:tcPr>
          <w:p>
            <w:pPr>
              <w:pStyle w:val="TableParagraph"/>
              <w:spacing w:line="259" w:lineRule="auto" w:before="163"/>
              <w:ind w:left="554" w:right="108" w:hanging="442"/>
              <w:jc w:val="left"/>
              <w:rPr>
                <w:rFonts w:ascii="宋体" w:hAnsi="宋体" w:cs="宋体" w:eastAsia="宋体" w:hint="default"/>
                <w:sz w:val="22"/>
                <w:szCs w:val="22"/>
              </w:rPr>
            </w:pPr>
            <w:r>
              <w:rPr>
                <w:rFonts w:ascii="宋体" w:hAnsi="宋体" w:cs="宋体" w:eastAsia="宋体" w:hint="default"/>
                <w:sz w:val="22"/>
                <w:szCs w:val="22"/>
              </w:rPr>
              <w:t>普通股加权平</w:t>
            </w:r>
            <w:r>
              <w:rPr>
                <w:rFonts w:ascii="宋体" w:hAnsi="宋体" w:cs="宋体" w:eastAsia="宋体" w:hint="default"/>
                <w:w w:val="100"/>
                <w:sz w:val="22"/>
                <w:szCs w:val="22"/>
              </w:rPr>
              <w:t> </w:t>
            </w:r>
            <w:r>
              <w:rPr>
                <w:rFonts w:ascii="宋体" w:hAnsi="宋体" w:cs="宋体" w:eastAsia="宋体" w:hint="default"/>
                <w:sz w:val="22"/>
                <w:szCs w:val="22"/>
              </w:rPr>
              <w:t>均数</w:t>
            </w:r>
          </w:p>
        </w:tc>
        <w:tc>
          <w:tcPr>
            <w:tcW w:w="1560" w:type="dxa"/>
            <w:vMerge w:val="restart"/>
            <w:tcBorders>
              <w:top w:val="single" w:sz="6" w:space="0" w:color="000000"/>
              <w:left w:val="single" w:sz="6" w:space="0" w:color="000000"/>
              <w:right w:val="single" w:sz="6" w:space="0" w:color="000000"/>
            </w:tcBorders>
          </w:tcPr>
          <w:p>
            <w:pPr>
              <w:pStyle w:val="TableParagraph"/>
              <w:spacing w:line="259" w:lineRule="auto" w:before="163"/>
              <w:ind w:left="223" w:right="108" w:hanging="111"/>
              <w:jc w:val="left"/>
              <w:rPr>
                <w:rFonts w:ascii="宋体" w:hAnsi="宋体" w:cs="宋体" w:eastAsia="宋体" w:hint="default"/>
                <w:sz w:val="22"/>
                <w:szCs w:val="22"/>
              </w:rPr>
            </w:pPr>
            <w:r>
              <w:rPr>
                <w:rFonts w:ascii="宋体" w:hAnsi="宋体" w:cs="宋体" w:eastAsia="宋体" w:hint="default"/>
                <w:sz w:val="22"/>
                <w:szCs w:val="22"/>
              </w:rPr>
              <w:t>稀释后普通股</w:t>
            </w:r>
            <w:r>
              <w:rPr>
                <w:rFonts w:ascii="宋体" w:hAnsi="宋体" w:cs="宋体" w:eastAsia="宋体" w:hint="default"/>
                <w:w w:val="100"/>
                <w:sz w:val="22"/>
                <w:szCs w:val="22"/>
              </w:rPr>
              <w:t> </w:t>
            </w:r>
            <w:r>
              <w:rPr>
                <w:rFonts w:ascii="宋体" w:hAnsi="宋体" w:cs="宋体" w:eastAsia="宋体" w:hint="default"/>
                <w:sz w:val="22"/>
                <w:szCs w:val="22"/>
              </w:rPr>
              <w:t>加权平均数</w:t>
            </w:r>
          </w:p>
        </w:tc>
        <w:tc>
          <w:tcPr>
            <w:tcW w:w="48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2"/>
                <w:szCs w:val="22"/>
              </w:rPr>
            </w:pPr>
            <w:r>
              <w:rPr>
                <w:rFonts w:ascii="Arial" w:hAnsi="Arial" w:cs="Arial" w:eastAsia="Arial" w:hint="default"/>
                <w:sz w:val="22"/>
                <w:szCs w:val="22"/>
              </w:rPr>
              <w:t>2014</w:t>
            </w:r>
            <w:r>
              <w:rPr>
                <w:rFonts w:ascii="宋体" w:hAnsi="宋体" w:cs="宋体" w:eastAsia="宋体" w:hint="default"/>
                <w:sz w:val="22"/>
                <w:szCs w:val="22"/>
              </w:rPr>
              <w:t>年</w:t>
            </w:r>
          </w:p>
        </w:tc>
      </w:tr>
      <w:tr>
        <w:trPr>
          <w:trHeight w:val="658" w:hRule="exact"/>
        </w:trPr>
        <w:tc>
          <w:tcPr>
            <w:tcW w:w="1001" w:type="dxa"/>
            <w:vMerge/>
            <w:tcBorders>
              <w:left w:val="single" w:sz="6" w:space="0" w:color="000000"/>
              <w:bottom w:val="single" w:sz="6" w:space="0" w:color="000000"/>
              <w:right w:val="single" w:sz="6" w:space="0" w:color="000000"/>
            </w:tcBorders>
          </w:tcPr>
          <w:p>
            <w:pPr/>
          </w:p>
        </w:tc>
        <w:tc>
          <w:tcPr>
            <w:tcW w:w="1550" w:type="dxa"/>
            <w:vMerge/>
            <w:tcBorders>
              <w:left w:val="single" w:sz="6" w:space="0" w:color="000000"/>
              <w:bottom w:val="single" w:sz="6" w:space="0" w:color="000000"/>
              <w:right w:val="single" w:sz="6" w:space="0" w:color="000000"/>
            </w:tcBorders>
          </w:tcPr>
          <w:p>
            <w:pPr/>
          </w:p>
        </w:tc>
        <w:tc>
          <w:tcPr>
            <w:tcW w:w="1561"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center"/>
              <w:rPr>
                <w:rFonts w:ascii="宋体" w:hAnsi="宋体" w:cs="宋体" w:eastAsia="宋体" w:hint="default"/>
                <w:sz w:val="22"/>
                <w:szCs w:val="22"/>
              </w:rPr>
            </w:pPr>
            <w:r>
              <w:rPr>
                <w:rFonts w:ascii="宋体" w:hAnsi="宋体" w:cs="宋体" w:eastAsia="宋体" w:hint="default"/>
                <w:sz w:val="22"/>
                <w:szCs w:val="22"/>
              </w:rPr>
              <w:t>基本每股收益</w:t>
            </w:r>
          </w:p>
          <w:p>
            <w:pPr>
              <w:pStyle w:val="TableParagraph"/>
              <w:spacing w:line="240" w:lineRule="auto" w:before="24"/>
              <w:ind w:left="2" w:right="0"/>
              <w:jc w:val="center"/>
              <w:rPr>
                <w:rFonts w:ascii="宋体" w:hAnsi="宋体" w:cs="宋体" w:eastAsia="宋体" w:hint="default"/>
                <w:sz w:val="22"/>
                <w:szCs w:val="22"/>
              </w:rPr>
            </w:pPr>
            <w:r>
              <w:rPr>
                <w:rFonts w:ascii="宋体" w:hAnsi="宋体" w:cs="宋体" w:eastAsia="宋体" w:hint="default"/>
                <w:sz w:val="22"/>
                <w:szCs w:val="22"/>
              </w:rPr>
              <w:t>（元</w:t>
            </w:r>
            <w:r>
              <w:rPr>
                <w:rFonts w:ascii="Arial" w:hAnsi="Arial" w:cs="Arial" w:eastAsia="Arial" w:hint="default"/>
                <w:sz w:val="22"/>
                <w:szCs w:val="22"/>
              </w:rPr>
              <w:t>/</w:t>
            </w:r>
            <w:r>
              <w:rPr>
                <w:rFonts w:ascii="宋体" w:hAnsi="宋体" w:cs="宋体" w:eastAsia="宋体" w:hint="default"/>
                <w:sz w:val="22"/>
                <w:szCs w:val="22"/>
              </w:rPr>
              <w:t>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center"/>
              <w:rPr>
                <w:rFonts w:ascii="宋体" w:hAnsi="宋体" w:cs="宋体" w:eastAsia="宋体" w:hint="default"/>
                <w:sz w:val="22"/>
                <w:szCs w:val="22"/>
              </w:rPr>
            </w:pPr>
            <w:r>
              <w:rPr>
                <w:rFonts w:ascii="宋体" w:hAnsi="宋体" w:cs="宋体" w:eastAsia="宋体" w:hint="default"/>
                <w:sz w:val="22"/>
                <w:szCs w:val="22"/>
              </w:rPr>
              <w:t>稀释每股收益</w:t>
            </w:r>
          </w:p>
          <w:p>
            <w:pPr>
              <w:pStyle w:val="TableParagraph"/>
              <w:spacing w:line="240" w:lineRule="auto" w:before="24"/>
              <w:ind w:left="4" w:right="0"/>
              <w:jc w:val="center"/>
              <w:rPr>
                <w:rFonts w:ascii="宋体" w:hAnsi="宋体" w:cs="宋体" w:eastAsia="宋体" w:hint="default"/>
                <w:sz w:val="22"/>
                <w:szCs w:val="22"/>
              </w:rPr>
            </w:pPr>
            <w:r>
              <w:rPr>
                <w:rFonts w:ascii="宋体" w:hAnsi="宋体" w:cs="宋体" w:eastAsia="宋体" w:hint="default"/>
                <w:sz w:val="22"/>
                <w:szCs w:val="22"/>
              </w:rPr>
              <w:t>（元</w:t>
            </w:r>
            <w:r>
              <w:rPr>
                <w:rFonts w:ascii="Arial" w:hAnsi="Arial" w:cs="Arial" w:eastAsia="Arial" w:hint="default"/>
                <w:sz w:val="22"/>
                <w:szCs w:val="22"/>
              </w:rPr>
              <w:t>/</w:t>
            </w:r>
            <w:r>
              <w:rPr>
                <w:rFonts w:ascii="宋体" w:hAnsi="宋体" w:cs="宋体" w:eastAsia="宋体" w:hint="default"/>
                <w:sz w:val="22"/>
                <w:szCs w:val="22"/>
              </w:rPr>
              <w:t>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105" w:right="101"/>
              <w:jc w:val="left"/>
              <w:rPr>
                <w:rFonts w:ascii="宋体" w:hAnsi="宋体" w:cs="宋体" w:eastAsia="宋体" w:hint="default"/>
                <w:sz w:val="22"/>
                <w:szCs w:val="22"/>
              </w:rPr>
            </w:pPr>
            <w:r>
              <w:rPr>
                <w:rFonts w:ascii="宋体" w:hAnsi="宋体" w:cs="宋体" w:eastAsia="宋体" w:hint="default"/>
                <w:sz w:val="22"/>
                <w:szCs w:val="22"/>
              </w:rPr>
              <w:t>归属于公司普通股</w:t>
            </w:r>
            <w:r>
              <w:rPr>
                <w:rFonts w:ascii="宋体" w:hAnsi="宋体" w:cs="宋体" w:eastAsia="宋体" w:hint="default"/>
                <w:w w:val="100"/>
                <w:sz w:val="22"/>
                <w:szCs w:val="22"/>
              </w:rPr>
              <w:t> </w:t>
            </w:r>
            <w:r>
              <w:rPr>
                <w:rFonts w:ascii="宋体" w:hAnsi="宋体" w:cs="宋体" w:eastAsia="宋体" w:hint="default"/>
                <w:sz w:val="22"/>
                <w:szCs w:val="22"/>
              </w:rPr>
              <w:t>股东的每股净资产</w:t>
            </w:r>
          </w:p>
        </w:tc>
      </w:tr>
      <w:tr>
        <w:trPr>
          <w:trHeight w:val="34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sz w:val="22"/>
                <w:szCs w:val="22"/>
              </w:rPr>
              <w:t>变动前</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Arial" w:hAnsi="Arial" w:cs="Arial" w:eastAsia="Arial" w:hint="default"/>
                <w:sz w:val="22"/>
                <w:szCs w:val="22"/>
              </w:rPr>
            </w:pPr>
            <w:r>
              <w:rPr>
                <w:rFonts w:ascii="Arial"/>
                <w:spacing w:val="-1"/>
                <w:sz w:val="22"/>
              </w:rPr>
              <w:t>149,954,550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Arial" w:hAnsi="Arial" w:cs="Arial" w:eastAsia="Arial" w:hint="default"/>
                <w:sz w:val="22"/>
                <w:szCs w:val="22"/>
              </w:rPr>
            </w:pPr>
            <w:r>
              <w:rPr>
                <w:rFonts w:ascii="Arial"/>
                <w:spacing w:val="-1"/>
                <w:sz w:val="22"/>
              </w:rPr>
              <w:t>148,968,404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Arial" w:hAnsi="Arial" w:cs="Arial" w:eastAsia="Arial" w:hint="default"/>
                <w:sz w:val="22"/>
                <w:szCs w:val="22"/>
              </w:rPr>
            </w:pPr>
            <w:r>
              <w:rPr>
                <w:rFonts w:ascii="Arial"/>
                <w:spacing w:val="-1"/>
                <w:sz w:val="22"/>
              </w:rPr>
              <w:t>151,608,469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Arial" w:hAnsi="Arial" w:cs="Arial" w:eastAsia="Arial" w:hint="default"/>
                <w:sz w:val="22"/>
                <w:szCs w:val="22"/>
              </w:rPr>
            </w:pPr>
            <w:r>
              <w:rPr>
                <w:rFonts w:ascii="Arial"/>
                <w:sz w:val="22"/>
              </w:rPr>
              <w:t>0.99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Arial" w:hAnsi="Arial" w:cs="Arial" w:eastAsia="Arial" w:hint="default"/>
                <w:sz w:val="22"/>
                <w:szCs w:val="22"/>
              </w:rPr>
            </w:pPr>
            <w:r>
              <w:rPr>
                <w:rFonts w:ascii="Arial"/>
                <w:sz w:val="22"/>
              </w:rPr>
              <w:t>0.97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right"/>
              <w:rPr>
                <w:rFonts w:ascii="Arial" w:hAnsi="Arial" w:cs="Arial" w:eastAsia="Arial" w:hint="default"/>
                <w:sz w:val="22"/>
                <w:szCs w:val="22"/>
              </w:rPr>
            </w:pPr>
            <w:r>
              <w:rPr>
                <w:rFonts w:ascii="Arial"/>
                <w:sz w:val="22"/>
              </w:rPr>
              <w:t>7.46</w:t>
            </w:r>
          </w:p>
        </w:tc>
      </w:tr>
      <w:tr>
        <w:trPr>
          <w:trHeight w:val="34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变动后</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Arial" w:hAnsi="Arial" w:cs="Arial" w:eastAsia="Arial" w:hint="default"/>
                <w:sz w:val="22"/>
                <w:szCs w:val="22"/>
              </w:rPr>
            </w:pPr>
            <w:r>
              <w:rPr>
                <w:rFonts w:ascii="Arial"/>
                <w:spacing w:val="-1"/>
                <w:sz w:val="22"/>
              </w:rPr>
              <w:t>297,895,210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Arial" w:hAnsi="Arial" w:cs="Arial" w:eastAsia="Arial" w:hint="default"/>
                <w:sz w:val="22"/>
                <w:szCs w:val="22"/>
              </w:rPr>
            </w:pPr>
            <w:r>
              <w:rPr>
                <w:rFonts w:ascii="Arial"/>
                <w:spacing w:val="-1"/>
                <w:sz w:val="22"/>
              </w:rPr>
              <w:t>295,936,163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Arial" w:hAnsi="Arial" w:cs="Arial" w:eastAsia="Arial" w:hint="default"/>
                <w:sz w:val="22"/>
                <w:szCs w:val="22"/>
              </w:rPr>
            </w:pPr>
            <w:r>
              <w:rPr>
                <w:rFonts w:ascii="Arial"/>
                <w:spacing w:val="-1"/>
                <w:sz w:val="22"/>
              </w:rPr>
              <w:t>301,180,836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Arial" w:hAnsi="Arial" w:cs="Arial" w:eastAsia="Arial" w:hint="default"/>
                <w:sz w:val="22"/>
                <w:szCs w:val="22"/>
              </w:rPr>
            </w:pPr>
            <w:r>
              <w:rPr>
                <w:rFonts w:ascii="Arial"/>
                <w:sz w:val="22"/>
              </w:rPr>
              <w:t>0.5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Arial" w:hAnsi="Arial" w:cs="Arial" w:eastAsia="Arial" w:hint="default"/>
                <w:sz w:val="22"/>
                <w:szCs w:val="22"/>
              </w:rPr>
            </w:pPr>
            <w:r>
              <w:rPr>
                <w:rFonts w:ascii="Arial"/>
                <w:sz w:val="22"/>
              </w:rPr>
              <w:t>0.49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Arial" w:hAnsi="Arial" w:cs="Arial" w:eastAsia="Arial" w:hint="default"/>
                <w:sz w:val="22"/>
                <w:szCs w:val="22"/>
              </w:rPr>
            </w:pPr>
            <w:r>
              <w:rPr>
                <w:rFonts w:ascii="Arial"/>
                <w:sz w:val="22"/>
              </w:rPr>
              <w:t>3.76</w:t>
            </w:r>
          </w:p>
        </w:tc>
      </w:tr>
    </w:tbl>
    <w:p>
      <w:pPr>
        <w:pStyle w:val="BodyText"/>
        <w:spacing w:line="240" w:lineRule="auto"/>
        <w:ind w:right="1048"/>
        <w:jc w:val="left"/>
      </w:pPr>
      <w:r>
        <w:rPr/>
        <w:t>公司认为必要或证券监管机构要求披露的其他内容</w:t>
      </w:r>
    </w:p>
    <w:p>
      <w:pPr>
        <w:spacing w:after="0" w:line="240" w:lineRule="auto"/>
        <w:jc w:val="left"/>
        <w:sectPr>
          <w:pgSz w:w="11910" w:h="16840"/>
          <w:pgMar w:header="372" w:footer="1010" w:top="1140" w:bottom="1200" w:left="980" w:right="160"/>
        </w:sectPr>
      </w:pPr>
    </w:p>
    <w:p>
      <w:pPr>
        <w:spacing w:line="240" w:lineRule="auto" w:before="6"/>
        <w:rPr>
          <w:rFonts w:ascii="宋体" w:hAnsi="宋体" w:cs="宋体" w:eastAsia="宋体" w:hint="default"/>
          <w:sz w:val="16"/>
          <w:szCs w:val="16"/>
        </w:rPr>
      </w:pPr>
    </w:p>
    <w:p>
      <w:pPr>
        <w:pStyle w:val="BodyText"/>
        <w:spacing w:line="240" w:lineRule="auto" w:before="26"/>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2</w:t>
      </w:r>
      <w:r>
        <w:rPr/>
        <w:t>、限售股份变动情况</w:t>
      </w:r>
      <w:r>
        <w:rPr>
          <w:b w:val="0"/>
          <w:bCs w:val="0"/>
        </w:rPr>
      </w:r>
    </w:p>
    <w:p>
      <w:pPr>
        <w:spacing w:line="240" w:lineRule="auto" w:before="6"/>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372" w:footer="1010" w:top="1140" w:bottom="1200" w:left="980" w:right="980"/>
        </w:sectPr>
      </w:pPr>
    </w:p>
    <w:p>
      <w:pPr>
        <w:pStyle w:val="BodyText"/>
        <w:spacing w:line="240" w:lineRule="auto" w:before="26"/>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before="142"/>
        <w:ind w:left="152"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460" w:bottom="280" w:left="980" w:right="980"/>
          <w:cols w:num="2" w:equalWidth="0">
            <w:col w:w="1990" w:space="6811"/>
            <w:col w:w="114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55"/>
        <w:ind w:left="0" w:right="139" w:firstLine="0"/>
        <w:jc w:val="right"/>
        <w:rPr>
          <w:rFonts w:ascii="宋体" w:hAnsi="宋体" w:cs="宋体" w:eastAsia="宋体" w:hint="default"/>
          <w:sz w:val="21"/>
          <w:szCs w:val="21"/>
        </w:rPr>
      </w:pPr>
      <w:r>
        <w:rPr/>
        <w:pict>
          <v:shape style="position:absolute;margin-left:56.400002pt;margin-top:-572.366333pt;width:479.3pt;height:592.9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1133"/>
                    <w:gridCol w:w="850"/>
                    <w:gridCol w:w="1135"/>
                    <w:gridCol w:w="1275"/>
                    <w:gridCol w:w="994"/>
                    <w:gridCol w:w="3332"/>
                  </w:tblGrid>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211" w:right="206"/>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247" w:right="240"/>
                          <w:jc w:val="left"/>
                          <w:rPr>
                            <w:rFonts w:ascii="宋体" w:hAnsi="宋体" w:cs="宋体" w:eastAsia="宋体" w:hint="default"/>
                            <w:sz w:val="21"/>
                            <w:szCs w:val="21"/>
                          </w:rPr>
                        </w:pPr>
                        <w:r>
                          <w:rPr>
                            <w:rFonts w:ascii="宋体" w:hAnsi="宋体" w:cs="宋体" w:eastAsia="宋体" w:hint="default"/>
                            <w:sz w:val="21"/>
                            <w:szCs w:val="21"/>
                          </w:rPr>
                          <w:t>期初限</w:t>
                        </w:r>
                        <w:r>
                          <w:rPr>
                            <w:rFonts w:ascii="宋体" w:hAnsi="宋体" w:cs="宋体" w:eastAsia="宋体" w:hint="default"/>
                            <w:spacing w:val="-102"/>
                            <w:sz w:val="21"/>
                            <w:szCs w:val="21"/>
                          </w:rPr>
                          <w:t> </w:t>
                        </w:r>
                        <w:r>
                          <w:rPr>
                            <w:rFonts w:ascii="宋体" w:hAnsi="宋体" w:cs="宋体" w:eastAsia="宋体" w:hint="default"/>
                            <w:sz w:val="21"/>
                            <w:szCs w:val="21"/>
                          </w:rPr>
                          <w:t>售股数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99"/>
                          <w:jc w:val="both"/>
                          <w:rPr>
                            <w:rFonts w:ascii="宋体" w:hAnsi="宋体" w:cs="宋体" w:eastAsia="宋体" w:hint="default"/>
                            <w:sz w:val="21"/>
                            <w:szCs w:val="21"/>
                          </w:rPr>
                        </w:pPr>
                        <w:r>
                          <w:rPr>
                            <w:rFonts w:ascii="宋体" w:hAnsi="宋体" w:cs="宋体" w:eastAsia="宋体" w:hint="default"/>
                            <w:sz w:val="21"/>
                            <w:szCs w:val="21"/>
                          </w:rPr>
                          <w:t>本期解</w:t>
                        </w:r>
                        <w:r>
                          <w:rPr>
                            <w:rFonts w:ascii="宋体" w:hAnsi="宋体" w:cs="宋体" w:eastAsia="宋体" w:hint="default"/>
                            <w:spacing w:val="-102"/>
                            <w:sz w:val="21"/>
                            <w:szCs w:val="21"/>
                          </w:rPr>
                          <w:t> </w:t>
                        </w:r>
                        <w:r>
                          <w:rPr>
                            <w:rFonts w:ascii="宋体" w:hAnsi="宋体" w:cs="宋体" w:eastAsia="宋体" w:hint="default"/>
                            <w:sz w:val="21"/>
                            <w:szCs w:val="21"/>
                          </w:rPr>
                          <w:t>除限售</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141" w:right="139"/>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213" w:right="207" w:firstLine="20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26" w:right="0"/>
                          <w:jc w:val="left"/>
                          <w:rPr>
                            <w:rFonts w:ascii="宋体" w:hAnsi="宋体" w:cs="宋体" w:eastAsia="宋体" w:hint="default"/>
                            <w:sz w:val="21"/>
                            <w:szCs w:val="21"/>
                          </w:rPr>
                        </w:pPr>
                        <w:r>
                          <w:rPr>
                            <w:rFonts w:ascii="宋体" w:hAnsi="宋体" w:cs="宋体" w:eastAsia="宋体" w:hint="default"/>
                            <w:sz w:val="21"/>
                            <w:szCs w:val="21"/>
                          </w:rPr>
                          <w:t>拟解除限售日期</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邵学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27,319,480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26,952,579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54,272,059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2"/>
                            <w:sz w:val="21"/>
                            <w:szCs w:val="21"/>
                          </w:rPr>
                          <w:t> </w:t>
                        </w:r>
                        <w:r>
                          <w:rPr>
                            <w:rFonts w:ascii="Arial" w:hAnsi="Arial" w:cs="Arial" w:eastAsia="Arial" w:hint="default"/>
                            <w:sz w:val="21"/>
                            <w:szCs w:val="21"/>
                          </w:rPr>
                          <w:t>25%</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任涛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5,250,000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5,179,493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10,429,493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2"/>
                            <w:sz w:val="21"/>
                            <w:szCs w:val="21"/>
                          </w:rPr>
                          <w:t> </w:t>
                        </w:r>
                        <w:r>
                          <w:rPr>
                            <w:rFonts w:ascii="Arial" w:hAnsi="Arial" w:cs="Arial" w:eastAsia="Arial" w:hint="default"/>
                            <w:sz w:val="21"/>
                            <w:szCs w:val="21"/>
                          </w:rPr>
                          <w:t>25%</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王秀花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916,500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7,875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896,422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1,805,047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2"/>
                            <w:sz w:val="21"/>
                            <w:szCs w:val="21"/>
                          </w:rPr>
                          <w:t> </w:t>
                        </w:r>
                        <w:r>
                          <w:rPr>
                            <w:rFonts w:ascii="Arial" w:hAnsi="Arial" w:cs="Arial" w:eastAsia="Arial" w:hint="default"/>
                            <w:sz w:val="21"/>
                            <w:szCs w:val="21"/>
                          </w:rPr>
                          <w:t>25%</w:t>
                        </w:r>
                      </w:p>
                    </w:tc>
                  </w:tr>
                  <w:tr>
                    <w:trPr>
                      <w:trHeight w:val="204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朱相宇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1,080,000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9"/>
                          <w:jc w:val="right"/>
                          <w:rPr>
                            <w:rFonts w:ascii="Arial" w:hAnsi="Arial" w:cs="Arial" w:eastAsia="Arial" w:hint="default"/>
                            <w:sz w:val="21"/>
                            <w:szCs w:val="21"/>
                          </w:rPr>
                        </w:pPr>
                        <w:r>
                          <w:rPr>
                            <w:rFonts w:ascii="Arial"/>
                            <w:spacing w:val="-1"/>
                            <w:sz w:val="21"/>
                          </w:rPr>
                          <w:t>1,564,556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7"/>
                          <w:jc w:val="right"/>
                          <w:rPr>
                            <w:rFonts w:ascii="Arial" w:hAnsi="Arial" w:cs="Arial" w:eastAsia="Arial" w:hint="default"/>
                            <w:sz w:val="21"/>
                            <w:szCs w:val="21"/>
                          </w:rPr>
                        </w:pPr>
                        <w:r>
                          <w:rPr>
                            <w:rFonts w:ascii="Arial"/>
                            <w:spacing w:val="-1"/>
                            <w:sz w:val="21"/>
                          </w:rPr>
                          <w:t>2,644,556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71" w:lineRule="auto"/>
                          <w:ind w:left="26" w:right="113"/>
                          <w:jc w:val="left"/>
                          <w:rPr>
                            <w:rFonts w:ascii="宋体" w:hAnsi="宋体" w:cs="宋体" w:eastAsia="宋体" w:hint="default"/>
                            <w:sz w:val="21"/>
                            <w:szCs w:val="21"/>
                          </w:rPr>
                        </w:pPr>
                        <w:r>
                          <w:rPr>
                            <w:rFonts w:ascii="宋体" w:hAnsi="宋体" w:cs="宋体" w:eastAsia="宋体" w:hint="default"/>
                            <w:sz w:val="21"/>
                            <w:szCs w:val="21"/>
                          </w:rPr>
                          <w:t>高管锁</w:t>
                        </w:r>
                        <w:r>
                          <w:rPr>
                            <w:rFonts w:ascii="宋体" w:hAnsi="宋体" w:cs="宋体" w:eastAsia="宋体" w:hint="default"/>
                            <w:spacing w:val="-102"/>
                            <w:sz w:val="21"/>
                            <w:szCs w:val="21"/>
                          </w:rPr>
                          <w:t> </w:t>
                        </w:r>
                        <w:r>
                          <w:rPr>
                            <w:rFonts w:ascii="宋体" w:hAnsi="宋体" w:cs="宋体" w:eastAsia="宋体" w:hint="default"/>
                            <w:sz w:val="21"/>
                            <w:szCs w:val="21"/>
                          </w:rPr>
                          <w:t>定、股权</w:t>
                        </w:r>
                        <w:r>
                          <w:rPr>
                            <w:rFonts w:ascii="宋体" w:hAnsi="宋体" w:cs="宋体" w:eastAsia="宋体" w:hint="default"/>
                            <w:w w:val="100"/>
                            <w:sz w:val="21"/>
                            <w:szCs w:val="21"/>
                          </w:rPr>
                          <w:t> </w:t>
                        </w:r>
                        <w:r>
                          <w:rPr>
                            <w:rFonts w:ascii="宋体" w:hAnsi="宋体" w:cs="宋体" w:eastAsia="宋体" w:hint="default"/>
                            <w:sz w:val="21"/>
                            <w:szCs w:val="21"/>
                          </w:rPr>
                          <w:t>激励限售</w:t>
                        </w:r>
                        <w:r>
                          <w:rPr>
                            <w:rFonts w:ascii="宋体" w:hAnsi="宋体" w:cs="宋体" w:eastAsia="宋体" w:hint="default"/>
                            <w:w w:val="100"/>
                            <w:sz w:val="21"/>
                            <w:szCs w:val="21"/>
                          </w:rPr>
                          <w:t> </w:t>
                        </w:r>
                        <w:r>
                          <w:rPr>
                            <w:rFonts w:ascii="宋体" w:hAnsi="宋体" w:cs="宋体" w:eastAsia="宋体" w:hint="default"/>
                            <w:sz w:val="21"/>
                            <w:szCs w:val="21"/>
                          </w:rPr>
                          <w:t>股、首发</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高管锁定：每年解锁</w:t>
                        </w:r>
                        <w:r>
                          <w:rPr>
                            <w:rFonts w:ascii="宋体" w:hAnsi="宋体" w:cs="宋体" w:eastAsia="宋体" w:hint="default"/>
                            <w:spacing w:val="-53"/>
                            <w:sz w:val="21"/>
                            <w:szCs w:val="21"/>
                          </w:rPr>
                          <w:t> </w:t>
                        </w:r>
                        <w:r>
                          <w:rPr>
                            <w:rFonts w:ascii="Arial" w:hAnsi="Arial" w:cs="Arial" w:eastAsia="Arial" w:hint="default"/>
                            <w:sz w:val="21"/>
                            <w:szCs w:val="21"/>
                          </w:rPr>
                          <w:t>25%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7"/>
                            <w:sz w:val="21"/>
                            <w:szCs w:val="21"/>
                          </w:rPr>
                          <w:t>股权激励限售股：自限制性股票股份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发行结束之日起锁定</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个月，之后</w:t>
                        </w:r>
                        <w:r>
                          <w:rPr>
                            <w:rFonts w:ascii="宋体" w:hAnsi="宋体" w:cs="宋体" w:eastAsia="宋体" w:hint="default"/>
                            <w:w w:val="100"/>
                            <w:sz w:val="21"/>
                            <w:szCs w:val="21"/>
                          </w:rPr>
                          <w:t> </w:t>
                        </w:r>
                        <w:r>
                          <w:rPr>
                            <w:rFonts w:ascii="宋体" w:hAnsi="宋体" w:cs="宋体" w:eastAsia="宋体" w:hint="default"/>
                            <w:sz w:val="21"/>
                            <w:szCs w:val="21"/>
                          </w:rPr>
                          <w:t>按照</w:t>
                        </w:r>
                        <w:r>
                          <w:rPr>
                            <w:rFonts w:ascii="宋体" w:hAnsi="宋体" w:cs="宋体" w:eastAsia="宋体" w:hint="default"/>
                            <w:spacing w:val="-54"/>
                            <w:sz w:val="21"/>
                            <w:szCs w:val="21"/>
                          </w:rPr>
                          <w:t> </w:t>
                        </w: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40%</w:t>
                        </w:r>
                        <w:r>
                          <w:rPr>
                            <w:rFonts w:ascii="宋体" w:hAnsi="宋体" w:cs="宋体" w:eastAsia="宋体" w:hint="default"/>
                            <w:sz w:val="21"/>
                            <w:szCs w:val="21"/>
                          </w:rPr>
                          <w:t>分批解锁；</w:t>
                        </w:r>
                        <w:r>
                          <w:rPr>
                            <w:rFonts w:ascii="宋体" w:hAnsi="宋体" w:cs="宋体" w:eastAsia="宋体" w:hint="default"/>
                            <w:w w:val="100"/>
                            <w:sz w:val="21"/>
                            <w:szCs w:val="21"/>
                          </w:rPr>
                          <w:t> </w:t>
                        </w:r>
                        <w:r>
                          <w:rPr>
                            <w:rFonts w:ascii="宋体" w:hAnsi="宋体" w:cs="宋体" w:eastAsia="宋体" w:hint="default"/>
                            <w:sz w:val="21"/>
                            <w:szCs w:val="21"/>
                          </w:rPr>
                          <w:t>首发承诺：自股份发行至日起</w:t>
                        </w:r>
                        <w:r>
                          <w:rPr>
                            <w:rFonts w:ascii="宋体" w:hAnsi="宋体" w:cs="宋体" w:eastAsia="宋体" w:hint="default"/>
                            <w:spacing w:val="-55"/>
                            <w:sz w:val="21"/>
                            <w:szCs w:val="21"/>
                          </w:rPr>
                          <w:t> </w:t>
                        </w:r>
                        <w:r>
                          <w:rPr>
                            <w:rFonts w:ascii="Arial" w:hAnsi="Arial" w:cs="Arial" w:eastAsia="Arial" w:hint="default"/>
                            <w:sz w:val="21"/>
                            <w:szCs w:val="21"/>
                          </w:rPr>
                          <w:t>36</w:t>
                        </w:r>
                        <w:r>
                          <w:rPr>
                            <w:rFonts w:ascii="Arial" w:hAnsi="Arial" w:cs="Arial" w:eastAsia="Arial" w:hint="default"/>
                            <w:spacing w:val="-9"/>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月不得转让</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王凯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487,650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481,101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968,751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2"/>
                            <w:sz w:val="21"/>
                            <w:szCs w:val="21"/>
                          </w:rPr>
                          <w:t> </w:t>
                        </w:r>
                        <w:r>
                          <w:rPr>
                            <w:rFonts w:ascii="Arial" w:hAnsi="Arial" w:cs="Arial" w:eastAsia="Arial" w:hint="default"/>
                            <w:sz w:val="21"/>
                            <w:szCs w:val="21"/>
                          </w:rPr>
                          <w:t>25%</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王静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412,500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406,960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819,460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2"/>
                            <w:sz w:val="21"/>
                            <w:szCs w:val="21"/>
                          </w:rPr>
                          <w:t> </w:t>
                        </w:r>
                        <w:r>
                          <w:rPr>
                            <w:rFonts w:ascii="Arial" w:hAnsi="Arial" w:cs="Arial" w:eastAsia="Arial" w:hint="default"/>
                            <w:sz w:val="21"/>
                            <w:szCs w:val="21"/>
                          </w:rPr>
                          <w:t>25%</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黄天菊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96,191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193,691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2"/>
                            <w:sz w:val="21"/>
                            <w:szCs w:val="21"/>
                          </w:rPr>
                          <w:t> </w:t>
                        </w:r>
                        <w:r>
                          <w:rPr>
                            <w:rFonts w:ascii="Arial" w:hAnsi="Arial" w:cs="Arial" w:eastAsia="Arial" w:hint="default"/>
                            <w:sz w:val="21"/>
                            <w:szCs w:val="21"/>
                          </w:rPr>
                          <w:t>25%</w:t>
                        </w:r>
                      </w:p>
                    </w:tc>
                  </w:tr>
                  <w:tr>
                    <w:trPr>
                      <w:trHeight w:val="379" w:hRule="exact"/>
                    </w:trPr>
                    <w:tc>
                      <w:tcPr>
                        <w:tcW w:w="85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6" w:right="0"/>
                          <w:jc w:val="left"/>
                          <w:rPr>
                            <w:rFonts w:ascii="宋体" w:hAnsi="宋体" w:cs="宋体" w:eastAsia="宋体" w:hint="default"/>
                            <w:sz w:val="21"/>
                            <w:szCs w:val="21"/>
                          </w:rPr>
                        </w:pPr>
                        <w:r>
                          <w:rPr>
                            <w:rFonts w:ascii="宋体" w:hAnsi="宋体" w:cs="宋体" w:eastAsia="宋体" w:hint="default"/>
                            <w:sz w:val="21"/>
                            <w:szCs w:val="21"/>
                          </w:rPr>
                          <w:t>高管锁</w:t>
                        </w:r>
                      </w:p>
                    </w:tc>
                    <w:tc>
                      <w:tcPr>
                        <w:tcW w:w="33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高管锁定：每年解锁</w:t>
                        </w:r>
                        <w:r>
                          <w:rPr>
                            <w:rFonts w:ascii="宋体" w:hAnsi="宋体" w:cs="宋体" w:eastAsia="宋体" w:hint="default"/>
                            <w:spacing w:val="-53"/>
                            <w:sz w:val="21"/>
                            <w:szCs w:val="21"/>
                          </w:rPr>
                          <w:t> </w:t>
                        </w:r>
                        <w:r>
                          <w:rPr>
                            <w:rFonts w:ascii="Arial" w:hAnsi="Arial" w:cs="Arial" w:eastAsia="Arial" w:hint="default"/>
                            <w:sz w:val="21"/>
                            <w:szCs w:val="21"/>
                          </w:rPr>
                          <w:t>25%</w:t>
                        </w:r>
                        <w:r>
                          <w:rPr>
                            <w:rFonts w:ascii="宋体" w:hAnsi="宋体" w:cs="宋体" w:eastAsia="宋体" w:hint="default"/>
                            <w:sz w:val="21"/>
                            <w:szCs w:val="21"/>
                          </w:rPr>
                          <w:t>；</w:t>
                        </w:r>
                      </w:p>
                    </w:tc>
                  </w:tr>
                  <w:tr>
                    <w:trPr>
                      <w:trHeight w:val="639"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1" w:right="0"/>
                          <w:jc w:val="center"/>
                          <w:rPr>
                            <w:rFonts w:ascii="宋体" w:hAnsi="宋体" w:cs="宋体" w:eastAsia="宋体" w:hint="default"/>
                            <w:sz w:val="21"/>
                            <w:szCs w:val="21"/>
                          </w:rPr>
                        </w:pPr>
                        <w:r>
                          <w:rPr>
                            <w:rFonts w:ascii="宋体" w:hAnsi="宋体" w:cs="宋体" w:eastAsia="宋体" w:hint="default"/>
                            <w:sz w:val="21"/>
                            <w:szCs w:val="21"/>
                          </w:rPr>
                          <w:t>赵晓明</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1,830,000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sz w:val="21"/>
                          </w:rPr>
                          <w:t>1,884,886</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3,714,886</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定、股权</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激励限售</w:t>
                        </w:r>
                      </w:p>
                    </w:tc>
                    <w:tc>
                      <w:tcPr>
                        <w:tcW w:w="3332" w:type="dxa"/>
                        <w:tcBorders>
                          <w:top w:val="nil" w:sz="6" w:space="0" w:color="auto"/>
                          <w:left w:val="single" w:sz="4" w:space="0" w:color="000000"/>
                          <w:bottom w:val="nil" w:sz="6" w:space="0" w:color="auto"/>
                          <w:right w:val="single" w:sz="4" w:space="0" w:color="000000"/>
                        </w:tcBorders>
                      </w:tcPr>
                      <w:p>
                        <w:pPr>
                          <w:pStyle w:val="TableParagraph"/>
                          <w:spacing w:line="273" w:lineRule="auto" w:before="7"/>
                          <w:ind w:left="23" w:right="17"/>
                          <w:jc w:val="left"/>
                          <w:rPr>
                            <w:rFonts w:ascii="宋体" w:hAnsi="宋体" w:cs="宋体" w:eastAsia="宋体" w:hint="default"/>
                            <w:sz w:val="21"/>
                            <w:szCs w:val="21"/>
                          </w:rPr>
                        </w:pPr>
                        <w:r>
                          <w:rPr>
                            <w:rFonts w:ascii="宋体" w:hAnsi="宋体" w:cs="宋体" w:eastAsia="宋体" w:hint="default"/>
                            <w:spacing w:val="-7"/>
                            <w:w w:val="100"/>
                            <w:sz w:val="21"/>
                            <w:szCs w:val="21"/>
                          </w:rPr>
                          <w:t>股权激励：自限制性股票股份发行结</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束之日起锁定</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个月，之后按照</w:t>
                        </w:r>
                      </w:p>
                    </w:tc>
                  </w:tr>
                  <w:tr>
                    <w:trPr>
                      <w:trHeight w:val="360" w:hRule="exact"/>
                    </w:trPr>
                    <w:tc>
                      <w:tcPr>
                        <w:tcW w:w="85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3332" w:type="dxa"/>
                        <w:tcBorders>
                          <w:top w:val="nil" w:sz="6" w:space="0" w:color="auto"/>
                          <w:left w:val="single" w:sz="4" w:space="0" w:color="000000"/>
                          <w:bottom w:val="single" w:sz="4" w:space="0" w:color="000000"/>
                          <w:right w:val="single" w:sz="4" w:space="0" w:color="000000"/>
                        </w:tcBorders>
                      </w:tcPr>
                      <w:p>
                        <w:pPr>
                          <w:pStyle w:val="TableParagraph"/>
                          <w:spacing w:line="282" w:lineRule="exact"/>
                          <w:ind w:left="23" w:right="0"/>
                          <w:jc w:val="left"/>
                          <w:rPr>
                            <w:rFonts w:ascii="宋体" w:hAnsi="宋体" w:cs="宋体" w:eastAsia="宋体" w:hint="default"/>
                            <w:sz w:val="21"/>
                            <w:szCs w:val="21"/>
                          </w:rPr>
                        </w:pP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40%</w:t>
                        </w:r>
                        <w:r>
                          <w:rPr>
                            <w:rFonts w:ascii="宋体" w:hAnsi="宋体" w:cs="宋体" w:eastAsia="宋体" w:hint="default"/>
                            <w:sz w:val="21"/>
                            <w:szCs w:val="21"/>
                          </w:rPr>
                          <w:t>分批解锁</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吕宾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585,000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607,593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1,192,593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2"/>
                            <w:sz w:val="21"/>
                            <w:szCs w:val="21"/>
                          </w:rPr>
                          <w:t> </w:t>
                        </w:r>
                        <w:r>
                          <w:rPr>
                            <w:rFonts w:ascii="Arial" w:hAnsi="Arial" w:cs="Arial" w:eastAsia="Arial" w:hint="default"/>
                            <w:sz w:val="21"/>
                            <w:szCs w:val="21"/>
                          </w:rPr>
                          <w:t>25%</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黄福林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323,625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8,100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496,784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812,309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2"/>
                            <w:sz w:val="21"/>
                            <w:szCs w:val="21"/>
                          </w:rPr>
                          <w:t> </w:t>
                        </w:r>
                        <w:r>
                          <w:rPr>
                            <w:rFonts w:ascii="Arial" w:hAnsi="Arial" w:cs="Arial" w:eastAsia="Arial" w:hint="default"/>
                            <w:sz w:val="21"/>
                            <w:szCs w:val="21"/>
                          </w:rPr>
                          <w:t>25%</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余晴燕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105,000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26,250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100,041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178,791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Arial" w:hAnsi="Arial" w:cs="Arial" w:eastAsia="Arial" w:hint="default"/>
                            <w:sz w:val="21"/>
                            <w:szCs w:val="21"/>
                          </w:rPr>
                        </w:pPr>
                        <w:r>
                          <w:rPr>
                            <w:rFonts w:ascii="宋体" w:hAnsi="宋体" w:cs="宋体" w:eastAsia="宋体" w:hint="default"/>
                            <w:sz w:val="21"/>
                            <w:szCs w:val="21"/>
                          </w:rPr>
                          <w:t>每年解锁</w:t>
                        </w:r>
                        <w:r>
                          <w:rPr>
                            <w:rFonts w:ascii="宋体" w:hAnsi="宋体" w:cs="宋体" w:eastAsia="宋体" w:hint="default"/>
                            <w:spacing w:val="-52"/>
                            <w:sz w:val="21"/>
                            <w:szCs w:val="21"/>
                          </w:rPr>
                          <w:t> </w:t>
                        </w:r>
                        <w:r>
                          <w:rPr>
                            <w:rFonts w:ascii="Arial" w:hAnsi="Arial" w:cs="Arial" w:eastAsia="Arial" w:hint="default"/>
                            <w:sz w:val="21"/>
                            <w:szCs w:val="21"/>
                          </w:rPr>
                          <w:t>25%</w:t>
                        </w:r>
                      </w:p>
                    </w:tc>
                  </w:tr>
                  <w:tr>
                    <w:trPr>
                      <w:trHeight w:val="378" w:hRule="exact"/>
                    </w:trPr>
                    <w:tc>
                      <w:tcPr>
                        <w:tcW w:w="85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26" w:right="0"/>
                          <w:jc w:val="left"/>
                          <w:rPr>
                            <w:rFonts w:ascii="宋体" w:hAnsi="宋体" w:cs="宋体" w:eastAsia="宋体" w:hint="default"/>
                            <w:sz w:val="21"/>
                            <w:szCs w:val="21"/>
                          </w:rPr>
                        </w:pPr>
                        <w:r>
                          <w:rPr>
                            <w:rFonts w:ascii="宋体" w:hAnsi="宋体" w:cs="宋体" w:eastAsia="宋体" w:hint="default"/>
                            <w:sz w:val="21"/>
                            <w:szCs w:val="21"/>
                          </w:rPr>
                          <w:t>高管锁</w:t>
                        </w:r>
                      </w:p>
                    </w:tc>
                    <w:tc>
                      <w:tcPr>
                        <w:tcW w:w="33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高管锁定：每年解锁</w:t>
                        </w:r>
                        <w:r>
                          <w:rPr>
                            <w:rFonts w:ascii="宋体" w:hAnsi="宋体" w:cs="宋体" w:eastAsia="宋体" w:hint="default"/>
                            <w:spacing w:val="-53"/>
                            <w:sz w:val="21"/>
                            <w:szCs w:val="21"/>
                          </w:rPr>
                          <w:t> </w:t>
                        </w:r>
                        <w:r>
                          <w:rPr>
                            <w:rFonts w:ascii="Arial" w:hAnsi="Arial" w:cs="Arial" w:eastAsia="Arial" w:hint="default"/>
                            <w:sz w:val="21"/>
                            <w:szCs w:val="21"/>
                          </w:rPr>
                          <w:t>25%</w:t>
                        </w:r>
                        <w:r>
                          <w:rPr>
                            <w:rFonts w:ascii="宋体" w:hAnsi="宋体" w:cs="宋体" w:eastAsia="宋体" w:hint="default"/>
                            <w:sz w:val="21"/>
                            <w:szCs w:val="21"/>
                          </w:rPr>
                          <w:t>；</w:t>
                        </w:r>
                      </w:p>
                    </w:tc>
                  </w:tr>
                  <w:tr>
                    <w:trPr>
                      <w:trHeight w:val="639"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冯显扬</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954,000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
                          <w:jc w:val="right"/>
                          <w:rPr>
                            <w:rFonts w:ascii="Arial" w:hAnsi="Arial" w:cs="Arial" w:eastAsia="Arial" w:hint="default"/>
                            <w:sz w:val="21"/>
                            <w:szCs w:val="21"/>
                          </w:rPr>
                        </w:pPr>
                        <w:r>
                          <w:rPr>
                            <w:rFonts w:ascii="Arial"/>
                            <w:spacing w:val="-1"/>
                            <w:sz w:val="21"/>
                          </w:rPr>
                          <w:t>7,500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sz w:val="21"/>
                          </w:rPr>
                          <w:t>1,057,949</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2,004,449</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定、股权</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激励限售</w:t>
                        </w:r>
                      </w:p>
                    </w:tc>
                    <w:tc>
                      <w:tcPr>
                        <w:tcW w:w="3332" w:type="dxa"/>
                        <w:tcBorders>
                          <w:top w:val="nil" w:sz="6" w:space="0" w:color="auto"/>
                          <w:left w:val="single" w:sz="4" w:space="0" w:color="000000"/>
                          <w:bottom w:val="nil" w:sz="6" w:space="0" w:color="auto"/>
                          <w:right w:val="single" w:sz="4" w:space="0" w:color="000000"/>
                        </w:tcBorders>
                      </w:tcPr>
                      <w:p>
                        <w:pPr>
                          <w:pStyle w:val="TableParagraph"/>
                          <w:spacing w:line="273" w:lineRule="auto" w:before="6"/>
                          <w:ind w:left="23" w:right="17"/>
                          <w:jc w:val="left"/>
                          <w:rPr>
                            <w:rFonts w:ascii="宋体" w:hAnsi="宋体" w:cs="宋体" w:eastAsia="宋体" w:hint="default"/>
                            <w:sz w:val="21"/>
                            <w:szCs w:val="21"/>
                          </w:rPr>
                        </w:pPr>
                        <w:r>
                          <w:rPr>
                            <w:rFonts w:ascii="宋体" w:hAnsi="宋体" w:cs="宋体" w:eastAsia="宋体" w:hint="default"/>
                            <w:spacing w:val="-7"/>
                            <w:w w:val="100"/>
                            <w:sz w:val="21"/>
                            <w:szCs w:val="21"/>
                          </w:rPr>
                          <w:t>股权激励：自限制性股票股份发行结</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束之日起锁定</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个月，之后按照</w:t>
                        </w:r>
                      </w:p>
                    </w:tc>
                  </w:tr>
                  <w:tr>
                    <w:trPr>
                      <w:trHeight w:val="361" w:hRule="exact"/>
                    </w:trPr>
                    <w:tc>
                      <w:tcPr>
                        <w:tcW w:w="85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3332" w:type="dxa"/>
                        <w:tcBorders>
                          <w:top w:val="nil" w:sz="6" w:space="0" w:color="auto"/>
                          <w:left w:val="single" w:sz="4" w:space="0" w:color="000000"/>
                          <w:bottom w:val="single" w:sz="4" w:space="0" w:color="000000"/>
                          <w:right w:val="single" w:sz="4" w:space="0" w:color="000000"/>
                        </w:tcBorders>
                      </w:tcPr>
                      <w:p>
                        <w:pPr>
                          <w:pStyle w:val="TableParagraph"/>
                          <w:spacing w:line="281" w:lineRule="exact"/>
                          <w:ind w:left="23" w:right="0"/>
                          <w:jc w:val="left"/>
                          <w:rPr>
                            <w:rFonts w:ascii="宋体" w:hAnsi="宋体" w:cs="宋体" w:eastAsia="宋体" w:hint="default"/>
                            <w:sz w:val="21"/>
                            <w:szCs w:val="21"/>
                          </w:rPr>
                        </w:pP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40%</w:t>
                        </w:r>
                        <w:r>
                          <w:rPr>
                            <w:rFonts w:ascii="宋体" w:hAnsi="宋体" w:cs="宋体" w:eastAsia="宋体" w:hint="default"/>
                            <w:sz w:val="21"/>
                            <w:szCs w:val="21"/>
                          </w:rPr>
                          <w:t>分批解锁</w:t>
                        </w:r>
                      </w:p>
                    </w:tc>
                  </w:tr>
                  <w:tr>
                    <w:trPr>
                      <w:trHeight w:val="358" w:hRule="exact"/>
                    </w:trPr>
                    <w:tc>
                      <w:tcPr>
                        <w:tcW w:w="85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3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7"/>
                            <w:sz w:val="21"/>
                            <w:szCs w:val="21"/>
                          </w:rPr>
                          <w:t>股权激励限售股：自限制性股票股份</w:t>
                        </w:r>
                        <w:r>
                          <w:rPr>
                            <w:rFonts w:ascii="宋体" w:hAnsi="宋体" w:cs="宋体" w:eastAsia="宋体" w:hint="default"/>
                            <w:sz w:val="21"/>
                            <w:szCs w:val="21"/>
                          </w:rPr>
                        </w:r>
                      </w:p>
                    </w:tc>
                  </w:tr>
                  <w:tr>
                    <w:trPr>
                      <w:trHeight w:val="323" w:hRule="exact"/>
                    </w:trPr>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21"/>
                            <w:szCs w:val="21"/>
                          </w:rPr>
                        </w:pPr>
                        <w:r>
                          <w:rPr>
                            <w:rFonts w:ascii="宋体" w:hAnsi="宋体" w:cs="宋体" w:eastAsia="宋体" w:hint="default"/>
                            <w:sz w:val="21"/>
                            <w:szCs w:val="21"/>
                          </w:rPr>
                          <w:t>股权激励</w:t>
                        </w:r>
                      </w:p>
                    </w:tc>
                    <w:tc>
                      <w:tcPr>
                        <w:tcW w:w="3332"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3" w:right="0"/>
                          <w:jc w:val="left"/>
                          <w:rPr>
                            <w:rFonts w:ascii="宋体" w:hAnsi="宋体" w:cs="宋体" w:eastAsia="宋体" w:hint="default"/>
                            <w:sz w:val="21"/>
                            <w:szCs w:val="21"/>
                          </w:rPr>
                        </w:pPr>
                        <w:r>
                          <w:rPr>
                            <w:rFonts w:ascii="宋体" w:hAnsi="宋体" w:cs="宋体" w:eastAsia="宋体" w:hint="default"/>
                            <w:sz w:val="21"/>
                            <w:szCs w:val="21"/>
                          </w:rPr>
                          <w:t>发行结束之日起锁定</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个月，之后</w:t>
                        </w:r>
                      </w:p>
                    </w:tc>
                  </w:tr>
                  <w:tr>
                    <w:trPr>
                      <w:trHeight w:val="326"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王琰</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9"/>
                          <w:jc w:val="right"/>
                          <w:rPr>
                            <w:rFonts w:ascii="Arial" w:hAnsi="Arial" w:cs="Arial" w:eastAsia="Arial" w:hint="default"/>
                            <w:sz w:val="21"/>
                            <w:szCs w:val="21"/>
                          </w:rPr>
                        </w:pPr>
                        <w:r>
                          <w:rPr>
                            <w:rFonts w:ascii="Arial"/>
                            <w:w w:val="100"/>
                            <w:sz w:val="21"/>
                          </w:rPr>
                          <w:t>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9"/>
                          <w:jc w:val="right"/>
                          <w:rPr>
                            <w:rFonts w:ascii="Arial" w:hAnsi="Arial" w:cs="Arial" w:eastAsia="Arial" w:hint="default"/>
                            <w:sz w:val="21"/>
                            <w:szCs w:val="21"/>
                          </w:rPr>
                        </w:pPr>
                        <w:r>
                          <w:rPr>
                            <w:rFonts w:ascii="Arial"/>
                            <w:w w:val="100"/>
                            <w:sz w:val="21"/>
                          </w:rPr>
                          <w:t>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9"/>
                          <w:jc w:val="right"/>
                          <w:rPr>
                            <w:rFonts w:ascii="Arial" w:hAnsi="Arial" w:cs="Arial" w:eastAsia="Arial" w:hint="default"/>
                            <w:sz w:val="21"/>
                            <w:szCs w:val="21"/>
                          </w:rPr>
                        </w:pPr>
                        <w:r>
                          <w:rPr>
                            <w:rFonts w:ascii="Arial"/>
                            <w:spacing w:val="-1"/>
                            <w:sz w:val="21"/>
                          </w:rPr>
                          <w:t>109,463</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7"/>
                          <w:jc w:val="right"/>
                          <w:rPr>
                            <w:rFonts w:ascii="Arial" w:hAnsi="Arial" w:cs="Arial" w:eastAsia="Arial" w:hint="default"/>
                            <w:sz w:val="21"/>
                            <w:szCs w:val="21"/>
                          </w:rPr>
                        </w:pPr>
                        <w:r>
                          <w:rPr>
                            <w:rFonts w:ascii="Arial"/>
                            <w:spacing w:val="-1"/>
                            <w:sz w:val="21"/>
                          </w:rPr>
                          <w:t>109,463</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z w:val="21"/>
                            <w:szCs w:val="21"/>
                          </w:rPr>
                          <w:t>限售股、</w:t>
                        </w:r>
                      </w:p>
                    </w:tc>
                    <w:tc>
                      <w:tcPr>
                        <w:tcW w:w="3332"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按照</w:t>
                        </w:r>
                        <w:r>
                          <w:rPr>
                            <w:rFonts w:ascii="宋体" w:hAnsi="宋体" w:cs="宋体" w:eastAsia="宋体" w:hint="default"/>
                            <w:spacing w:val="-56"/>
                            <w:sz w:val="21"/>
                            <w:szCs w:val="21"/>
                          </w:rPr>
                          <w:t> </w:t>
                        </w: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40%</w:t>
                        </w:r>
                        <w:r>
                          <w:rPr>
                            <w:rFonts w:ascii="宋体" w:hAnsi="宋体" w:cs="宋体" w:eastAsia="宋体" w:hint="default"/>
                            <w:sz w:val="21"/>
                            <w:szCs w:val="21"/>
                          </w:rPr>
                          <w:t>分批解锁；</w:t>
                        </w:r>
                      </w:p>
                    </w:tc>
                  </w:tr>
                  <w:tr>
                    <w:trPr>
                      <w:trHeight w:val="332" w:hRule="exact"/>
                    </w:trPr>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333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21"/>
                            <w:szCs w:val="21"/>
                          </w:rPr>
                        </w:pPr>
                        <w:r>
                          <w:rPr>
                            <w:rFonts w:ascii="宋体" w:hAnsi="宋体" w:cs="宋体" w:eastAsia="宋体" w:hint="default"/>
                            <w:sz w:val="21"/>
                            <w:szCs w:val="21"/>
                          </w:rPr>
                          <w:t>首发承诺：自股份发行至日起</w:t>
                        </w:r>
                        <w:r>
                          <w:rPr>
                            <w:rFonts w:ascii="宋体" w:hAnsi="宋体" w:cs="宋体" w:eastAsia="宋体" w:hint="default"/>
                            <w:spacing w:val="-55"/>
                            <w:sz w:val="21"/>
                            <w:szCs w:val="21"/>
                          </w:rPr>
                          <w:t> </w:t>
                        </w:r>
                        <w:r>
                          <w:rPr>
                            <w:rFonts w:ascii="Arial" w:hAnsi="Arial" w:cs="Arial" w:eastAsia="Arial" w:hint="default"/>
                            <w:sz w:val="21"/>
                            <w:szCs w:val="21"/>
                          </w:rPr>
                          <w:t>36</w:t>
                        </w:r>
                        <w:r>
                          <w:rPr>
                            <w:rFonts w:ascii="Arial" w:hAnsi="Arial" w:cs="Arial" w:eastAsia="Arial" w:hint="default"/>
                            <w:spacing w:val="-9"/>
                            <w:sz w:val="21"/>
                            <w:szCs w:val="21"/>
                          </w:rPr>
                          <w:t> </w:t>
                        </w:r>
                        <w:r>
                          <w:rPr>
                            <w:rFonts w:ascii="宋体" w:hAnsi="宋体" w:cs="宋体" w:eastAsia="宋体" w:hint="default"/>
                            <w:sz w:val="21"/>
                            <w:szCs w:val="21"/>
                          </w:rPr>
                          <w:t>个</w:t>
                        </w:r>
                      </w:p>
                    </w:tc>
                  </w:tr>
                  <w:tr>
                    <w:trPr>
                      <w:trHeight w:val="350" w:hRule="exact"/>
                    </w:trPr>
                    <w:tc>
                      <w:tcPr>
                        <w:tcW w:w="85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332"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月不得转让</w:t>
                        </w:r>
                      </w:p>
                    </w:tc>
                  </w:tr>
                  <w:tr>
                    <w:trPr>
                      <w:trHeight w:val="71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邢立君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79,463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79,463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113"/>
                          <w:jc w:val="left"/>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w w:val="100"/>
                            <w:sz w:val="21"/>
                            <w:szCs w:val="21"/>
                          </w:rPr>
                          <w:t> </w:t>
                        </w:r>
                        <w:r>
                          <w:rPr>
                            <w:rFonts w:ascii="宋体" w:hAnsi="宋体" w:cs="宋体" w:eastAsia="宋体" w:hint="default"/>
                            <w:sz w:val="21"/>
                            <w:szCs w:val="21"/>
                          </w:rPr>
                          <w:t>限售股</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23" w:right="122"/>
                          <w:jc w:val="left"/>
                          <w:rPr>
                            <w:rFonts w:ascii="Arial" w:hAnsi="Arial" w:cs="Arial" w:eastAsia="Arial" w:hint="default"/>
                            <w:sz w:val="21"/>
                            <w:szCs w:val="21"/>
                          </w:rPr>
                        </w:pPr>
                        <w:r>
                          <w:rPr>
                            <w:rFonts w:ascii="宋体" w:hAnsi="宋体" w:cs="宋体" w:eastAsia="宋体" w:hint="default"/>
                            <w:sz w:val="21"/>
                            <w:szCs w:val="21"/>
                          </w:rPr>
                          <w:t>自限制性股票股份发行结束之日起</w:t>
                        </w:r>
                        <w:r>
                          <w:rPr>
                            <w:rFonts w:ascii="宋体" w:hAnsi="宋体" w:cs="宋体" w:eastAsia="宋体" w:hint="default"/>
                            <w:w w:val="100"/>
                            <w:sz w:val="21"/>
                            <w:szCs w:val="21"/>
                          </w:rPr>
                          <w:t> </w:t>
                        </w:r>
                        <w:r>
                          <w:rPr>
                            <w:rFonts w:ascii="宋体" w:hAnsi="宋体" w:cs="宋体" w:eastAsia="宋体" w:hint="default"/>
                            <w:sz w:val="21"/>
                            <w:szCs w:val="21"/>
                          </w:rPr>
                          <w:t>锁定</w:t>
                        </w:r>
                        <w:r>
                          <w:rPr>
                            <w:rFonts w:ascii="宋体" w:hAnsi="宋体" w:cs="宋体" w:eastAsia="宋体" w:hint="default"/>
                            <w:spacing w:val="-46"/>
                            <w:sz w:val="21"/>
                            <w:szCs w:val="21"/>
                          </w:rPr>
                          <w:t> </w:t>
                        </w:r>
                        <w:r>
                          <w:rPr>
                            <w:rFonts w:ascii="Arial" w:hAnsi="Arial" w:cs="Arial" w:eastAsia="Arial" w:hint="default"/>
                            <w:sz w:val="21"/>
                            <w:szCs w:val="21"/>
                          </w:rPr>
                          <w:t>12</w:t>
                        </w:r>
                        <w:r>
                          <w:rPr>
                            <w:rFonts w:ascii="Arial" w:hAnsi="Arial" w:cs="Arial" w:eastAsia="Arial" w:hint="default"/>
                            <w:spacing w:val="1"/>
                            <w:sz w:val="21"/>
                            <w:szCs w:val="21"/>
                          </w:rPr>
                          <w:t> </w:t>
                        </w:r>
                        <w:r>
                          <w:rPr>
                            <w:rFonts w:ascii="宋体" w:hAnsi="宋体" w:cs="宋体" w:eastAsia="宋体" w:hint="default"/>
                            <w:spacing w:val="-14"/>
                            <w:sz w:val="21"/>
                            <w:szCs w:val="21"/>
                          </w:rPr>
                          <w:t>个月，之后按照</w:t>
                        </w:r>
                        <w:r>
                          <w:rPr>
                            <w:rFonts w:ascii="宋体" w:hAnsi="宋体" w:cs="宋体" w:eastAsia="宋体" w:hint="default"/>
                            <w:spacing w:val="-45"/>
                            <w:sz w:val="21"/>
                            <w:szCs w:val="21"/>
                          </w:rPr>
                          <w:t> </w:t>
                        </w:r>
                        <w:r>
                          <w:rPr>
                            <w:rFonts w:ascii="Arial" w:hAnsi="Arial" w:cs="Arial" w:eastAsia="Arial" w:hint="default"/>
                            <w:spacing w:val="-13"/>
                            <w:sz w:val="21"/>
                            <w:szCs w:val="21"/>
                          </w:rPr>
                          <w:t>30%</w:t>
                        </w:r>
                        <w:r>
                          <w:rPr>
                            <w:rFonts w:ascii="宋体" w:hAnsi="宋体" w:cs="宋体" w:eastAsia="宋体" w:hint="default"/>
                            <w:spacing w:val="-13"/>
                            <w:sz w:val="21"/>
                            <w:szCs w:val="21"/>
                          </w:rPr>
                          <w:t>、</w:t>
                        </w:r>
                        <w:r>
                          <w:rPr>
                            <w:rFonts w:ascii="Arial" w:hAnsi="Arial" w:cs="Arial" w:eastAsia="Arial" w:hint="default"/>
                            <w:spacing w:val="-13"/>
                            <w:sz w:val="21"/>
                            <w:szCs w:val="21"/>
                          </w:rPr>
                          <w:t>30%</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type w:val="continuous"/>
          <w:pgSz w:w="11910" w:h="16840"/>
          <w:pgMar w:top="460" w:bottom="2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6"/>
        <w:ind w:left="0" w:right="219" w:firstLine="0"/>
        <w:jc w:val="right"/>
        <w:rPr>
          <w:rFonts w:ascii="宋体" w:hAnsi="宋体" w:cs="宋体" w:eastAsia="宋体" w:hint="default"/>
          <w:sz w:val="21"/>
          <w:szCs w:val="21"/>
        </w:rPr>
      </w:pPr>
      <w:r>
        <w:rPr/>
        <w:pict>
          <v:shape style="position:absolute;margin-left:56.400002pt;margin-top:-113.036324pt;width:479.3pt;height:243.9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1133"/>
                    <w:gridCol w:w="850"/>
                    <w:gridCol w:w="1135"/>
                    <w:gridCol w:w="1275"/>
                    <w:gridCol w:w="994"/>
                    <w:gridCol w:w="3332"/>
                  </w:tblGrid>
                  <w:tr>
                    <w:trPr>
                      <w:trHeight w:val="363"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Arial" w:hAnsi="Arial" w:cs="Arial" w:eastAsia="Arial" w:hint="default"/>
                            <w:sz w:val="21"/>
                            <w:szCs w:val="21"/>
                          </w:rPr>
                          <w:t>40%</w:t>
                        </w:r>
                        <w:r>
                          <w:rPr>
                            <w:rFonts w:ascii="宋体" w:hAnsi="宋体" w:cs="宋体" w:eastAsia="宋体" w:hint="default"/>
                            <w:sz w:val="21"/>
                            <w:szCs w:val="21"/>
                          </w:rPr>
                          <w:t>分批解锁</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马勤等</w:t>
                        </w:r>
                      </w:p>
                      <w:p>
                        <w:pPr>
                          <w:pStyle w:val="TableParagraph"/>
                          <w:spacing w:line="240" w:lineRule="auto" w:before="37"/>
                          <w:ind w:left="180" w:right="0"/>
                          <w:jc w:val="left"/>
                          <w:rPr>
                            <w:rFonts w:ascii="宋体" w:hAnsi="宋体" w:cs="宋体" w:eastAsia="宋体" w:hint="default"/>
                            <w:sz w:val="21"/>
                            <w:szCs w:val="21"/>
                          </w:rPr>
                        </w:pPr>
                        <w:r>
                          <w:rPr>
                            <w:rFonts w:ascii="Arial" w:hAnsi="Arial" w:cs="Arial" w:eastAsia="Arial" w:hint="default"/>
                            <w:spacing w:val="-8"/>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3,605,289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3,605,289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3" w:right="14"/>
                          <w:jc w:val="left"/>
                          <w:rPr>
                            <w:rFonts w:ascii="宋体" w:hAnsi="宋体" w:cs="宋体" w:eastAsia="宋体" w:hint="default"/>
                            <w:sz w:val="21"/>
                            <w:szCs w:val="21"/>
                          </w:rPr>
                        </w:pPr>
                        <w:r>
                          <w:rPr>
                            <w:rFonts w:ascii="宋体" w:hAnsi="宋体" w:cs="宋体" w:eastAsia="宋体" w:hint="default"/>
                            <w:sz w:val="21"/>
                            <w:szCs w:val="21"/>
                          </w:rPr>
                          <w:t>自股份发行结束之日起锁定</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不得转让</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96" w:firstLine="4"/>
                          <w:jc w:val="left"/>
                          <w:rPr>
                            <w:rFonts w:ascii="宋体" w:hAnsi="宋体" w:cs="宋体" w:eastAsia="宋体" w:hint="default"/>
                            <w:sz w:val="21"/>
                            <w:szCs w:val="21"/>
                          </w:rPr>
                        </w:pPr>
                        <w:r>
                          <w:rPr>
                            <w:rFonts w:ascii="宋体" w:hAnsi="宋体" w:cs="宋体" w:eastAsia="宋体" w:hint="default"/>
                            <w:sz w:val="21"/>
                            <w:szCs w:val="21"/>
                          </w:rPr>
                          <w:t>陈京念</w:t>
                        </w:r>
                        <w:r>
                          <w:rPr>
                            <w:rFonts w:ascii="宋体" w:hAnsi="宋体" w:cs="宋体" w:eastAsia="宋体" w:hint="default"/>
                            <w:w w:val="100"/>
                            <w:sz w:val="21"/>
                            <w:szCs w:val="21"/>
                          </w:rPr>
                          <w:t> </w:t>
                        </w:r>
                        <w:r>
                          <w:rPr>
                            <w:rFonts w:ascii="宋体" w:hAnsi="宋体" w:cs="宋体" w:eastAsia="宋体" w:hint="default"/>
                            <w:sz w:val="21"/>
                            <w:szCs w:val="21"/>
                          </w:rPr>
                          <w:t>等</w:t>
                        </w:r>
                        <w:r>
                          <w:rPr>
                            <w:rFonts w:ascii="宋体" w:hAnsi="宋体" w:cs="宋体" w:eastAsia="宋体" w:hint="default"/>
                            <w:spacing w:val="-51"/>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4,895,647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4,895,647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86"/>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宋体" w:hAnsi="宋体" w:cs="宋体" w:eastAsia="宋体" w:hint="default"/>
                            <w:sz w:val="21"/>
                            <w:szCs w:val="21"/>
                          </w:rPr>
                          <w:t>自股份发行至日起</w:t>
                        </w:r>
                        <w:r>
                          <w:rPr>
                            <w:rFonts w:ascii="宋体" w:hAnsi="宋体" w:cs="宋体" w:eastAsia="宋体" w:hint="default"/>
                            <w:spacing w:val="-55"/>
                            <w:sz w:val="21"/>
                            <w:szCs w:val="21"/>
                          </w:rPr>
                          <w:t> </w:t>
                        </w:r>
                        <w:r>
                          <w:rPr>
                            <w:rFonts w:ascii="Arial" w:hAnsi="Arial" w:cs="Arial" w:eastAsia="Arial" w:hint="default"/>
                            <w:sz w:val="21"/>
                            <w:szCs w:val="21"/>
                          </w:rPr>
                          <w:t>36</w:t>
                        </w:r>
                        <w:r>
                          <w:rPr>
                            <w:rFonts w:ascii="Arial" w:hAnsi="Arial" w:cs="Arial" w:eastAsia="Arial" w:hint="default"/>
                            <w:spacing w:val="-8"/>
                            <w:sz w:val="21"/>
                            <w:szCs w:val="21"/>
                          </w:rPr>
                          <w:t> </w:t>
                        </w:r>
                        <w:r>
                          <w:rPr>
                            <w:rFonts w:ascii="宋体" w:hAnsi="宋体" w:cs="宋体" w:eastAsia="宋体" w:hint="default"/>
                            <w:sz w:val="21"/>
                            <w:szCs w:val="21"/>
                          </w:rPr>
                          <w:t>个月不得转让</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01"/>
                          <w:jc w:val="both"/>
                          <w:rPr>
                            <w:rFonts w:ascii="宋体" w:hAnsi="宋体" w:cs="宋体" w:eastAsia="宋体" w:hint="default"/>
                            <w:sz w:val="21"/>
                            <w:szCs w:val="21"/>
                          </w:rPr>
                        </w:pPr>
                        <w:r>
                          <w:rPr>
                            <w:rFonts w:ascii="宋体" w:hAnsi="宋体" w:cs="宋体" w:eastAsia="宋体" w:hint="default"/>
                            <w:sz w:val="21"/>
                            <w:szCs w:val="21"/>
                          </w:rPr>
                          <w:t>限制性</w:t>
                        </w:r>
                        <w:r>
                          <w:rPr>
                            <w:rFonts w:ascii="宋体" w:hAnsi="宋体" w:cs="宋体" w:eastAsia="宋体" w:hint="default"/>
                            <w:spacing w:val="-102"/>
                            <w:sz w:val="21"/>
                            <w:szCs w:val="21"/>
                          </w:rPr>
                          <w:t> </w:t>
                        </w:r>
                        <w:r>
                          <w:rPr>
                            <w:rFonts w:ascii="宋体" w:hAnsi="宋体" w:cs="宋体" w:eastAsia="宋体" w:hint="default"/>
                            <w:sz w:val="21"/>
                            <w:szCs w:val="21"/>
                          </w:rPr>
                          <w:t>股票激</w:t>
                        </w:r>
                        <w:r>
                          <w:rPr>
                            <w:rFonts w:ascii="宋体" w:hAnsi="宋体" w:cs="宋体" w:eastAsia="宋体" w:hint="default"/>
                            <w:spacing w:val="-102"/>
                            <w:sz w:val="21"/>
                            <w:szCs w:val="21"/>
                          </w:rPr>
                          <w:t> </w:t>
                        </w:r>
                        <w:r>
                          <w:rPr>
                            <w:rFonts w:ascii="宋体" w:hAnsi="宋体" w:cs="宋体" w:eastAsia="宋体" w:hint="default"/>
                            <w:sz w:val="21"/>
                            <w:szCs w:val="21"/>
                          </w:rPr>
                          <w:t>励对象</w:t>
                        </w:r>
                        <w:r>
                          <w:rPr>
                            <w:rFonts w:ascii="宋体" w:hAnsi="宋体" w:cs="宋体" w:eastAsia="宋体" w:hint="default"/>
                            <w:spacing w:val="-102"/>
                            <w:sz w:val="21"/>
                            <w:szCs w:val="21"/>
                          </w:rPr>
                          <w:t> </w:t>
                        </w:r>
                        <w:r>
                          <w:rPr>
                            <w:rFonts w:ascii="Arial" w:hAnsi="Arial" w:cs="Arial" w:eastAsia="Arial" w:hint="default"/>
                            <w:sz w:val="21"/>
                            <w:szCs w:val="21"/>
                          </w:rPr>
                          <w:t>454</w:t>
                        </w:r>
                        <w:r>
                          <w:rPr>
                            <w:rFonts w:ascii="Arial" w:hAnsi="Arial" w:cs="Arial" w:eastAsia="Arial" w:hint="default"/>
                            <w:spacing w:val="-5"/>
                            <w:sz w:val="21"/>
                            <w:szCs w:val="21"/>
                          </w:rPr>
                          <w:t> </w:t>
                        </w:r>
                        <w:r>
                          <w:rPr>
                            <w:rFonts w:ascii="宋体" w:hAnsi="宋体" w:cs="宋体" w:eastAsia="宋体" w:hint="default"/>
                            <w:sz w:val="21"/>
                            <w:szCs w:val="21"/>
                          </w:rPr>
                          <w:t>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7,494,137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right"/>
                          <w:rPr>
                            <w:rFonts w:ascii="Arial" w:hAnsi="Arial" w:cs="Arial" w:eastAsia="Arial" w:hint="default"/>
                            <w:sz w:val="21"/>
                            <w:szCs w:val="21"/>
                          </w:rPr>
                        </w:pPr>
                        <w:r>
                          <w:rPr>
                            <w:rFonts w:ascii="Arial"/>
                            <w:spacing w:val="-1"/>
                            <w:sz w:val="21"/>
                          </w:rPr>
                          <w:t>7,494,137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6" w:right="113"/>
                          <w:jc w:val="left"/>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w w:val="100"/>
                            <w:sz w:val="21"/>
                            <w:szCs w:val="21"/>
                          </w:rPr>
                          <w:t> </w:t>
                        </w:r>
                        <w:r>
                          <w:rPr>
                            <w:rFonts w:ascii="宋体" w:hAnsi="宋体" w:cs="宋体" w:eastAsia="宋体" w:hint="default"/>
                            <w:sz w:val="21"/>
                            <w:szCs w:val="21"/>
                          </w:rPr>
                          <w:t>限售股</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84"/>
                          <w:ind w:left="23" w:right="122"/>
                          <w:jc w:val="both"/>
                          <w:rPr>
                            <w:rFonts w:ascii="宋体" w:hAnsi="宋体" w:cs="宋体" w:eastAsia="宋体" w:hint="default"/>
                            <w:sz w:val="21"/>
                            <w:szCs w:val="21"/>
                          </w:rPr>
                        </w:pPr>
                        <w:r>
                          <w:rPr>
                            <w:rFonts w:ascii="宋体" w:hAnsi="宋体" w:cs="宋体" w:eastAsia="宋体" w:hint="default"/>
                            <w:sz w:val="21"/>
                            <w:szCs w:val="21"/>
                          </w:rPr>
                          <w:t>自限制性股票股份发行结束之日起</w:t>
                        </w:r>
                        <w:r>
                          <w:rPr>
                            <w:rFonts w:ascii="宋体" w:hAnsi="宋体" w:cs="宋体" w:eastAsia="宋体" w:hint="default"/>
                            <w:w w:val="100"/>
                            <w:sz w:val="21"/>
                            <w:szCs w:val="21"/>
                          </w:rPr>
                          <w:t> </w:t>
                        </w:r>
                        <w:r>
                          <w:rPr>
                            <w:rFonts w:ascii="宋体" w:hAnsi="宋体" w:cs="宋体" w:eastAsia="宋体" w:hint="default"/>
                            <w:sz w:val="21"/>
                            <w:szCs w:val="21"/>
                          </w:rPr>
                          <w:t>锁定</w:t>
                        </w:r>
                        <w:r>
                          <w:rPr>
                            <w:rFonts w:ascii="宋体" w:hAnsi="宋体" w:cs="宋体" w:eastAsia="宋体" w:hint="default"/>
                            <w:spacing w:val="-47"/>
                            <w:sz w:val="21"/>
                            <w:szCs w:val="21"/>
                          </w:rPr>
                          <w:t> </w:t>
                        </w:r>
                        <w:r>
                          <w:rPr>
                            <w:rFonts w:ascii="Arial" w:hAnsi="Arial" w:cs="Arial" w:eastAsia="Arial" w:hint="default"/>
                            <w:sz w:val="21"/>
                            <w:szCs w:val="21"/>
                          </w:rPr>
                          <w:t>12 </w:t>
                        </w:r>
                        <w:r>
                          <w:rPr>
                            <w:rFonts w:ascii="宋体" w:hAnsi="宋体" w:cs="宋体" w:eastAsia="宋体" w:hint="default"/>
                            <w:spacing w:val="-14"/>
                            <w:sz w:val="21"/>
                            <w:szCs w:val="21"/>
                          </w:rPr>
                          <w:t>个月，之后按照</w:t>
                        </w:r>
                        <w:r>
                          <w:rPr>
                            <w:rFonts w:ascii="宋体" w:hAnsi="宋体" w:cs="宋体" w:eastAsia="宋体" w:hint="default"/>
                            <w:spacing w:val="-46"/>
                            <w:sz w:val="21"/>
                            <w:szCs w:val="21"/>
                          </w:rPr>
                          <w:t> </w:t>
                        </w:r>
                        <w:r>
                          <w:rPr>
                            <w:rFonts w:ascii="Arial" w:hAnsi="Arial" w:cs="Arial" w:eastAsia="Arial" w:hint="default"/>
                            <w:spacing w:val="-13"/>
                            <w:sz w:val="21"/>
                            <w:szCs w:val="21"/>
                          </w:rPr>
                          <w:t>30%</w:t>
                        </w:r>
                        <w:r>
                          <w:rPr>
                            <w:rFonts w:ascii="宋体" w:hAnsi="宋体" w:cs="宋体" w:eastAsia="宋体" w:hint="default"/>
                            <w:spacing w:val="-13"/>
                            <w:sz w:val="21"/>
                            <w:szCs w:val="21"/>
                          </w:rPr>
                          <w:t>、</w:t>
                        </w:r>
                        <w:r>
                          <w:rPr>
                            <w:rFonts w:ascii="Arial" w:hAnsi="Arial" w:cs="Arial" w:eastAsia="Arial" w:hint="default"/>
                            <w:spacing w:val="-13"/>
                            <w:sz w:val="21"/>
                            <w:szCs w:val="21"/>
                          </w:rPr>
                          <w:t>30%</w:t>
                        </w:r>
                        <w:r>
                          <w:rPr>
                            <w:rFonts w:ascii="Arial" w:hAnsi="Arial" w:cs="Arial" w:eastAsia="Arial" w:hint="default"/>
                            <w:spacing w:val="-56"/>
                            <w:sz w:val="21"/>
                            <w:szCs w:val="21"/>
                          </w:rPr>
                          <w:t> </w:t>
                        </w:r>
                        <w:r>
                          <w:rPr>
                            <w:rFonts w:ascii="Arial" w:hAnsi="Arial" w:cs="Arial" w:eastAsia="Arial" w:hint="default"/>
                            <w:spacing w:val="-56"/>
                            <w:sz w:val="21"/>
                            <w:szCs w:val="21"/>
                          </w:rPr>
                        </w:r>
                        <w:r>
                          <w:rPr>
                            <w:rFonts w:ascii="Arial" w:hAnsi="Arial" w:cs="Arial" w:eastAsia="Arial" w:hint="default"/>
                            <w:sz w:val="21"/>
                            <w:szCs w:val="21"/>
                          </w:rPr>
                          <w:t>40%</w:t>
                        </w:r>
                        <w:r>
                          <w:rPr>
                            <w:rFonts w:ascii="宋体" w:hAnsi="宋体" w:cs="宋体" w:eastAsia="宋体" w:hint="default"/>
                            <w:sz w:val="21"/>
                            <w:szCs w:val="21"/>
                          </w:rPr>
                          <w:t>分批解锁</w:t>
                        </w:r>
                      </w:p>
                    </w:tc>
                  </w:tr>
                  <w:tr>
                    <w:trPr>
                      <w:trHeight w:val="359" w:hRule="exact"/>
                    </w:trPr>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配套募</w:t>
                        </w: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332"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z w:val="21"/>
                            <w:szCs w:val="21"/>
                          </w:rPr>
                          <w:t>集资金</w:t>
                        </w:r>
                        <w:r>
                          <w:rPr>
                            <w:rFonts w:ascii="宋体" w:hAnsi="宋体" w:cs="宋体" w:eastAsia="宋体" w:hint="default"/>
                            <w:spacing w:val="-102"/>
                            <w:sz w:val="21"/>
                            <w:szCs w:val="21"/>
                          </w:rPr>
                          <w:t> </w:t>
                        </w:r>
                        <w:r>
                          <w:rPr>
                            <w:rFonts w:ascii="宋体" w:hAnsi="宋体" w:cs="宋体" w:eastAsia="宋体" w:hint="default"/>
                            <w:sz w:val="21"/>
                            <w:szCs w:val="21"/>
                          </w:rPr>
                          <w:t>钱贵昱</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sz w:val="21"/>
                          </w:rPr>
                          <w:t>2,730,000</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2,730,000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86"/>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3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自股份发行至日起</w:t>
                        </w:r>
                        <w:r>
                          <w:rPr>
                            <w:rFonts w:ascii="宋体" w:hAnsi="宋体" w:cs="宋体" w:eastAsia="宋体" w:hint="default"/>
                            <w:spacing w:val="-55"/>
                            <w:sz w:val="21"/>
                            <w:szCs w:val="21"/>
                          </w:rPr>
                          <w:t> </w:t>
                        </w:r>
                        <w:r>
                          <w:rPr>
                            <w:rFonts w:ascii="Arial" w:hAnsi="Arial" w:cs="Arial" w:eastAsia="Arial" w:hint="default"/>
                            <w:sz w:val="21"/>
                            <w:szCs w:val="21"/>
                          </w:rPr>
                          <w:t>36</w:t>
                        </w:r>
                        <w:r>
                          <w:rPr>
                            <w:rFonts w:ascii="Arial" w:hAnsi="Arial" w:cs="Arial" w:eastAsia="Arial" w:hint="default"/>
                            <w:spacing w:val="-8"/>
                            <w:sz w:val="21"/>
                            <w:szCs w:val="21"/>
                          </w:rPr>
                          <w:t> </w:t>
                        </w:r>
                        <w:r>
                          <w:rPr>
                            <w:rFonts w:ascii="宋体" w:hAnsi="宋体" w:cs="宋体" w:eastAsia="宋体" w:hint="default"/>
                            <w:sz w:val="21"/>
                            <w:szCs w:val="21"/>
                          </w:rPr>
                          <w:t>个月不得转让</w:t>
                        </w:r>
                      </w:p>
                    </w:tc>
                  </w:tr>
                  <w:tr>
                    <w:trPr>
                      <w:trHeight w:val="357" w:hRule="exact"/>
                    </w:trPr>
                    <w:tc>
                      <w:tcPr>
                        <w:tcW w:w="852"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1"/>
                            <w:szCs w:val="21"/>
                          </w:rPr>
                        </w:pPr>
                        <w:r>
                          <w:rPr>
                            <w:rFonts w:ascii="宋体" w:hAnsi="宋体" w:cs="宋体" w:eastAsia="宋体" w:hint="default"/>
                            <w:sz w:val="21"/>
                            <w:szCs w:val="21"/>
                          </w:rPr>
                          <w:t>等</w:t>
                        </w:r>
                        <w:r>
                          <w:rPr>
                            <w:rFonts w:ascii="宋体" w:hAnsi="宋体" w:cs="宋体" w:eastAsia="宋体" w:hint="default"/>
                            <w:spacing w:val="-51"/>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人</w:t>
                        </w: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332"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39,361,255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49,725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58,638,554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97,950,084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before="26"/>
        <w:ind w:right="94"/>
        <w:jc w:val="left"/>
        <w:rPr>
          <w:b w:val="0"/>
          <w:bCs w:val="0"/>
        </w:rPr>
      </w:pPr>
      <w:r>
        <w:rPr/>
        <w:t>二、证券发行与上市情况</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94"/>
        <w:jc w:val="left"/>
        <w:rPr>
          <w:b w:val="0"/>
          <w:bCs w:val="0"/>
        </w:rPr>
      </w:pPr>
      <w:r>
        <w:rPr>
          <w:rFonts w:ascii="Arial" w:hAnsi="Arial" w:cs="Arial" w:eastAsia="Arial" w:hint="default"/>
        </w:rPr>
        <w:t>1</w:t>
      </w:r>
      <w:r>
        <w:rPr/>
        <w:t>、报告期内证券发行（不含优先股）情况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8"/>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268"/>
        <w:gridCol w:w="1277"/>
        <w:gridCol w:w="991"/>
        <w:gridCol w:w="1277"/>
        <w:gridCol w:w="1274"/>
        <w:gridCol w:w="1277"/>
        <w:gridCol w:w="1205"/>
      </w:tblGrid>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21"/>
                <w:szCs w:val="21"/>
              </w:rPr>
            </w:pPr>
            <w:r>
              <w:rPr>
                <w:rFonts w:ascii="宋体" w:hAnsi="宋体" w:cs="宋体" w:eastAsia="宋体" w:hint="default"/>
                <w:sz w:val="21"/>
                <w:szCs w:val="21"/>
              </w:rPr>
              <w:t>股票及其衍生证券名称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发行价格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16" w:right="104"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492" w:right="67" w:hanging="420"/>
              <w:jc w:val="left"/>
              <w:rPr>
                <w:rFonts w:ascii="宋体" w:hAnsi="宋体" w:cs="宋体" w:eastAsia="宋体" w:hint="default"/>
                <w:sz w:val="21"/>
                <w:szCs w:val="21"/>
              </w:rPr>
            </w:pPr>
            <w:r>
              <w:rPr>
                <w:rFonts w:ascii="宋体" w:hAnsi="宋体" w:cs="宋体" w:eastAsia="宋体" w:hint="default"/>
                <w:sz w:val="21"/>
                <w:szCs w:val="21"/>
              </w:rPr>
              <w:t>交易终止日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0"/>
              <w:jc w:val="left"/>
              <w:rPr>
                <w:rFonts w:ascii="宋体" w:hAnsi="宋体" w:cs="宋体" w:eastAsia="宋体" w:hint="default"/>
                <w:sz w:val="21"/>
                <w:szCs w:val="21"/>
              </w:rPr>
            </w:pPr>
            <w:r>
              <w:rPr>
                <w:rFonts w:ascii="宋体" w:hAnsi="宋体" w:cs="宋体" w:eastAsia="宋体" w:hint="default"/>
                <w:spacing w:val="-2"/>
                <w:sz w:val="21"/>
                <w:szCs w:val="21"/>
              </w:rPr>
              <w:t>发行股份及支付现金购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买资产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51"/>
              <w:jc w:val="right"/>
              <w:rPr>
                <w:rFonts w:ascii="Arial" w:hAnsi="Arial" w:cs="Arial" w:eastAsia="Arial" w:hint="default"/>
                <w:sz w:val="21"/>
                <w:szCs w:val="21"/>
              </w:rPr>
            </w:pPr>
            <w:r>
              <w:rPr>
                <w:rFonts w:ascii="Arial"/>
                <w:spacing w:val="-1"/>
                <w:sz w:val="21"/>
              </w:rPr>
              <w:t>2015-3-19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37.27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1,814,831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2015-3-23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1,814,831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0"/>
              <w:jc w:val="left"/>
              <w:rPr>
                <w:rFonts w:ascii="宋体" w:hAnsi="宋体" w:cs="宋体" w:eastAsia="宋体" w:hint="default"/>
                <w:sz w:val="21"/>
                <w:szCs w:val="21"/>
              </w:rPr>
            </w:pPr>
            <w:r>
              <w:rPr>
                <w:rFonts w:ascii="宋体" w:hAnsi="宋体" w:cs="宋体" w:eastAsia="宋体" w:hint="default"/>
                <w:spacing w:val="-2"/>
                <w:sz w:val="21"/>
                <w:szCs w:val="21"/>
              </w:rPr>
              <w:t>发行股份及支付现金购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买资产并配套募集资金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21"/>
                <w:szCs w:val="21"/>
              </w:rPr>
            </w:pPr>
            <w:r>
              <w:rPr>
                <w:rFonts w:ascii="Arial"/>
                <w:spacing w:val="-3"/>
                <w:sz w:val="21"/>
              </w:rPr>
              <w:t>2015-11-12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28.15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8,015,647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pacing w:val="-3"/>
                <w:sz w:val="21"/>
              </w:rPr>
              <w:t>2015-11-20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8,015,647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预留期权第二个行权期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8.19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309,905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309,905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130"/>
              <w:jc w:val="left"/>
              <w:rPr>
                <w:rFonts w:ascii="宋体" w:hAnsi="宋体" w:cs="宋体" w:eastAsia="宋体" w:hint="default"/>
                <w:sz w:val="21"/>
                <w:szCs w:val="21"/>
              </w:rPr>
            </w:pPr>
            <w:r>
              <w:rPr>
                <w:rFonts w:ascii="宋体" w:hAnsi="宋体" w:cs="宋体" w:eastAsia="宋体" w:hint="default"/>
                <w:spacing w:val="-2"/>
                <w:sz w:val="21"/>
                <w:szCs w:val="21"/>
              </w:rPr>
              <w:t>首次授予期权第三个行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权期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9.98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2,918,768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2,918,768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限制性股票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3" w:right="0"/>
              <w:jc w:val="left"/>
              <w:rPr>
                <w:rFonts w:ascii="Arial" w:hAnsi="Arial" w:cs="Arial" w:eastAsia="Arial" w:hint="default"/>
                <w:sz w:val="21"/>
                <w:szCs w:val="21"/>
              </w:rPr>
            </w:pPr>
            <w:r>
              <w:rPr>
                <w:rFonts w:ascii="Arial"/>
                <w:sz w:val="21"/>
              </w:rPr>
              <w:t>2015-5-6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3"/>
                <w:sz w:val="21"/>
              </w:rPr>
              <w:t>7,811,989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2015-5-29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3"/>
                <w:sz w:val="21"/>
              </w:rPr>
              <w:t>7,811,989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限制性股票（暂缓授予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2" w:right="151"/>
              <w:jc w:val="right"/>
              <w:rPr>
                <w:rFonts w:ascii="Arial" w:hAnsi="Arial" w:cs="Arial" w:eastAsia="Arial" w:hint="default"/>
                <w:sz w:val="21"/>
                <w:szCs w:val="21"/>
              </w:rPr>
            </w:pPr>
            <w:r>
              <w:rPr>
                <w:rFonts w:ascii="宋体" w:hAnsi="宋体" w:cs="宋体" w:eastAsia="宋体" w:hint="default"/>
                <w:sz w:val="21"/>
                <w:szCs w:val="21"/>
              </w:rPr>
              <w:t>）</w:t>
            </w:r>
            <w:r>
              <w:rPr>
                <w:rFonts w:ascii="宋体" w:hAnsi="宋体" w:cs="宋体" w:eastAsia="宋体" w:hint="default"/>
                <w:spacing w:val="-20"/>
                <w:sz w:val="21"/>
                <w:szCs w:val="21"/>
              </w:rPr>
              <w:t> </w:t>
            </w:r>
            <w:r>
              <w:rPr>
                <w:rFonts w:ascii="Arial" w:hAnsi="Arial" w:cs="Arial" w:eastAsia="Arial" w:hint="default"/>
                <w:sz w:val="21"/>
                <w:szCs w:val="21"/>
              </w:rPr>
              <w:t>2015-8-28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79,463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2015-9-22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79,463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40" w:lineRule="auto"/>
        <w:ind w:right="94"/>
        <w:jc w:val="left"/>
      </w:pPr>
      <w:r>
        <w:rPr/>
        <w:t>报告期内证券发行（不含优先股）情况的说明</w:t>
      </w:r>
    </w:p>
    <w:p>
      <w:pPr>
        <w:pStyle w:val="BodyText"/>
        <w:spacing w:line="280" w:lineRule="auto" w:before="77"/>
        <w:ind w:right="307" w:firstLine="425"/>
        <w:jc w:val="left"/>
      </w:pPr>
      <w:r>
        <w:rPr/>
        <w:t>（</w:t>
      </w:r>
      <w:r>
        <w:rPr>
          <w:rFonts w:ascii="Arial" w:hAnsi="Arial" w:cs="Arial" w:eastAsia="Arial" w:hint="default"/>
        </w:rPr>
        <w:t>1</w:t>
      </w:r>
      <w:r>
        <w:rPr/>
        <w:t>）</w:t>
      </w:r>
      <w:r>
        <w:rPr>
          <w:rFonts w:ascii="Arial" w:hAnsi="Arial" w:cs="Arial" w:eastAsia="Arial" w:hint="default"/>
        </w:rPr>
        <w:t>2015</w:t>
      </w:r>
      <w:r>
        <w:rPr/>
        <w:t>年</w:t>
      </w:r>
      <w:r>
        <w:rPr>
          <w:rFonts w:ascii="Arial" w:hAnsi="Arial" w:cs="Arial" w:eastAsia="Arial" w:hint="default"/>
        </w:rPr>
        <w:t>3</w:t>
      </w:r>
      <w:r>
        <w:rPr/>
        <w:t>月，公司发行股份及支付现金购买资产新增股份上市流通</w:t>
      </w:r>
      <w:r>
        <w:rPr>
          <w:rFonts w:ascii="Arial" w:hAnsi="Arial" w:cs="Arial" w:eastAsia="Arial" w:hint="default"/>
        </w:rPr>
        <w:t>1,814</w:t>
      </w:r>
      <w:r>
        <w:rPr>
          <w:rFonts w:ascii="宋体" w:hAnsi="宋体" w:cs="宋体" w:eastAsia="宋体" w:hint="default"/>
        </w:rPr>
        <w:t>,</w:t>
      </w:r>
      <w:r>
        <w:rPr>
          <w:rFonts w:ascii="Arial" w:hAnsi="Arial" w:cs="Arial" w:eastAsia="Arial" w:hint="default"/>
        </w:rPr>
        <w:t>831</w:t>
      </w:r>
      <w:r>
        <w:rPr/>
        <w:t>股， 其中可上市流通限售股份数量为</w:t>
      </w:r>
      <w:r>
        <w:rPr>
          <w:rFonts w:ascii="Arial" w:hAnsi="Arial" w:cs="Arial" w:eastAsia="Arial" w:hint="default"/>
        </w:rPr>
        <w:t>1,814,831</w:t>
      </w:r>
      <w:r>
        <w:rPr/>
        <w:t>股。</w:t>
      </w:r>
    </w:p>
    <w:p>
      <w:pPr>
        <w:pStyle w:val="BodyText"/>
        <w:spacing w:line="280" w:lineRule="auto" w:before="14"/>
        <w:ind w:right="94" w:firstLine="425"/>
        <w:jc w:val="left"/>
      </w:pPr>
      <w:r>
        <w:rPr/>
        <w:t>（</w:t>
      </w:r>
      <w:r>
        <w:rPr>
          <w:rFonts w:ascii="Arial" w:hAnsi="Arial" w:cs="Arial" w:eastAsia="Arial" w:hint="default"/>
        </w:rPr>
        <w:t>2</w:t>
      </w:r>
      <w:r>
        <w:rPr/>
        <w:t>）</w:t>
      </w:r>
      <w:r>
        <w:rPr>
          <w:rFonts w:ascii="Arial" w:hAnsi="Arial" w:cs="Arial" w:eastAsia="Arial" w:hint="default"/>
        </w:rPr>
        <w:t>2015</w:t>
      </w:r>
      <w:r>
        <w:rPr/>
        <w:t>年</w:t>
      </w:r>
      <w:r>
        <w:rPr>
          <w:rFonts w:ascii="Arial" w:hAnsi="Arial" w:cs="Arial" w:eastAsia="Arial" w:hint="default"/>
        </w:rPr>
        <w:t>5</w:t>
      </w:r>
      <w:r>
        <w:rPr/>
        <w:t>月，因公司进行股权激励发行限制性股票新增股份上市流通</w:t>
      </w:r>
      <w:r>
        <w:rPr>
          <w:rFonts w:ascii="Arial" w:hAnsi="Arial" w:cs="Arial" w:eastAsia="Arial" w:hint="default"/>
        </w:rPr>
        <w:t>7,811,989</w:t>
      </w:r>
      <w:r>
        <w:rPr/>
        <w:t>股，</w:t>
      </w:r>
      <w:r>
        <w:rPr>
          <w:spacing w:val="2"/>
        </w:rPr>
        <w:t> </w:t>
      </w:r>
      <w:r>
        <w:rPr/>
        <w:t>其中可上市流通限售股份数量为</w:t>
      </w:r>
      <w:r>
        <w:rPr>
          <w:rFonts w:ascii="Arial" w:hAnsi="Arial" w:cs="Arial" w:eastAsia="Arial" w:hint="default"/>
        </w:rPr>
        <w:t>7,811,989</w:t>
      </w:r>
      <w:r>
        <w:rPr/>
        <w:t>股。</w:t>
      </w:r>
    </w:p>
    <w:p>
      <w:pPr>
        <w:pStyle w:val="BodyText"/>
        <w:spacing w:line="280" w:lineRule="auto" w:before="15"/>
        <w:ind w:right="214" w:firstLine="425"/>
        <w:jc w:val="left"/>
      </w:pPr>
      <w:r>
        <w:rPr/>
        <w:t>（</w:t>
      </w:r>
      <w:r>
        <w:rPr>
          <w:rFonts w:ascii="Arial" w:hAnsi="Arial" w:cs="Arial" w:eastAsia="Arial" w:hint="default"/>
        </w:rPr>
        <w:t>3</w:t>
      </w:r>
      <w:r>
        <w:rPr/>
        <w:t>）</w:t>
      </w:r>
      <w:r>
        <w:rPr>
          <w:rFonts w:ascii="Arial" w:hAnsi="Arial" w:cs="Arial" w:eastAsia="Arial" w:hint="default"/>
        </w:rPr>
        <w:t>2015</w:t>
      </w:r>
      <w:r>
        <w:rPr/>
        <w:t>年</w:t>
      </w:r>
      <w:r>
        <w:rPr>
          <w:rFonts w:ascii="Arial" w:hAnsi="Arial" w:cs="Arial" w:eastAsia="Arial" w:hint="default"/>
        </w:rPr>
        <w:t>8</w:t>
      </w:r>
      <w:r>
        <w:rPr/>
        <w:t>月，因公司向暂缓授予限制性股票激励对象授予股份</w:t>
      </w:r>
      <w:r>
        <w:rPr>
          <w:rFonts w:ascii="Arial" w:hAnsi="Arial" w:cs="Arial" w:eastAsia="Arial" w:hint="default"/>
        </w:rPr>
        <w:t>79,463</w:t>
      </w:r>
      <w:r>
        <w:rPr/>
        <w:t>股，其中可上 市流通限售股份数量为</w:t>
      </w:r>
      <w:r>
        <w:rPr>
          <w:rFonts w:ascii="Arial" w:hAnsi="Arial" w:cs="Arial" w:eastAsia="Arial" w:hint="default"/>
        </w:rPr>
        <w:t>79,463</w:t>
      </w:r>
      <w:r>
        <w:rPr/>
        <w:t>股。</w:t>
      </w:r>
    </w:p>
    <w:p>
      <w:pPr>
        <w:spacing w:after="0" w:line="280" w:lineRule="auto"/>
        <w:jc w:val="left"/>
        <w:sectPr>
          <w:pgSz w:w="11910" w:h="16840"/>
          <w:pgMar w:header="372" w:footer="1010" w:top="1140" w:bottom="1200" w:left="980" w:right="900"/>
        </w:sectPr>
      </w:pPr>
    </w:p>
    <w:p>
      <w:pPr>
        <w:spacing w:line="240" w:lineRule="auto" w:before="7"/>
        <w:rPr>
          <w:rFonts w:ascii="宋体" w:hAnsi="宋体" w:cs="宋体" w:eastAsia="宋体" w:hint="default"/>
          <w:sz w:val="19"/>
          <w:szCs w:val="19"/>
        </w:rPr>
      </w:pPr>
    </w:p>
    <w:p>
      <w:pPr>
        <w:pStyle w:val="BodyText"/>
        <w:spacing w:line="280" w:lineRule="auto" w:before="26"/>
        <w:ind w:right="227" w:firstLine="425"/>
        <w:jc w:val="left"/>
      </w:pPr>
      <w:r>
        <w:rPr/>
        <w:t>（</w:t>
      </w:r>
      <w:r>
        <w:rPr>
          <w:rFonts w:ascii="Arial" w:hAnsi="Arial" w:cs="Arial" w:eastAsia="Arial" w:hint="default"/>
        </w:rPr>
        <w:t>4</w:t>
      </w:r>
      <w:r>
        <w:rPr/>
        <w:t>）</w:t>
      </w:r>
      <w:r>
        <w:rPr>
          <w:rFonts w:ascii="Arial" w:hAnsi="Arial" w:cs="Arial" w:eastAsia="Arial" w:hint="default"/>
        </w:rPr>
        <w:t>2015</w:t>
      </w:r>
      <w:r>
        <w:rPr/>
        <w:t>年</w:t>
      </w:r>
      <w:r>
        <w:rPr>
          <w:rFonts w:ascii="Arial" w:hAnsi="Arial" w:cs="Arial" w:eastAsia="Arial" w:hint="default"/>
        </w:rPr>
        <w:t>11</w:t>
      </w:r>
      <w:r>
        <w:rPr/>
        <w:t>月，公司发行股份购买资产并配套募集资金新增股份上市流通</w:t>
      </w:r>
      <w:r>
        <w:rPr>
          <w:rFonts w:ascii="Arial" w:hAnsi="Arial" w:cs="Arial" w:eastAsia="Arial" w:hint="default"/>
        </w:rPr>
        <w:t>8,015,647</w:t>
      </w:r>
      <w:r>
        <w:rPr>
          <w:rFonts w:ascii="Arial" w:hAnsi="Arial" w:cs="Arial" w:eastAsia="Arial" w:hint="default"/>
          <w:w w:val="99"/>
        </w:rPr>
        <w:t> </w:t>
      </w:r>
      <w:r>
        <w:rPr/>
        <w:t>股，其中可上市流通限售股份数量为</w:t>
      </w:r>
      <w:r>
        <w:rPr>
          <w:rFonts w:ascii="Arial" w:hAnsi="Arial" w:cs="Arial" w:eastAsia="Arial" w:hint="default"/>
        </w:rPr>
        <w:t>8,015,647</w:t>
      </w:r>
      <w:r>
        <w:rPr/>
        <w:t>股。</w:t>
      </w:r>
    </w:p>
    <w:p>
      <w:pPr>
        <w:pStyle w:val="BodyText"/>
        <w:spacing w:line="240" w:lineRule="auto" w:before="14"/>
        <w:ind w:left="578" w:right="94"/>
        <w:jc w:val="left"/>
      </w:pPr>
      <w:r>
        <w:rPr/>
        <w:t>（</w:t>
      </w:r>
      <w:r>
        <w:rPr>
          <w:rFonts w:ascii="Arial" w:hAnsi="Arial" w:cs="Arial" w:eastAsia="Arial" w:hint="default"/>
        </w:rPr>
        <w:t>5</w:t>
      </w:r>
      <w:r>
        <w:rPr/>
        <w:t>）报告期间，公司股票期权激励计划共行权</w:t>
      </w:r>
      <w:r>
        <w:rPr>
          <w:rFonts w:ascii="Arial" w:hAnsi="Arial" w:cs="Arial" w:eastAsia="Arial" w:hint="default"/>
        </w:rPr>
        <w:t>3,049,044</w:t>
      </w:r>
      <w:r>
        <w:rPr/>
        <w:t>股。</w:t>
      </w:r>
    </w:p>
    <w:p>
      <w:pPr>
        <w:pStyle w:val="Heading2"/>
        <w:spacing w:line="240" w:lineRule="auto" w:before="213"/>
        <w:ind w:right="94"/>
        <w:jc w:val="left"/>
        <w:rPr>
          <w:b w:val="0"/>
          <w:bCs w:val="0"/>
        </w:rPr>
      </w:pPr>
      <w:r>
        <w:rPr>
          <w:rFonts w:ascii="Arial" w:hAnsi="Arial" w:cs="Arial" w:eastAsia="Arial"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16"/>
          <w:szCs w:val="16"/>
        </w:rPr>
      </w:pPr>
    </w:p>
    <w:p>
      <w:pPr>
        <w:pStyle w:val="BodyText"/>
        <w:spacing w:line="240" w:lineRule="auto"/>
        <w:ind w:right="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BodyText"/>
        <w:spacing w:line="283" w:lineRule="auto" w:before="57"/>
        <w:ind w:right="241" w:firstLine="425"/>
        <w:jc w:val="left"/>
      </w:pPr>
      <w:r>
        <w:rPr/>
        <w:t>（</w:t>
      </w:r>
      <w:r>
        <w:rPr>
          <w:rFonts w:ascii="Arial" w:hAnsi="Arial" w:cs="Arial" w:eastAsia="Arial" w:hint="default"/>
        </w:rPr>
        <w:t>1</w:t>
      </w:r>
      <w:r>
        <w:rPr/>
        <w:t>）</w:t>
      </w:r>
      <w:r>
        <w:rPr>
          <w:rFonts w:ascii="Arial" w:hAnsi="Arial" w:cs="Arial" w:eastAsia="Arial" w:hint="default"/>
        </w:rPr>
        <w:t>2015</w:t>
      </w:r>
      <w:r>
        <w:rPr/>
        <w:t>年</w:t>
      </w:r>
      <w:r>
        <w:rPr>
          <w:rFonts w:ascii="Arial" w:hAnsi="Arial" w:cs="Arial" w:eastAsia="Arial" w:hint="default"/>
        </w:rPr>
        <w:t>3</w:t>
      </w:r>
      <w:r>
        <w:rPr/>
        <w:t>月，公司以发行股份及支付现金资产方式，收购浦东华宇</w:t>
      </w:r>
      <w:r>
        <w:rPr>
          <w:rFonts w:ascii="Arial" w:hAnsi="Arial" w:cs="Arial" w:eastAsia="Arial" w:hint="default"/>
        </w:rPr>
        <w:t>90.185%</w:t>
      </w:r>
      <w:r>
        <w:rPr/>
        <w:t>股权， 新增股份上市流通</w:t>
      </w:r>
      <w:r>
        <w:rPr>
          <w:rFonts w:ascii="Arial" w:hAnsi="Arial" w:cs="Arial" w:eastAsia="Arial" w:hint="default"/>
        </w:rPr>
        <w:t>1,814,831</w:t>
      </w:r>
      <w:r>
        <w:rPr/>
        <w:t>股，其中可上市流通限售股份数量为</w:t>
      </w:r>
      <w:r>
        <w:rPr>
          <w:rFonts w:ascii="Arial" w:hAnsi="Arial" w:cs="Arial" w:eastAsia="Arial" w:hint="default"/>
        </w:rPr>
        <w:t>1,814,831</w:t>
      </w:r>
      <w:r>
        <w:rPr/>
        <w:t>股。</w:t>
      </w:r>
    </w:p>
    <w:p>
      <w:pPr>
        <w:pStyle w:val="BodyText"/>
        <w:spacing w:line="283" w:lineRule="auto" w:before="9"/>
        <w:ind w:right="94" w:firstLine="425"/>
        <w:jc w:val="left"/>
      </w:pPr>
      <w:r>
        <w:rPr/>
        <w:t>（</w:t>
      </w:r>
      <w:r>
        <w:rPr>
          <w:rFonts w:ascii="Arial" w:hAnsi="Arial" w:cs="Arial" w:eastAsia="Arial" w:hint="default"/>
        </w:rPr>
        <w:t>2</w:t>
      </w:r>
      <w:r>
        <w:rPr/>
        <w:t>）</w:t>
      </w:r>
      <w:r>
        <w:rPr>
          <w:rFonts w:ascii="Arial" w:hAnsi="Arial" w:cs="Arial" w:eastAsia="Arial" w:hint="default"/>
        </w:rPr>
        <w:t>2015</w:t>
      </w:r>
      <w:r>
        <w:rPr/>
        <w:t>年</w:t>
      </w:r>
      <w:r>
        <w:rPr>
          <w:rFonts w:ascii="Arial" w:hAnsi="Arial" w:cs="Arial" w:eastAsia="Arial" w:hint="default"/>
        </w:rPr>
        <w:t>4</w:t>
      </w:r>
      <w:r>
        <w:rPr/>
        <w:t>月，因公司</w:t>
      </w:r>
      <w:r>
        <w:rPr>
          <w:rFonts w:ascii="Arial" w:hAnsi="Arial" w:cs="Arial" w:eastAsia="Arial" w:hint="default"/>
        </w:rPr>
        <w:t>2014</w:t>
      </w:r>
      <w:r>
        <w:rPr/>
        <w:t>年度利润分配方案新增股份上市流通</w:t>
      </w:r>
      <w:r>
        <w:rPr>
          <w:rFonts w:ascii="Arial" w:hAnsi="Arial" w:cs="Arial" w:eastAsia="Arial" w:hint="default"/>
        </w:rPr>
        <w:t>149,954,536</w:t>
      </w:r>
      <w:r>
        <w:rPr/>
        <w:t>股，其 中可上市流通限售股份数量为</w:t>
      </w:r>
      <w:r>
        <w:rPr>
          <w:rFonts w:ascii="Arial" w:hAnsi="Arial" w:cs="Arial" w:eastAsia="Arial" w:hint="default"/>
        </w:rPr>
        <w:t>40,581,433</w:t>
      </w:r>
      <w:r>
        <w:rPr/>
        <w:t>股，其他股份</w:t>
      </w:r>
      <w:r>
        <w:rPr>
          <w:rFonts w:ascii="Arial" w:hAnsi="Arial" w:cs="Arial" w:eastAsia="Arial" w:hint="default"/>
        </w:rPr>
        <w:t>109,373,103</w:t>
      </w:r>
      <w:r>
        <w:rPr/>
        <w:t>股均为无限售条件股份。</w:t>
      </w:r>
    </w:p>
    <w:p>
      <w:pPr>
        <w:pStyle w:val="BodyText"/>
        <w:spacing w:line="283" w:lineRule="auto" w:before="9"/>
        <w:ind w:right="94" w:firstLine="425"/>
        <w:jc w:val="left"/>
      </w:pPr>
      <w:r>
        <w:rPr/>
        <w:t>（</w:t>
      </w:r>
      <w:r>
        <w:rPr>
          <w:rFonts w:ascii="Arial" w:hAnsi="Arial" w:cs="Arial" w:eastAsia="Arial" w:hint="default"/>
        </w:rPr>
        <w:t>3</w:t>
      </w:r>
      <w:r>
        <w:rPr/>
        <w:t>）</w:t>
      </w:r>
      <w:r>
        <w:rPr>
          <w:rFonts w:ascii="Arial" w:hAnsi="Arial" w:cs="Arial" w:eastAsia="Arial" w:hint="default"/>
        </w:rPr>
        <w:t>2015</w:t>
      </w:r>
      <w:r>
        <w:rPr/>
        <w:t>年</w:t>
      </w:r>
      <w:r>
        <w:rPr>
          <w:rFonts w:ascii="Arial" w:hAnsi="Arial" w:cs="Arial" w:eastAsia="Arial" w:hint="default"/>
        </w:rPr>
        <w:t>5</w:t>
      </w:r>
      <w:r>
        <w:rPr/>
        <w:t>月，因公司进行股权激励发行限制性股票新增股份上市流通</w:t>
      </w:r>
      <w:r>
        <w:rPr>
          <w:rFonts w:ascii="Arial" w:hAnsi="Arial" w:cs="Arial" w:eastAsia="Arial" w:hint="default"/>
        </w:rPr>
        <w:t>7,811,989</w:t>
      </w:r>
      <w:r>
        <w:rPr/>
        <w:t>股，</w:t>
      </w:r>
      <w:r>
        <w:rPr>
          <w:spacing w:val="2"/>
        </w:rPr>
        <w:t> </w:t>
      </w:r>
      <w:r>
        <w:rPr/>
        <w:t>其中可上市流通限售股份数量为</w:t>
      </w:r>
      <w:r>
        <w:rPr>
          <w:rFonts w:ascii="Arial" w:hAnsi="Arial" w:cs="Arial" w:eastAsia="Arial" w:hint="default"/>
        </w:rPr>
        <w:t>7,811,989</w:t>
      </w:r>
      <w:r>
        <w:rPr/>
        <w:t>股。</w:t>
      </w:r>
      <w:r>
        <w:rPr>
          <w:rFonts w:ascii="Arial" w:hAnsi="Arial" w:cs="Arial" w:eastAsia="Arial" w:hint="default"/>
        </w:rPr>
        <w:t>2015</w:t>
      </w:r>
      <w:r>
        <w:rPr/>
        <w:t>年</w:t>
      </w:r>
      <w:r>
        <w:rPr>
          <w:rFonts w:ascii="Arial" w:hAnsi="Arial" w:cs="Arial" w:eastAsia="Arial" w:hint="default"/>
        </w:rPr>
        <w:t>8</w:t>
      </w:r>
      <w:r>
        <w:rPr/>
        <w:t>月，因公司向暂缓授予限制性股票激 励对象授予股份</w:t>
      </w:r>
      <w:r>
        <w:rPr>
          <w:rFonts w:ascii="Arial" w:hAnsi="Arial" w:cs="Arial" w:eastAsia="Arial" w:hint="default"/>
        </w:rPr>
        <w:t>79,463</w:t>
      </w:r>
      <w:r>
        <w:rPr/>
        <w:t>股，其中可上市流通限售股份数量为</w:t>
      </w:r>
      <w:r>
        <w:rPr>
          <w:rFonts w:ascii="Arial" w:hAnsi="Arial" w:cs="Arial" w:eastAsia="Arial" w:hint="default"/>
        </w:rPr>
        <w:t>79,463</w:t>
      </w:r>
      <w:r>
        <w:rPr/>
        <w:t>股。</w:t>
      </w:r>
    </w:p>
    <w:p>
      <w:pPr>
        <w:pStyle w:val="BodyText"/>
        <w:spacing w:line="280" w:lineRule="auto" w:before="11"/>
        <w:ind w:right="279" w:firstLine="425"/>
        <w:jc w:val="left"/>
      </w:pPr>
      <w:r>
        <w:rPr/>
        <w:t>（</w:t>
      </w:r>
      <w:r>
        <w:rPr>
          <w:rFonts w:ascii="Arial" w:hAnsi="Arial" w:cs="Arial" w:eastAsia="Arial" w:hint="default"/>
        </w:rPr>
        <w:t>4</w:t>
      </w:r>
      <w:r>
        <w:rPr/>
        <w:t>）</w:t>
      </w:r>
      <w:r>
        <w:rPr>
          <w:rFonts w:ascii="Arial" w:hAnsi="Arial" w:cs="Arial" w:eastAsia="Arial" w:hint="default"/>
        </w:rPr>
        <w:t>2015</w:t>
      </w:r>
      <w:r>
        <w:rPr/>
        <w:t>年</w:t>
      </w:r>
      <w:r>
        <w:rPr>
          <w:rFonts w:ascii="Arial" w:hAnsi="Arial" w:cs="Arial" w:eastAsia="Arial" w:hint="default"/>
        </w:rPr>
        <w:t>11</w:t>
      </w:r>
      <w:r>
        <w:rPr/>
        <w:t>月，公司发行股份购买资产方式，收购华宇金信</w:t>
      </w:r>
      <w:r>
        <w:rPr>
          <w:rFonts w:ascii="Arial" w:hAnsi="Arial" w:cs="Arial" w:eastAsia="Arial" w:hint="default"/>
        </w:rPr>
        <w:t>49%</w:t>
      </w:r>
      <w:r>
        <w:rPr/>
        <w:t>股权，并配套募集 资金。本次新增股份上市流通</w:t>
      </w:r>
      <w:r>
        <w:rPr>
          <w:rFonts w:ascii="Arial" w:hAnsi="Arial" w:cs="Arial" w:eastAsia="Arial" w:hint="default"/>
        </w:rPr>
        <w:t>8,015,647</w:t>
      </w:r>
      <w:r>
        <w:rPr/>
        <w:t>股，其中可上市流通限售股份数量为</w:t>
      </w:r>
      <w:r>
        <w:rPr>
          <w:rFonts w:ascii="Arial" w:hAnsi="Arial" w:cs="Arial" w:eastAsia="Arial" w:hint="default"/>
        </w:rPr>
        <w:t>8,015,647</w:t>
      </w:r>
      <w:r>
        <w:rPr/>
        <w:t>股。</w:t>
      </w:r>
    </w:p>
    <w:p>
      <w:pPr>
        <w:pStyle w:val="BodyText"/>
        <w:spacing w:line="283" w:lineRule="auto" w:before="14"/>
        <w:ind w:right="231" w:firstLine="425"/>
        <w:jc w:val="both"/>
      </w:pPr>
      <w:r>
        <w:rPr>
          <w:spacing w:val="-4"/>
        </w:rPr>
        <w:t>（</w:t>
      </w:r>
      <w:r>
        <w:rPr>
          <w:rFonts w:ascii="Arial" w:hAnsi="Arial" w:cs="Arial" w:eastAsia="Arial" w:hint="default"/>
          <w:spacing w:val="-4"/>
        </w:rPr>
        <w:t>5</w:t>
      </w:r>
      <w:r>
        <w:rPr>
          <w:spacing w:val="-4"/>
        </w:rPr>
        <w:t>）报告期间，公司股票期权激励计划共行权</w:t>
      </w:r>
      <w:r>
        <w:rPr>
          <w:rFonts w:ascii="Arial" w:hAnsi="Arial" w:cs="Arial" w:eastAsia="Arial" w:hint="default"/>
          <w:spacing w:val="-4"/>
        </w:rPr>
        <w:t>3,049,044</w:t>
      </w:r>
      <w:r>
        <w:rPr>
          <w:spacing w:val="-4"/>
        </w:rPr>
        <w:t>股，其中高级管理人员朱相宇、</w:t>
      </w:r>
      <w:r>
        <w:rPr/>
        <w:t> </w:t>
      </w:r>
      <w:r>
        <w:rPr>
          <w:spacing w:val="-1"/>
        </w:rPr>
        <w:t>黄福林、冯显扬、余晴燕共计行权</w:t>
      </w:r>
      <w:r>
        <w:rPr>
          <w:rFonts w:ascii="Arial" w:hAnsi="Arial" w:cs="Arial" w:eastAsia="Arial" w:hint="default"/>
          <w:spacing w:val="-1"/>
        </w:rPr>
        <w:t>406,321</w:t>
      </w:r>
      <w:r>
        <w:rPr>
          <w:spacing w:val="-1"/>
        </w:rPr>
        <w:t>股，按照高管持股规定锁定</w:t>
      </w:r>
      <w:r>
        <w:rPr>
          <w:rFonts w:ascii="Arial" w:hAnsi="Arial" w:cs="Arial" w:eastAsia="Arial" w:hint="default"/>
          <w:spacing w:val="-1"/>
        </w:rPr>
        <w:t>75%</w:t>
      </w:r>
      <w:r>
        <w:rPr>
          <w:spacing w:val="-1"/>
        </w:rPr>
        <w:t>即</w:t>
      </w:r>
      <w:r>
        <w:rPr>
          <w:rFonts w:ascii="Arial" w:hAnsi="Arial" w:cs="Arial" w:eastAsia="Arial" w:hint="default"/>
          <w:spacing w:val="-1"/>
        </w:rPr>
        <w:t>304,741</w:t>
      </w:r>
      <w:r>
        <w:rPr>
          <w:spacing w:val="-1"/>
        </w:rPr>
        <w:t>股，其</w:t>
      </w:r>
      <w:r>
        <w:rPr>
          <w:spacing w:val="-103"/>
        </w:rPr>
        <w:t> </w:t>
      </w:r>
      <w:r>
        <w:rPr>
          <w:spacing w:val="-103"/>
        </w:rPr>
      </w:r>
      <w:r>
        <w:rPr/>
        <w:t>他行权股份</w:t>
      </w:r>
      <w:r>
        <w:rPr>
          <w:rFonts w:ascii="Arial" w:hAnsi="Arial" w:cs="Arial" w:eastAsia="Arial" w:hint="default"/>
        </w:rPr>
        <w:t>2,744,303</w:t>
      </w:r>
      <w:r>
        <w:rPr/>
        <w:t>股均为无限售条件股份。</w:t>
      </w:r>
    </w:p>
    <w:p>
      <w:pPr>
        <w:pStyle w:val="BodyText"/>
        <w:spacing w:line="283" w:lineRule="auto" w:before="9"/>
        <w:ind w:right="280" w:firstLine="425"/>
        <w:jc w:val="left"/>
      </w:pPr>
      <w:r>
        <w:rPr/>
        <w:t>基于以上事项，公司股本由</w:t>
      </w:r>
      <w:r>
        <w:rPr>
          <w:rFonts w:ascii="Arial" w:hAnsi="Arial" w:cs="Arial" w:eastAsia="Arial" w:hint="default"/>
        </w:rPr>
        <w:t>149,954,550</w:t>
      </w:r>
      <w:r>
        <w:rPr/>
        <w:t>股增至</w:t>
      </w:r>
      <w:r>
        <w:rPr>
          <w:rFonts w:ascii="Arial" w:hAnsi="Arial" w:cs="Arial" w:eastAsia="Arial" w:hint="default"/>
        </w:rPr>
        <w:t>320,680,060</w:t>
      </w:r>
      <w:r>
        <w:rPr/>
        <w:t>股，上述股份变动不影响公 司资产和负债结构。</w:t>
      </w:r>
    </w:p>
    <w:p>
      <w:pPr>
        <w:pStyle w:val="Heading2"/>
        <w:spacing w:line="240" w:lineRule="auto" w:before="187"/>
        <w:ind w:right="94"/>
        <w:jc w:val="left"/>
        <w:rPr>
          <w:b w:val="0"/>
          <w:bCs w:val="0"/>
        </w:rPr>
      </w:pPr>
      <w:r>
        <w:rPr>
          <w:rFonts w:ascii="Arial" w:hAnsi="Arial" w:cs="Arial" w:eastAsia="Arial" w:hint="default"/>
        </w:rPr>
        <w:t>3</w:t>
      </w:r>
      <w:r>
        <w:rPr/>
        <w:t>、现存的内部职工股情况</w:t>
      </w:r>
      <w:r>
        <w:rPr>
          <w:b w:val="0"/>
          <w:bCs w:val="0"/>
        </w:rPr>
      </w:r>
    </w:p>
    <w:p>
      <w:pPr>
        <w:spacing w:line="240" w:lineRule="auto" w:before="7"/>
        <w:rPr>
          <w:rFonts w:ascii="宋体" w:hAnsi="宋体" w:cs="宋体" w:eastAsia="宋体" w:hint="default"/>
          <w:b/>
          <w:bCs/>
          <w:sz w:val="16"/>
          <w:szCs w:val="16"/>
        </w:rPr>
      </w:pPr>
    </w:p>
    <w:p>
      <w:pPr>
        <w:spacing w:line="480" w:lineRule="auto" w:before="0"/>
        <w:ind w:left="152" w:right="6963" w:firstLine="0"/>
        <w:jc w:val="left"/>
        <w:rPr>
          <w:rFonts w:ascii="宋体" w:hAnsi="宋体" w:cs="宋体" w:eastAsia="宋体" w:hint="default"/>
          <w:sz w:val="21"/>
          <w:szCs w:val="21"/>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r>
        <w:rPr>
          <w:rFonts w:ascii="Arial" w:hAnsi="Arial" w:cs="Arial" w:eastAsia="Arial"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11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49"/>
        <w:gridCol w:w="750"/>
        <w:gridCol w:w="1174"/>
        <w:gridCol w:w="1010"/>
        <w:gridCol w:w="302"/>
        <w:gridCol w:w="830"/>
        <w:gridCol w:w="233"/>
        <w:gridCol w:w="903"/>
        <w:gridCol w:w="427"/>
        <w:gridCol w:w="139"/>
        <w:gridCol w:w="919"/>
      </w:tblGrid>
      <w:tr>
        <w:trPr>
          <w:trHeight w:val="1651"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3" w:right="0"/>
              <w:jc w:val="left"/>
              <w:rPr>
                <w:rFonts w:ascii="Arial" w:hAnsi="Arial" w:cs="Arial" w:eastAsia="Arial" w:hint="default"/>
                <w:sz w:val="18"/>
                <w:szCs w:val="18"/>
              </w:rPr>
            </w:pPr>
            <w:r>
              <w:rPr>
                <w:rFonts w:ascii="Arial"/>
                <w:sz w:val="18"/>
              </w:rPr>
              <w:t>14,250</w:t>
            </w:r>
          </w:p>
        </w:tc>
        <w:tc>
          <w:tcPr>
            <w:tcW w:w="1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77" w:right="0"/>
              <w:jc w:val="left"/>
              <w:rPr>
                <w:rFonts w:ascii="Arial" w:hAnsi="Arial" w:cs="Arial" w:eastAsia="Arial" w:hint="default"/>
                <w:sz w:val="18"/>
                <w:szCs w:val="18"/>
              </w:rPr>
            </w:pPr>
            <w:r>
              <w:rPr>
                <w:rFonts w:ascii="Arial"/>
                <w:sz w:val="18"/>
              </w:rPr>
              <w:t>13,980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 w:right="3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Arial" w:hAnsi="Arial" w:cs="Arial" w:eastAsia="Arial" w:hint="default"/>
                <w:sz w:val="18"/>
                <w:szCs w:val="18"/>
              </w:rPr>
              <w:t>9</w:t>
            </w:r>
            <w:r>
              <w:rPr>
                <w:rFonts w:ascii="宋体" w:hAnsi="宋体" w:cs="宋体" w:eastAsia="宋体" w:hint="default"/>
                <w:sz w:val="18"/>
                <w:szCs w:val="18"/>
              </w:rPr>
              <w:t>）</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1"/>
                <w:sz w:val="18"/>
                <w:szCs w:val="18"/>
              </w:rPr>
              <w:t>股东总数（如有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Arial" w:hAnsi="Arial" w:cs="Arial" w:eastAsia="Arial" w:hint="default"/>
                <w:sz w:val="18"/>
                <w:szCs w:val="18"/>
              </w:rPr>
              <w:t>9</w:t>
            </w:r>
            <w:r>
              <w:rPr>
                <w:rFonts w:ascii="宋体" w:hAnsi="宋体" w:cs="宋体" w:eastAsia="宋体" w:hint="default"/>
                <w:sz w:val="18"/>
                <w:szCs w:val="18"/>
              </w:rPr>
              <w:t>）</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9568"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4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Arial" w:hAnsi="Arial" w:cs="Arial" w:eastAsia="Arial"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28" w:right="13"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6"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3" w:type="dxa"/>
            <w:gridSpan w:val="2"/>
            <w:vMerge w:val="restart"/>
            <w:tcBorders>
              <w:top w:val="single" w:sz="4" w:space="0" w:color="000000"/>
              <w:left w:val="single" w:sz="4" w:space="0" w:color="000000"/>
              <w:right w:val="single" w:sz="4" w:space="0" w:color="000000"/>
            </w:tcBorders>
          </w:tcPr>
          <w:p>
            <w:pPr>
              <w:pStyle w:val="TableParagraph"/>
              <w:spacing w:line="319" w:lineRule="auto" w:before="94"/>
              <w:ind w:left="112" w:right="10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6" w:type="dxa"/>
            <w:gridSpan w:val="2"/>
            <w:vMerge w:val="restart"/>
            <w:tcBorders>
              <w:top w:val="single" w:sz="4" w:space="0" w:color="000000"/>
              <w:left w:val="single" w:sz="4" w:space="0" w:color="000000"/>
              <w:right w:val="single" w:sz="4" w:space="0" w:color="000000"/>
            </w:tcBorders>
          </w:tcPr>
          <w:p>
            <w:pPr>
              <w:pStyle w:val="TableParagraph"/>
              <w:spacing w:line="319" w:lineRule="auto" w:before="94"/>
              <w:ind w:left="112"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3" w:hRule="exact"/>
        </w:trPr>
        <w:tc>
          <w:tcPr>
            <w:tcW w:w="1469"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1136" w:type="dxa"/>
            <w:gridSpan w:val="2"/>
            <w:vMerge/>
            <w:tcBorders>
              <w:left w:val="single" w:sz="4" w:space="0" w:color="000000"/>
              <w:bottom w:val="single" w:sz="4" w:space="0" w:color="000000"/>
              <w:right w:val="single" w:sz="4" w:space="0" w:color="000000"/>
            </w:tcBorders>
          </w:tcPr>
          <w:p>
            <w:pP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left"/>
        <w:rPr>
          <w:rFonts w:ascii="宋体" w:hAnsi="宋体" w:cs="宋体" w:eastAsia="宋体" w:hint="default"/>
          <w:sz w:val="18"/>
          <w:szCs w:val="18"/>
        </w:rPr>
        <w:sectPr>
          <w:pgSz w:w="11910" w:h="16840"/>
          <w:pgMar w:header="372" w:footer="1010" w:top="1140" w:bottom="1200" w:left="980" w:right="900"/>
        </w:sectPr>
      </w:pPr>
    </w:p>
    <w:p>
      <w:pPr>
        <w:spacing w:line="240" w:lineRule="auto" w:before="5"/>
        <w:rPr>
          <w:rFonts w:ascii="Times New Roman" w:hAnsi="Times New Roman" w:cs="Times New Roman" w:eastAsia="Times New Roman"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869"/>
        <w:gridCol w:w="283"/>
        <w:gridCol w:w="994"/>
        <w:gridCol w:w="1094"/>
        <w:gridCol w:w="1174"/>
        <w:gridCol w:w="137"/>
        <w:gridCol w:w="430"/>
        <w:gridCol w:w="919"/>
      </w:tblGrid>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21.47%</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0" w:right="0"/>
              <w:jc w:val="left"/>
              <w:rPr>
                <w:rFonts w:ascii="Arial" w:hAnsi="Arial" w:cs="Arial" w:eastAsia="Arial" w:hint="default"/>
                <w:sz w:val="18"/>
                <w:szCs w:val="18"/>
              </w:rPr>
            </w:pPr>
            <w:r>
              <w:rPr>
                <w:rFonts w:ascii="Arial"/>
                <w:sz w:val="18"/>
              </w:rPr>
              <w:t>68,862,747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54,272,059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14,590,688</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993,285</w:t>
            </w: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中国工商银行－ 广发聚丰混合型 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Arial" w:hAnsi="Arial" w:cs="Arial" w:eastAsia="Arial" w:hint="default"/>
                <w:sz w:val="18"/>
                <w:szCs w:val="18"/>
              </w:rPr>
            </w:pPr>
            <w:r>
              <w:rPr>
                <w:rFonts w:ascii="Arial"/>
                <w:w w:val="95"/>
                <w:sz w:val="18"/>
              </w:rPr>
              <w:t>4.10%</w:t>
            </w:r>
            <w:r>
              <w:rPr>
                <w:rFonts w:ascii="Arial"/>
                <w:sz w:val="18"/>
              </w:rPr>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Arial" w:hAnsi="Arial" w:cs="Arial" w:eastAsia="Arial" w:hint="default"/>
                <w:sz w:val="18"/>
                <w:szCs w:val="18"/>
              </w:rPr>
            </w:pPr>
            <w:r>
              <w:rPr>
                <w:rFonts w:ascii="Arial"/>
                <w:sz w:val="18"/>
              </w:rPr>
              <w:t>13,148,700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13,148,700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任涛</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4.00%</w:t>
            </w:r>
            <w:r>
              <w:rPr>
                <w:rFonts w:ascii="Arial"/>
                <w:sz w:val="18"/>
              </w:rPr>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0" w:right="0"/>
              <w:jc w:val="left"/>
              <w:rPr>
                <w:rFonts w:ascii="Arial" w:hAnsi="Arial" w:cs="Arial" w:eastAsia="Arial" w:hint="default"/>
                <w:sz w:val="18"/>
                <w:szCs w:val="18"/>
              </w:rPr>
            </w:pPr>
            <w:r>
              <w:rPr>
                <w:rFonts w:ascii="Arial"/>
                <w:sz w:val="18"/>
              </w:rPr>
              <w:t>12,828,542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10,429,493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2,399,049</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9,770,001</w:t>
            </w:r>
          </w:p>
        </w:tc>
      </w:tr>
      <w:tr>
        <w:trPr>
          <w:trHeight w:val="165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份有限公司－中 邮信息产业灵活 配置混合型证券 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Arial" w:hAnsi="Arial" w:cs="Arial" w:eastAsia="Arial" w:hint="default"/>
                <w:sz w:val="18"/>
                <w:szCs w:val="18"/>
              </w:rPr>
            </w:pPr>
            <w:r>
              <w:rPr>
                <w:rFonts w:ascii="Arial"/>
                <w:w w:val="95"/>
                <w:sz w:val="18"/>
              </w:rPr>
              <w:t>3.24%</w:t>
            </w:r>
            <w:r>
              <w:rPr>
                <w:rFonts w:ascii="Arial"/>
                <w:sz w:val="18"/>
              </w:rPr>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Arial" w:hAnsi="Arial" w:cs="Arial" w:eastAsia="Arial" w:hint="default"/>
                <w:sz w:val="18"/>
                <w:szCs w:val="18"/>
              </w:rPr>
            </w:pPr>
            <w:r>
              <w:rPr>
                <w:rFonts w:ascii="Arial"/>
                <w:sz w:val="18"/>
              </w:rPr>
              <w:t>10,396,290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新进</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10,396,290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全国社保基金一 一二组合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2.81%</w:t>
            </w:r>
            <w:r>
              <w:rPr>
                <w:rFonts w:ascii="Arial"/>
                <w:sz w:val="18"/>
              </w:rPr>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Arial" w:hAnsi="Arial" w:cs="Arial" w:eastAsia="Arial" w:hint="default"/>
                <w:sz w:val="18"/>
                <w:szCs w:val="18"/>
              </w:rPr>
            </w:pPr>
            <w:r>
              <w:rPr>
                <w:rFonts w:ascii="Arial"/>
                <w:sz w:val="18"/>
              </w:rPr>
              <w:t>8,998,667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新进</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8,998,667</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兴业银行股份有 限公司－中邮战 略新兴产业混合 型证券投资基金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8"/>
              <w:jc w:val="right"/>
              <w:rPr>
                <w:rFonts w:ascii="Arial" w:hAnsi="Arial" w:cs="Arial" w:eastAsia="Arial" w:hint="default"/>
                <w:sz w:val="18"/>
                <w:szCs w:val="18"/>
              </w:rPr>
            </w:pPr>
            <w:r>
              <w:rPr>
                <w:rFonts w:ascii="Arial"/>
                <w:w w:val="95"/>
                <w:sz w:val="18"/>
              </w:rPr>
              <w:t>2.67%</w:t>
            </w:r>
            <w:r>
              <w:rPr>
                <w:rFonts w:ascii="Arial"/>
                <w:sz w:val="18"/>
              </w:rPr>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319" w:right="0"/>
              <w:jc w:val="left"/>
              <w:rPr>
                <w:rFonts w:ascii="Arial" w:hAnsi="Arial" w:cs="Arial" w:eastAsia="Arial" w:hint="default"/>
                <w:sz w:val="18"/>
                <w:szCs w:val="18"/>
              </w:rPr>
            </w:pPr>
            <w:r>
              <w:rPr>
                <w:rFonts w:ascii="Arial"/>
                <w:sz w:val="18"/>
              </w:rPr>
              <w:t>8,563,706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Arial" w:hAnsi="Arial" w:cs="Arial" w:eastAsia="Arial" w:hint="default"/>
                <w:sz w:val="18"/>
                <w:szCs w:val="18"/>
              </w:rPr>
            </w:pPr>
            <w:r>
              <w:rPr>
                <w:rFonts w:ascii="Arial"/>
                <w:spacing w:val="-1"/>
                <w:sz w:val="18"/>
              </w:rPr>
              <w:t>8,563,706</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夏郁葱</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1.61%</w:t>
            </w:r>
            <w:r>
              <w:rPr>
                <w:rFonts w:ascii="Arial"/>
                <w:sz w:val="18"/>
              </w:rPr>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9" w:right="0"/>
              <w:jc w:val="left"/>
              <w:rPr>
                <w:rFonts w:ascii="Arial" w:hAnsi="Arial" w:cs="Arial" w:eastAsia="Arial" w:hint="default"/>
                <w:sz w:val="18"/>
                <w:szCs w:val="18"/>
              </w:rPr>
            </w:pPr>
            <w:r>
              <w:rPr>
                <w:rFonts w:ascii="Arial"/>
                <w:sz w:val="18"/>
              </w:rPr>
              <w:t>5,165,082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5,165,082</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赵晓明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1.49%</w:t>
            </w:r>
            <w:r>
              <w:rPr>
                <w:rFonts w:ascii="Arial"/>
                <w:sz w:val="18"/>
              </w:rPr>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9" w:right="0"/>
              <w:jc w:val="left"/>
              <w:rPr>
                <w:rFonts w:ascii="Arial" w:hAnsi="Arial" w:cs="Arial" w:eastAsia="Arial" w:hint="default"/>
                <w:sz w:val="18"/>
                <w:szCs w:val="18"/>
              </w:rPr>
            </w:pPr>
            <w:r>
              <w:rPr>
                <w:rFonts w:ascii="Arial"/>
                <w:sz w:val="18"/>
              </w:rPr>
              <w:t>4,767,768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3,714,886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1,052,882</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兴业银行股份有 限公司－中邮核 心竞争力灵活配 置混合型证券投 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Arial" w:hAnsi="Arial" w:cs="Arial" w:eastAsia="Arial" w:hint="default"/>
                <w:sz w:val="18"/>
                <w:szCs w:val="18"/>
              </w:rPr>
            </w:pPr>
            <w:r>
              <w:rPr>
                <w:rFonts w:ascii="Arial"/>
                <w:w w:val="95"/>
                <w:sz w:val="18"/>
              </w:rPr>
              <w:t>1.30%</w:t>
            </w:r>
            <w:r>
              <w:rPr>
                <w:rFonts w:ascii="Arial"/>
                <w:sz w:val="18"/>
              </w:rPr>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19" w:right="0"/>
              <w:jc w:val="left"/>
              <w:rPr>
                <w:rFonts w:ascii="Arial" w:hAnsi="Arial" w:cs="Arial" w:eastAsia="Arial" w:hint="default"/>
                <w:sz w:val="18"/>
                <w:szCs w:val="18"/>
              </w:rPr>
            </w:pPr>
            <w:r>
              <w:rPr>
                <w:rFonts w:ascii="Arial"/>
                <w:sz w:val="18"/>
              </w:rPr>
              <w:t>4,179,763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Arial" w:hAnsi="Arial" w:cs="Arial" w:eastAsia="Arial" w:hint="default"/>
                <w:sz w:val="18"/>
                <w:szCs w:val="18"/>
              </w:rPr>
            </w:pPr>
            <w:r>
              <w:rPr>
                <w:rFonts w:ascii="Arial"/>
                <w:spacing w:val="-1"/>
                <w:sz w:val="18"/>
              </w:rPr>
              <w:t>4,179,763</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份有限公司－富 国文体健康股票 型证券投资基金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8"/>
              <w:jc w:val="right"/>
              <w:rPr>
                <w:rFonts w:ascii="Arial" w:hAnsi="Arial" w:cs="Arial" w:eastAsia="Arial" w:hint="default"/>
                <w:sz w:val="18"/>
                <w:szCs w:val="18"/>
              </w:rPr>
            </w:pPr>
            <w:r>
              <w:rPr>
                <w:rFonts w:ascii="Arial"/>
                <w:spacing w:val="-3"/>
                <w:sz w:val="18"/>
              </w:rPr>
              <w:t>1.11%</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319" w:right="0"/>
              <w:jc w:val="left"/>
              <w:rPr>
                <w:rFonts w:ascii="Arial" w:hAnsi="Arial" w:cs="Arial" w:eastAsia="Arial" w:hint="default"/>
                <w:sz w:val="18"/>
                <w:szCs w:val="18"/>
              </w:rPr>
            </w:pPr>
            <w:r>
              <w:rPr>
                <w:rFonts w:ascii="Arial"/>
                <w:sz w:val="18"/>
              </w:rPr>
              <w:t>3,563,323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Arial" w:hAnsi="Arial" w:cs="Arial" w:eastAsia="Arial" w:hint="default"/>
                <w:sz w:val="18"/>
                <w:szCs w:val="18"/>
              </w:rPr>
            </w:pPr>
            <w:r>
              <w:rPr>
                <w:rFonts w:ascii="Arial"/>
                <w:spacing w:val="-1"/>
                <w:sz w:val="18"/>
              </w:rPr>
              <w:t>4,179,763</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9"/>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1"/>
                <w:sz w:val="18"/>
                <w:szCs w:val="18"/>
              </w:rPr>
              <w:t>邵学先生为公司实际控制人、董事长、总经理，任涛先生为公司董事，赵晓明先生为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公司董事、副总经理，上述三人与其他股东间不存在关联关系或一致行动关系。除此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之外，公司未知其他股东之间是否存在关联关系或一致行动关系。</w:t>
            </w:r>
          </w:p>
        </w:tc>
      </w:tr>
      <w:tr>
        <w:trPr>
          <w:trHeight w:val="403" w:hRule="exact"/>
        </w:trPr>
        <w:tc>
          <w:tcPr>
            <w:tcW w:w="956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名无限售条件股东持股情况</w:t>
            </w:r>
          </w:p>
        </w:tc>
      </w:tr>
      <w:tr>
        <w:trPr>
          <w:trHeight w:val="401" w:hRule="exact"/>
        </w:trPr>
        <w:tc>
          <w:tcPr>
            <w:tcW w:w="4537" w:type="dxa"/>
            <w:gridSpan w:val="4"/>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72" w:type="dxa"/>
            <w:gridSpan w:val="3"/>
            <w:vMerge w:val="restart"/>
            <w:tcBorders>
              <w:top w:val="single" w:sz="4" w:space="0" w:color="000000"/>
              <w:left w:val="single" w:sz="4" w:space="0" w:color="000000"/>
              <w:right w:val="single" w:sz="4" w:space="0" w:color="000000"/>
            </w:tcBorders>
          </w:tcPr>
          <w:p>
            <w:pPr>
              <w:pStyle w:val="TableParagraph"/>
              <w:spacing w:line="316" w:lineRule="auto" w:before="94"/>
              <w:ind w:left="893" w:right="118" w:hanging="812"/>
              <w:jc w:val="left"/>
              <w:rPr>
                <w:rFonts w:ascii="宋体" w:hAnsi="宋体" w:cs="宋体" w:eastAsia="宋体" w:hint="default"/>
                <w:sz w:val="18"/>
                <w:szCs w:val="18"/>
              </w:rPr>
            </w:pPr>
            <w:r>
              <w:rPr>
                <w:rFonts w:ascii="宋体" w:hAnsi="宋体" w:cs="宋体" w:eastAsia="宋体" w:hint="default"/>
                <w:sz w:val="18"/>
                <w:szCs w:val="18"/>
              </w:rPr>
              <w:t>报告期末持有无限售条件股 份数量</w:t>
            </w:r>
          </w:p>
        </w:tc>
        <w:tc>
          <w:tcPr>
            <w:tcW w:w="26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4537" w:type="dxa"/>
            <w:gridSpan w:val="4"/>
            <w:vMerge/>
            <w:tcBorders>
              <w:left w:val="single" w:sz="4" w:space="0" w:color="000000"/>
              <w:bottom w:val="single" w:sz="4" w:space="0" w:color="000000"/>
              <w:right w:val="single" w:sz="4" w:space="0" w:color="000000"/>
            </w:tcBorders>
          </w:tcPr>
          <w:p>
            <w:pPr/>
          </w:p>
        </w:tc>
        <w:tc>
          <w:tcPr>
            <w:tcW w:w="2372" w:type="dxa"/>
            <w:gridSpan w:val="3"/>
            <w:vMerge/>
            <w:tcBorders>
              <w:left w:val="single" w:sz="4" w:space="0" w:color="000000"/>
              <w:bottom w:val="single" w:sz="4" w:space="0" w:color="000000"/>
              <w:right w:val="single" w:sz="4" w:space="0" w:color="000000"/>
            </w:tcBorders>
          </w:tcPr>
          <w:p>
            <w:pP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2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02" w:right="0"/>
              <w:jc w:val="left"/>
              <w:rPr>
                <w:rFonts w:ascii="Arial" w:hAnsi="Arial" w:cs="Arial" w:eastAsia="Arial" w:hint="default"/>
                <w:sz w:val="18"/>
                <w:szCs w:val="18"/>
              </w:rPr>
            </w:pPr>
            <w:r>
              <w:rPr>
                <w:rFonts w:ascii="Arial"/>
                <w:sz w:val="18"/>
              </w:rPr>
              <w:t>14,590,688</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7" w:right="0"/>
              <w:jc w:val="left"/>
              <w:rPr>
                <w:rFonts w:ascii="Arial" w:hAnsi="Arial" w:cs="Arial" w:eastAsia="Arial" w:hint="default"/>
                <w:sz w:val="18"/>
                <w:szCs w:val="18"/>
              </w:rPr>
            </w:pPr>
            <w:r>
              <w:rPr>
                <w:rFonts w:ascii="Arial"/>
                <w:sz w:val="18"/>
              </w:rPr>
              <w:t>14,590,688</w:t>
            </w:r>
          </w:p>
        </w:tc>
      </w:tr>
      <w:tr>
        <w:trPr>
          <w:trHeight w:val="403"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中国工商银行－广发聚丰混合型证券投资基金</w:t>
            </w:r>
          </w:p>
        </w:tc>
        <w:tc>
          <w:tcPr>
            <w:tcW w:w="2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2" w:right="0"/>
              <w:jc w:val="left"/>
              <w:rPr>
                <w:rFonts w:ascii="Arial" w:hAnsi="Arial" w:cs="Arial" w:eastAsia="Arial" w:hint="default"/>
                <w:sz w:val="18"/>
                <w:szCs w:val="18"/>
              </w:rPr>
            </w:pPr>
            <w:r>
              <w:rPr>
                <w:rFonts w:ascii="Arial"/>
                <w:sz w:val="18"/>
              </w:rPr>
              <w:t>13,148,700</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7" w:right="0"/>
              <w:jc w:val="left"/>
              <w:rPr>
                <w:rFonts w:ascii="Arial" w:hAnsi="Arial" w:cs="Arial" w:eastAsia="Arial" w:hint="default"/>
                <w:sz w:val="18"/>
                <w:szCs w:val="18"/>
              </w:rPr>
            </w:pPr>
            <w:r>
              <w:rPr>
                <w:rFonts w:ascii="Arial"/>
                <w:sz w:val="18"/>
              </w:rPr>
              <w:t>13,148,700</w:t>
            </w:r>
          </w:p>
        </w:tc>
      </w:tr>
      <w:tr>
        <w:trPr>
          <w:trHeight w:val="713"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1"/>
              <w:jc w:val="left"/>
              <w:rPr>
                <w:rFonts w:ascii="宋体" w:hAnsi="宋体" w:cs="宋体" w:eastAsia="宋体" w:hint="default"/>
                <w:sz w:val="18"/>
                <w:szCs w:val="18"/>
              </w:rPr>
            </w:pPr>
            <w:r>
              <w:rPr>
                <w:rFonts w:ascii="宋体" w:hAnsi="宋体" w:cs="宋体" w:eastAsia="宋体" w:hint="default"/>
                <w:sz w:val="18"/>
                <w:szCs w:val="18"/>
              </w:rPr>
              <w:t>中国农业银行股份有限公司－中邮信息产业灵活配置混 合型证券投资基金</w:t>
            </w:r>
          </w:p>
        </w:tc>
        <w:tc>
          <w:tcPr>
            <w:tcW w:w="2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402" w:right="0"/>
              <w:jc w:val="left"/>
              <w:rPr>
                <w:rFonts w:ascii="Arial" w:hAnsi="Arial" w:cs="Arial" w:eastAsia="Arial" w:hint="default"/>
                <w:sz w:val="18"/>
                <w:szCs w:val="18"/>
              </w:rPr>
            </w:pPr>
            <w:r>
              <w:rPr>
                <w:rFonts w:ascii="Arial"/>
                <w:sz w:val="18"/>
              </w:rPr>
              <w:t>10,396,290</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417" w:right="0"/>
              <w:jc w:val="left"/>
              <w:rPr>
                <w:rFonts w:ascii="Arial" w:hAnsi="Arial" w:cs="Arial" w:eastAsia="Arial" w:hint="default"/>
                <w:sz w:val="18"/>
                <w:szCs w:val="18"/>
              </w:rPr>
            </w:pPr>
            <w:r>
              <w:rPr>
                <w:rFonts w:ascii="Arial"/>
                <w:sz w:val="18"/>
              </w:rPr>
              <w:t>10,396,290</w:t>
            </w:r>
          </w:p>
        </w:tc>
      </w:tr>
      <w:tr>
        <w:trPr>
          <w:trHeight w:val="404"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全国社保基金一一二组合</w:t>
            </w:r>
          </w:p>
        </w:tc>
        <w:tc>
          <w:tcPr>
            <w:tcW w:w="2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00" w:right="0"/>
              <w:jc w:val="left"/>
              <w:rPr>
                <w:rFonts w:ascii="Arial" w:hAnsi="Arial" w:cs="Arial" w:eastAsia="Arial" w:hint="default"/>
                <w:sz w:val="18"/>
                <w:szCs w:val="18"/>
              </w:rPr>
            </w:pPr>
            <w:r>
              <w:rPr>
                <w:rFonts w:ascii="Arial"/>
                <w:sz w:val="18"/>
              </w:rPr>
              <w:t>8,998,667</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Arial" w:hAnsi="Arial" w:cs="Arial" w:eastAsia="Arial" w:hint="default"/>
                <w:sz w:val="18"/>
                <w:szCs w:val="18"/>
              </w:rPr>
            </w:pPr>
            <w:r>
              <w:rPr>
                <w:rFonts w:ascii="Arial"/>
                <w:sz w:val="18"/>
              </w:rPr>
              <w:t>8,998,667</w:t>
            </w:r>
          </w:p>
        </w:tc>
      </w:tr>
      <w:tr>
        <w:trPr>
          <w:trHeight w:val="403" w:hRule="exact"/>
        </w:trPr>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兴业银行股份有限公司－中邮战略新兴产业混合型证券</w:t>
            </w:r>
          </w:p>
        </w:tc>
        <w:tc>
          <w:tcPr>
            <w:tcW w:w="2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00" w:right="0"/>
              <w:jc w:val="left"/>
              <w:rPr>
                <w:rFonts w:ascii="Arial" w:hAnsi="Arial" w:cs="Arial" w:eastAsia="Arial" w:hint="default"/>
                <w:sz w:val="18"/>
                <w:szCs w:val="18"/>
              </w:rPr>
            </w:pPr>
            <w:r>
              <w:rPr>
                <w:rFonts w:ascii="Arial"/>
                <w:sz w:val="18"/>
              </w:rPr>
              <w:t>8,563,706</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15" w:right="0"/>
              <w:jc w:val="left"/>
              <w:rPr>
                <w:rFonts w:ascii="Arial" w:hAnsi="Arial" w:cs="Arial" w:eastAsia="Arial" w:hint="default"/>
                <w:sz w:val="18"/>
                <w:szCs w:val="18"/>
              </w:rPr>
            </w:pPr>
            <w:r>
              <w:rPr>
                <w:rFonts w:ascii="Arial"/>
                <w:sz w:val="18"/>
              </w:rPr>
              <w:t>8,563,706</w:t>
            </w:r>
          </w:p>
        </w:tc>
      </w:tr>
    </w:tbl>
    <w:p>
      <w:pPr>
        <w:spacing w:after="0" w:line="240" w:lineRule="auto"/>
        <w:jc w:val="left"/>
        <w:rPr>
          <w:rFonts w:ascii="Arial" w:hAnsi="Arial" w:cs="Arial" w:eastAsia="Arial" w:hint="default"/>
          <w:sz w:val="18"/>
          <w:szCs w:val="18"/>
        </w:rPr>
        <w:sectPr>
          <w:pgSz w:w="11910" w:h="16840"/>
          <w:pgMar w:header="372"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537"/>
        <w:gridCol w:w="2333"/>
        <w:gridCol w:w="1349"/>
        <w:gridCol w:w="1349"/>
      </w:tblGrid>
      <w:tr>
        <w:trPr>
          <w:trHeight w:val="36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233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夏郁葱</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5,165,082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5,165,082</w:t>
            </w:r>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兴业银行股份有限公司－中邮核心竞争力灵活配置混合 型证券投资基金</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4,179,763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4,179,763</w:t>
            </w:r>
          </w:p>
        </w:tc>
      </w:tr>
      <w:tr>
        <w:trPr>
          <w:trHeight w:val="71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1"/>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中国工商银行股份有限公司－富国文体健康股票型证券 投资基金</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3,563,323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3,563,323</w:t>
            </w:r>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1"/>
              <w:jc w:val="left"/>
              <w:rPr>
                <w:rFonts w:ascii="宋体" w:hAnsi="宋体" w:cs="宋体" w:eastAsia="宋体" w:hint="default"/>
                <w:sz w:val="18"/>
                <w:szCs w:val="18"/>
              </w:rPr>
            </w:pPr>
            <w:r>
              <w:rPr>
                <w:rFonts w:ascii="宋体" w:hAnsi="宋体" w:cs="宋体" w:eastAsia="宋体" w:hint="default"/>
                <w:sz w:val="18"/>
                <w:szCs w:val="18"/>
              </w:rPr>
              <w:t>招商银行股份有限公司－兴全合润分级混合型证券投资 基金</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3,154,283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3,154,283</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方正证券股份有限公司客户信用交易担保证券账户</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3,102,830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3,102,830</w:t>
            </w:r>
          </w:p>
        </w:tc>
      </w:tr>
      <w:tr>
        <w:trPr>
          <w:trHeight w:val="1028"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1"/>
                <w:sz w:val="18"/>
                <w:szCs w:val="18"/>
              </w:rPr>
              <w:t> </w:t>
            </w:r>
            <w:r>
              <w:rPr>
                <w:rFonts w:ascii="Arial" w:hAnsi="Arial" w:cs="Arial" w:eastAsia="Arial" w:hint="default"/>
                <w:sz w:val="18"/>
                <w:szCs w:val="18"/>
              </w:rPr>
              <w:t>10</w:t>
            </w:r>
            <w:r>
              <w:rPr>
                <w:rFonts w:ascii="Arial" w:hAnsi="Arial" w:cs="Arial" w:eastAsia="Arial" w:hint="default"/>
                <w:spacing w:val="-1"/>
                <w:sz w:val="18"/>
                <w:szCs w:val="18"/>
              </w:rPr>
              <w:t> </w:t>
            </w:r>
            <w:r>
              <w:rPr>
                <w:rFonts w:ascii="宋体" w:hAnsi="宋体" w:cs="宋体" w:eastAsia="宋体" w:hint="default"/>
                <w:spacing w:val="-5"/>
                <w:sz w:val="18"/>
                <w:szCs w:val="18"/>
              </w:rPr>
              <w:t>名无限售流通股股东之间，以及前</w:t>
            </w:r>
            <w:r>
              <w:rPr>
                <w:rFonts w:ascii="宋体" w:hAnsi="宋体" w:cs="宋体" w:eastAsia="宋体" w:hint="default"/>
                <w:spacing w:val="-41"/>
                <w:sz w:val="18"/>
                <w:szCs w:val="18"/>
              </w:rPr>
              <w:t> </w:t>
            </w:r>
            <w:r>
              <w:rPr>
                <w:rFonts w:ascii="Arial" w:hAnsi="Arial" w:cs="Arial" w:eastAsia="Arial" w:hint="default"/>
                <w:sz w:val="18"/>
                <w:szCs w:val="18"/>
              </w:rPr>
              <w:t>10</w:t>
            </w:r>
            <w:r>
              <w:rPr>
                <w:rFonts w:ascii="Arial" w:hAnsi="Arial" w:cs="Arial" w:eastAsia="Arial" w:hint="default"/>
                <w:spacing w:val="-1"/>
                <w:sz w:val="18"/>
                <w:szCs w:val="18"/>
              </w:rPr>
              <w:t> </w:t>
            </w:r>
            <w:r>
              <w:rPr>
                <w:rFonts w:ascii="宋体" w:hAnsi="宋体" w:cs="宋体" w:eastAsia="宋体" w:hint="default"/>
                <w:sz w:val="18"/>
                <w:szCs w:val="18"/>
              </w:rPr>
              <w:t>名无限售流通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名股东之间关联关系或一致行动的说明</w:t>
            </w:r>
          </w:p>
        </w:tc>
        <w:tc>
          <w:tcPr>
            <w:tcW w:w="503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3"/>
                <w:sz w:val="18"/>
                <w:szCs w:val="18"/>
              </w:rPr>
              <w:t>邵学先生为公司实际控制人、董事长、总经理，与其他股东间不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存在关联关系或一致行动关系。除此之外，公司未知其他股东之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间是否存在关联关系或一致行动关系。</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Arial" w:hAnsi="Arial" w:cs="Arial" w:eastAsia="Arial" w:hint="default"/>
                <w:w w:val="99"/>
                <w:sz w:val="18"/>
                <w:szCs w:val="18"/>
              </w:rPr>
              <w:t>5</w:t>
            </w:r>
            <w:r>
              <w:rPr>
                <w:rFonts w:ascii="宋体" w:hAnsi="宋体" w:cs="宋体" w:eastAsia="宋体" w:hint="default"/>
                <w:sz w:val="18"/>
                <w:szCs w:val="18"/>
              </w:rPr>
              <w:t>）</w:t>
            </w:r>
          </w:p>
        </w:tc>
        <w:tc>
          <w:tcPr>
            <w:tcW w:w="50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ind w:right="0"/>
        <w:jc w:val="left"/>
      </w:pPr>
      <w:r>
        <w:rPr/>
        <w:t>公司前</w:t>
      </w:r>
      <w:r>
        <w:rPr>
          <w:spacing w:val="-60"/>
        </w:rPr>
        <w:t> </w:t>
      </w:r>
      <w:r>
        <w:rPr>
          <w:rFonts w:ascii="Arial" w:hAnsi="Arial" w:cs="Arial" w:eastAsia="Arial" w:hint="default"/>
        </w:rPr>
        <w:t>10</w:t>
      </w:r>
      <w:r>
        <w:rPr>
          <w:rFonts w:ascii="Arial" w:hAnsi="Arial" w:cs="Arial" w:eastAsia="Arial" w:hint="default"/>
          <w:spacing w:val="-6"/>
        </w:rPr>
        <w:t> </w:t>
      </w:r>
      <w:r>
        <w:rPr>
          <w:spacing w:val="-3"/>
        </w:rPr>
        <w:t>名普通股股东、前</w:t>
      </w:r>
      <w:r>
        <w:rPr>
          <w:spacing w:val="-60"/>
        </w:rPr>
        <w:t> </w:t>
      </w:r>
      <w:r>
        <w:rPr>
          <w:rFonts w:ascii="Arial" w:hAnsi="Arial" w:cs="Arial" w:eastAsia="Arial" w:hint="default"/>
        </w:rPr>
        <w:t>10</w:t>
      </w:r>
      <w:r>
        <w:rPr>
          <w:rFonts w:ascii="Arial" w:hAnsi="Arial" w:cs="Arial" w:eastAsia="Arial" w:hint="default"/>
          <w:spacing w:val="-6"/>
        </w:rPr>
        <w:t> </w:t>
      </w:r>
      <w:r>
        <w:rPr/>
        <w:t>名无限售条件普通股股东在报告期内是否进行约定购回交易</w:t>
      </w:r>
    </w:p>
    <w:p>
      <w:pPr>
        <w:pStyle w:val="BodyText"/>
        <w:spacing w:line="240" w:lineRule="auto" w:before="21"/>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pStyle w:val="BodyText"/>
        <w:spacing w:line="240" w:lineRule="auto" w:before="19"/>
        <w:ind w:right="0"/>
        <w:jc w:val="left"/>
      </w:pPr>
      <w:r>
        <w:rPr/>
        <w:t>公司前</w:t>
      </w:r>
      <w:r>
        <w:rPr>
          <w:spacing w:val="-40"/>
        </w:rPr>
        <w:t> </w:t>
      </w:r>
      <w:r>
        <w:rPr>
          <w:rFonts w:ascii="Arial" w:hAnsi="Arial" w:cs="Arial" w:eastAsia="Arial" w:hint="default"/>
        </w:rPr>
        <w:t>10</w:t>
      </w:r>
      <w:r>
        <w:rPr>
          <w:rFonts w:ascii="Arial" w:hAnsi="Arial" w:cs="Arial" w:eastAsia="Arial" w:hint="default"/>
          <w:spacing w:val="14"/>
        </w:rPr>
        <w:t> </w:t>
      </w:r>
      <w:r>
        <w:rPr/>
        <w:t>名普通股股东、前</w:t>
      </w:r>
      <w:r>
        <w:rPr>
          <w:spacing w:val="-38"/>
        </w:rPr>
        <w:t> </w:t>
      </w:r>
      <w:r>
        <w:rPr>
          <w:rFonts w:ascii="Arial" w:hAnsi="Arial" w:cs="Arial" w:eastAsia="Arial" w:hint="default"/>
        </w:rPr>
        <w:t>10</w:t>
      </w:r>
      <w:r>
        <w:rPr>
          <w:rFonts w:ascii="Arial" w:hAnsi="Arial" w:cs="Arial" w:eastAsia="Arial" w:hint="default"/>
          <w:spacing w:val="14"/>
        </w:rPr>
        <w:t> </w:t>
      </w:r>
      <w:r>
        <w:rPr/>
        <w:t>名无限售条件普通股股东在报告期内未进行约定购回交易。</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2</w:t>
      </w:r>
      <w:r>
        <w:rPr/>
        <w:t>、公司控股股东情况</w:t>
      </w:r>
      <w:r>
        <w:rPr>
          <w:b w:val="0"/>
          <w:bCs w:val="0"/>
        </w:rPr>
      </w:r>
    </w:p>
    <w:p>
      <w:pPr>
        <w:spacing w:line="240" w:lineRule="auto" w:before="6"/>
        <w:rPr>
          <w:rFonts w:ascii="宋体" w:hAnsi="宋体" w:cs="宋体" w:eastAsia="宋体" w:hint="default"/>
          <w:b/>
          <w:bCs/>
          <w:sz w:val="21"/>
          <w:szCs w:val="21"/>
        </w:rPr>
      </w:pPr>
    </w:p>
    <w:p>
      <w:pPr>
        <w:pStyle w:val="BodyText"/>
        <w:spacing w:line="268" w:lineRule="auto"/>
        <w:ind w:right="6954"/>
        <w:jc w:val="left"/>
      </w:pPr>
      <w:r>
        <w:rPr/>
        <w:t>控股股东性质：自然人控股 控股股东类型：自然人</w:t>
      </w:r>
    </w:p>
    <w:p>
      <w:pPr>
        <w:spacing w:line="240" w:lineRule="auto" w:before="9"/>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84" w:right="0"/>
              <w:jc w:val="left"/>
              <w:rPr>
                <w:rFonts w:ascii="宋体" w:hAnsi="宋体" w:cs="宋体" w:eastAsia="宋体" w:hint="default"/>
                <w:sz w:val="24"/>
                <w:szCs w:val="24"/>
              </w:rPr>
            </w:pPr>
            <w:r>
              <w:rPr>
                <w:rFonts w:ascii="宋体" w:hAnsi="宋体" w:cs="宋体" w:eastAsia="宋体" w:hint="default"/>
                <w:sz w:val="24"/>
                <w:szCs w:val="24"/>
              </w:rPr>
              <w:t>控股股东姓名</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国籍</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74" w:right="0"/>
              <w:jc w:val="left"/>
              <w:rPr>
                <w:rFonts w:ascii="宋体" w:hAnsi="宋体" w:cs="宋体" w:eastAsia="宋体" w:hint="default"/>
                <w:sz w:val="24"/>
                <w:szCs w:val="24"/>
              </w:rPr>
            </w:pPr>
            <w:r>
              <w:rPr>
                <w:rFonts w:ascii="宋体" w:hAnsi="宋体" w:cs="宋体" w:eastAsia="宋体" w:hint="default"/>
                <w:sz w:val="24"/>
                <w:szCs w:val="24"/>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邵学</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24"/>
                <w:szCs w:val="24"/>
              </w:rPr>
            </w:pPr>
            <w:r>
              <w:rPr>
                <w:rFonts w:ascii="宋体" w:hAnsi="宋体" w:cs="宋体" w:eastAsia="宋体" w:hint="default"/>
                <w:sz w:val="24"/>
                <w:szCs w:val="24"/>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24"/>
                <w:szCs w:val="24"/>
              </w:rPr>
            </w:pPr>
            <w:r>
              <w:rPr>
                <w:rFonts w:ascii="宋体" w:hAnsi="宋体" w:cs="宋体" w:eastAsia="宋体" w:hint="default"/>
                <w:sz w:val="24"/>
                <w:szCs w:val="24"/>
              </w:rPr>
              <w:t>董事长、总经理</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4" w:right="24"/>
              <w:jc w:val="left"/>
              <w:rPr>
                <w:rFonts w:ascii="宋体" w:hAnsi="宋体" w:cs="宋体" w:eastAsia="宋体" w:hint="default"/>
                <w:sz w:val="24"/>
                <w:szCs w:val="24"/>
              </w:rPr>
            </w:pPr>
            <w:r>
              <w:rPr>
                <w:rFonts w:ascii="宋体" w:hAnsi="宋体" w:cs="宋体" w:eastAsia="宋体" w:hint="default"/>
                <w:sz w:val="24"/>
                <w:szCs w:val="24"/>
              </w:rPr>
              <w:t>报告期内控股和参股的其他境内 外上市公司的股权情况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pStyle w:val="BodyText"/>
        <w:spacing w:line="240" w:lineRule="auto"/>
        <w:ind w:right="0"/>
        <w:jc w:val="left"/>
      </w:pPr>
      <w:r>
        <w:rPr/>
        <w:t>控股股东报告期内变更</w:t>
      </w:r>
    </w:p>
    <w:p>
      <w:pPr>
        <w:pStyle w:val="BodyText"/>
        <w:spacing w:line="256" w:lineRule="auto" w:before="37"/>
        <w:ind w:right="62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公司报告期控股股东未发生变更。</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3</w:t>
      </w:r>
      <w:r>
        <w:rPr/>
        <w:t>、公司实际控制人情况</w:t>
      </w:r>
      <w:r>
        <w:rPr>
          <w:b w:val="0"/>
          <w:bCs w:val="0"/>
        </w:rPr>
      </w:r>
    </w:p>
    <w:p>
      <w:pPr>
        <w:spacing w:line="240" w:lineRule="auto" w:before="6"/>
        <w:rPr>
          <w:rFonts w:ascii="宋体" w:hAnsi="宋体" w:cs="宋体" w:eastAsia="宋体" w:hint="default"/>
          <w:b/>
          <w:bCs/>
          <w:sz w:val="21"/>
          <w:szCs w:val="21"/>
        </w:rPr>
      </w:pPr>
    </w:p>
    <w:p>
      <w:pPr>
        <w:pStyle w:val="BodyText"/>
        <w:spacing w:line="268" w:lineRule="auto"/>
        <w:ind w:right="6714"/>
        <w:jc w:val="left"/>
      </w:pPr>
      <w:r>
        <w:rPr/>
        <w:t>实际控制人性质：境内自然人 实际控制人类型：自然人</w:t>
      </w:r>
    </w:p>
    <w:p>
      <w:pPr>
        <w:spacing w:line="240" w:lineRule="auto" w:before="9"/>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254"/>
        <w:gridCol w:w="1560"/>
        <w:gridCol w:w="3757"/>
      </w:tblGrid>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82" w:right="0"/>
              <w:jc w:val="left"/>
              <w:rPr>
                <w:rFonts w:ascii="宋体" w:hAnsi="宋体" w:cs="宋体" w:eastAsia="宋体" w:hint="default"/>
                <w:sz w:val="24"/>
                <w:szCs w:val="24"/>
              </w:rPr>
            </w:pPr>
            <w:r>
              <w:rPr>
                <w:rFonts w:ascii="宋体" w:hAnsi="宋体" w:cs="宋体" w:eastAsia="宋体" w:hint="default"/>
                <w:sz w:val="24"/>
                <w:szCs w:val="24"/>
              </w:rPr>
              <w:t>实际控制人姓名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国籍</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24"/>
                <w:szCs w:val="24"/>
              </w:rPr>
            </w:pPr>
            <w:r>
              <w:rPr>
                <w:rFonts w:ascii="宋体" w:hAnsi="宋体" w:cs="宋体" w:eastAsia="宋体" w:hint="default"/>
                <w:sz w:val="24"/>
                <w:szCs w:val="24"/>
              </w:rPr>
              <w:t>是否取得其他国家或地区居留权</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邵学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中国</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24"/>
                <w:szCs w:val="24"/>
              </w:rPr>
            </w:pPr>
            <w:r>
              <w:rPr>
                <w:rFonts w:ascii="宋体" w:hAnsi="宋体" w:cs="宋体" w:eastAsia="宋体" w:hint="default"/>
                <w:sz w:val="24"/>
                <w:szCs w:val="24"/>
              </w:rPr>
              <w:t>主要职业及职务</w:t>
            </w:r>
          </w:p>
        </w:tc>
        <w:tc>
          <w:tcPr>
            <w:tcW w:w="5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24"/>
                <w:szCs w:val="24"/>
              </w:rPr>
            </w:pPr>
            <w:r>
              <w:rPr>
                <w:rFonts w:ascii="宋体" w:hAnsi="宋体" w:cs="宋体" w:eastAsia="宋体" w:hint="default"/>
                <w:sz w:val="24"/>
                <w:szCs w:val="24"/>
              </w:rPr>
              <w:t>董事长、总经理</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过去</w:t>
            </w:r>
            <w:r>
              <w:rPr>
                <w:rFonts w:ascii="宋体" w:hAnsi="宋体" w:cs="宋体" w:eastAsia="宋体" w:hint="default"/>
                <w:spacing w:val="-76"/>
                <w:sz w:val="24"/>
                <w:szCs w:val="24"/>
              </w:rPr>
              <w:t> </w:t>
            </w:r>
            <w:r>
              <w:rPr>
                <w:rFonts w:ascii="Arial" w:hAnsi="Arial" w:cs="Arial" w:eastAsia="Arial" w:hint="default"/>
                <w:sz w:val="24"/>
                <w:szCs w:val="24"/>
              </w:rPr>
              <w:t>10</w:t>
            </w:r>
            <w:r>
              <w:rPr>
                <w:rFonts w:ascii="Arial" w:hAnsi="Arial" w:cs="Arial" w:eastAsia="Arial" w:hint="default"/>
                <w:spacing w:val="-23"/>
                <w:sz w:val="24"/>
                <w:szCs w:val="24"/>
              </w:rPr>
              <w:t> </w:t>
            </w:r>
            <w:r>
              <w:rPr>
                <w:rFonts w:ascii="宋体" w:hAnsi="宋体" w:cs="宋体" w:eastAsia="宋体" w:hint="default"/>
                <w:sz w:val="24"/>
                <w:szCs w:val="24"/>
              </w:rPr>
              <w:t>年曾控股的境内外上市公司情况</w:t>
            </w:r>
          </w:p>
        </w:tc>
        <w:tc>
          <w:tcPr>
            <w:tcW w:w="5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after="0" w:line="240" w:lineRule="auto"/>
        <w:jc w:val="left"/>
        <w:rPr>
          <w:rFonts w:ascii="宋体" w:hAnsi="宋体" w:cs="宋体" w:eastAsia="宋体" w:hint="default"/>
          <w:sz w:val="24"/>
          <w:szCs w:val="24"/>
        </w:rPr>
        <w:sectPr>
          <w:pgSz w:w="11910" w:h="16840"/>
          <w:pgMar w:header="372" w:footer="1010" w:top="1140" w:bottom="1200" w:left="980" w:right="920"/>
        </w:sectPr>
      </w:pPr>
    </w:p>
    <w:p>
      <w:pPr>
        <w:spacing w:line="240" w:lineRule="auto" w:before="6"/>
        <w:rPr>
          <w:rFonts w:ascii="宋体" w:hAnsi="宋体" w:cs="宋体" w:eastAsia="宋体" w:hint="default"/>
          <w:sz w:val="16"/>
          <w:szCs w:val="16"/>
        </w:rPr>
      </w:pPr>
    </w:p>
    <w:p>
      <w:pPr>
        <w:pStyle w:val="BodyText"/>
        <w:spacing w:line="240" w:lineRule="auto" w:before="26"/>
        <w:ind w:right="0"/>
        <w:jc w:val="left"/>
      </w:pPr>
      <w:r>
        <w:rPr/>
        <w:t>实际控制人报告期内变更</w:t>
      </w:r>
    </w:p>
    <w:p>
      <w:pPr>
        <w:pStyle w:val="BodyText"/>
        <w:spacing w:line="261" w:lineRule="auto" w:before="38"/>
        <w:ind w:right="44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27"/>
          <w:szCs w:val="27"/>
        </w:rPr>
      </w:pPr>
    </w:p>
    <w:p>
      <w:pPr>
        <w:spacing w:line="4695" w:lineRule="exact"/>
        <w:ind w:left="1373"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591050" cy="2981325"/>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26" cstate="print"/>
                    <a:stretch>
                      <a:fillRect/>
                    </a:stretch>
                  </pic:blipFill>
                  <pic:spPr>
                    <a:xfrm>
                      <a:off x="0" y="0"/>
                      <a:ext cx="4591050" cy="2981325"/>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12"/>
        <w:rPr>
          <w:rFonts w:ascii="宋体" w:hAnsi="宋体" w:cs="宋体" w:eastAsia="宋体" w:hint="default"/>
          <w:sz w:val="23"/>
          <w:szCs w:val="23"/>
        </w:rPr>
      </w:pPr>
    </w:p>
    <w:p>
      <w:pPr>
        <w:pStyle w:val="BodyText"/>
        <w:spacing w:line="240" w:lineRule="auto"/>
        <w:ind w:right="0"/>
        <w:jc w:val="left"/>
      </w:pPr>
      <w:r>
        <w:rPr/>
        <w:t>实际控制人通过信托或其他资产管理方式控制公司</w:t>
      </w:r>
    </w:p>
    <w:p>
      <w:pPr>
        <w:pStyle w:val="BodyText"/>
        <w:spacing w:line="240" w:lineRule="auto" w:before="194"/>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4</w:t>
      </w:r>
      <w:r>
        <w:rPr/>
        <w:t>、其他持股在</w:t>
      </w:r>
      <w:r>
        <w:rPr>
          <w:spacing w:val="-65"/>
        </w:rPr>
        <w:t> </w:t>
      </w:r>
      <w:r>
        <w:rPr>
          <w:rFonts w:ascii="Arial" w:hAnsi="Arial" w:cs="Arial" w:eastAsia="Arial" w:hint="default"/>
        </w:rPr>
        <w:t>10%</w:t>
      </w:r>
      <w:r>
        <w:rPr/>
        <w:t>以上的法人股东</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372" w:footer="1010" w:top="11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1"/>
        <w:spacing w:line="440" w:lineRule="exact"/>
        <w:ind w:left="3293" w:right="0"/>
        <w:jc w:val="left"/>
        <w:rPr>
          <w:b w:val="0"/>
          <w:bCs w:val="0"/>
        </w:rPr>
      </w:pPr>
      <w:bookmarkStart w:name="_bookmark5" w:id="6"/>
      <w:bookmarkEnd w:id="6"/>
      <w:r>
        <w:rPr>
          <w:b w:val="0"/>
          <w:bCs w:val="0"/>
        </w:rPr>
      </w:r>
      <w:r>
        <w:rPr/>
        <w:t>第七节</w:t>
      </w:r>
      <w:r>
        <w:rPr>
          <w:spacing w:val="61"/>
        </w:rPr>
        <w:t> </w:t>
      </w:r>
      <w:r>
        <w:rPr/>
        <w:t>优先股相关情况</w:t>
      </w:r>
      <w:r>
        <w:rPr>
          <w:b w:val="0"/>
          <w:bCs w:val="0"/>
        </w:rPr>
      </w:r>
    </w:p>
    <w:p>
      <w:pPr>
        <w:spacing w:line="240" w:lineRule="auto" w:before="1"/>
        <w:rPr>
          <w:rFonts w:ascii="微软雅黑" w:hAnsi="微软雅黑" w:cs="微软雅黑" w:eastAsia="微软雅黑" w:hint="default"/>
          <w:b/>
          <w:bCs/>
          <w:sz w:val="25"/>
          <w:szCs w:val="25"/>
        </w:rPr>
      </w:pPr>
    </w:p>
    <w:p>
      <w:pPr>
        <w:pStyle w:val="BodyText"/>
        <w:spacing w:line="254" w:lineRule="auto" w:before="26"/>
        <w:ind w:right="68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报告期公司不存在优先股。</w:t>
      </w:r>
    </w:p>
    <w:p>
      <w:pPr>
        <w:spacing w:after="0" w:line="254" w:lineRule="auto"/>
        <w:jc w:val="left"/>
        <w:sectPr>
          <w:pgSz w:w="11910" w:h="16840"/>
          <w:pgMar w:header="372" w:footer="1010" w:top="11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1"/>
        <w:spacing w:line="440" w:lineRule="exact"/>
        <w:ind w:left="1691" w:right="0"/>
        <w:jc w:val="left"/>
        <w:rPr>
          <w:b w:val="0"/>
          <w:bCs w:val="0"/>
        </w:rPr>
      </w:pPr>
      <w:bookmarkStart w:name="_bookmark6" w:id="7"/>
      <w:bookmarkEnd w:id="7"/>
      <w:r>
        <w:rPr>
          <w:b w:val="0"/>
          <w:bCs w:val="0"/>
        </w:rPr>
      </w:r>
      <w:r>
        <w:rPr/>
        <w:t>第八节</w:t>
      </w:r>
      <w:r>
        <w:rPr>
          <w:spacing w:val="59"/>
        </w:rPr>
        <w:t> </w:t>
      </w:r>
      <w:r>
        <w:rPr/>
        <w:t>董事、监事、高级管理人员和员工情况</w:t>
      </w:r>
      <w:r>
        <w:rPr>
          <w:b w:val="0"/>
          <w:bCs w:val="0"/>
        </w:rPr>
      </w:r>
    </w:p>
    <w:p>
      <w:pPr>
        <w:spacing w:line="240" w:lineRule="auto" w:before="12"/>
        <w:rPr>
          <w:rFonts w:ascii="微软雅黑" w:hAnsi="微软雅黑" w:cs="微软雅黑" w:eastAsia="微软雅黑" w:hint="default"/>
          <w:b/>
          <w:bCs/>
          <w:sz w:val="26"/>
          <w:szCs w:val="26"/>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30"/>
        <w:gridCol w:w="425"/>
        <w:gridCol w:w="425"/>
        <w:gridCol w:w="852"/>
        <w:gridCol w:w="850"/>
        <w:gridCol w:w="994"/>
        <w:gridCol w:w="991"/>
        <w:gridCol w:w="994"/>
        <w:gridCol w:w="850"/>
        <w:gridCol w:w="1066"/>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1" w:right="7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2"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firstLine="16"/>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firstLine="36"/>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5"/>
                <w:sz w:val="18"/>
                <w:szCs w:val="18"/>
              </w:rPr>
              <w:t>变动（股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tabs>
                <w:tab w:pos="259" w:val="left" w:leader="none"/>
              </w:tabs>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tab/>
              <w:t>（股）</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2" w:lineRule="auto"/>
              <w:ind w:left="23" w:right="171"/>
              <w:jc w:val="left"/>
              <w:rPr>
                <w:rFonts w:ascii="宋体" w:hAnsi="宋体" w:cs="宋体" w:eastAsia="宋体" w:hint="default"/>
                <w:sz w:val="18"/>
                <w:szCs w:val="18"/>
              </w:rPr>
            </w:pPr>
            <w:r>
              <w:rPr>
                <w:rFonts w:ascii="宋体" w:hAnsi="宋体" w:cs="宋体" w:eastAsia="宋体" w:hint="default"/>
                <w:sz w:val="18"/>
                <w:szCs w:val="18"/>
              </w:rPr>
              <w:t>董事长</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Arial" w:hAnsi="Arial" w:cs="Arial" w:eastAsia="Arial" w:hint="default"/>
                <w:sz w:val="18"/>
                <w:szCs w:val="18"/>
              </w:rPr>
            </w:pPr>
            <w:r>
              <w:rPr>
                <w:rFonts w:ascii="Arial"/>
                <w:w w:val="95"/>
                <w:sz w:val="18"/>
              </w:rPr>
              <w:t>54</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2001</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4"/>
              <w:ind w:left="26"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4"/>
              <w:ind w:left="24"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36,425,974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35,936,773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3,500,000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68,862,747</w:t>
            </w: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任涛</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Arial" w:hAnsi="Arial" w:cs="Arial" w:eastAsia="Arial" w:hint="default"/>
                <w:sz w:val="18"/>
                <w:szCs w:val="18"/>
              </w:rPr>
            </w:pPr>
            <w:r>
              <w:rPr>
                <w:rFonts w:ascii="Arial"/>
                <w:w w:val="95"/>
                <w:sz w:val="18"/>
              </w:rPr>
              <w:t>42</w:t>
            </w:r>
            <w:r>
              <w:rPr>
                <w:rFonts w:ascii="Arial"/>
                <w:sz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Arial" w:hAnsi="Arial" w:cs="Arial" w:eastAsia="Arial" w:hint="default"/>
                <w:sz w:val="18"/>
                <w:szCs w:val="18"/>
              </w:rPr>
            </w:pPr>
            <w:r>
              <w:rPr>
                <w:rFonts w:ascii="Arial" w:hAnsi="Arial" w:cs="Arial" w:eastAsia="Arial" w:hint="default"/>
                <w:sz w:val="18"/>
                <w:szCs w:val="18"/>
              </w:rPr>
              <w:t>04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28</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pacing w:val="-1"/>
                <w:sz w:val="18"/>
              </w:rPr>
              <w:t>7,000,000</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spacing w:val="-1"/>
                <w:sz w:val="18"/>
              </w:rPr>
              <w:t>6,718,542</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spacing w:val="-1"/>
                <w:sz w:val="18"/>
              </w:rPr>
              <w:t>890,000</w:t>
            </w:r>
          </w:p>
        </w:tc>
        <w:tc>
          <w:tcPr>
            <w:tcW w:w="850"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spacing w:val="-1"/>
                <w:sz w:val="18"/>
              </w:rPr>
              <w:t>12,828,542</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吕宾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2" w:lineRule="auto"/>
              <w:ind w:left="23" w:right="170"/>
              <w:jc w:val="left"/>
              <w:rPr>
                <w:rFonts w:ascii="宋体" w:hAnsi="宋体" w:cs="宋体" w:eastAsia="宋体" w:hint="default"/>
                <w:sz w:val="18"/>
                <w:szCs w:val="18"/>
              </w:rPr>
            </w:pPr>
            <w:r>
              <w:rPr>
                <w:rFonts w:ascii="宋体" w:hAnsi="宋体" w:cs="宋体" w:eastAsia="宋体" w:hint="default"/>
                <w:sz w:val="18"/>
                <w:szCs w:val="18"/>
              </w:rPr>
              <w:t>董事</w:t>
            </w:r>
            <w:r>
              <w:rPr>
                <w:rFonts w:ascii="Arial" w:hAnsi="Arial" w:cs="Arial" w:eastAsia="Arial" w:hint="default"/>
                <w:sz w:val="18"/>
                <w:szCs w:val="18"/>
              </w:rPr>
              <w:t>/</w:t>
            </w:r>
            <w:r>
              <w:rPr>
                <w:rFonts w:ascii="宋体" w:hAnsi="宋体" w:cs="宋体" w:eastAsia="宋体" w:hint="default"/>
                <w:sz w:val="18"/>
                <w:szCs w:val="18"/>
              </w:rPr>
              <w:t>副 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Arial" w:hAnsi="Arial" w:cs="Arial" w:eastAsia="Arial" w:hint="default"/>
                <w:sz w:val="18"/>
                <w:szCs w:val="18"/>
              </w:rPr>
            </w:pPr>
            <w:r>
              <w:rPr>
                <w:rFonts w:ascii="Arial"/>
                <w:w w:val="95"/>
                <w:sz w:val="18"/>
              </w:rPr>
              <w:t>42</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Arial" w:hAnsi="Arial" w:cs="Arial" w:eastAsia="Arial" w:hint="default"/>
                <w:sz w:val="18"/>
                <w:szCs w:val="18"/>
              </w:rPr>
            </w:pPr>
            <w:r>
              <w:rPr>
                <w:rFonts w:ascii="Arial" w:hAnsi="Arial" w:cs="Arial" w:eastAsia="Arial" w:hint="default"/>
                <w:sz w:val="18"/>
                <w:szCs w:val="18"/>
              </w:rPr>
              <w:t>03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780,000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769,524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96,781</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1,452,743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赵晓明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2" w:lineRule="auto"/>
              <w:ind w:left="23" w:right="170"/>
              <w:jc w:val="left"/>
              <w:rPr>
                <w:rFonts w:ascii="宋体" w:hAnsi="宋体" w:cs="宋体" w:eastAsia="宋体" w:hint="default"/>
                <w:sz w:val="18"/>
                <w:szCs w:val="18"/>
              </w:rPr>
            </w:pPr>
            <w:r>
              <w:rPr>
                <w:rFonts w:ascii="宋体" w:hAnsi="宋体" w:cs="宋体" w:eastAsia="宋体" w:hint="default"/>
                <w:sz w:val="18"/>
                <w:szCs w:val="18"/>
              </w:rPr>
              <w:t>董事</w:t>
            </w:r>
            <w:r>
              <w:rPr>
                <w:rFonts w:ascii="Arial" w:hAnsi="Arial" w:cs="Arial" w:eastAsia="Arial" w:hint="default"/>
                <w:sz w:val="18"/>
                <w:szCs w:val="18"/>
              </w:rPr>
              <w:t>/</w:t>
            </w:r>
            <w:r>
              <w:rPr>
                <w:rFonts w:ascii="宋体" w:hAnsi="宋体" w:cs="宋体" w:eastAsia="宋体" w:hint="default"/>
                <w:sz w:val="18"/>
                <w:szCs w:val="18"/>
              </w:rPr>
              <w:t>副 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Arial" w:hAnsi="Arial" w:cs="Arial" w:eastAsia="Arial" w:hint="default"/>
                <w:sz w:val="18"/>
                <w:szCs w:val="18"/>
              </w:rPr>
            </w:pPr>
            <w:r>
              <w:rPr>
                <w:rFonts w:ascii="Arial"/>
                <w:w w:val="95"/>
                <w:sz w:val="18"/>
              </w:rPr>
              <w:t>44</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2002</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4"/>
              <w:ind w:left="26" w:right="0"/>
              <w:jc w:val="left"/>
              <w:rPr>
                <w:rFonts w:ascii="Arial" w:hAnsi="Arial" w:cs="Arial" w:eastAsia="Arial" w:hint="default"/>
                <w:sz w:val="18"/>
                <w:szCs w:val="18"/>
              </w:rPr>
            </w:pPr>
            <w:r>
              <w:rPr>
                <w:rFonts w:ascii="Arial" w:hAnsi="Arial" w:cs="Arial" w:eastAsia="Arial" w:hint="default"/>
                <w:sz w:val="18"/>
                <w:szCs w:val="18"/>
              </w:rPr>
              <w:t>04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4"/>
              <w:ind w:left="24"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2,440,000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2,407,768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80,000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4,767,768</w:t>
            </w: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施天涛</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Arial" w:hAnsi="Arial" w:cs="Arial" w:eastAsia="Arial" w:hint="default"/>
                <w:sz w:val="18"/>
                <w:szCs w:val="18"/>
              </w:rPr>
            </w:pPr>
            <w:r>
              <w:rPr>
                <w:rFonts w:ascii="Arial"/>
                <w:w w:val="95"/>
                <w:sz w:val="18"/>
              </w:rPr>
              <w:t>54</w:t>
            </w:r>
            <w:r>
              <w:rPr>
                <w:rFonts w:ascii="Arial"/>
                <w:sz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Arial" w:hAnsi="Arial" w:cs="Arial" w:eastAsia="Arial" w:hint="default"/>
                <w:sz w:val="18"/>
                <w:szCs w:val="18"/>
              </w:rPr>
            </w:pPr>
            <w:r>
              <w:rPr>
                <w:rFonts w:ascii="Arial" w:hAnsi="Arial" w:cs="Arial" w:eastAsia="Arial" w:hint="default"/>
                <w:sz w:val="18"/>
                <w:szCs w:val="18"/>
              </w:rPr>
              <w:t>05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14</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9"/>
                <w:sz w:val="18"/>
              </w:rPr>
              <w:t>0</w:t>
            </w:r>
            <w:r>
              <w:rPr>
                <w:rFonts w:ascii="Arial"/>
                <w:sz w:val="18"/>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850"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Arial" w:hAnsi="Arial" w:cs="Arial" w:eastAsia="Arial" w:hint="default"/>
                <w:sz w:val="18"/>
                <w:szCs w:val="18"/>
              </w:rPr>
            </w:pPr>
            <w:r>
              <w:rPr>
                <w:rFonts w:ascii="Arial"/>
                <w:w w:val="95"/>
                <w:sz w:val="18"/>
              </w:rPr>
              <w:t>59</w:t>
            </w:r>
            <w:r>
              <w:rPr>
                <w:rFonts w:ascii="Arial"/>
                <w:sz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14</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9"/>
                <w:sz w:val="18"/>
              </w:rPr>
              <w:t>0</w:t>
            </w:r>
            <w:r>
              <w:rPr>
                <w:rFonts w:ascii="Arial"/>
                <w:sz w:val="18"/>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850"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赵小凡</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Arial" w:hAnsi="Arial" w:cs="Arial" w:eastAsia="Arial" w:hint="default"/>
                <w:sz w:val="18"/>
                <w:szCs w:val="18"/>
              </w:rPr>
            </w:pPr>
            <w:r>
              <w:rPr>
                <w:rFonts w:ascii="Arial"/>
                <w:w w:val="95"/>
                <w:sz w:val="18"/>
              </w:rPr>
              <w:t>66</w:t>
            </w:r>
            <w:r>
              <w:rPr>
                <w:rFonts w:ascii="Arial"/>
                <w:sz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Arial" w:hAnsi="Arial" w:cs="Arial" w:eastAsia="Arial" w:hint="default"/>
                <w:sz w:val="18"/>
                <w:szCs w:val="18"/>
              </w:rPr>
            </w:pPr>
            <w:r>
              <w:rPr>
                <w:rFonts w:ascii="Arial" w:hAnsi="Arial" w:cs="Arial" w:eastAsia="Arial" w:hint="default"/>
                <w:spacing w:val="-7"/>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Arial" w:hAnsi="Arial" w:cs="Arial" w:eastAsia="Arial" w:hint="default"/>
                <w:sz w:val="18"/>
                <w:szCs w:val="18"/>
              </w:rPr>
              <w:t>15</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9"/>
                <w:sz w:val="18"/>
              </w:rPr>
              <w:t>0</w:t>
            </w:r>
            <w:r>
              <w:rPr>
                <w:rFonts w:ascii="Arial"/>
                <w:sz w:val="18"/>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850"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王琨</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Arial" w:hAnsi="Arial" w:cs="Arial" w:eastAsia="Arial" w:hint="default"/>
                <w:sz w:val="18"/>
                <w:szCs w:val="18"/>
              </w:rPr>
            </w:pPr>
            <w:r>
              <w:rPr>
                <w:rFonts w:ascii="Arial"/>
                <w:w w:val="95"/>
                <w:sz w:val="18"/>
              </w:rPr>
              <w:t>40</w:t>
            </w:r>
            <w:r>
              <w:rPr>
                <w:rFonts w:ascii="Arial"/>
                <w:sz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9"/>
                <w:sz w:val="18"/>
              </w:rPr>
              <w:t>0</w:t>
            </w:r>
            <w:r>
              <w:rPr>
                <w:rFonts w:ascii="Arial"/>
                <w:sz w:val="18"/>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850"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Arial" w:hAnsi="Arial" w:cs="Arial" w:eastAsia="Arial" w:hint="default"/>
                <w:sz w:val="18"/>
                <w:szCs w:val="18"/>
              </w:rPr>
            </w:pPr>
            <w:r>
              <w:rPr>
                <w:rFonts w:ascii="Arial"/>
                <w:w w:val="95"/>
                <w:sz w:val="18"/>
              </w:rPr>
              <w:t>40</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550,000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542,613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1,092,613</w:t>
            </w: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2003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杨辉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Arial" w:hAnsi="Arial" w:cs="Arial" w:eastAsia="Arial" w:hint="default"/>
                <w:sz w:val="18"/>
                <w:szCs w:val="18"/>
              </w:rPr>
            </w:pPr>
            <w:r>
              <w:rPr>
                <w:rFonts w:ascii="Arial"/>
                <w:w w:val="95"/>
                <w:sz w:val="18"/>
              </w:rPr>
              <w:t>42</w:t>
            </w:r>
            <w:r>
              <w:rPr>
                <w:rFonts w:ascii="Arial"/>
                <w:sz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Arial" w:hAnsi="Arial" w:cs="Arial" w:eastAsia="Arial" w:hint="default"/>
                <w:sz w:val="18"/>
                <w:szCs w:val="18"/>
              </w:rPr>
            </w:pPr>
            <w:r>
              <w:rPr>
                <w:rFonts w:ascii="Arial" w:hAnsi="Arial" w:cs="Arial" w:eastAsia="Arial" w:hint="default"/>
                <w:sz w:val="18"/>
                <w:szCs w:val="18"/>
              </w:rPr>
              <w:t>03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03</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23</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9"/>
                <w:sz w:val="18"/>
              </w:rPr>
              <w:t>0</w:t>
            </w:r>
            <w:r>
              <w:rPr>
                <w:rFonts w:ascii="Arial"/>
                <w:sz w:val="18"/>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850"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樊娇娇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33</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w w:val="99"/>
                <w:sz w:val="18"/>
              </w:rPr>
              <w:t>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9"/>
                <w:sz w:val="18"/>
              </w:rPr>
              <w:t>0</w:t>
            </w:r>
            <w:r>
              <w:rPr>
                <w:rFonts w:ascii="Arial"/>
                <w:sz w:val="18"/>
              </w:rPr>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530"/>
        <w:gridCol w:w="425"/>
        <w:gridCol w:w="425"/>
        <w:gridCol w:w="852"/>
        <w:gridCol w:w="850"/>
        <w:gridCol w:w="994"/>
        <w:gridCol w:w="991"/>
        <w:gridCol w:w="994"/>
        <w:gridCol w:w="850"/>
        <w:gridCol w:w="1066"/>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冯显扬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Arial" w:hAnsi="Arial" w:cs="Arial" w:eastAsia="Arial" w:hint="default"/>
                <w:sz w:val="18"/>
                <w:szCs w:val="18"/>
              </w:rPr>
            </w:pPr>
            <w:r>
              <w:rPr>
                <w:rFonts w:ascii="Arial"/>
                <w:w w:val="95"/>
                <w:sz w:val="18"/>
              </w:rPr>
              <w:t>43</w:t>
            </w:r>
            <w:r>
              <w:rPr>
                <w:rFonts w:ascii="Arial"/>
                <w:sz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Arial" w:hAnsi="Arial" w:cs="Arial" w:eastAsia="Arial" w:hint="default"/>
                <w:sz w:val="18"/>
                <w:szCs w:val="18"/>
              </w:rPr>
            </w:pPr>
            <w:r>
              <w:rPr>
                <w:rFonts w:ascii="Arial" w:hAnsi="Arial" w:cs="Arial" w:eastAsia="Arial" w:hint="default"/>
                <w:sz w:val="18"/>
                <w:szCs w:val="18"/>
              </w:rPr>
              <w:t>01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23</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pacing w:val="-1"/>
                <w:sz w:val="18"/>
              </w:rPr>
              <w:t>1,262,000</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spacing w:val="-2"/>
                <w:sz w:val="18"/>
              </w:rPr>
              <w:t>1,384,110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850"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spacing w:val="-2"/>
                <w:sz w:val="18"/>
              </w:rPr>
              <w:t>2,646,110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672"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黄福林</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40" w:lineRule="auto" w:before="76"/>
              <w:ind w:left="2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质量总</w:t>
            </w:r>
          </w:p>
        </w:tc>
        <w:tc>
          <w:tcPr>
            <w:tcW w:w="53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Arial" w:hAnsi="Arial" w:cs="Arial" w:eastAsia="Arial" w:hint="default"/>
                <w:sz w:val="18"/>
                <w:szCs w:val="18"/>
              </w:rPr>
            </w:pPr>
            <w:r>
              <w:rPr>
                <w:rFonts w:ascii="Arial"/>
                <w:w w:val="95"/>
                <w:sz w:val="18"/>
              </w:rPr>
              <w:t>42</w:t>
            </w:r>
            <w:r>
              <w:rPr>
                <w:rFonts w:ascii="Arial"/>
                <w:sz w:val="18"/>
              </w:rPr>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Arial" w:hAnsi="Arial" w:cs="Arial" w:eastAsia="Arial" w:hint="default"/>
                <w:sz w:val="18"/>
                <w:szCs w:val="18"/>
              </w:rPr>
            </w:pPr>
            <w:r>
              <w:rPr>
                <w:rFonts w:ascii="Arial" w:hAnsi="Arial" w:cs="Arial" w:eastAsia="Arial" w:hint="default"/>
                <w:sz w:val="18"/>
                <w:szCs w:val="18"/>
              </w:rPr>
              <w:t>04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28</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420,700</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653,203</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95"/>
                <w:sz w:val="18"/>
              </w:rPr>
              <w:t>9,300</w:t>
            </w:r>
            <w:r>
              <w:rPr>
                <w:rFonts w:ascii="Arial"/>
                <w:sz w:val="18"/>
              </w:rPr>
            </w:r>
          </w:p>
        </w:tc>
        <w:tc>
          <w:tcPr>
            <w:tcW w:w="850"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1,064,603</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监</w:t>
            </w:r>
          </w:p>
        </w:tc>
        <w:tc>
          <w:tcPr>
            <w:tcW w:w="53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朱相宇</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Arial" w:hAnsi="Arial" w:cs="Arial" w:eastAsia="Arial" w:hint="default"/>
                <w:sz w:val="18"/>
                <w:szCs w:val="18"/>
              </w:rPr>
            </w:pPr>
            <w:r>
              <w:rPr>
                <w:rFonts w:ascii="Arial"/>
                <w:w w:val="95"/>
                <w:sz w:val="18"/>
              </w:rPr>
              <w:t>45</w:t>
            </w:r>
            <w:r>
              <w:rPr>
                <w:rFonts w:ascii="Arial"/>
                <w:sz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Arial" w:hAnsi="Arial" w:cs="Arial" w:eastAsia="Arial" w:hint="default"/>
                <w:sz w:val="18"/>
                <w:szCs w:val="18"/>
              </w:rPr>
            </w:pPr>
            <w:r>
              <w:rPr>
                <w:rFonts w:ascii="Arial" w:hAnsi="Arial" w:cs="Arial" w:eastAsia="Arial" w:hint="default"/>
                <w:sz w:val="18"/>
                <w:szCs w:val="18"/>
              </w:rPr>
              <w:t>04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28</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pacing w:val="-1"/>
                <w:sz w:val="18"/>
              </w:rPr>
              <w:t>1,440,000</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spacing w:val="-1"/>
                <w:sz w:val="18"/>
              </w:rPr>
              <w:t>1,939,586</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850"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spacing w:val="-1"/>
                <w:sz w:val="18"/>
              </w:rPr>
              <w:t>3,379,586</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余晴燕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董事会</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Arial" w:hAnsi="Arial" w:cs="Arial" w:eastAsia="Arial" w:hint="default"/>
                <w:sz w:val="18"/>
                <w:szCs w:val="18"/>
              </w:rPr>
            </w:pPr>
            <w:r>
              <w:rPr>
                <w:rFonts w:ascii="Arial"/>
                <w:w w:val="95"/>
                <w:sz w:val="18"/>
              </w:rPr>
              <w:t>34</w:t>
            </w:r>
            <w:r>
              <w:rPr>
                <w:rFonts w:ascii="Arial"/>
                <w:sz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Arial" w:hAnsi="Arial" w:cs="Arial" w:eastAsia="Arial" w:hint="default"/>
                <w:sz w:val="18"/>
                <w:szCs w:val="18"/>
              </w:rPr>
            </w:pPr>
            <w:r>
              <w:rPr>
                <w:rFonts w:ascii="Arial" w:hAnsi="Arial" w:cs="Arial" w:eastAsia="Arial" w:hint="default"/>
                <w:sz w:val="18"/>
                <w:szCs w:val="18"/>
              </w:rPr>
              <w:t>01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23</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21</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pacing w:val="-1"/>
                <w:sz w:val="18"/>
              </w:rPr>
              <w:t>105,000</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spacing w:val="-1"/>
                <w:sz w:val="18"/>
              </w:rPr>
              <w:t>107,491</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spacing w:val="-1"/>
                <w:sz w:val="18"/>
              </w:rPr>
              <w:t>26,250</w:t>
            </w:r>
          </w:p>
        </w:tc>
        <w:tc>
          <w:tcPr>
            <w:tcW w:w="850"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spacing w:val="-1"/>
                <w:sz w:val="18"/>
              </w:rPr>
              <w:t>186,241</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秘书</w:t>
            </w:r>
          </w:p>
        </w:tc>
        <w:tc>
          <w:tcPr>
            <w:tcW w:w="53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邢立君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人力资源 总监</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Arial" w:hAnsi="Arial" w:cs="Arial" w:eastAsia="Arial" w:hint="default"/>
                <w:sz w:val="18"/>
                <w:szCs w:val="18"/>
              </w:rPr>
            </w:pPr>
            <w:r>
              <w:rPr>
                <w:rFonts w:ascii="Arial"/>
                <w:w w:val="95"/>
                <w:sz w:val="18"/>
              </w:rPr>
              <w:t>44</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79,463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79,463</w:t>
            </w: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3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Arial" w:hAnsi="Arial" w:cs="Arial" w:eastAsia="Arial" w:hint="default"/>
                <w:sz w:val="18"/>
                <w:szCs w:val="18"/>
              </w:rPr>
            </w:pPr>
            <w:r>
              <w:rPr>
                <w:rFonts w:ascii="Arial"/>
                <w:w w:val="95"/>
                <w:sz w:val="18"/>
              </w:rPr>
              <w:t>43</w:t>
            </w:r>
            <w:r>
              <w:rPr>
                <w:rFonts w:ascii="Arial"/>
                <w:sz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01</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01</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spacing w:val="-1"/>
                <w:sz w:val="18"/>
              </w:rPr>
              <w:t>109,463</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Arial" w:hAnsi="Arial" w:cs="Arial" w:eastAsia="Arial" w:hint="default"/>
                <w:sz w:val="18"/>
                <w:szCs w:val="18"/>
              </w:rPr>
            </w:pPr>
            <w:r>
              <w:rPr>
                <w:rFonts w:ascii="Arial"/>
                <w:w w:val="99"/>
                <w:sz w:val="18"/>
              </w:rPr>
              <w:t>0</w:t>
            </w:r>
            <w:r>
              <w:rPr>
                <w:rFonts w:ascii="Arial"/>
                <w:sz w:val="18"/>
              </w:rPr>
            </w:r>
          </w:p>
        </w:tc>
        <w:tc>
          <w:tcPr>
            <w:tcW w:w="850"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spacing w:val="-1"/>
                <w:sz w:val="18"/>
              </w:rPr>
              <w:t>109,463</w:t>
            </w: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3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7"/>
              <w:jc w:val="right"/>
              <w:rPr>
                <w:rFonts w:ascii="Arial" w:hAnsi="Arial" w:cs="Arial" w:eastAsia="Arial" w:hint="default"/>
                <w:sz w:val="18"/>
                <w:szCs w:val="18"/>
              </w:rPr>
            </w:pPr>
            <w:r>
              <w:rPr>
                <w:rFonts w:ascii="Arial"/>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 w:right="0"/>
              <w:jc w:val="center"/>
              <w:rPr>
                <w:rFonts w:ascii="Arial" w:hAnsi="Arial" w:cs="Arial" w:eastAsia="Arial" w:hint="default"/>
                <w:sz w:val="18"/>
                <w:szCs w:val="18"/>
              </w:rPr>
            </w:pPr>
            <w:r>
              <w:rPr>
                <w:rFonts w:ascii="Arial"/>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50,423,674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50,648,536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4,602,331</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96,469,879</w:t>
            </w:r>
          </w:p>
        </w:tc>
      </w:tr>
    </w:tbl>
    <w:p>
      <w:pPr>
        <w:spacing w:line="360" w:lineRule="auto" w:before="49"/>
        <w:ind w:left="152" w:right="8514" w:firstLine="0"/>
        <w:jc w:val="left"/>
        <w:rPr>
          <w:rFonts w:ascii="宋体" w:hAnsi="宋体" w:cs="宋体" w:eastAsia="宋体" w:hint="default"/>
          <w:sz w:val="18"/>
          <w:szCs w:val="18"/>
        </w:rPr>
      </w:pPr>
      <w:r>
        <w:rPr>
          <w:rFonts w:ascii="宋体" w:hAnsi="宋体" w:cs="宋体" w:eastAsia="宋体" w:hint="default"/>
          <w:sz w:val="18"/>
          <w:szCs w:val="18"/>
        </w:rPr>
        <w:t>注： 增持情况说明：</w:t>
      </w:r>
    </w:p>
    <w:p>
      <w:pPr>
        <w:spacing w:before="25"/>
        <w:ind w:left="152" w:right="0" w:firstLine="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、因公司实施</w:t>
      </w:r>
      <w:r>
        <w:rPr>
          <w:rFonts w:ascii="宋体" w:hAnsi="宋体" w:cs="宋体" w:eastAsia="宋体" w:hint="default"/>
          <w:spacing w:val="-48"/>
          <w:sz w:val="18"/>
          <w:szCs w:val="18"/>
        </w:rPr>
        <w:t> </w:t>
      </w: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年度利润分配方案，以资本公积转增股本，邵学、赵晓明、吕宾、任涛等人持股数量增加；</w:t>
      </w:r>
    </w:p>
    <w:p>
      <w:pPr>
        <w:spacing w:before="104"/>
        <w:ind w:left="152" w:right="0" w:firstLine="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、吕宾于</w:t>
      </w:r>
      <w:r>
        <w:rPr>
          <w:rFonts w:ascii="宋体" w:hAnsi="宋体" w:cs="宋体" w:eastAsia="宋体" w:hint="default"/>
          <w:spacing w:val="-47"/>
          <w:sz w:val="18"/>
          <w:szCs w:val="18"/>
        </w:rPr>
        <w:t> </w:t>
      </w: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7</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23</w:t>
      </w:r>
      <w:r>
        <w:rPr>
          <w:rFonts w:ascii="Arial" w:hAnsi="Arial" w:cs="Arial" w:eastAsia="Arial" w:hint="default"/>
          <w:spacing w:val="-6"/>
          <w:sz w:val="18"/>
          <w:szCs w:val="18"/>
        </w:rPr>
        <w:t> </w:t>
      </w:r>
      <w:r>
        <w:rPr>
          <w:rFonts w:ascii="宋体" w:hAnsi="宋体" w:cs="宋体" w:eastAsia="宋体" w:hint="default"/>
          <w:sz w:val="18"/>
          <w:szCs w:val="18"/>
        </w:rPr>
        <w:t>日通过定向资产管理计划增持公司股份</w:t>
      </w:r>
      <w:r>
        <w:rPr>
          <w:rFonts w:ascii="宋体" w:hAnsi="宋体" w:cs="宋体" w:eastAsia="宋体" w:hint="default"/>
          <w:spacing w:val="-46"/>
          <w:sz w:val="18"/>
          <w:szCs w:val="18"/>
        </w:rPr>
        <w:t> </w:t>
      </w:r>
      <w:r>
        <w:rPr>
          <w:rFonts w:ascii="Arial" w:hAnsi="Arial" w:cs="Arial" w:eastAsia="Arial" w:hint="default"/>
          <w:sz w:val="18"/>
          <w:szCs w:val="18"/>
        </w:rPr>
        <w:t>40,600</w:t>
      </w:r>
      <w:r>
        <w:rPr>
          <w:rFonts w:ascii="Arial" w:hAnsi="Arial" w:cs="Arial" w:eastAsia="Arial" w:hint="default"/>
          <w:spacing w:val="-6"/>
          <w:sz w:val="18"/>
          <w:szCs w:val="18"/>
        </w:rPr>
        <w:t> </w:t>
      </w:r>
      <w:r>
        <w:rPr>
          <w:rFonts w:ascii="宋体" w:hAnsi="宋体" w:cs="宋体" w:eastAsia="宋体" w:hint="default"/>
          <w:sz w:val="18"/>
          <w:szCs w:val="18"/>
        </w:rPr>
        <w:t>股；</w:t>
      </w:r>
    </w:p>
    <w:p>
      <w:pPr>
        <w:spacing w:before="104"/>
        <w:ind w:left="152" w:right="0" w:firstLine="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、因公司发行股份及现金购买资产并配套募集资金事项，朱相宇、王琰参与配套融资，认购股份共计</w:t>
      </w:r>
      <w:r>
        <w:rPr>
          <w:rFonts w:ascii="宋体" w:hAnsi="宋体" w:cs="宋体" w:eastAsia="宋体" w:hint="default"/>
          <w:spacing w:val="-45"/>
          <w:sz w:val="18"/>
          <w:szCs w:val="18"/>
        </w:rPr>
        <w:t> </w:t>
      </w:r>
      <w:r>
        <w:rPr>
          <w:rFonts w:ascii="Arial" w:hAnsi="Arial" w:cs="Arial" w:eastAsia="Arial" w:hint="default"/>
          <w:sz w:val="18"/>
          <w:szCs w:val="18"/>
        </w:rPr>
        <w:t>390,000</w:t>
      </w:r>
      <w:r>
        <w:rPr>
          <w:rFonts w:ascii="Arial" w:hAnsi="Arial" w:cs="Arial" w:eastAsia="Arial" w:hint="default"/>
          <w:spacing w:val="-5"/>
          <w:sz w:val="18"/>
          <w:szCs w:val="18"/>
        </w:rPr>
        <w:t> </w:t>
      </w:r>
      <w:r>
        <w:rPr>
          <w:rFonts w:ascii="宋体" w:hAnsi="宋体" w:cs="宋体" w:eastAsia="宋体" w:hint="default"/>
          <w:sz w:val="18"/>
          <w:szCs w:val="18"/>
        </w:rPr>
        <w:t>股；</w:t>
      </w:r>
    </w:p>
    <w:p>
      <w:pPr>
        <w:spacing w:before="102"/>
        <w:ind w:left="152" w:right="0" w:firstLine="0"/>
        <w:jc w:val="left"/>
        <w:rPr>
          <w:rFonts w:ascii="宋体" w:hAnsi="宋体" w:cs="宋体" w:eastAsia="宋体" w:hint="default"/>
          <w:sz w:val="18"/>
          <w:szCs w:val="18"/>
        </w:rPr>
      </w:pPr>
      <w:r>
        <w:rPr>
          <w:rFonts w:ascii="Arial" w:hAnsi="Arial" w:cs="Arial" w:eastAsia="Arial" w:hint="default"/>
          <w:w w:val="99"/>
          <w:sz w:val="18"/>
          <w:szCs w:val="18"/>
        </w:rPr>
        <w:t>4</w:t>
      </w:r>
      <w:r>
        <w:rPr>
          <w:rFonts w:ascii="宋体" w:hAnsi="宋体" w:cs="宋体" w:eastAsia="宋体" w:hint="default"/>
          <w:sz w:val="18"/>
          <w:szCs w:val="18"/>
        </w:rPr>
        <w:t>、因公司《限制性股票（草案</w:t>
      </w:r>
      <w:r>
        <w:rPr>
          <w:rFonts w:ascii="宋体" w:hAnsi="宋体" w:cs="宋体" w:eastAsia="宋体" w:hint="default"/>
          <w:spacing w:val="-92"/>
          <w:sz w:val="18"/>
          <w:szCs w:val="18"/>
        </w:rPr>
        <w:t>）》</w:t>
      </w:r>
      <w:r>
        <w:rPr>
          <w:rFonts w:ascii="宋体" w:hAnsi="宋体" w:cs="宋体" w:eastAsia="宋体" w:hint="default"/>
          <w:sz w:val="18"/>
          <w:szCs w:val="18"/>
        </w:rPr>
        <w:t>，向朱相宇、赵晓明、冯</w:t>
      </w:r>
      <w:r>
        <w:rPr>
          <w:rFonts w:ascii="宋体" w:hAnsi="宋体" w:cs="宋体" w:eastAsia="宋体" w:hint="default"/>
          <w:spacing w:val="2"/>
          <w:sz w:val="18"/>
          <w:szCs w:val="18"/>
        </w:rPr>
        <w:t>显</w:t>
      </w:r>
      <w:r>
        <w:rPr>
          <w:rFonts w:ascii="宋体" w:hAnsi="宋体" w:cs="宋体" w:eastAsia="宋体" w:hint="default"/>
          <w:sz w:val="18"/>
          <w:szCs w:val="18"/>
        </w:rPr>
        <w:t>扬、王琰、邢立君授予限制性股票共计</w:t>
      </w:r>
      <w:r>
        <w:rPr>
          <w:rFonts w:ascii="宋体" w:hAnsi="宋体" w:cs="宋体" w:eastAsia="宋体" w:hint="default"/>
          <w:spacing w:val="-43"/>
          <w:sz w:val="18"/>
          <w:szCs w:val="18"/>
        </w:rPr>
        <w:t> </w:t>
      </w:r>
      <w:r>
        <w:rPr>
          <w:rFonts w:ascii="Arial" w:hAnsi="Arial" w:cs="Arial" w:eastAsia="Arial" w:hint="default"/>
          <w:w w:val="99"/>
          <w:sz w:val="18"/>
          <w:szCs w:val="18"/>
        </w:rPr>
        <w:t>397</w:t>
      </w:r>
      <w:r>
        <w:rPr>
          <w:rFonts w:ascii="Arial" w:hAnsi="Arial" w:cs="Arial" w:eastAsia="Arial" w:hint="default"/>
          <w:spacing w:val="-2"/>
          <w:w w:val="100"/>
          <w:sz w:val="18"/>
          <w:szCs w:val="18"/>
        </w:rPr>
        <w:t>,</w:t>
      </w:r>
      <w:r>
        <w:rPr>
          <w:rFonts w:ascii="Arial" w:hAnsi="Arial" w:cs="Arial" w:eastAsia="Arial" w:hint="default"/>
          <w:w w:val="99"/>
          <w:sz w:val="18"/>
          <w:szCs w:val="18"/>
        </w:rPr>
        <w:t>315</w:t>
      </w:r>
      <w:r>
        <w:rPr>
          <w:rFonts w:ascii="Arial" w:hAnsi="Arial" w:cs="Arial" w:eastAsia="Arial" w:hint="default"/>
          <w:spacing w:val="-3"/>
          <w:sz w:val="18"/>
          <w:szCs w:val="18"/>
        </w:rPr>
        <w:t> </w:t>
      </w:r>
      <w:r>
        <w:rPr>
          <w:rFonts w:ascii="宋体" w:hAnsi="宋体" w:cs="宋体" w:eastAsia="宋体" w:hint="default"/>
          <w:sz w:val="18"/>
          <w:szCs w:val="18"/>
        </w:rPr>
        <w:t>股；</w:t>
      </w:r>
    </w:p>
    <w:p>
      <w:pPr>
        <w:spacing w:line="340" w:lineRule="auto" w:before="104"/>
        <w:ind w:left="152" w:right="2814" w:firstLine="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、因公司股票期权激励计划，朱相宇、黄福林、冯显扬、余晴燕共计行权</w:t>
      </w:r>
      <w:r>
        <w:rPr>
          <w:rFonts w:ascii="宋体" w:hAnsi="宋体" w:cs="宋体" w:eastAsia="宋体" w:hint="default"/>
          <w:spacing w:val="-46"/>
          <w:sz w:val="18"/>
          <w:szCs w:val="18"/>
        </w:rPr>
        <w:t> </w:t>
      </w:r>
      <w:r>
        <w:rPr>
          <w:rFonts w:ascii="Arial" w:hAnsi="Arial" w:cs="Arial" w:eastAsia="Arial" w:hint="default"/>
          <w:sz w:val="18"/>
          <w:szCs w:val="18"/>
        </w:rPr>
        <w:t>406,321</w:t>
      </w:r>
      <w:r>
        <w:rPr>
          <w:rFonts w:ascii="Arial" w:hAnsi="Arial" w:cs="Arial" w:eastAsia="Arial" w:hint="default"/>
          <w:spacing w:val="-5"/>
          <w:sz w:val="18"/>
          <w:szCs w:val="18"/>
        </w:rPr>
        <w:t> </w:t>
      </w:r>
      <w:r>
        <w:rPr>
          <w:rFonts w:ascii="宋体" w:hAnsi="宋体" w:cs="宋体" w:eastAsia="宋体" w:hint="default"/>
          <w:sz w:val="18"/>
          <w:szCs w:val="18"/>
        </w:rPr>
        <w:t>股。 减持情况说明：</w:t>
      </w:r>
    </w:p>
    <w:p>
      <w:pPr>
        <w:spacing w:before="39"/>
        <w:ind w:left="152" w:right="0" w:firstLine="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、邵学因个人财务需要及捐助清华大学基金会，分别于</w:t>
      </w:r>
      <w:r>
        <w:rPr>
          <w:rFonts w:ascii="宋体" w:hAnsi="宋体" w:cs="宋体" w:eastAsia="宋体" w:hint="default"/>
          <w:spacing w:val="-46"/>
          <w:sz w:val="18"/>
          <w:szCs w:val="18"/>
        </w:rPr>
        <w:t> </w:t>
      </w: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28</w:t>
      </w:r>
      <w:r>
        <w:rPr>
          <w:rFonts w:ascii="Arial" w:hAnsi="Arial" w:cs="Arial" w:eastAsia="Arial" w:hint="default"/>
          <w:spacing w:val="-6"/>
          <w:sz w:val="18"/>
          <w:szCs w:val="18"/>
        </w:rPr>
        <w:t> </w:t>
      </w:r>
      <w:r>
        <w:rPr>
          <w:rFonts w:ascii="宋体" w:hAnsi="宋体" w:cs="宋体" w:eastAsia="宋体" w:hint="default"/>
          <w:sz w:val="18"/>
          <w:szCs w:val="18"/>
        </w:rPr>
        <w:t>日、</w:t>
      </w: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6</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3</w:t>
      </w:r>
      <w:r>
        <w:rPr>
          <w:rFonts w:ascii="Arial" w:hAnsi="Arial" w:cs="Arial" w:eastAsia="Arial" w:hint="default"/>
          <w:spacing w:val="-6"/>
          <w:sz w:val="18"/>
          <w:szCs w:val="18"/>
        </w:rPr>
        <w:t> </w:t>
      </w:r>
      <w:r>
        <w:rPr>
          <w:rFonts w:ascii="宋体" w:hAnsi="宋体" w:cs="宋体" w:eastAsia="宋体" w:hint="default"/>
          <w:sz w:val="18"/>
          <w:szCs w:val="18"/>
        </w:rPr>
        <w:t>日减持共计</w:t>
      </w:r>
      <w:r>
        <w:rPr>
          <w:rFonts w:ascii="宋体" w:hAnsi="宋体" w:cs="宋体" w:eastAsia="宋体" w:hint="default"/>
          <w:spacing w:val="-46"/>
          <w:sz w:val="18"/>
          <w:szCs w:val="18"/>
        </w:rPr>
        <w:t> </w:t>
      </w:r>
      <w:r>
        <w:rPr>
          <w:rFonts w:ascii="Arial" w:hAnsi="Arial" w:cs="Arial" w:eastAsia="Arial" w:hint="default"/>
          <w:sz w:val="18"/>
          <w:szCs w:val="18"/>
        </w:rPr>
        <w:t>3,500,000</w:t>
      </w:r>
      <w:r>
        <w:rPr>
          <w:rFonts w:ascii="Arial" w:hAnsi="Arial" w:cs="Arial" w:eastAsia="Arial" w:hint="default"/>
          <w:spacing w:val="-5"/>
          <w:sz w:val="18"/>
          <w:szCs w:val="18"/>
        </w:rPr>
        <w:t> </w:t>
      </w:r>
      <w:r>
        <w:rPr>
          <w:rFonts w:ascii="宋体" w:hAnsi="宋体" w:cs="宋体" w:eastAsia="宋体" w:hint="default"/>
          <w:sz w:val="18"/>
          <w:szCs w:val="18"/>
        </w:rPr>
        <w:t>股，所</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得收益中</w:t>
      </w:r>
      <w:r>
        <w:rPr>
          <w:rFonts w:ascii="宋体" w:hAnsi="宋体" w:cs="宋体" w:eastAsia="宋体" w:hint="default"/>
          <w:spacing w:val="-47"/>
          <w:sz w:val="18"/>
          <w:szCs w:val="18"/>
        </w:rPr>
        <w:t> </w:t>
      </w:r>
      <w:r>
        <w:rPr>
          <w:rFonts w:ascii="Arial" w:hAnsi="Arial" w:cs="Arial" w:eastAsia="Arial" w:hint="default"/>
          <w:sz w:val="18"/>
          <w:szCs w:val="18"/>
        </w:rPr>
        <w:t>4,000</w:t>
      </w:r>
      <w:r>
        <w:rPr>
          <w:rFonts w:ascii="Arial" w:hAnsi="Arial" w:cs="Arial" w:eastAsia="Arial" w:hint="default"/>
          <w:spacing w:val="-7"/>
          <w:sz w:val="18"/>
          <w:szCs w:val="18"/>
        </w:rPr>
        <w:t> </w:t>
      </w:r>
      <w:r>
        <w:rPr>
          <w:rFonts w:ascii="宋体" w:hAnsi="宋体" w:cs="宋体" w:eastAsia="宋体" w:hint="default"/>
          <w:sz w:val="18"/>
          <w:szCs w:val="18"/>
        </w:rPr>
        <w:t>万元捐赠清华大学教育基金会；</w:t>
      </w:r>
    </w:p>
    <w:p>
      <w:pPr>
        <w:spacing w:before="104"/>
        <w:ind w:left="152" w:right="0" w:firstLine="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、赵晓明、吕宾、任涛等人因个人财务需求减持公司股份。</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222"/>
        <w:gridCol w:w="1277"/>
        <w:gridCol w:w="1985"/>
        <w:gridCol w:w="3754"/>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3"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358"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222"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37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6"/>
                <w:sz w:val="21"/>
                <w:szCs w:val="21"/>
              </w:rPr>
              <w:t>因连续担任公司独立董事满六年，根据相</w:t>
            </w:r>
          </w:p>
        </w:tc>
      </w:tr>
      <w:tr>
        <w:trPr>
          <w:trHeight w:val="317"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施天涛</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76" w:lineRule="exact"/>
              <w:ind w:right="96"/>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375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关规定，不再继续担任公司的独立董事及</w:t>
            </w:r>
          </w:p>
        </w:tc>
      </w:tr>
      <w:tr>
        <w:trPr>
          <w:trHeight w:val="352"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222"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375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董事会相关委员职务。</w:t>
            </w:r>
          </w:p>
        </w:tc>
      </w:tr>
    </w:tbl>
    <w:p>
      <w:pPr>
        <w:spacing w:after="0" w:line="256" w:lineRule="exact"/>
        <w:jc w:val="left"/>
        <w:rPr>
          <w:rFonts w:ascii="宋体" w:hAnsi="宋体" w:cs="宋体" w:eastAsia="宋体" w:hint="default"/>
          <w:sz w:val="21"/>
          <w:szCs w:val="21"/>
        </w:rPr>
        <w:sectPr>
          <w:pgSz w:w="11910" w:h="16840"/>
          <w:pgMar w:header="372" w:footer="1010" w:top="1140" w:bottom="1200" w:left="980" w:right="980"/>
        </w:sectPr>
      </w:pPr>
    </w:p>
    <w:p>
      <w:pPr>
        <w:spacing w:line="240" w:lineRule="auto" w:before="8"/>
        <w:rPr>
          <w:rFonts w:ascii="宋体" w:hAnsi="宋体" w:cs="宋体" w:eastAsia="宋体" w:hint="default"/>
          <w:b/>
          <w:bCs/>
          <w:sz w:val="16"/>
          <w:szCs w:val="16"/>
        </w:rPr>
      </w:pPr>
    </w:p>
    <w:p>
      <w:pPr>
        <w:pStyle w:val="Heading2"/>
        <w:spacing w:line="240" w:lineRule="auto" w:before="26"/>
        <w:ind w:right="0"/>
        <w:jc w:val="left"/>
        <w:rPr>
          <w:b w:val="0"/>
          <w:bCs w:val="0"/>
        </w:rPr>
      </w:pPr>
      <w:r>
        <w:rPr/>
        <w:t>三、任职情况</w:t>
      </w:r>
      <w:r>
        <w:rPr>
          <w:b w:val="0"/>
          <w:bCs w:val="0"/>
        </w:rPr>
      </w:r>
    </w:p>
    <w:p>
      <w:pPr>
        <w:spacing w:line="240" w:lineRule="auto" w:before="12"/>
        <w:rPr>
          <w:rFonts w:ascii="宋体" w:hAnsi="宋体" w:cs="宋体" w:eastAsia="宋体" w:hint="default"/>
          <w:b/>
          <w:bCs/>
          <w:sz w:val="25"/>
          <w:szCs w:val="25"/>
        </w:rPr>
      </w:pPr>
    </w:p>
    <w:p>
      <w:pPr>
        <w:spacing w:line="415" w:lineRule="auto" w:before="0"/>
        <w:ind w:left="152" w:right="414" w:firstLine="0"/>
        <w:jc w:val="left"/>
        <w:rPr>
          <w:rFonts w:ascii="宋体" w:hAnsi="宋体" w:cs="宋体" w:eastAsia="宋体" w:hint="default"/>
          <w:sz w:val="24"/>
          <w:szCs w:val="24"/>
        </w:rPr>
      </w:pPr>
      <w:r>
        <w:rPr>
          <w:rFonts w:ascii="宋体" w:hAnsi="宋体" w:cs="宋体" w:eastAsia="宋体" w:hint="default"/>
          <w:sz w:val="24"/>
          <w:szCs w:val="24"/>
        </w:rPr>
        <w:t>公司现任董事、监事、高级管理人员专业背景、主要工作经历以及目前在公司的主要职责 </w:t>
      </w:r>
      <w:r>
        <w:rPr>
          <w:rFonts w:ascii="宋体" w:hAnsi="宋体" w:cs="宋体" w:eastAsia="宋体" w:hint="default"/>
          <w:b/>
          <w:bCs/>
          <w:sz w:val="24"/>
          <w:szCs w:val="24"/>
        </w:rPr>
        <w:t>公司现任董事、监事、高级管理人员最近</w:t>
      </w:r>
      <w:r>
        <w:rPr>
          <w:rFonts w:ascii="Arial" w:hAnsi="Arial" w:cs="Arial" w:eastAsia="Arial" w:hint="default"/>
          <w:b/>
          <w:bCs/>
          <w:sz w:val="24"/>
          <w:szCs w:val="24"/>
        </w:rPr>
        <w:t>5</w:t>
      </w:r>
      <w:r>
        <w:rPr>
          <w:rFonts w:ascii="Arial" w:hAnsi="Arial" w:cs="Arial" w:eastAsia="Arial" w:hint="default"/>
          <w:b/>
          <w:bCs/>
          <w:spacing w:val="45"/>
          <w:sz w:val="24"/>
          <w:szCs w:val="24"/>
        </w:rPr>
        <w:t> </w:t>
      </w:r>
      <w:r>
        <w:rPr>
          <w:rFonts w:ascii="宋体" w:hAnsi="宋体" w:cs="宋体" w:eastAsia="宋体" w:hint="default"/>
          <w:b/>
          <w:bCs/>
          <w:sz w:val="24"/>
          <w:szCs w:val="24"/>
        </w:rPr>
        <w:t>年的主要工作经历：</w:t>
      </w:r>
      <w:r>
        <w:rPr>
          <w:rFonts w:ascii="宋体" w:hAnsi="宋体" w:cs="宋体" w:eastAsia="宋体" w:hint="default"/>
          <w:sz w:val="24"/>
          <w:szCs w:val="24"/>
        </w:rPr>
      </w:r>
    </w:p>
    <w:p>
      <w:pPr>
        <w:pStyle w:val="BodyText"/>
        <w:spacing w:line="285" w:lineRule="auto" w:before="20"/>
        <w:ind w:right="148" w:firstLine="470"/>
        <w:jc w:val="right"/>
      </w:pPr>
      <w:r>
        <w:rPr>
          <w:spacing w:val="-3"/>
        </w:rPr>
        <w:t>邵学先生，中国国籍，</w:t>
      </w:r>
      <w:r>
        <w:rPr>
          <w:rFonts w:ascii="Arial" w:hAnsi="Arial" w:cs="Arial" w:eastAsia="Arial" w:hint="default"/>
          <w:spacing w:val="-3"/>
        </w:rPr>
        <w:t>1961</w:t>
      </w:r>
      <w:r>
        <w:rPr>
          <w:spacing w:val="-3"/>
        </w:rPr>
        <w:t>年</w:t>
      </w:r>
      <w:r>
        <w:rPr>
          <w:rFonts w:ascii="Arial" w:hAnsi="Arial" w:cs="Arial" w:eastAsia="Arial" w:hint="default"/>
          <w:spacing w:val="-3"/>
        </w:rPr>
        <w:t>12</w:t>
      </w:r>
      <w:r>
        <w:rPr>
          <w:spacing w:val="-3"/>
        </w:rPr>
        <w:t>月出生，硕士学位，工程师职称。自</w:t>
      </w:r>
      <w:r>
        <w:rPr>
          <w:rFonts w:ascii="Arial" w:hAnsi="Arial" w:cs="Arial" w:eastAsia="Arial" w:hint="default"/>
          <w:spacing w:val="-3"/>
        </w:rPr>
        <w:t>2001</w:t>
      </w:r>
      <w:r>
        <w:rPr>
          <w:spacing w:val="-3"/>
        </w:rPr>
        <w:t>年起任公司总</w:t>
      </w:r>
      <w:r>
        <w:rPr/>
        <w:t> </w:t>
      </w:r>
      <w:r>
        <w:rPr>
          <w:spacing w:val="-1"/>
        </w:rPr>
        <w:t>经理，</w:t>
      </w:r>
      <w:r>
        <w:rPr>
          <w:rFonts w:ascii="Arial" w:hAnsi="Arial" w:cs="Arial" w:eastAsia="Arial" w:hint="default"/>
          <w:spacing w:val="-1"/>
        </w:rPr>
        <w:t>2003</w:t>
      </w:r>
      <w:r>
        <w:rPr>
          <w:spacing w:val="-1"/>
        </w:rPr>
        <w:t>年至今任公司董事长、总经理，目前还兼任亿信华辰、广州华宇、大连华宇董事</w:t>
      </w:r>
      <w:r>
        <w:rPr>
          <w:spacing w:val="-117"/>
        </w:rPr>
        <w:t> </w:t>
      </w:r>
      <w:r>
        <w:rPr>
          <w:spacing w:val="-117"/>
        </w:rPr>
      </w:r>
      <w:r>
        <w:rPr/>
        <w:t>长，华宇信码董事长，华宇信息董事长、总经理，万户网络董事长、法人，浦东华宇董事。 </w:t>
      </w:r>
      <w:r>
        <w:rPr>
          <w:spacing w:val="-1"/>
        </w:rPr>
        <w:t>吕宾先生，中国国籍，</w:t>
      </w:r>
      <w:r>
        <w:rPr>
          <w:rFonts w:ascii="Arial" w:hAnsi="Arial" w:cs="Arial" w:eastAsia="Arial" w:hint="default"/>
          <w:spacing w:val="-1"/>
        </w:rPr>
        <w:t>1973</w:t>
      </w:r>
      <w:r>
        <w:rPr>
          <w:spacing w:val="-1"/>
        </w:rPr>
        <w:t>年</w:t>
      </w:r>
      <w:r>
        <w:rPr>
          <w:rFonts w:ascii="Arial" w:hAnsi="Arial" w:cs="Arial" w:eastAsia="Arial" w:hint="default"/>
          <w:spacing w:val="-1"/>
        </w:rPr>
        <w:t>6</w:t>
      </w:r>
      <w:r>
        <w:rPr>
          <w:spacing w:val="-1"/>
        </w:rPr>
        <w:t>月出生，硕士学位，高级工程师职称。</w:t>
      </w:r>
      <w:r>
        <w:rPr>
          <w:rFonts w:ascii="Arial" w:hAnsi="Arial" w:cs="Arial" w:eastAsia="Arial" w:hint="default"/>
          <w:spacing w:val="-1"/>
        </w:rPr>
        <w:t>2006</w:t>
      </w:r>
      <w:r>
        <w:rPr>
          <w:spacing w:val="-1"/>
        </w:rPr>
        <w:t>年至今任公</w:t>
      </w:r>
      <w:r>
        <w:rPr/>
        <w:t> </w:t>
      </w:r>
      <w:r>
        <w:rPr>
          <w:spacing w:val="-1"/>
        </w:rPr>
        <w:t>司董事、副总经理，</w:t>
      </w:r>
      <w:r>
        <w:rPr>
          <w:rFonts w:ascii="Arial" w:hAnsi="Arial" w:cs="Arial" w:eastAsia="Arial" w:hint="default"/>
          <w:spacing w:val="-1"/>
        </w:rPr>
        <w:t>2006</w:t>
      </w:r>
      <w:r>
        <w:rPr>
          <w:spacing w:val="-1"/>
        </w:rPr>
        <w:t>年起任亿信华辰董事、总经理，目前还兼任华宇信码董事、北京宗</w:t>
      </w:r>
    </w:p>
    <w:p>
      <w:pPr>
        <w:pStyle w:val="BodyText"/>
        <w:spacing w:line="300" w:lineRule="auto" w:before="6"/>
        <w:ind w:left="623" w:right="182" w:hanging="471"/>
        <w:jc w:val="left"/>
      </w:pPr>
      <w:r>
        <w:rPr/>
        <w:t>奕远承文化传播有限责任公司董事长、北京寰宇医道科技有限公司董事长。 任涛先生，中国国籍，</w:t>
      </w:r>
      <w:r>
        <w:rPr>
          <w:rFonts w:ascii="Arial" w:hAnsi="Arial" w:cs="Arial" w:eastAsia="Arial" w:hint="default"/>
        </w:rPr>
        <w:t>1974</w:t>
      </w:r>
      <w:r>
        <w:rPr/>
        <w:t>年</w:t>
      </w:r>
      <w:r>
        <w:rPr>
          <w:rFonts w:ascii="Arial" w:hAnsi="Arial" w:cs="Arial" w:eastAsia="Arial" w:hint="default"/>
        </w:rPr>
        <w:t>1</w:t>
      </w:r>
      <w:r>
        <w:rPr/>
        <w:t>月出生，学士学位。</w:t>
      </w:r>
      <w:r>
        <w:rPr>
          <w:rFonts w:ascii="Arial" w:hAnsi="Arial" w:cs="Arial" w:eastAsia="Arial" w:hint="default"/>
        </w:rPr>
        <w:t>2007</w:t>
      </w:r>
      <w:r>
        <w:rPr/>
        <w:t>年至今任广州华宇董事、总经</w:t>
      </w:r>
    </w:p>
    <w:p>
      <w:pPr>
        <w:pStyle w:val="BodyText"/>
        <w:spacing w:line="283" w:lineRule="auto"/>
        <w:ind w:left="623" w:right="182" w:hanging="471"/>
        <w:jc w:val="left"/>
      </w:pPr>
      <w:r>
        <w:rPr/>
        <w:t>理，</w:t>
      </w:r>
      <w:r>
        <w:rPr>
          <w:rFonts w:ascii="Arial" w:hAnsi="Arial" w:cs="Arial" w:eastAsia="Arial" w:hint="default"/>
        </w:rPr>
        <w:t>2009</w:t>
      </w:r>
      <w:r>
        <w:rPr/>
        <w:t>年至今任公司董事。 赵晓明先生，中国国籍，</w:t>
      </w:r>
      <w:r>
        <w:rPr>
          <w:rFonts w:ascii="Arial" w:hAnsi="Arial" w:cs="Arial" w:eastAsia="Arial" w:hint="default"/>
        </w:rPr>
        <w:t>1971</w:t>
      </w:r>
      <w:r>
        <w:rPr/>
        <w:t>年</w:t>
      </w:r>
      <w:r>
        <w:rPr>
          <w:rFonts w:ascii="Arial" w:hAnsi="Arial" w:cs="Arial" w:eastAsia="Arial" w:hint="default"/>
        </w:rPr>
        <w:t>9</w:t>
      </w:r>
      <w:r>
        <w:rPr/>
        <w:t>月出生，硕士学位，工程师职称。自</w:t>
      </w:r>
      <w:r>
        <w:rPr>
          <w:rFonts w:ascii="Arial" w:hAnsi="Arial" w:cs="Arial" w:eastAsia="Arial" w:hint="default"/>
        </w:rPr>
        <w:t>2002</w:t>
      </w:r>
      <w:r>
        <w:rPr/>
        <w:t>年起任公司</w:t>
      </w:r>
    </w:p>
    <w:p>
      <w:pPr>
        <w:pStyle w:val="BodyText"/>
        <w:spacing w:line="283" w:lineRule="auto" w:before="9"/>
        <w:ind w:left="623" w:right="182" w:hanging="471"/>
        <w:jc w:val="left"/>
      </w:pPr>
      <w:r>
        <w:rPr/>
        <w:t>副总经理，</w:t>
      </w:r>
      <w:r>
        <w:rPr>
          <w:rFonts w:ascii="Arial" w:hAnsi="Arial" w:cs="Arial" w:eastAsia="Arial" w:hint="default"/>
        </w:rPr>
        <w:t>2007</w:t>
      </w:r>
      <w:r>
        <w:rPr/>
        <w:t>年至今任公司董事，目前还兼任亿信华辰、华宇信码董事。 赵小凡先生，中国国籍，</w:t>
      </w:r>
      <w:r>
        <w:rPr>
          <w:rFonts w:ascii="Arial" w:hAnsi="Arial" w:cs="Arial" w:eastAsia="Arial" w:hint="default"/>
        </w:rPr>
        <w:t>1950</w:t>
      </w:r>
      <w:r>
        <w:rPr/>
        <w:t>年</w:t>
      </w:r>
      <w:r>
        <w:rPr>
          <w:rFonts w:ascii="Arial" w:hAnsi="Arial" w:cs="Arial" w:eastAsia="Arial" w:hint="default"/>
        </w:rPr>
        <w:t>2</w:t>
      </w:r>
      <w:r>
        <w:rPr/>
        <w:t>月出生，硕士学位。</w:t>
      </w:r>
      <w:r>
        <w:rPr>
          <w:rFonts w:ascii="Arial" w:hAnsi="Arial" w:cs="Arial" w:eastAsia="Arial" w:hint="default"/>
        </w:rPr>
        <w:t>2010</w:t>
      </w:r>
      <w:r>
        <w:rPr/>
        <w:t>年至今任本公司独立董事。</w:t>
      </w:r>
    </w:p>
    <w:p>
      <w:pPr>
        <w:pStyle w:val="BodyText"/>
        <w:spacing w:line="300" w:lineRule="auto" w:before="9"/>
        <w:ind w:left="623" w:right="0" w:hanging="471"/>
        <w:jc w:val="left"/>
      </w:pPr>
      <w:r>
        <w:rPr/>
        <w:t>目前担任中国软件行业协会理事长。 </w:t>
      </w:r>
      <w:r>
        <w:rPr>
          <w:spacing w:val="-5"/>
        </w:rPr>
        <w:t>甘培忠先生，中国国籍，</w:t>
      </w:r>
      <w:r>
        <w:rPr>
          <w:rFonts w:ascii="Arial" w:hAnsi="Arial" w:cs="Arial" w:eastAsia="Arial" w:hint="default"/>
          <w:spacing w:val="-5"/>
        </w:rPr>
        <w:t>1956</w:t>
      </w:r>
      <w:r>
        <w:rPr>
          <w:spacing w:val="-5"/>
        </w:rPr>
        <w:t>年</w:t>
      </w:r>
      <w:r>
        <w:rPr>
          <w:rFonts w:ascii="Arial" w:hAnsi="Arial" w:cs="Arial" w:eastAsia="Arial" w:hint="default"/>
          <w:spacing w:val="-5"/>
        </w:rPr>
        <w:t>5</w:t>
      </w:r>
      <w:r>
        <w:rPr>
          <w:spacing w:val="-5"/>
        </w:rPr>
        <w:t>月出生，博士学历，教授。</w:t>
      </w:r>
      <w:r>
        <w:rPr>
          <w:rFonts w:ascii="Arial" w:hAnsi="Arial" w:cs="Arial" w:eastAsia="Arial" w:hint="default"/>
          <w:spacing w:val="-5"/>
        </w:rPr>
        <w:t>2015</w:t>
      </w:r>
      <w:r>
        <w:rPr>
          <w:spacing w:val="-5"/>
        </w:rPr>
        <w:t>年起任公司独立董事。</w:t>
      </w:r>
    </w:p>
    <w:p>
      <w:pPr>
        <w:pStyle w:val="BodyText"/>
        <w:spacing w:line="290" w:lineRule="auto"/>
        <w:ind w:right="149"/>
        <w:jc w:val="both"/>
      </w:pPr>
      <w:r>
        <w:rPr>
          <w:rFonts w:ascii="Arial" w:hAnsi="Arial" w:cs="Arial" w:eastAsia="Arial" w:hint="default"/>
          <w:spacing w:val="-1"/>
        </w:rPr>
        <w:t>1983</w:t>
      </w:r>
      <w:r>
        <w:rPr>
          <w:spacing w:val="-1"/>
        </w:rPr>
        <w:t>年至今就职于北京大学法学院，校外兼有最高人民法院咨询委员、最高人民法院案例指</w:t>
      </w:r>
      <w:r>
        <w:rPr>
          <w:spacing w:val="-96"/>
        </w:rPr>
        <w:t> </w:t>
      </w:r>
      <w:r>
        <w:rPr>
          <w:spacing w:val="-96"/>
        </w:rPr>
      </w:r>
      <w:r>
        <w:rPr/>
        <w:t>导工作部门专家咨询委员、中国国际经济贸易仲裁委员会仲裁员的职位。同时，还兼任北京 东方通科技股份有限公司独立董事、博彦科技股份有限公司独立董事。</w:t>
      </w:r>
    </w:p>
    <w:p>
      <w:pPr>
        <w:pStyle w:val="BodyText"/>
        <w:spacing w:line="283" w:lineRule="auto" w:before="26"/>
        <w:ind w:right="139" w:firstLine="470"/>
        <w:jc w:val="left"/>
      </w:pPr>
      <w:r>
        <w:rPr/>
        <w:t>王琨女士，中国国籍，</w:t>
      </w:r>
      <w:r>
        <w:rPr>
          <w:rFonts w:ascii="Arial" w:hAnsi="Arial" w:cs="Arial" w:eastAsia="Arial" w:hint="default"/>
        </w:rPr>
        <w:t>1976</w:t>
      </w:r>
      <w:r>
        <w:rPr/>
        <w:t>年</w:t>
      </w:r>
      <w:r>
        <w:rPr>
          <w:rFonts w:ascii="Arial" w:hAnsi="Arial" w:cs="Arial" w:eastAsia="Arial" w:hint="default"/>
        </w:rPr>
        <w:t>4</w:t>
      </w:r>
      <w:r>
        <w:rPr/>
        <w:t>月出生，博士学历，清华大学经济管理学院会计系副教 </w:t>
      </w:r>
      <w:r>
        <w:rPr>
          <w:spacing w:val="-1"/>
        </w:rPr>
        <w:t>授。</w:t>
      </w:r>
      <w:r>
        <w:rPr>
          <w:rFonts w:ascii="Arial" w:hAnsi="Arial" w:cs="Arial" w:eastAsia="Arial" w:hint="default"/>
          <w:spacing w:val="-1"/>
        </w:rPr>
        <w:t>2013</w:t>
      </w:r>
      <w:r>
        <w:rPr>
          <w:spacing w:val="-1"/>
        </w:rPr>
        <w:t>年起担任公司独立董事，目前任职于清华大学经济管理学院，并任石家庄优创科技</w:t>
      </w:r>
      <w:r>
        <w:rPr>
          <w:spacing w:val="-98"/>
        </w:rPr>
        <w:t> </w:t>
      </w:r>
      <w:r>
        <w:rPr>
          <w:spacing w:val="-98"/>
        </w:rPr>
      </w:r>
      <w:r>
        <w:rPr>
          <w:spacing w:val="-5"/>
        </w:rPr>
        <w:t>股份有限公司独立董事、积成电子股份有限公司独立董事、江铃汽车股份有限公司独立董事。</w:t>
      </w:r>
    </w:p>
    <w:p>
      <w:pPr>
        <w:spacing w:line="546" w:lineRule="exact" w:before="31"/>
        <w:ind w:left="633" w:right="0" w:hanging="481"/>
        <w:jc w:val="left"/>
        <w:rPr>
          <w:rFonts w:ascii="宋体" w:hAnsi="宋体" w:cs="宋体" w:eastAsia="宋体" w:hint="default"/>
          <w:sz w:val="24"/>
          <w:szCs w:val="24"/>
        </w:rPr>
      </w:pPr>
      <w:r>
        <w:rPr>
          <w:rFonts w:ascii="宋体" w:hAnsi="宋体" w:cs="宋体" w:eastAsia="宋体" w:hint="default"/>
          <w:b/>
          <w:bCs/>
          <w:sz w:val="24"/>
          <w:szCs w:val="24"/>
        </w:rPr>
        <w:t>公司监事会共三名监事，具体情况如下：</w:t>
      </w:r>
      <w:r>
        <w:rPr>
          <w:rFonts w:ascii="宋体" w:hAnsi="宋体" w:cs="宋体" w:eastAsia="宋体" w:hint="default"/>
          <w:b/>
          <w:bCs/>
          <w:w w:val="99"/>
          <w:sz w:val="24"/>
          <w:szCs w:val="24"/>
        </w:rPr>
        <w:t> </w:t>
      </w:r>
      <w:r>
        <w:rPr>
          <w:rFonts w:ascii="宋体" w:hAnsi="宋体" w:cs="宋体" w:eastAsia="宋体" w:hint="default"/>
          <w:spacing w:val="-1"/>
          <w:sz w:val="24"/>
          <w:szCs w:val="24"/>
        </w:rPr>
        <w:t>王静女士，中国国籍，</w:t>
      </w:r>
      <w:r>
        <w:rPr>
          <w:rFonts w:ascii="Arial" w:hAnsi="Arial" w:cs="Arial" w:eastAsia="Arial" w:hint="default"/>
          <w:spacing w:val="-1"/>
          <w:sz w:val="24"/>
          <w:szCs w:val="24"/>
        </w:rPr>
        <w:t>1975</w:t>
      </w:r>
      <w:r>
        <w:rPr>
          <w:rFonts w:ascii="宋体" w:hAnsi="宋体" w:cs="宋体" w:eastAsia="宋体" w:hint="default"/>
          <w:spacing w:val="-1"/>
          <w:sz w:val="24"/>
          <w:szCs w:val="24"/>
        </w:rPr>
        <w:t>年</w:t>
      </w:r>
      <w:r>
        <w:rPr>
          <w:rFonts w:ascii="Arial" w:hAnsi="Arial" w:cs="Arial" w:eastAsia="Arial" w:hint="default"/>
          <w:spacing w:val="-1"/>
          <w:sz w:val="24"/>
          <w:szCs w:val="24"/>
        </w:rPr>
        <w:t>9</w:t>
      </w:r>
      <w:r>
        <w:rPr>
          <w:rFonts w:ascii="宋体" w:hAnsi="宋体" w:cs="宋体" w:eastAsia="宋体" w:hint="default"/>
          <w:spacing w:val="-1"/>
          <w:sz w:val="24"/>
          <w:szCs w:val="24"/>
        </w:rPr>
        <w:t>月出生，硕士学位，</w:t>
      </w:r>
      <w:r>
        <w:rPr>
          <w:rFonts w:ascii="Arial" w:hAnsi="Arial" w:cs="Arial" w:eastAsia="Arial" w:hint="default"/>
          <w:spacing w:val="-1"/>
          <w:sz w:val="24"/>
          <w:szCs w:val="24"/>
        </w:rPr>
        <w:t>2003</w:t>
      </w:r>
      <w:r>
        <w:rPr>
          <w:rFonts w:ascii="宋体" w:hAnsi="宋体" w:cs="宋体" w:eastAsia="宋体" w:hint="default"/>
          <w:spacing w:val="-1"/>
          <w:sz w:val="24"/>
          <w:szCs w:val="24"/>
        </w:rPr>
        <w:t>年获工程师职称。</w:t>
      </w:r>
      <w:r>
        <w:rPr>
          <w:rFonts w:ascii="Arial" w:hAnsi="Arial" w:cs="Arial" w:eastAsia="Arial" w:hint="default"/>
          <w:spacing w:val="-1"/>
          <w:sz w:val="24"/>
          <w:szCs w:val="24"/>
        </w:rPr>
        <w:t>2006</w:t>
      </w:r>
      <w:r>
        <w:rPr>
          <w:rFonts w:ascii="宋体" w:hAnsi="宋体" w:cs="宋体" w:eastAsia="宋体" w:hint="default"/>
          <w:spacing w:val="-1"/>
          <w:sz w:val="24"/>
          <w:szCs w:val="24"/>
        </w:rPr>
        <w:t>年至今</w:t>
      </w:r>
    </w:p>
    <w:p>
      <w:pPr>
        <w:pStyle w:val="BodyText"/>
        <w:spacing w:line="297" w:lineRule="auto" w:before="1"/>
        <w:ind w:left="633" w:right="0" w:hanging="481"/>
        <w:jc w:val="left"/>
      </w:pPr>
      <w:r>
        <w:rPr/>
        <w:t>任公司监事会主席，目前还担任公司质量经理。 </w:t>
      </w:r>
      <w:r>
        <w:rPr>
          <w:spacing w:val="-3"/>
        </w:rPr>
        <w:t>杨辉先生，中国国籍，</w:t>
      </w:r>
      <w:r>
        <w:rPr>
          <w:rFonts w:ascii="Arial" w:hAnsi="Arial" w:cs="Arial" w:eastAsia="Arial" w:hint="default"/>
          <w:spacing w:val="-3"/>
        </w:rPr>
        <w:t>1972</w:t>
      </w:r>
      <w:r>
        <w:rPr>
          <w:spacing w:val="-3"/>
        </w:rPr>
        <w:t>年</w:t>
      </w:r>
      <w:r>
        <w:rPr>
          <w:rFonts w:ascii="Arial" w:hAnsi="Arial" w:cs="Arial" w:eastAsia="Arial" w:hint="default"/>
          <w:spacing w:val="-3"/>
        </w:rPr>
        <w:t>12</w:t>
      </w:r>
      <w:r>
        <w:rPr>
          <w:spacing w:val="-3"/>
        </w:rPr>
        <w:t>月出生，硕士学位。</w:t>
      </w:r>
      <w:r>
        <w:rPr>
          <w:rFonts w:ascii="Arial" w:hAnsi="Arial" w:cs="Arial" w:eastAsia="Arial" w:hint="default"/>
          <w:spacing w:val="-3"/>
        </w:rPr>
        <w:t>2009</w:t>
      </w:r>
      <w:r>
        <w:rPr>
          <w:spacing w:val="-3"/>
        </w:rPr>
        <w:t>年至今任公司监事，目前还担</w:t>
      </w:r>
    </w:p>
    <w:p>
      <w:pPr>
        <w:pStyle w:val="BodyText"/>
        <w:spacing w:line="297" w:lineRule="auto"/>
        <w:ind w:right="174"/>
        <w:jc w:val="left"/>
      </w:pPr>
      <w:r>
        <w:rPr/>
        <w:t>任北京淡水河投资有限公司董事长、北京联冠电极股份有限公司董事、江苏日盈电子股份有 限公司董事。</w:t>
      </w:r>
    </w:p>
    <w:p>
      <w:pPr>
        <w:pStyle w:val="BodyText"/>
        <w:spacing w:line="280" w:lineRule="auto" w:before="19"/>
        <w:ind w:right="173" w:firstLine="480"/>
        <w:jc w:val="left"/>
      </w:pPr>
      <w:r>
        <w:rPr/>
        <w:t>樊娇娇女士，中国国籍，</w:t>
      </w:r>
      <w:r>
        <w:rPr>
          <w:rFonts w:ascii="Arial" w:hAnsi="Arial" w:cs="Arial" w:eastAsia="Arial" w:hint="default"/>
        </w:rPr>
        <w:t>1982</w:t>
      </w:r>
      <w:r>
        <w:rPr/>
        <w:t>年</w:t>
      </w:r>
      <w:r>
        <w:rPr>
          <w:rFonts w:ascii="Arial" w:hAnsi="Arial" w:cs="Arial" w:eastAsia="Arial" w:hint="default"/>
        </w:rPr>
        <w:t>8</w:t>
      </w:r>
      <w:r>
        <w:rPr/>
        <w:t>月出生，学士学位。</w:t>
      </w:r>
      <w:r>
        <w:rPr>
          <w:rFonts w:ascii="Arial" w:hAnsi="Arial" w:cs="Arial" w:eastAsia="Arial" w:hint="default"/>
        </w:rPr>
        <w:t>2007</w:t>
      </w:r>
      <w:r>
        <w:rPr/>
        <w:t>年至今任公司监事，目前还 担任公司党支部书记、行政部经理。</w:t>
      </w:r>
    </w:p>
    <w:p>
      <w:pPr>
        <w:spacing w:line="417" w:lineRule="auto" w:before="192"/>
        <w:ind w:left="152" w:right="1614" w:firstLine="0"/>
        <w:jc w:val="left"/>
        <w:rPr>
          <w:rFonts w:ascii="宋体" w:hAnsi="宋体" w:cs="宋体" w:eastAsia="宋体" w:hint="default"/>
          <w:sz w:val="24"/>
          <w:szCs w:val="24"/>
        </w:rPr>
      </w:pPr>
      <w:r>
        <w:rPr>
          <w:rFonts w:ascii="宋体" w:hAnsi="宋体" w:cs="宋体" w:eastAsia="宋体" w:hint="default"/>
          <w:b/>
          <w:bCs/>
          <w:sz w:val="24"/>
          <w:szCs w:val="24"/>
        </w:rPr>
        <w:t>高级管理人员具体情况如下：</w:t>
      </w:r>
      <w:r>
        <w:rPr>
          <w:rFonts w:ascii="宋体" w:hAnsi="宋体" w:cs="宋体" w:eastAsia="宋体" w:hint="default"/>
          <w:b/>
          <w:bCs/>
          <w:w w:val="99"/>
          <w:sz w:val="24"/>
          <w:szCs w:val="24"/>
        </w:rPr>
        <w:t> </w:t>
      </w:r>
      <w:r>
        <w:rPr>
          <w:rFonts w:ascii="宋体" w:hAnsi="宋体" w:cs="宋体" w:eastAsia="宋体" w:hint="default"/>
          <w:sz w:val="24"/>
          <w:szCs w:val="24"/>
        </w:rPr>
        <w:t>高级管理人员邵学先生、赵晓明先生、吕宾先生简历见上述董事会成员介绍。</w:t>
      </w:r>
    </w:p>
    <w:p>
      <w:pPr>
        <w:spacing w:after="0" w:line="417" w:lineRule="auto"/>
        <w:jc w:val="left"/>
        <w:rPr>
          <w:rFonts w:ascii="宋体" w:hAnsi="宋体" w:cs="宋体" w:eastAsia="宋体" w:hint="default"/>
          <w:sz w:val="24"/>
          <w:szCs w:val="24"/>
        </w:rPr>
        <w:sectPr>
          <w:pgSz w:w="11910" w:h="16840"/>
          <w:pgMar w:header="372" w:footer="1010" w:top="1140" w:bottom="1200" w:left="980" w:right="980"/>
        </w:sectPr>
      </w:pPr>
    </w:p>
    <w:p>
      <w:pPr>
        <w:spacing w:line="240" w:lineRule="auto" w:before="7"/>
        <w:rPr>
          <w:rFonts w:ascii="宋体" w:hAnsi="宋体" w:cs="宋体" w:eastAsia="宋体" w:hint="default"/>
          <w:sz w:val="19"/>
          <w:szCs w:val="19"/>
        </w:rPr>
      </w:pPr>
    </w:p>
    <w:p>
      <w:pPr>
        <w:pStyle w:val="BodyText"/>
        <w:spacing w:line="290" w:lineRule="auto" w:before="26"/>
        <w:ind w:right="150" w:firstLine="480"/>
        <w:jc w:val="right"/>
        <w:rPr>
          <w:rFonts w:ascii="Arial" w:hAnsi="Arial" w:cs="Arial" w:eastAsia="Arial" w:hint="default"/>
        </w:rPr>
      </w:pPr>
      <w:r>
        <w:rPr>
          <w:spacing w:val="-1"/>
        </w:rPr>
        <w:t>黄福林先生，中国国籍，</w:t>
      </w:r>
      <w:r>
        <w:rPr>
          <w:rFonts w:ascii="Arial" w:hAnsi="Arial" w:cs="Arial" w:eastAsia="Arial" w:hint="default"/>
          <w:spacing w:val="-1"/>
        </w:rPr>
        <w:t>1974</w:t>
      </w:r>
      <w:r>
        <w:rPr>
          <w:spacing w:val="-1"/>
        </w:rPr>
        <w:t>年</w:t>
      </w:r>
      <w:r>
        <w:rPr>
          <w:rFonts w:ascii="Arial" w:hAnsi="Arial" w:cs="Arial" w:eastAsia="Arial" w:hint="default"/>
          <w:spacing w:val="-1"/>
        </w:rPr>
        <w:t>1</w:t>
      </w:r>
      <w:r>
        <w:rPr>
          <w:spacing w:val="-1"/>
        </w:rPr>
        <w:t>月出生，硕士学位。</w:t>
      </w:r>
      <w:r>
        <w:rPr>
          <w:rFonts w:ascii="Arial" w:hAnsi="Arial" w:cs="Arial" w:eastAsia="Arial" w:hint="default"/>
          <w:spacing w:val="-1"/>
        </w:rPr>
        <w:t>2009</w:t>
      </w:r>
      <w:r>
        <w:rPr>
          <w:spacing w:val="-1"/>
        </w:rPr>
        <w:t>年至今任公司副总经理、质</w:t>
      </w:r>
      <w:r>
        <w:rPr/>
        <w:t> 量总监，目前还兼任华宇信息、华宇金信董事长，大连华宇董事、总经理，浦东华宇董事。 </w:t>
      </w:r>
      <w:r>
        <w:rPr>
          <w:spacing w:val="-1"/>
        </w:rPr>
        <w:t>朱相宇先生，中国国籍，</w:t>
      </w:r>
      <w:r>
        <w:rPr>
          <w:rFonts w:ascii="Arial" w:hAnsi="Arial" w:cs="Arial" w:eastAsia="Arial" w:hint="default"/>
          <w:spacing w:val="-1"/>
        </w:rPr>
        <w:t>1970</w:t>
      </w:r>
      <w:r>
        <w:rPr>
          <w:spacing w:val="-1"/>
        </w:rPr>
        <w:t>年</w:t>
      </w:r>
      <w:r>
        <w:rPr>
          <w:rFonts w:ascii="Arial" w:hAnsi="Arial" w:cs="Arial" w:eastAsia="Arial" w:hint="default"/>
          <w:spacing w:val="-1"/>
        </w:rPr>
        <w:t>1</w:t>
      </w:r>
      <w:r>
        <w:rPr>
          <w:spacing w:val="-1"/>
        </w:rPr>
        <w:t>月出生，学士学位。</w:t>
      </w:r>
      <w:r>
        <w:rPr>
          <w:rFonts w:ascii="Arial" w:hAnsi="Arial" w:cs="Arial" w:eastAsia="Arial" w:hint="default"/>
          <w:spacing w:val="-1"/>
        </w:rPr>
        <w:t>2009</w:t>
      </w:r>
      <w:r>
        <w:rPr>
          <w:spacing w:val="-1"/>
        </w:rPr>
        <w:t>年起任公司销售总监，</w:t>
      </w:r>
      <w:r>
        <w:rPr>
          <w:rFonts w:ascii="Arial" w:hAnsi="Arial" w:cs="Arial" w:eastAsia="Arial" w:hint="default"/>
          <w:spacing w:val="-1"/>
        </w:rPr>
        <w:t>2011</w:t>
      </w:r>
    </w:p>
    <w:p>
      <w:pPr>
        <w:pStyle w:val="BodyText"/>
        <w:spacing w:line="300" w:lineRule="auto" w:before="1"/>
        <w:ind w:left="623" w:right="182" w:hanging="471"/>
        <w:jc w:val="left"/>
      </w:pPr>
      <w:r>
        <w:rPr/>
        <w:t>年至今任公司副总经理，目前还兼任华宇信息、广州华宇董事，浦东华宇董事。 冯显扬先生，中国国籍，</w:t>
      </w:r>
      <w:r>
        <w:rPr>
          <w:rFonts w:ascii="Arial" w:hAnsi="Arial" w:cs="Arial" w:eastAsia="Arial" w:hint="default"/>
        </w:rPr>
        <w:t>1973</w:t>
      </w:r>
      <w:r>
        <w:rPr/>
        <w:t>年</w:t>
      </w:r>
      <w:r>
        <w:rPr>
          <w:rFonts w:ascii="Arial" w:hAnsi="Arial" w:cs="Arial" w:eastAsia="Arial" w:hint="default"/>
        </w:rPr>
        <w:t>1</w:t>
      </w:r>
      <w:r>
        <w:rPr/>
        <w:t>月出生，硕士学位。自</w:t>
      </w:r>
      <w:r>
        <w:rPr>
          <w:rFonts w:ascii="Arial" w:hAnsi="Arial" w:cs="Arial" w:eastAsia="Arial" w:hint="default"/>
        </w:rPr>
        <w:t>2006</w:t>
      </w:r>
      <w:r>
        <w:rPr/>
        <w:t>年起任公司副总经理，目</w:t>
      </w:r>
    </w:p>
    <w:p>
      <w:pPr>
        <w:pStyle w:val="BodyText"/>
        <w:spacing w:line="300" w:lineRule="auto"/>
        <w:ind w:left="633" w:right="147" w:hanging="481"/>
        <w:jc w:val="left"/>
      </w:pPr>
      <w:r>
        <w:rPr/>
        <w:t>前还兼任华宇信息、广州华宇董事。 </w:t>
      </w:r>
      <w:r>
        <w:rPr>
          <w:spacing w:val="-5"/>
        </w:rPr>
        <w:t>余晴燕女士，中国国籍，</w:t>
      </w:r>
      <w:r>
        <w:rPr>
          <w:rFonts w:ascii="Arial" w:hAnsi="Arial" w:cs="Arial" w:eastAsia="Arial" w:hint="default"/>
          <w:spacing w:val="-5"/>
        </w:rPr>
        <w:t>1981</w:t>
      </w:r>
      <w:r>
        <w:rPr>
          <w:spacing w:val="-5"/>
        </w:rPr>
        <w:t>年</w:t>
      </w:r>
      <w:r>
        <w:rPr>
          <w:rFonts w:ascii="Arial" w:hAnsi="Arial" w:cs="Arial" w:eastAsia="Arial" w:hint="default"/>
          <w:spacing w:val="-5"/>
        </w:rPr>
        <w:t>9</w:t>
      </w:r>
      <w:r>
        <w:rPr>
          <w:spacing w:val="-5"/>
        </w:rPr>
        <w:t>月出生，硕士学位。</w:t>
      </w:r>
      <w:r>
        <w:rPr>
          <w:rFonts w:ascii="Arial" w:hAnsi="Arial" w:cs="Arial" w:eastAsia="Arial" w:hint="default"/>
          <w:spacing w:val="-5"/>
        </w:rPr>
        <w:t>2006</w:t>
      </w:r>
      <w:r>
        <w:rPr>
          <w:spacing w:val="-5"/>
        </w:rPr>
        <w:t>年至今担任公司董事会秘书，</w:t>
      </w:r>
    </w:p>
    <w:p>
      <w:pPr>
        <w:pStyle w:val="BodyText"/>
        <w:spacing w:line="283" w:lineRule="auto"/>
        <w:ind w:left="633" w:right="172" w:hanging="481"/>
        <w:jc w:val="left"/>
      </w:pPr>
      <w:r>
        <w:rPr>
          <w:rFonts w:ascii="Arial" w:hAnsi="Arial" w:cs="Arial" w:eastAsia="Arial" w:hint="default"/>
        </w:rPr>
        <w:t>2014</w:t>
      </w:r>
      <w:r>
        <w:rPr/>
        <w:t>年起任公司副总经理，目前还兼任广州华宇董事。 邢立君女士，中国国籍，</w:t>
      </w:r>
      <w:r>
        <w:rPr>
          <w:rFonts w:ascii="Arial" w:hAnsi="Arial" w:cs="Arial" w:eastAsia="Arial" w:hint="default"/>
        </w:rPr>
        <w:t>1972</w:t>
      </w:r>
      <w:r>
        <w:rPr/>
        <w:t>年</w:t>
      </w:r>
      <w:r>
        <w:rPr>
          <w:rFonts w:ascii="Arial" w:hAnsi="Arial" w:cs="Arial" w:eastAsia="Arial" w:hint="default"/>
        </w:rPr>
        <w:t>1</w:t>
      </w:r>
      <w:r>
        <w:rPr/>
        <w:t>月出生，硕士学位。</w:t>
      </w:r>
      <w:r>
        <w:rPr>
          <w:rFonts w:ascii="Arial" w:hAnsi="Arial" w:cs="Arial" w:eastAsia="Arial" w:hint="default"/>
        </w:rPr>
        <w:t>2014</w:t>
      </w:r>
      <w:r>
        <w:rPr/>
        <w:t>年起任公司人力资源总监，</w:t>
      </w:r>
    </w:p>
    <w:p>
      <w:pPr>
        <w:pStyle w:val="BodyText"/>
        <w:spacing w:line="300" w:lineRule="auto" w:before="10"/>
        <w:ind w:left="633" w:right="0" w:hanging="481"/>
        <w:jc w:val="left"/>
        <w:rPr>
          <w:rFonts w:ascii="Arial" w:hAnsi="Arial" w:cs="Arial" w:eastAsia="Arial" w:hint="default"/>
        </w:rPr>
      </w:pPr>
      <w:r>
        <w:rPr/>
        <w:t>目前还兼任大连华宇董事，浦东华宇董事。 王琰先生，中国国籍，</w:t>
      </w:r>
      <w:r>
        <w:rPr>
          <w:rFonts w:ascii="Arial" w:hAnsi="Arial" w:cs="Arial" w:eastAsia="Arial" w:hint="default"/>
        </w:rPr>
        <w:t>1972</w:t>
      </w:r>
      <w:r>
        <w:rPr/>
        <w:t>年</w:t>
      </w:r>
      <w:r>
        <w:rPr>
          <w:rFonts w:ascii="Arial" w:hAnsi="Arial" w:cs="Arial" w:eastAsia="Arial" w:hint="default"/>
        </w:rPr>
        <w:t>4</w:t>
      </w:r>
      <w:r>
        <w:rPr/>
        <w:t>月出生，学士学位，中国注册会计师非执业会员。</w:t>
      </w:r>
      <w:r>
        <w:rPr>
          <w:rFonts w:ascii="Arial" w:hAnsi="Arial" w:cs="Arial" w:eastAsia="Arial" w:hint="default"/>
        </w:rPr>
        <w:t>2014</w:t>
      </w:r>
    </w:p>
    <w:p>
      <w:pPr>
        <w:pStyle w:val="BodyText"/>
        <w:spacing w:line="328" w:lineRule="auto"/>
        <w:ind w:right="2814"/>
        <w:jc w:val="left"/>
      </w:pPr>
      <w:r>
        <w:rPr/>
        <w:t>年起任公司财务总监，目前还兼任万户网络，董事捷视飞通监事。 在股东单位任职情况</w:t>
      </w:r>
    </w:p>
    <w:p>
      <w:pPr>
        <w:pStyle w:val="BodyText"/>
        <w:spacing w:line="312" w:lineRule="auto" w:before="29"/>
        <w:ind w:right="76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在其他单位任职情况</w:t>
      </w:r>
    </w:p>
    <w:p>
      <w:pPr>
        <w:pStyle w:val="BodyText"/>
        <w:spacing w:line="240" w:lineRule="auto" w:before="43"/>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445"/>
        <w:gridCol w:w="2268"/>
        <w:gridCol w:w="2269"/>
      </w:tblGrid>
      <w:tr>
        <w:trPr>
          <w:trHeight w:val="75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任职人员</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499" w:right="389"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赵小凡</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中国软件行业协会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理事长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北京大学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教授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最高人民法院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咨询委员</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最高人民法院案例指导工作部门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专家咨询委员</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中国国际经济贸易仲裁委员会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仲裁员</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博彦科技股份有限公司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北京东方通科技股份有限公司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清华大学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会计系副教授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石家庄优创科技股份有限公司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积成电子股份有限公司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江铃汽车股份有限公司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吕宾</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北京宗奕远承文化传播责任有限公司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吕宾</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北京寰宇医道科技有限公司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杨辉</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北京淡水河投资有限公司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杨辉</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河北联冠电极股份有限公司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杨辉</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江苏日盈电子股份有限公司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372" w:footer="1010" w:top="1140" w:bottom="1200" w:left="980" w:right="980"/>
        </w:sectPr>
      </w:pPr>
    </w:p>
    <w:p>
      <w:pPr>
        <w:spacing w:line="240" w:lineRule="auto" w:before="6"/>
        <w:rPr>
          <w:rFonts w:ascii="宋体" w:hAnsi="宋体" w:cs="宋体" w:eastAsia="宋体" w:hint="default"/>
          <w:sz w:val="16"/>
          <w:szCs w:val="16"/>
        </w:rPr>
      </w:pPr>
    </w:p>
    <w:p>
      <w:pPr>
        <w:pStyle w:val="BodyText"/>
        <w:spacing w:line="240" w:lineRule="auto" w:before="26"/>
        <w:ind w:right="0"/>
        <w:jc w:val="left"/>
      </w:pPr>
      <w:r>
        <w:rPr/>
        <w:t>公司现任及报告期内离任董事、监事和高级管理人员近三年证券监管机构处罚的情况</w:t>
      </w:r>
    </w:p>
    <w:p>
      <w:pPr>
        <w:spacing w:line="444" w:lineRule="auto" w:before="38"/>
        <w:ind w:left="152" w:right="5437"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四、董事、监事、高级管理人员报酬情况</w:t>
      </w:r>
      <w:r>
        <w:rPr>
          <w:rFonts w:ascii="宋体" w:hAnsi="宋体" w:cs="宋体" w:eastAsia="宋体" w:hint="default"/>
          <w:sz w:val="24"/>
          <w:szCs w:val="24"/>
        </w:rPr>
      </w:r>
    </w:p>
    <w:p>
      <w:pPr>
        <w:pStyle w:val="BodyText"/>
        <w:spacing w:line="240" w:lineRule="auto" w:before="94"/>
        <w:ind w:right="0"/>
        <w:jc w:val="left"/>
      </w:pPr>
      <w:r>
        <w:rPr/>
        <w:t>董事、监事、高级管理人员报酬的决策程序、确定依据、实际支付情况</w:t>
      </w:r>
    </w:p>
    <w:p>
      <w:pPr>
        <w:spacing w:line="240" w:lineRule="auto" w:before="1"/>
        <w:rPr>
          <w:rFonts w:ascii="宋体" w:hAnsi="宋体" w:cs="宋体" w:eastAsia="宋体" w:hint="default"/>
          <w:sz w:val="6"/>
          <w:szCs w:val="6"/>
        </w:rPr>
      </w:pPr>
    </w:p>
    <w:tbl>
      <w:tblPr>
        <w:tblW w:w="0" w:type="auto"/>
        <w:jc w:val="left"/>
        <w:tblInd w:w="145" w:type="dxa"/>
        <w:tblLayout w:type="fixed"/>
        <w:tblCellMar>
          <w:top w:w="0" w:type="dxa"/>
          <w:left w:w="0" w:type="dxa"/>
          <w:bottom w:w="0" w:type="dxa"/>
          <w:right w:w="0" w:type="dxa"/>
        </w:tblCellMar>
        <w:tblLook w:val="01E0"/>
      </w:tblPr>
      <w:tblGrid>
        <w:gridCol w:w="2268"/>
        <w:gridCol w:w="7233"/>
      </w:tblGrid>
      <w:tr>
        <w:trPr>
          <w:trHeight w:val="97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员报酬的决策程序</w:t>
            </w:r>
          </w:p>
        </w:tc>
        <w:tc>
          <w:tcPr>
            <w:tcW w:w="72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both"/>
              <w:rPr>
                <w:rFonts w:ascii="宋体" w:hAnsi="宋体" w:cs="宋体" w:eastAsia="宋体" w:hint="default"/>
                <w:sz w:val="21"/>
                <w:szCs w:val="21"/>
              </w:rPr>
            </w:pPr>
            <w:r>
              <w:rPr>
                <w:rFonts w:ascii="宋体" w:hAnsi="宋体" w:cs="宋体" w:eastAsia="宋体" w:hint="default"/>
                <w:sz w:val="21"/>
                <w:szCs w:val="21"/>
              </w:rPr>
              <w:t>公司高管薪酬由董事会薪酬与考核委员会审核，并提交董事会审议决定。公司</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董事薪酬、独立董事津贴由董事会审议，并提交股东大会审议决定。公司监事</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不在公司领取薪酬。公司内部董事、监事按公司担任的职务发放薪酬。</w:t>
            </w:r>
          </w:p>
        </w:tc>
      </w:tr>
      <w:tr>
        <w:trPr>
          <w:trHeight w:val="332" w:hRule="exact"/>
        </w:trPr>
        <w:tc>
          <w:tcPr>
            <w:tcW w:w="2268" w:type="dxa"/>
            <w:tcBorders>
              <w:top w:val="single" w:sz="6" w:space="0" w:color="000000"/>
              <w:left w:val="single" w:sz="6" w:space="0" w:color="000000"/>
              <w:bottom w:val="nil" w:sz="6" w:space="0" w:color="auto"/>
              <w:right w:val="single" w:sz="6" w:space="0" w:color="000000"/>
            </w:tcBorders>
          </w:tcPr>
          <w:p>
            <w:pPr>
              <w:pStyle w:val="TableParagraph"/>
              <w:spacing w:line="274" w:lineRule="exact"/>
              <w:ind w:left="4" w:right="-3"/>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w:t>
            </w:r>
          </w:p>
        </w:tc>
        <w:tc>
          <w:tcPr>
            <w:tcW w:w="7233" w:type="dxa"/>
            <w:tcBorders>
              <w:top w:val="single" w:sz="6" w:space="0" w:color="000000"/>
              <w:left w:val="single" w:sz="6" w:space="0" w:color="000000"/>
              <w:bottom w:val="nil" w:sz="6" w:space="0" w:color="auto"/>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公司高级管理人员的薪酬与其承担的责任、风险和经营业绩挂钩。薪酬主要考</w:t>
            </w:r>
          </w:p>
        </w:tc>
      </w:tr>
      <w:tr>
        <w:trPr>
          <w:trHeight w:val="312" w:hRule="exact"/>
        </w:trPr>
        <w:tc>
          <w:tcPr>
            <w:tcW w:w="226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723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虑职位、责任、能力、市场薪资行情等因素确定，按月发放。公司将根据经营</w:t>
            </w:r>
          </w:p>
        </w:tc>
      </w:tr>
      <w:tr>
        <w:trPr>
          <w:trHeight w:val="312" w:hRule="exact"/>
        </w:trPr>
        <w:tc>
          <w:tcPr>
            <w:tcW w:w="2268" w:type="dxa"/>
            <w:tcBorders>
              <w:top w:val="nil" w:sz="6" w:space="0" w:color="auto"/>
              <w:left w:val="single" w:sz="6" w:space="0" w:color="000000"/>
              <w:bottom w:val="nil" w:sz="6" w:space="0" w:color="auto"/>
              <w:right w:val="single" w:sz="6" w:space="0" w:color="000000"/>
            </w:tcBorders>
          </w:tcPr>
          <w:p>
            <w:pPr/>
          </w:p>
        </w:tc>
        <w:tc>
          <w:tcPr>
            <w:tcW w:w="723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业绩情况，在恰当的时候对高级管理人员实施股权激励计划，具体激励计划根</w:t>
            </w:r>
          </w:p>
        </w:tc>
      </w:tr>
      <w:tr>
        <w:trPr>
          <w:trHeight w:val="328" w:hRule="exact"/>
        </w:trPr>
        <w:tc>
          <w:tcPr>
            <w:tcW w:w="2268" w:type="dxa"/>
            <w:tcBorders>
              <w:top w:val="nil" w:sz="6" w:space="0" w:color="auto"/>
              <w:left w:val="single" w:sz="6" w:space="0" w:color="000000"/>
              <w:bottom w:val="single" w:sz="6" w:space="0" w:color="000000"/>
              <w:right w:val="single" w:sz="6" w:space="0" w:color="000000"/>
            </w:tcBorders>
          </w:tcPr>
          <w:p>
            <w:pPr/>
          </w:p>
        </w:tc>
        <w:tc>
          <w:tcPr>
            <w:tcW w:w="723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据其承担责任、风险和绩效决定。</w:t>
            </w:r>
          </w:p>
        </w:tc>
      </w:tr>
      <w:tr>
        <w:trPr>
          <w:trHeight w:val="335" w:hRule="exact"/>
        </w:trPr>
        <w:tc>
          <w:tcPr>
            <w:tcW w:w="2268"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4" w:right="-3"/>
              <w:jc w:val="left"/>
              <w:rPr>
                <w:rFonts w:ascii="宋体" w:hAnsi="宋体" w:cs="宋体" w:eastAsia="宋体" w:hint="default"/>
                <w:sz w:val="21"/>
                <w:szCs w:val="21"/>
              </w:rPr>
            </w:pPr>
            <w:r>
              <w:rPr>
                <w:rFonts w:ascii="宋体" w:hAnsi="宋体" w:cs="宋体" w:eastAsia="宋体" w:hint="default"/>
                <w:spacing w:val="-7"/>
                <w:sz w:val="21"/>
                <w:szCs w:val="21"/>
              </w:rPr>
              <w:t>董事、监事和高级管理人</w:t>
            </w:r>
          </w:p>
        </w:tc>
        <w:tc>
          <w:tcPr>
            <w:tcW w:w="7233" w:type="dxa"/>
            <w:tcBorders>
              <w:top w:val="single" w:sz="6" w:space="0" w:color="000000"/>
              <w:left w:val="single" w:sz="6" w:space="0" w:color="000000"/>
              <w:bottom w:val="nil" w:sz="6" w:space="0" w:color="auto"/>
              <w:right w:val="single" w:sz="6" w:space="0" w:color="000000"/>
            </w:tcBorders>
          </w:tcPr>
          <w:p>
            <w:pPr>
              <w:pStyle w:val="TableParagraph"/>
              <w:spacing w:line="287" w:lineRule="exact"/>
              <w:ind w:left="4" w:right="-1"/>
              <w:jc w:val="left"/>
              <w:rPr>
                <w:rFonts w:ascii="宋体" w:hAnsi="宋体" w:cs="宋体" w:eastAsia="宋体" w:hint="default"/>
                <w:sz w:val="21"/>
                <w:szCs w:val="21"/>
              </w:rPr>
            </w:pPr>
            <w:r>
              <w:rPr>
                <w:rFonts w:ascii="宋体" w:hAnsi="宋体" w:cs="宋体" w:eastAsia="宋体" w:hint="default"/>
                <w:sz w:val="21"/>
                <w:szCs w:val="21"/>
              </w:rPr>
              <w:t>截至</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日，公司现任董事、监事、高级管理人员</w:t>
            </w:r>
            <w:r>
              <w:rPr>
                <w:rFonts w:ascii="Arial" w:hAnsi="Arial" w:cs="Arial" w:eastAsia="Arial" w:hint="default"/>
                <w:sz w:val="21"/>
                <w:szCs w:val="21"/>
              </w:rPr>
              <w:t>16</w:t>
            </w:r>
            <w:r>
              <w:rPr>
                <w:rFonts w:ascii="宋体" w:hAnsi="宋体" w:cs="宋体" w:eastAsia="宋体" w:hint="default"/>
                <w:sz w:val="21"/>
                <w:szCs w:val="21"/>
              </w:rPr>
              <w:t>人，离任</w:t>
            </w:r>
            <w:r>
              <w:rPr>
                <w:rFonts w:ascii="Arial" w:hAnsi="Arial" w:cs="Arial" w:eastAsia="Arial" w:hint="default"/>
                <w:sz w:val="21"/>
                <w:szCs w:val="21"/>
              </w:rPr>
              <w:t>1</w:t>
            </w:r>
            <w:r>
              <w:rPr>
                <w:rFonts w:ascii="宋体" w:hAnsi="宋体" w:cs="宋体" w:eastAsia="宋体" w:hint="default"/>
                <w:sz w:val="21"/>
                <w:szCs w:val="21"/>
              </w:rPr>
              <w:t>人，</w:t>
            </w:r>
          </w:p>
        </w:tc>
      </w:tr>
      <w:tr>
        <w:trPr>
          <w:trHeight w:val="325" w:hRule="exact"/>
        </w:trPr>
        <w:tc>
          <w:tcPr>
            <w:tcW w:w="226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4"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7233"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4"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年实际支付</w:t>
            </w:r>
            <w:r>
              <w:rPr>
                <w:rFonts w:ascii="Arial" w:hAnsi="Arial" w:cs="Arial" w:eastAsia="Arial" w:hint="default"/>
                <w:sz w:val="21"/>
                <w:szCs w:val="21"/>
              </w:rPr>
              <w:t>361.02</w:t>
            </w:r>
            <w:r>
              <w:rPr>
                <w:rFonts w:ascii="宋体" w:hAnsi="宋体" w:cs="宋体" w:eastAsia="宋体" w:hint="default"/>
                <w:sz w:val="21"/>
                <w:szCs w:val="21"/>
              </w:rPr>
              <w:t>万元。</w:t>
            </w:r>
          </w:p>
        </w:tc>
      </w:tr>
    </w:tbl>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372" w:footer="1010" w:top="1140" w:bottom="1200" w:left="980" w:right="980"/>
        </w:sectPr>
      </w:pPr>
    </w:p>
    <w:p>
      <w:pPr>
        <w:pStyle w:val="BodyText"/>
        <w:spacing w:line="240" w:lineRule="auto" w:before="26"/>
        <w:ind w:right="-20"/>
        <w:jc w:val="left"/>
      </w:pPr>
      <w:r>
        <w:rPr/>
        <w:t>公司报告期内董事、监事和高级管理人员报酬情况</w:t>
      </w:r>
    </w:p>
    <w:p>
      <w:pPr>
        <w:spacing w:line="240" w:lineRule="auto" w:before="0"/>
        <w:rPr>
          <w:rFonts w:ascii="宋体" w:hAnsi="宋体" w:cs="宋体" w:eastAsia="宋体" w:hint="default"/>
          <w:sz w:val="20"/>
          <w:szCs w:val="20"/>
        </w:rPr>
      </w:pPr>
      <w:r>
        <w:rPr/>
        <w:br w:type="column"/>
      </w:r>
      <w:r>
        <w:rPr>
          <w:rFonts w:ascii="宋体"/>
          <w:sz w:val="20"/>
        </w:rPr>
      </w:r>
    </w:p>
    <w:p>
      <w:pPr>
        <w:spacing w:before="142"/>
        <w:ind w:left="152"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460" w:bottom="280" w:left="980" w:right="980"/>
          <w:cols w:num="2" w:equalWidth="0">
            <w:col w:w="5433" w:space="3156"/>
            <w:col w:w="1361"/>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74" w:right="17"/>
              <w:jc w:val="left"/>
              <w:rPr>
                <w:rFonts w:ascii="宋体" w:hAnsi="宋体" w:cs="宋体" w:eastAsia="宋体" w:hint="default"/>
                <w:sz w:val="21"/>
                <w:szCs w:val="21"/>
              </w:rPr>
            </w:pPr>
            <w:r>
              <w:rPr>
                <w:rFonts w:ascii="宋体" w:hAnsi="宋体" w:cs="宋体" w:eastAsia="宋体" w:hint="default"/>
                <w:sz w:val="21"/>
                <w:szCs w:val="21"/>
              </w:rPr>
              <w:t>从公司获得的</w:t>
            </w:r>
            <w:r>
              <w:rPr>
                <w:rFonts w:ascii="宋体" w:hAnsi="宋体" w:cs="宋体" w:eastAsia="宋体" w:hint="default"/>
                <w:w w:val="100"/>
                <w:sz w:val="21"/>
                <w:szCs w:val="21"/>
              </w:rPr>
              <w:t> </w:t>
            </w:r>
            <w:r>
              <w:rPr>
                <w:rFonts w:ascii="宋体" w:hAnsi="宋体" w:cs="宋体" w:eastAsia="宋体" w:hint="default"/>
                <w:sz w:val="21"/>
                <w:szCs w:val="21"/>
              </w:rPr>
              <w:t>税前报酬总额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47" w:right="45"/>
              <w:jc w:val="left"/>
              <w:rPr>
                <w:rFonts w:ascii="宋体" w:hAnsi="宋体" w:cs="宋体" w:eastAsia="宋体" w:hint="default"/>
                <w:sz w:val="21"/>
                <w:szCs w:val="21"/>
              </w:rPr>
            </w:pPr>
            <w:r>
              <w:rPr>
                <w:rFonts w:ascii="宋体" w:hAnsi="宋体" w:cs="宋体" w:eastAsia="宋体" w:hint="default"/>
                <w:sz w:val="21"/>
                <w:szCs w:val="21"/>
              </w:rPr>
              <w:t>是否在公司关</w:t>
            </w:r>
            <w:r>
              <w:rPr>
                <w:rFonts w:ascii="宋体" w:hAnsi="宋体" w:cs="宋体" w:eastAsia="宋体" w:hint="default"/>
                <w:w w:val="100"/>
                <w:sz w:val="21"/>
                <w:szCs w:val="21"/>
              </w:rPr>
              <w:t> </w:t>
            </w:r>
            <w:r>
              <w:rPr>
                <w:rFonts w:ascii="宋体" w:hAnsi="宋体" w:cs="宋体" w:eastAsia="宋体" w:hint="default"/>
                <w:sz w:val="21"/>
                <w:szCs w:val="21"/>
              </w:rPr>
              <w:t>联方获取报酬</w:t>
            </w:r>
          </w:p>
        </w:tc>
      </w:tr>
      <w:tr>
        <w:trPr>
          <w:trHeight w:val="75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邵学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31"/>
              <w:ind w:left="364" w:right="328" w:hanging="29"/>
              <w:jc w:val="left"/>
              <w:rPr>
                <w:rFonts w:ascii="宋体" w:hAnsi="宋体" w:cs="宋体" w:eastAsia="宋体" w:hint="default"/>
                <w:sz w:val="21"/>
                <w:szCs w:val="21"/>
              </w:rPr>
            </w:pPr>
            <w:r>
              <w:rPr>
                <w:rFonts w:ascii="宋体" w:hAnsi="宋体" w:cs="宋体" w:eastAsia="宋体" w:hint="default"/>
                <w:sz w:val="21"/>
                <w:szCs w:val="21"/>
              </w:rPr>
              <w:t>董事长</w:t>
            </w:r>
            <w:r>
              <w:rPr>
                <w:rFonts w:ascii="Arial" w:hAnsi="Arial" w:cs="Arial" w:eastAsia="Arial" w:hint="default"/>
                <w:sz w:val="21"/>
                <w:szCs w:val="21"/>
              </w:rPr>
              <w:t>/</w:t>
            </w:r>
            <w:r>
              <w:rPr>
                <w:rFonts w:ascii="Arial" w:hAnsi="Arial" w:cs="Arial" w:eastAsia="Arial" w:hint="default"/>
                <w:spacing w:val="-55"/>
                <w:sz w:val="21"/>
                <w:szCs w:val="21"/>
              </w:rPr>
              <w:t> </w:t>
            </w:r>
            <w:r>
              <w:rPr>
                <w:rFonts w:ascii="宋体" w:hAnsi="宋体" w:cs="宋体" w:eastAsia="宋体" w:hint="default"/>
                <w:sz w:val="21"/>
                <w:szCs w:val="21"/>
              </w:rPr>
              <w:t>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31.44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赵晓明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8"/>
              <w:ind w:left="261" w:right="252" w:firstLine="180"/>
              <w:jc w:val="left"/>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Arial" w:hAnsi="Arial" w:cs="Arial" w:eastAsia="Arial" w:hint="default"/>
                <w:w w:val="100"/>
                <w:sz w:val="21"/>
                <w:szCs w:val="21"/>
              </w:rPr>
              <w:t> </w:t>
            </w:r>
            <w:r>
              <w:rPr>
                <w:rFonts w:ascii="宋体" w:hAnsi="宋体" w:cs="宋体" w:eastAsia="宋体" w:hint="default"/>
                <w:sz w:val="21"/>
                <w:szCs w:val="21"/>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31.44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吕宾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8"/>
              <w:ind w:left="261" w:right="252" w:firstLine="180"/>
              <w:jc w:val="left"/>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Arial" w:hAnsi="Arial" w:cs="Arial" w:eastAsia="Arial" w:hint="default"/>
                <w:w w:val="100"/>
                <w:sz w:val="21"/>
                <w:szCs w:val="21"/>
              </w:rPr>
              <w:t> </w:t>
            </w:r>
            <w:r>
              <w:rPr>
                <w:rFonts w:ascii="宋体" w:hAnsi="宋体" w:cs="宋体" w:eastAsia="宋体" w:hint="default"/>
                <w:sz w:val="21"/>
                <w:szCs w:val="21"/>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31.44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任涛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施天涛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w:hAnsi="Arial" w:cs="Arial" w:eastAsia="Arial" w:hint="default"/>
                <w:sz w:val="21"/>
                <w:szCs w:val="21"/>
              </w:rPr>
            </w:pPr>
            <w:r>
              <w:rPr>
                <w:rFonts w:ascii="Arial"/>
                <w:sz w:val="21"/>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赵小凡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王静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14.04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杨辉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樊娇娇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19.44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冯显扬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31.44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黄福林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30"/>
              <w:ind w:left="261" w:right="223" w:hanging="29"/>
              <w:jc w:val="left"/>
              <w:rPr>
                <w:rFonts w:ascii="宋体" w:hAnsi="宋体" w:cs="宋体" w:eastAsia="宋体"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w:t>
            </w:r>
            <w:r>
              <w:rPr>
                <w:rFonts w:ascii="Arial" w:hAnsi="Arial" w:cs="Arial" w:eastAsia="Arial" w:hint="default"/>
                <w:w w:val="100"/>
                <w:sz w:val="21"/>
                <w:szCs w:val="21"/>
              </w:rPr>
              <w:t> </w:t>
            </w:r>
            <w:r>
              <w:rPr>
                <w:rFonts w:ascii="宋体" w:hAnsi="宋体" w:cs="宋体" w:eastAsia="宋体" w:hint="default"/>
                <w:sz w:val="21"/>
                <w:szCs w:val="21"/>
              </w:rPr>
              <w:t>质量总监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31.44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朱相宇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31.44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type w:val="continuous"/>
          <w:pgSz w:w="11910" w:h="16840"/>
          <w:pgMar w:top="460" w:bottom="28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余晴燕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8"/>
              <w:ind w:left="155" w:right="147" w:firstLine="76"/>
              <w:jc w:val="left"/>
              <w:rPr>
                <w:rFonts w:ascii="宋体" w:hAnsi="宋体" w:cs="宋体" w:eastAsia="宋体"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w:t>
            </w:r>
            <w:r>
              <w:rPr>
                <w:rFonts w:ascii="Arial" w:hAnsi="Arial" w:cs="Arial" w:eastAsia="Arial" w:hint="default"/>
                <w:w w:val="100"/>
                <w:sz w:val="21"/>
                <w:szCs w:val="21"/>
              </w:rPr>
              <w:t> </w:t>
            </w:r>
            <w:r>
              <w:rPr>
                <w:rFonts w:ascii="宋体" w:hAnsi="宋体" w:cs="宋体" w:eastAsia="宋体" w:hint="default"/>
                <w:sz w:val="21"/>
                <w:szCs w:val="21"/>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71"/>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26.64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邢立君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人力资源总监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71"/>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王琰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71"/>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30.12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z w:val="21"/>
              </w:rPr>
              <w:t>361.02</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pStyle w:val="BodyText"/>
        <w:spacing w:line="240" w:lineRule="auto"/>
        <w:ind w:right="-20"/>
        <w:jc w:val="left"/>
      </w:pPr>
      <w:r>
        <w:rPr/>
        <w:t>公司董事、监事、高级管理人员报告期内被授予的股权激励情况</w:t>
      </w:r>
    </w:p>
    <w:p>
      <w:pPr>
        <w:pStyle w:val="BodyText"/>
        <w:spacing w:line="240" w:lineRule="auto" w:before="36"/>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0"/>
        <w:rPr>
          <w:rFonts w:ascii="宋体" w:hAnsi="宋体" w:cs="宋体" w:eastAsia="宋体" w:hint="default"/>
          <w:sz w:val="29"/>
          <w:szCs w:val="29"/>
        </w:rPr>
      </w:pPr>
    </w:p>
    <w:p>
      <w:pPr>
        <w:pStyle w:val="BodyText"/>
        <w:spacing w:line="240" w:lineRule="auto"/>
        <w:ind w:right="0"/>
        <w:jc w:val="left"/>
      </w:pPr>
      <w:r>
        <w:rPr/>
        <w:t>单位：股</w:t>
      </w:r>
    </w:p>
    <w:p>
      <w:pPr>
        <w:spacing w:after="0" w:line="240" w:lineRule="auto"/>
        <w:jc w:val="left"/>
        <w:sectPr>
          <w:type w:val="continuous"/>
          <w:pgSz w:w="11910" w:h="16840"/>
          <w:pgMar w:top="460" w:bottom="280" w:left="980" w:right="980"/>
          <w:cols w:num="2" w:equalWidth="0">
            <w:col w:w="6873" w:space="1807"/>
            <w:col w:w="1270"/>
          </w:cols>
        </w:sectPr>
      </w:pP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864"/>
        <w:gridCol w:w="979"/>
        <w:gridCol w:w="853"/>
        <w:gridCol w:w="850"/>
        <w:gridCol w:w="799"/>
        <w:gridCol w:w="869"/>
        <w:gridCol w:w="871"/>
        <w:gridCol w:w="869"/>
        <w:gridCol w:w="872"/>
        <w:gridCol w:w="869"/>
        <w:gridCol w:w="871"/>
      </w:tblGrid>
      <w:tr>
        <w:trPr>
          <w:trHeight w:val="196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1" w:lineRule="auto"/>
              <w:ind w:left="105" w:right="101"/>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内可行</w:t>
            </w:r>
            <w:r>
              <w:rPr>
                <w:rFonts w:ascii="宋体" w:hAnsi="宋体" w:cs="宋体" w:eastAsia="宋体" w:hint="default"/>
                <w:spacing w:val="-102"/>
                <w:sz w:val="21"/>
                <w:szCs w:val="21"/>
              </w:rPr>
              <w:t> </w:t>
            </w:r>
            <w:r>
              <w:rPr>
                <w:rFonts w:ascii="宋体" w:hAnsi="宋体" w:cs="宋体" w:eastAsia="宋体" w:hint="default"/>
                <w:sz w:val="21"/>
                <w:szCs w:val="21"/>
              </w:rPr>
              <w:t>权股数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1" w:lineRule="auto"/>
              <w:ind w:left="105" w:right="98"/>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内已行</w:t>
            </w:r>
            <w:r>
              <w:rPr>
                <w:rFonts w:ascii="宋体" w:hAnsi="宋体" w:cs="宋体" w:eastAsia="宋体" w:hint="default"/>
                <w:spacing w:val="-102"/>
                <w:sz w:val="21"/>
                <w:szCs w:val="21"/>
              </w:rPr>
              <w:t> </w:t>
            </w:r>
            <w:r>
              <w:rPr>
                <w:rFonts w:ascii="宋体" w:hAnsi="宋体" w:cs="宋体" w:eastAsia="宋体" w:hint="default"/>
                <w:sz w:val="21"/>
                <w:szCs w:val="21"/>
              </w:rPr>
              <w:t>权股数</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30"/>
              <w:ind w:left="50" w:right="44" w:firstLine="28"/>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内已行</w:t>
            </w:r>
            <w:r>
              <w:rPr>
                <w:rFonts w:ascii="宋体" w:hAnsi="宋体" w:cs="宋体" w:eastAsia="宋体" w:hint="default"/>
                <w:spacing w:val="-102"/>
                <w:sz w:val="21"/>
                <w:szCs w:val="21"/>
              </w:rPr>
              <w:t> </w:t>
            </w:r>
            <w:r>
              <w:rPr>
                <w:rFonts w:ascii="宋体" w:hAnsi="宋体" w:cs="宋体" w:eastAsia="宋体" w:hint="default"/>
                <w:sz w:val="21"/>
                <w:szCs w:val="21"/>
              </w:rPr>
              <w:t>权股数</w:t>
            </w:r>
            <w:r>
              <w:rPr>
                <w:rFonts w:ascii="宋体" w:hAnsi="宋体" w:cs="宋体" w:eastAsia="宋体" w:hint="default"/>
                <w:spacing w:val="-102"/>
                <w:sz w:val="21"/>
                <w:szCs w:val="21"/>
              </w:rPr>
              <w:t> </w:t>
            </w:r>
            <w:r>
              <w:rPr>
                <w:rFonts w:ascii="宋体" w:hAnsi="宋体" w:cs="宋体" w:eastAsia="宋体" w:hint="default"/>
                <w:sz w:val="21"/>
                <w:szCs w:val="21"/>
              </w:rPr>
              <w:t>行权价</w:t>
            </w:r>
            <w:r>
              <w:rPr>
                <w:rFonts w:ascii="宋体" w:hAnsi="宋体" w:cs="宋体" w:eastAsia="宋体" w:hint="default"/>
                <w:spacing w:val="-102"/>
                <w:sz w:val="21"/>
                <w:szCs w:val="21"/>
              </w:rPr>
              <w:t> </w:t>
            </w:r>
            <w:r>
              <w:rPr>
                <w:rFonts w:ascii="宋体" w:hAnsi="宋体" w:cs="宋体" w:eastAsia="宋体" w:hint="default"/>
                <w:sz w:val="21"/>
                <w:szCs w:val="21"/>
              </w:rPr>
              <w:t>格（元</w:t>
            </w:r>
            <w:r>
              <w:rPr>
                <w:rFonts w:ascii="Arial" w:hAnsi="Arial" w:cs="Arial" w:eastAsia="Arial" w:hint="default"/>
                <w:sz w:val="21"/>
                <w:szCs w:val="21"/>
              </w:rPr>
              <w:t>/</w:t>
            </w:r>
            <w:r>
              <w:rPr>
                <w:rFonts w:ascii="Arial" w:hAnsi="Arial" w:cs="Arial" w:eastAsia="Arial" w:hint="default"/>
                <w:spacing w:val="-55"/>
                <w:sz w:val="21"/>
                <w:szCs w:val="21"/>
              </w:rPr>
              <w:t> </w:t>
            </w: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1" w:lineRule="auto"/>
              <w:ind w:left="115" w:right="108"/>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末市价</w:t>
            </w:r>
          </w:p>
          <w:p>
            <w:pPr>
              <w:pStyle w:val="TableParagraph"/>
              <w:spacing w:line="240" w:lineRule="auto" w:before="10"/>
              <w:ind w:left="24" w:right="0"/>
              <w:jc w:val="left"/>
              <w:rPr>
                <w:rFonts w:ascii="宋体" w:hAnsi="宋体" w:cs="宋体" w:eastAsia="宋体" w:hint="default"/>
                <w:sz w:val="21"/>
                <w:szCs w:val="21"/>
              </w:rPr>
            </w:pP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71" w:lineRule="auto"/>
              <w:ind w:left="115" w:right="110"/>
              <w:jc w:val="center"/>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w w:val="100"/>
                <w:sz w:val="21"/>
                <w:szCs w:val="21"/>
              </w:rPr>
              <w:t> </w:t>
            </w:r>
            <w:r>
              <w:rPr>
                <w:rFonts w:ascii="宋体" w:hAnsi="宋体" w:cs="宋体" w:eastAsia="宋体" w:hint="default"/>
                <w:sz w:val="21"/>
                <w:szCs w:val="21"/>
              </w:rPr>
              <w:t>有限制</w:t>
            </w:r>
          </w:p>
          <w:p>
            <w:pPr>
              <w:pStyle w:val="TableParagraph"/>
              <w:spacing w:line="215" w:lineRule="exact" w:before="10"/>
              <w:ind w:left="2" w:right="0"/>
              <w:jc w:val="center"/>
              <w:rPr>
                <w:rFonts w:ascii="宋体" w:hAnsi="宋体" w:cs="宋体" w:eastAsia="宋体" w:hint="default"/>
                <w:sz w:val="21"/>
                <w:szCs w:val="21"/>
              </w:rPr>
            </w:pPr>
            <w:r>
              <w:rPr>
                <w:rFonts w:ascii="宋体" w:hAnsi="宋体" w:cs="宋体" w:eastAsia="宋体" w:hint="default"/>
                <w:sz w:val="21"/>
                <w:szCs w:val="21"/>
              </w:rPr>
              <w:t>性股票</w:t>
            </w:r>
          </w:p>
          <w:p>
            <w:pPr>
              <w:pStyle w:val="TableParagraph"/>
              <w:spacing w:line="156" w:lineRule="exact"/>
              <w:ind w:left="-155"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5"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1" w:lineRule="auto"/>
              <w:ind w:left="115" w:right="108"/>
              <w:jc w:val="both"/>
              <w:rPr>
                <w:rFonts w:ascii="宋体" w:hAnsi="宋体" w:cs="宋体" w:eastAsia="宋体" w:hint="default"/>
                <w:sz w:val="21"/>
                <w:szCs w:val="21"/>
              </w:rPr>
            </w:pPr>
            <w:r>
              <w:rPr>
                <w:rFonts w:ascii="宋体" w:hAnsi="宋体" w:cs="宋体" w:eastAsia="宋体" w:hint="default"/>
                <w:sz w:val="21"/>
                <w:szCs w:val="21"/>
              </w:rPr>
              <w:t>本期已</w:t>
            </w:r>
            <w:r>
              <w:rPr>
                <w:rFonts w:ascii="宋体" w:hAnsi="宋体" w:cs="宋体" w:eastAsia="宋体" w:hint="default"/>
                <w:spacing w:val="-102"/>
                <w:sz w:val="21"/>
                <w:szCs w:val="21"/>
              </w:rPr>
              <w:t> </w:t>
            </w:r>
            <w:r>
              <w:rPr>
                <w:rFonts w:ascii="宋体" w:hAnsi="宋体" w:cs="宋体" w:eastAsia="宋体" w:hint="default"/>
                <w:sz w:val="21"/>
                <w:szCs w:val="21"/>
              </w:rPr>
              <w:t>解锁股</w:t>
            </w:r>
            <w:r>
              <w:rPr>
                <w:rFonts w:ascii="宋体" w:hAnsi="宋体" w:cs="宋体" w:eastAsia="宋体" w:hint="default"/>
                <w:spacing w:val="-102"/>
                <w:sz w:val="21"/>
                <w:szCs w:val="21"/>
              </w:rPr>
              <w:t> </w:t>
            </w:r>
            <w:r>
              <w:rPr>
                <w:rFonts w:ascii="宋体" w:hAnsi="宋体" w:cs="宋体" w:eastAsia="宋体" w:hint="default"/>
                <w:sz w:val="21"/>
                <w:szCs w:val="21"/>
              </w:rPr>
              <w:t>份数量</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115" w:right="111"/>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新授予</w:t>
            </w:r>
            <w:r>
              <w:rPr>
                <w:rFonts w:ascii="宋体" w:hAnsi="宋体" w:cs="宋体" w:eastAsia="宋体" w:hint="default"/>
                <w:w w:val="100"/>
                <w:sz w:val="21"/>
                <w:szCs w:val="21"/>
              </w:rPr>
              <w:t> </w:t>
            </w:r>
            <w:r>
              <w:rPr>
                <w:rFonts w:ascii="宋体" w:hAnsi="宋体" w:cs="宋体" w:eastAsia="宋体" w:hint="default"/>
                <w:sz w:val="21"/>
                <w:szCs w:val="21"/>
              </w:rPr>
              <w:t>限制性</w:t>
            </w:r>
            <w:r>
              <w:rPr>
                <w:rFonts w:ascii="宋体" w:hAnsi="宋体" w:cs="宋体" w:eastAsia="宋体" w:hint="default"/>
                <w:w w:val="100"/>
                <w:sz w:val="21"/>
                <w:szCs w:val="21"/>
              </w:rPr>
              <w:t> </w:t>
            </w:r>
            <w:r>
              <w:rPr>
                <w:rFonts w:ascii="宋体" w:hAnsi="宋体" w:cs="宋体" w:eastAsia="宋体" w:hint="default"/>
                <w:sz w:val="21"/>
                <w:szCs w:val="21"/>
              </w:rPr>
              <w:t>股票数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68" w:lineRule="auto"/>
              <w:ind w:left="86" w:right="78" w:firstLine="28"/>
              <w:jc w:val="both"/>
              <w:rPr>
                <w:rFonts w:ascii="宋体" w:hAnsi="宋体" w:cs="宋体" w:eastAsia="宋体" w:hint="default"/>
                <w:sz w:val="21"/>
                <w:szCs w:val="21"/>
              </w:rPr>
            </w:pPr>
            <w:r>
              <w:rPr>
                <w:rFonts w:ascii="宋体" w:hAnsi="宋体" w:cs="宋体" w:eastAsia="宋体" w:hint="default"/>
                <w:sz w:val="21"/>
                <w:szCs w:val="21"/>
              </w:rPr>
              <w:t>限制性</w:t>
            </w:r>
            <w:r>
              <w:rPr>
                <w:rFonts w:ascii="宋体" w:hAnsi="宋体" w:cs="宋体" w:eastAsia="宋体" w:hint="default"/>
                <w:w w:val="100"/>
                <w:sz w:val="21"/>
                <w:szCs w:val="21"/>
              </w:rPr>
              <w:t> </w:t>
            </w:r>
            <w:r>
              <w:rPr>
                <w:rFonts w:ascii="宋体" w:hAnsi="宋体" w:cs="宋体" w:eastAsia="宋体" w:hint="default"/>
                <w:sz w:val="21"/>
                <w:szCs w:val="21"/>
              </w:rPr>
              <w:t>股票的</w:t>
            </w:r>
            <w:r>
              <w:rPr>
                <w:rFonts w:ascii="宋体" w:hAnsi="宋体" w:cs="宋体" w:eastAsia="宋体" w:hint="default"/>
                <w:spacing w:val="-102"/>
                <w:sz w:val="21"/>
                <w:szCs w:val="21"/>
              </w:rPr>
              <w:t> </w:t>
            </w:r>
            <w:r>
              <w:rPr>
                <w:rFonts w:ascii="宋体" w:hAnsi="宋体" w:cs="宋体" w:eastAsia="宋体" w:hint="default"/>
                <w:sz w:val="21"/>
                <w:szCs w:val="21"/>
              </w:rPr>
              <w:t>授予价</w:t>
            </w:r>
            <w:r>
              <w:rPr>
                <w:rFonts w:ascii="宋体" w:hAnsi="宋体" w:cs="宋体" w:eastAsia="宋体" w:hint="default"/>
                <w:spacing w:val="-102"/>
                <w:sz w:val="21"/>
                <w:szCs w:val="21"/>
              </w:rPr>
              <w:t> </w:t>
            </w:r>
            <w:r>
              <w:rPr>
                <w:rFonts w:ascii="宋体" w:hAnsi="宋体" w:cs="宋体" w:eastAsia="宋体" w:hint="default"/>
                <w:sz w:val="21"/>
                <w:szCs w:val="21"/>
              </w:rPr>
              <w:t>格（元</w:t>
            </w:r>
            <w:r>
              <w:rPr>
                <w:rFonts w:ascii="Arial" w:hAnsi="Arial" w:cs="Arial" w:eastAsia="Arial" w:hint="default"/>
                <w:sz w:val="21"/>
                <w:szCs w:val="21"/>
              </w:rPr>
              <w:t>/</w:t>
            </w:r>
            <w:r>
              <w:rPr>
                <w:rFonts w:ascii="Arial" w:hAnsi="Arial" w:cs="Arial" w:eastAsia="Arial" w:hint="default"/>
                <w:spacing w:val="-55"/>
                <w:sz w:val="21"/>
                <w:szCs w:val="21"/>
              </w:rPr>
              <w:t> </w:t>
            </w:r>
            <w:r>
              <w:rPr>
                <w:rFonts w:ascii="宋体" w:hAnsi="宋体" w:cs="宋体" w:eastAsia="宋体" w:hint="default"/>
                <w:sz w:val="21"/>
                <w:szCs w:val="21"/>
              </w:rPr>
              <w:t>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71" w:lineRule="auto"/>
              <w:ind w:left="115" w:right="110"/>
              <w:jc w:val="both"/>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有限制</w:t>
            </w:r>
            <w:r>
              <w:rPr>
                <w:rFonts w:ascii="宋体" w:hAnsi="宋体" w:cs="宋体" w:eastAsia="宋体" w:hint="default"/>
                <w:spacing w:val="-102"/>
                <w:sz w:val="21"/>
                <w:szCs w:val="21"/>
              </w:rPr>
              <w:t> </w:t>
            </w:r>
            <w:r>
              <w:rPr>
                <w:rFonts w:ascii="宋体" w:hAnsi="宋体" w:cs="宋体" w:eastAsia="宋体" w:hint="default"/>
                <w:sz w:val="21"/>
                <w:szCs w:val="21"/>
              </w:rPr>
              <w:t>性股票</w:t>
            </w:r>
            <w:r>
              <w:rPr>
                <w:rFonts w:ascii="宋体" w:hAnsi="宋体" w:cs="宋体" w:eastAsia="宋体" w:hint="default"/>
                <w:spacing w:val="-102"/>
                <w:sz w:val="21"/>
                <w:szCs w:val="21"/>
              </w:rPr>
              <w:t> </w:t>
            </w:r>
            <w:r>
              <w:rPr>
                <w:rFonts w:ascii="宋体" w:hAnsi="宋体" w:cs="宋体" w:eastAsia="宋体" w:hint="default"/>
                <w:sz w:val="21"/>
                <w:szCs w:val="21"/>
              </w:rPr>
              <w:t>数量</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赵晓明</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47.48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79,463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79,463</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朱相宇</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69,597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69,597</w:t>
            </w:r>
          </w:p>
        </w:tc>
        <w:tc>
          <w:tcPr>
            <w:tcW w:w="7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47.48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79,463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10.10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79,463</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黄福林</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247,328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247,328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8.19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spacing w:val="-1"/>
                <w:sz w:val="21"/>
              </w:rPr>
              <w:t>47.48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冯显扬</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59,597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59,597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8.19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47.48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79,463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10.10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79,463</w:t>
            </w:r>
          </w:p>
        </w:tc>
      </w:tr>
      <w:tr>
        <w:trPr>
          <w:trHeight w:val="364" w:hRule="exact"/>
        </w:trPr>
        <w:tc>
          <w:tcPr>
            <w:tcW w:w="864"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6" w:right="0"/>
              <w:jc w:val="left"/>
              <w:rPr>
                <w:rFonts w:ascii="Arial" w:hAnsi="Arial" w:cs="Arial" w:eastAsia="Arial"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余晴燕</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董事会秘</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0"/>
              <w:jc w:val="right"/>
              <w:rPr>
                <w:rFonts w:ascii="Arial" w:hAnsi="Arial" w:cs="Arial" w:eastAsia="Arial" w:hint="default"/>
                <w:sz w:val="21"/>
                <w:szCs w:val="21"/>
              </w:rPr>
            </w:pPr>
            <w:r>
              <w:rPr>
                <w:rFonts w:ascii="Arial"/>
                <w:spacing w:val="-1"/>
                <w:sz w:val="21"/>
              </w:rPr>
              <w:t>59,597</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7"/>
              <w:jc w:val="right"/>
              <w:rPr>
                <w:rFonts w:ascii="Arial" w:hAnsi="Arial" w:cs="Arial" w:eastAsia="Arial" w:hint="default"/>
                <w:sz w:val="21"/>
                <w:szCs w:val="21"/>
              </w:rPr>
            </w:pPr>
            <w:r>
              <w:rPr>
                <w:rFonts w:ascii="Arial"/>
                <w:spacing w:val="-1"/>
                <w:sz w:val="21"/>
              </w:rPr>
              <w:t>29,799</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7"/>
              <w:jc w:val="right"/>
              <w:rPr>
                <w:rFonts w:ascii="Arial" w:hAnsi="Arial" w:cs="Arial" w:eastAsia="Arial" w:hint="default"/>
                <w:sz w:val="21"/>
                <w:szCs w:val="21"/>
              </w:rPr>
            </w:pPr>
            <w:r>
              <w:rPr>
                <w:rFonts w:ascii="Arial"/>
                <w:spacing w:val="-1"/>
                <w:sz w:val="21"/>
              </w:rPr>
              <w:t>8.19</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8"/>
              <w:jc w:val="right"/>
              <w:rPr>
                <w:rFonts w:ascii="Arial" w:hAnsi="Arial" w:cs="Arial" w:eastAsia="Arial" w:hint="default"/>
                <w:sz w:val="21"/>
                <w:szCs w:val="21"/>
              </w:rPr>
            </w:pPr>
            <w:r>
              <w:rPr>
                <w:rFonts w:ascii="Arial"/>
                <w:spacing w:val="-1"/>
                <w:sz w:val="21"/>
              </w:rPr>
              <w:t>47.48</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2"/>
              <w:jc w:val="right"/>
              <w:rPr>
                <w:rFonts w:ascii="Arial" w:hAnsi="Arial" w:cs="Arial" w:eastAsia="Arial" w:hint="default"/>
                <w:sz w:val="21"/>
                <w:szCs w:val="21"/>
              </w:rPr>
            </w:pPr>
            <w:r>
              <w:rPr>
                <w:rFonts w:ascii="Arial"/>
                <w:w w:val="100"/>
                <w:sz w:val="21"/>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9"/>
              <w:jc w:val="right"/>
              <w:rPr>
                <w:rFonts w:ascii="Arial" w:hAnsi="Arial" w:cs="Arial" w:eastAsia="Arial" w:hint="default"/>
                <w:sz w:val="21"/>
                <w:szCs w:val="21"/>
              </w:rPr>
            </w:pPr>
            <w:r>
              <w:rPr>
                <w:rFonts w:ascii="Arial"/>
                <w:w w:val="100"/>
                <w:sz w:val="21"/>
              </w:rPr>
              <w:t>0</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2"/>
              <w:jc w:val="right"/>
              <w:rPr>
                <w:rFonts w:ascii="Arial" w:hAnsi="Arial" w:cs="Arial" w:eastAsia="Arial" w:hint="default"/>
                <w:sz w:val="21"/>
                <w:szCs w:val="21"/>
              </w:rPr>
            </w:pPr>
            <w:r>
              <w:rPr>
                <w:rFonts w:ascii="Arial"/>
                <w:w w:val="100"/>
                <w:sz w:val="21"/>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9"/>
              <w:jc w:val="right"/>
              <w:rPr>
                <w:rFonts w:ascii="Arial" w:hAnsi="Arial" w:cs="Arial" w:eastAsia="Arial" w:hint="default"/>
                <w:sz w:val="21"/>
                <w:szCs w:val="21"/>
              </w:rPr>
            </w:pPr>
            <w:r>
              <w:rPr>
                <w:rFonts w:ascii="Arial"/>
                <w:w w:val="100"/>
                <w:sz w:val="21"/>
              </w:rPr>
              <w:t>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2"/>
              <w:jc w:val="right"/>
              <w:rPr>
                <w:rFonts w:ascii="Arial" w:hAnsi="Arial" w:cs="Arial" w:eastAsia="Arial" w:hint="default"/>
                <w:sz w:val="21"/>
                <w:szCs w:val="21"/>
              </w:rPr>
            </w:pPr>
            <w:r>
              <w:rPr>
                <w:rFonts w:ascii="Arial"/>
                <w:w w:val="100"/>
                <w:sz w:val="21"/>
              </w:rPr>
              <w:t>0</w:t>
            </w:r>
          </w:p>
        </w:tc>
      </w:tr>
      <w:tr>
        <w:trPr>
          <w:trHeight w:val="350" w:hRule="exact"/>
        </w:trPr>
        <w:tc>
          <w:tcPr>
            <w:tcW w:w="864"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邢立君</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6" w:right="98"/>
              <w:jc w:val="left"/>
              <w:rPr>
                <w:rFonts w:ascii="宋体" w:hAnsi="宋体" w:cs="宋体" w:eastAsia="宋体" w:hint="default"/>
                <w:sz w:val="21"/>
                <w:szCs w:val="21"/>
              </w:rPr>
            </w:pPr>
            <w:r>
              <w:rPr>
                <w:rFonts w:ascii="宋体" w:hAnsi="宋体" w:cs="宋体" w:eastAsia="宋体" w:hint="default"/>
                <w:sz w:val="21"/>
                <w:szCs w:val="21"/>
              </w:rPr>
              <w:t>人力资源</w:t>
            </w:r>
            <w:r>
              <w:rPr>
                <w:rFonts w:ascii="宋体" w:hAnsi="宋体" w:cs="宋体" w:eastAsia="宋体" w:hint="default"/>
                <w:w w:val="100"/>
                <w:sz w:val="21"/>
                <w:szCs w:val="21"/>
              </w:rPr>
              <w:t> </w:t>
            </w:r>
            <w:r>
              <w:rPr>
                <w:rFonts w:ascii="宋体" w:hAnsi="宋体" w:cs="宋体" w:eastAsia="宋体" w:hint="default"/>
                <w:sz w:val="21"/>
                <w:szCs w:val="21"/>
              </w:rPr>
              <w:t>总监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79,463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79,463</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王琰</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79,463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10.10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79,463</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3"/>
                <w:sz w:val="21"/>
              </w:rPr>
              <w:t>436,119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406,321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397,315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397,315</w:t>
            </w:r>
          </w:p>
        </w:tc>
      </w:tr>
    </w:tbl>
    <w:p>
      <w:pPr>
        <w:spacing w:line="240" w:lineRule="auto" w:before="1"/>
        <w:rPr>
          <w:rFonts w:ascii="宋体" w:hAnsi="宋体" w:cs="宋体" w:eastAsia="宋体" w:hint="default"/>
          <w:sz w:val="18"/>
          <w:szCs w:val="18"/>
        </w:rPr>
      </w:pPr>
    </w:p>
    <w:p>
      <w:pPr>
        <w:pStyle w:val="BodyText"/>
        <w:spacing w:line="468" w:lineRule="auto" w:before="26"/>
        <w:ind w:left="393" w:right="463" w:hanging="241"/>
        <w:jc w:val="left"/>
      </w:pPr>
      <w:r>
        <w:rPr/>
        <w:pict>
          <v:shape style="position:absolute;margin-left:89.183998pt;margin-top:57.345585pt;width:417.2pt;height:161.450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1"/>
                    <w:gridCol w:w="2835"/>
                    <w:gridCol w:w="1932"/>
                    <w:gridCol w:w="2321"/>
                  </w:tblGrid>
                  <w:tr>
                    <w:trPr>
                      <w:trHeight w:val="322" w:hRule="exact"/>
                    </w:trPr>
                    <w:tc>
                      <w:tcPr>
                        <w:tcW w:w="1241"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人员</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占比</w:t>
                        </w:r>
                      </w:p>
                    </w:tc>
                  </w:tr>
                  <w:tr>
                    <w:trPr>
                      <w:trHeight w:val="322" w:hRule="exact"/>
                    </w:trPr>
                    <w:tc>
                      <w:tcPr>
                        <w:tcW w:w="12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专业结构</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 w:right="0"/>
                          <w:jc w:val="center"/>
                          <w:rPr>
                            <w:rFonts w:ascii="Arial" w:hAnsi="Arial" w:cs="Arial" w:eastAsia="Arial" w:hint="default"/>
                            <w:sz w:val="21"/>
                            <w:szCs w:val="21"/>
                          </w:rPr>
                        </w:pPr>
                        <w:r>
                          <w:rPr>
                            <w:rFonts w:ascii="Arial"/>
                            <w:sz w:val="21"/>
                          </w:rPr>
                          <w:t>2,326</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 w:right="0"/>
                          <w:jc w:val="center"/>
                          <w:rPr>
                            <w:rFonts w:ascii="Arial" w:hAnsi="Arial" w:cs="Arial" w:eastAsia="Arial" w:hint="default"/>
                            <w:sz w:val="21"/>
                            <w:szCs w:val="21"/>
                          </w:rPr>
                        </w:pPr>
                        <w:r>
                          <w:rPr>
                            <w:rFonts w:ascii="Arial"/>
                            <w:sz w:val="21"/>
                          </w:rPr>
                          <w:t>83.28%</w:t>
                        </w:r>
                      </w:p>
                    </w:tc>
                  </w:tr>
                  <w:tr>
                    <w:trPr>
                      <w:trHeight w:val="322" w:hRule="exact"/>
                    </w:trPr>
                    <w:tc>
                      <w:tcPr>
                        <w:tcW w:w="1241" w:type="dxa"/>
                        <w:vMerge/>
                        <w:tcBorders>
                          <w:left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center"/>
                          <w:rPr>
                            <w:rFonts w:ascii="Arial" w:hAnsi="Arial" w:cs="Arial" w:eastAsia="Arial" w:hint="default"/>
                            <w:sz w:val="21"/>
                            <w:szCs w:val="21"/>
                          </w:rPr>
                        </w:pPr>
                        <w:r>
                          <w:rPr>
                            <w:rFonts w:ascii="Arial"/>
                            <w:sz w:val="21"/>
                          </w:rPr>
                          <w:t>173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Arial" w:hAnsi="Arial" w:cs="Arial" w:eastAsia="Arial" w:hint="default"/>
                            <w:sz w:val="21"/>
                            <w:szCs w:val="21"/>
                          </w:rPr>
                        </w:pPr>
                        <w:r>
                          <w:rPr>
                            <w:rFonts w:ascii="Arial"/>
                            <w:sz w:val="21"/>
                          </w:rPr>
                          <w:t>6.19%</w:t>
                        </w:r>
                      </w:p>
                    </w:tc>
                  </w:tr>
                  <w:tr>
                    <w:trPr>
                      <w:trHeight w:val="322" w:hRule="exact"/>
                    </w:trPr>
                    <w:tc>
                      <w:tcPr>
                        <w:tcW w:w="1241" w:type="dxa"/>
                        <w:vMerge/>
                        <w:tcBorders>
                          <w:left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 w:right="0"/>
                          <w:jc w:val="center"/>
                          <w:rPr>
                            <w:rFonts w:ascii="Arial" w:hAnsi="Arial" w:cs="Arial" w:eastAsia="Arial" w:hint="default"/>
                            <w:sz w:val="21"/>
                            <w:szCs w:val="21"/>
                          </w:rPr>
                        </w:pPr>
                        <w:r>
                          <w:rPr>
                            <w:rFonts w:ascii="Arial"/>
                            <w:sz w:val="21"/>
                          </w:rPr>
                          <w:t>38</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Arial" w:hAnsi="Arial" w:cs="Arial" w:eastAsia="Arial" w:hint="default"/>
                            <w:sz w:val="21"/>
                            <w:szCs w:val="21"/>
                          </w:rPr>
                        </w:pPr>
                        <w:r>
                          <w:rPr>
                            <w:rFonts w:ascii="Arial"/>
                            <w:sz w:val="21"/>
                          </w:rPr>
                          <w:t>1.36%</w:t>
                        </w:r>
                      </w:p>
                    </w:tc>
                  </w:tr>
                  <w:tr>
                    <w:trPr>
                      <w:trHeight w:val="324" w:hRule="exact"/>
                    </w:trPr>
                    <w:tc>
                      <w:tcPr>
                        <w:tcW w:w="1241" w:type="dxa"/>
                        <w:vMerge/>
                        <w:tcBorders>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管理人员及其他</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 w:right="0"/>
                          <w:jc w:val="center"/>
                          <w:rPr>
                            <w:rFonts w:ascii="Arial" w:hAnsi="Arial" w:cs="Arial" w:eastAsia="Arial" w:hint="default"/>
                            <w:sz w:val="21"/>
                            <w:szCs w:val="21"/>
                          </w:rPr>
                        </w:pPr>
                        <w:r>
                          <w:rPr>
                            <w:rFonts w:ascii="Arial"/>
                            <w:sz w:val="21"/>
                          </w:rPr>
                          <w:t>256</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Arial" w:hAnsi="Arial" w:cs="Arial" w:eastAsia="Arial" w:hint="default"/>
                            <w:sz w:val="21"/>
                            <w:szCs w:val="21"/>
                          </w:rPr>
                        </w:pPr>
                        <w:r>
                          <w:rPr>
                            <w:rFonts w:ascii="Arial"/>
                            <w:sz w:val="21"/>
                          </w:rPr>
                          <w:t>9.17%</w:t>
                        </w:r>
                      </w:p>
                    </w:tc>
                  </w:tr>
                  <w:tr>
                    <w:trPr>
                      <w:trHeight w:val="322" w:hRule="exact"/>
                    </w:trPr>
                    <w:tc>
                      <w:tcPr>
                        <w:tcW w:w="12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文化程度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硕士研究生及以上学历</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center"/>
                          <w:rPr>
                            <w:rFonts w:ascii="Arial" w:hAnsi="Arial" w:cs="Arial" w:eastAsia="Arial" w:hint="default"/>
                            <w:sz w:val="21"/>
                            <w:szCs w:val="21"/>
                          </w:rPr>
                        </w:pPr>
                        <w:r>
                          <w:rPr>
                            <w:rFonts w:ascii="Arial"/>
                            <w:sz w:val="21"/>
                          </w:rPr>
                          <w:t>207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Arial" w:hAnsi="Arial" w:cs="Arial" w:eastAsia="Arial" w:hint="default"/>
                            <w:sz w:val="21"/>
                            <w:szCs w:val="21"/>
                          </w:rPr>
                        </w:pPr>
                        <w:r>
                          <w:rPr>
                            <w:rFonts w:ascii="Arial"/>
                            <w:sz w:val="21"/>
                          </w:rPr>
                          <w:t>7.41%</w:t>
                        </w:r>
                      </w:p>
                    </w:tc>
                  </w:tr>
                  <w:tr>
                    <w:trPr>
                      <w:trHeight w:val="322" w:hRule="exact"/>
                    </w:trPr>
                    <w:tc>
                      <w:tcPr>
                        <w:tcW w:w="1241" w:type="dxa"/>
                        <w:vMerge/>
                        <w:tcBorders>
                          <w:left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大学本科学历</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 w:right="0"/>
                          <w:jc w:val="center"/>
                          <w:rPr>
                            <w:rFonts w:ascii="Arial" w:hAnsi="Arial" w:cs="Arial" w:eastAsia="Arial" w:hint="default"/>
                            <w:sz w:val="21"/>
                            <w:szCs w:val="21"/>
                          </w:rPr>
                        </w:pPr>
                        <w:r>
                          <w:rPr>
                            <w:rFonts w:ascii="Arial"/>
                            <w:sz w:val="21"/>
                          </w:rPr>
                          <w:t>2,107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 w:right="0"/>
                          <w:jc w:val="center"/>
                          <w:rPr>
                            <w:rFonts w:ascii="Arial" w:hAnsi="Arial" w:cs="Arial" w:eastAsia="Arial" w:hint="default"/>
                            <w:sz w:val="21"/>
                            <w:szCs w:val="21"/>
                          </w:rPr>
                        </w:pPr>
                        <w:r>
                          <w:rPr>
                            <w:rFonts w:ascii="Arial"/>
                            <w:sz w:val="21"/>
                          </w:rPr>
                          <w:t>75.44%</w:t>
                        </w:r>
                      </w:p>
                    </w:tc>
                  </w:tr>
                  <w:tr>
                    <w:trPr>
                      <w:trHeight w:val="322" w:hRule="exact"/>
                    </w:trPr>
                    <w:tc>
                      <w:tcPr>
                        <w:tcW w:w="1241" w:type="dxa"/>
                        <w:vMerge/>
                        <w:tcBorders>
                          <w:left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大专学历</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center"/>
                          <w:rPr>
                            <w:rFonts w:ascii="Arial" w:hAnsi="Arial" w:cs="Arial" w:eastAsia="Arial" w:hint="default"/>
                            <w:sz w:val="21"/>
                            <w:szCs w:val="21"/>
                          </w:rPr>
                        </w:pPr>
                        <w:r>
                          <w:rPr>
                            <w:rFonts w:ascii="Arial"/>
                            <w:sz w:val="21"/>
                          </w:rPr>
                          <w:t>426</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 w:right="0"/>
                          <w:jc w:val="center"/>
                          <w:rPr>
                            <w:rFonts w:ascii="Arial" w:hAnsi="Arial" w:cs="Arial" w:eastAsia="Arial" w:hint="default"/>
                            <w:sz w:val="21"/>
                            <w:szCs w:val="21"/>
                          </w:rPr>
                        </w:pPr>
                        <w:r>
                          <w:rPr>
                            <w:rFonts w:ascii="Arial"/>
                            <w:sz w:val="21"/>
                          </w:rPr>
                          <w:t>15.25%</w:t>
                        </w:r>
                      </w:p>
                    </w:tc>
                  </w:tr>
                  <w:tr>
                    <w:trPr>
                      <w:trHeight w:val="322" w:hRule="exact"/>
                    </w:trPr>
                    <w:tc>
                      <w:tcPr>
                        <w:tcW w:w="1241" w:type="dxa"/>
                        <w:vMerge/>
                        <w:tcBorders>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sz w:val="21"/>
                            <w:szCs w:val="21"/>
                          </w:rPr>
                          <w:t>大专以下学历</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center"/>
                          <w:rPr>
                            <w:rFonts w:ascii="Arial" w:hAnsi="Arial" w:cs="Arial" w:eastAsia="Arial" w:hint="default"/>
                            <w:sz w:val="21"/>
                            <w:szCs w:val="21"/>
                          </w:rPr>
                        </w:pPr>
                        <w:r>
                          <w:rPr>
                            <w:rFonts w:ascii="Arial"/>
                            <w:sz w:val="21"/>
                          </w:rPr>
                          <w:t>53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Arial" w:hAnsi="Arial" w:cs="Arial" w:eastAsia="Arial" w:hint="default"/>
                            <w:sz w:val="21"/>
                            <w:szCs w:val="21"/>
                          </w:rPr>
                        </w:pPr>
                        <w:r>
                          <w:rPr>
                            <w:rFonts w:ascii="Arial"/>
                            <w:sz w:val="21"/>
                          </w:rPr>
                          <w:t>1.90%</w:t>
                        </w:r>
                      </w:p>
                    </w:tc>
                  </w:tr>
                  <w:tr>
                    <w:trPr>
                      <w:trHeight w:val="32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6" w:right="0"/>
                          <w:jc w:val="left"/>
                          <w:rPr>
                            <w:rFonts w:ascii="宋体" w:hAnsi="宋体" w:cs="宋体" w:eastAsia="宋体" w:hint="default"/>
                            <w:sz w:val="21"/>
                            <w:szCs w:val="21"/>
                          </w:rPr>
                        </w:pPr>
                        <w:r>
                          <w:rPr>
                            <w:rFonts w:ascii="宋体" w:hAnsi="宋体" w:cs="宋体" w:eastAsia="宋体" w:hint="default"/>
                            <w:sz w:val="21"/>
                            <w:szCs w:val="21"/>
                          </w:rPr>
                          <w:t>年龄分布</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1"/>
                            <w:szCs w:val="21"/>
                          </w:rPr>
                        </w:pPr>
                        <w:r>
                          <w:rPr>
                            <w:rFonts w:ascii="Arial" w:hAnsi="Arial" w:cs="Arial" w:eastAsia="Arial" w:hint="default"/>
                            <w:sz w:val="21"/>
                            <w:szCs w:val="21"/>
                          </w:rPr>
                          <w:t>50</w:t>
                        </w:r>
                        <w:r>
                          <w:rPr>
                            <w:rFonts w:ascii="宋体" w:hAnsi="宋体" w:cs="宋体" w:eastAsia="宋体" w:hint="default"/>
                            <w:sz w:val="21"/>
                            <w:szCs w:val="21"/>
                          </w:rPr>
                          <w:t>岁以上</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 w:right="0"/>
                          <w:jc w:val="center"/>
                          <w:rPr>
                            <w:rFonts w:ascii="Arial" w:hAnsi="Arial" w:cs="Arial" w:eastAsia="Arial" w:hint="default"/>
                            <w:sz w:val="21"/>
                            <w:szCs w:val="21"/>
                          </w:rPr>
                        </w:pPr>
                        <w:r>
                          <w:rPr>
                            <w:rFonts w:ascii="Arial"/>
                            <w:sz w:val="21"/>
                          </w:rPr>
                          <w:t>11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Arial" w:hAnsi="Arial" w:cs="Arial" w:eastAsia="Arial" w:hint="default"/>
                            <w:sz w:val="21"/>
                            <w:szCs w:val="21"/>
                          </w:rPr>
                        </w:pPr>
                        <w:r>
                          <w:rPr>
                            <w:rFonts w:ascii="Arial"/>
                            <w:sz w:val="21"/>
                          </w:rPr>
                          <w:t>0.39%</w:t>
                        </w:r>
                      </w:p>
                    </w:tc>
                  </w:tr>
                </w:tbl>
                <w:p>
                  <w:pPr/>
                </w:p>
              </w:txbxContent>
            </v:textbox>
            <w10:wrap type="none"/>
          </v:shape>
        </w:pict>
      </w:r>
      <w:r>
        <w:rPr>
          <w:rFonts w:ascii="宋体" w:hAnsi="宋体" w:cs="宋体" w:eastAsia="宋体" w:hint="default"/>
          <w:b/>
          <w:bCs/>
        </w:rPr>
        <w:t>五、公司员工情况</w:t>
      </w:r>
      <w:r>
        <w:rPr>
          <w:rFonts w:ascii="宋体" w:hAnsi="宋体" w:cs="宋体" w:eastAsia="宋体" w:hint="default"/>
          <w:b/>
          <w:bCs/>
          <w:w w:val="99"/>
        </w:rPr>
        <w:t> </w:t>
      </w:r>
      <w:r>
        <w:rPr/>
        <w:t>截至</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日，公司（含子公司）共有员工</w:t>
      </w:r>
      <w:r>
        <w:rPr>
          <w:rFonts w:ascii="Arial" w:hAnsi="Arial" w:cs="Arial" w:eastAsia="Arial" w:hint="default"/>
        </w:rPr>
        <w:t>2</w:t>
      </w:r>
      <w:r>
        <w:rPr>
          <w:rFonts w:ascii="宋体" w:hAnsi="宋体" w:cs="宋体" w:eastAsia="宋体" w:hint="default"/>
        </w:rPr>
        <w:t>,</w:t>
      </w:r>
      <w:r>
        <w:rPr>
          <w:rFonts w:ascii="Arial" w:hAnsi="Arial" w:cs="Arial" w:eastAsia="Arial" w:hint="default"/>
        </w:rPr>
        <w:t>793</w:t>
      </w:r>
      <w:r>
        <w:rPr/>
        <w:t>人，较</w:t>
      </w:r>
      <w:r>
        <w:rPr>
          <w:rFonts w:ascii="Arial" w:hAnsi="Arial" w:cs="Arial" w:eastAsia="Arial" w:hint="default"/>
        </w:rPr>
        <w:t>2014</w:t>
      </w:r>
      <w:r>
        <w:rPr/>
        <w:t>年增长</w:t>
      </w:r>
      <w:r>
        <w:rPr>
          <w:rFonts w:ascii="Arial" w:hAnsi="Arial" w:cs="Arial" w:eastAsia="Arial" w:hint="default"/>
        </w:rPr>
        <w:t>29.13%</w:t>
      </w:r>
      <w:r>
        <w:rPr/>
        <w:t>。</w:t>
      </w:r>
    </w:p>
    <w:p>
      <w:pPr>
        <w:spacing w:after="0" w:line="468" w:lineRule="auto"/>
        <w:jc w:val="left"/>
        <w:sectPr>
          <w:type w:val="continuous"/>
          <w:pgSz w:w="11910" w:h="16840"/>
          <w:pgMar w:top="460" w:bottom="280" w:left="980" w:right="980"/>
        </w:sectPr>
      </w:pPr>
    </w:p>
    <w:p>
      <w:pPr>
        <w:spacing w:line="240" w:lineRule="auto" w:before="6"/>
        <w:rPr>
          <w:rFonts w:ascii="宋体" w:hAnsi="宋体" w:cs="宋体" w:eastAsia="宋体" w:hint="default"/>
          <w:sz w:val="21"/>
          <w:szCs w:val="21"/>
        </w:rPr>
      </w:pPr>
    </w:p>
    <w:tbl>
      <w:tblPr>
        <w:tblW w:w="0" w:type="auto"/>
        <w:jc w:val="left"/>
        <w:tblInd w:w="803" w:type="dxa"/>
        <w:tblLayout w:type="fixed"/>
        <w:tblCellMar>
          <w:top w:w="0" w:type="dxa"/>
          <w:left w:w="0" w:type="dxa"/>
          <w:bottom w:w="0" w:type="dxa"/>
          <w:right w:w="0" w:type="dxa"/>
        </w:tblCellMar>
        <w:tblLook w:val="01E0"/>
      </w:tblPr>
      <w:tblGrid>
        <w:gridCol w:w="1241"/>
        <w:gridCol w:w="2835"/>
        <w:gridCol w:w="1932"/>
        <w:gridCol w:w="2321"/>
      </w:tblGrid>
      <w:tr>
        <w:trPr>
          <w:trHeight w:val="322" w:hRule="exact"/>
        </w:trPr>
        <w:tc>
          <w:tcPr>
            <w:tcW w:w="1241" w:type="dxa"/>
            <w:vMerge w:val="restart"/>
            <w:tcBorders>
              <w:top w:val="single" w:sz="4" w:space="0" w:color="000000"/>
              <w:left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3" w:right="0"/>
              <w:jc w:val="center"/>
              <w:rPr>
                <w:rFonts w:ascii="宋体" w:hAnsi="宋体" w:cs="宋体" w:eastAsia="宋体" w:hint="default"/>
                <w:sz w:val="21"/>
                <w:szCs w:val="21"/>
              </w:rPr>
            </w:pPr>
            <w:r>
              <w:rPr>
                <w:rFonts w:ascii="Arial" w:hAnsi="Arial" w:cs="Arial" w:eastAsia="Arial" w:hint="default"/>
                <w:sz w:val="21"/>
                <w:szCs w:val="21"/>
              </w:rPr>
              <w:t>40</w:t>
            </w:r>
            <w:r>
              <w:rPr>
                <w:rFonts w:ascii="宋体" w:hAnsi="宋体" w:cs="宋体" w:eastAsia="宋体" w:hint="default"/>
                <w:sz w:val="21"/>
                <w:szCs w:val="21"/>
              </w:rPr>
              <w:t>岁</w:t>
            </w:r>
            <w:r>
              <w:rPr>
                <w:rFonts w:ascii="Arial" w:hAnsi="Arial" w:cs="Arial" w:eastAsia="Arial" w:hint="default"/>
                <w:sz w:val="21"/>
                <w:szCs w:val="21"/>
              </w:rPr>
              <w:t>-49</w:t>
            </w:r>
            <w:r>
              <w:rPr>
                <w:rFonts w:ascii="宋体" w:hAnsi="宋体" w:cs="宋体" w:eastAsia="宋体" w:hint="default"/>
                <w:sz w:val="21"/>
                <w:szCs w:val="21"/>
              </w:rPr>
              <w:t>岁</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Arial" w:hAnsi="Arial" w:cs="Arial" w:eastAsia="Arial" w:hint="default"/>
                <w:sz w:val="21"/>
                <w:szCs w:val="21"/>
              </w:rPr>
            </w:pPr>
            <w:r>
              <w:rPr>
                <w:rFonts w:ascii="Arial"/>
                <w:sz w:val="21"/>
              </w:rPr>
              <w:t>103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52"/>
              <w:jc w:val="right"/>
              <w:rPr>
                <w:rFonts w:ascii="Arial" w:hAnsi="Arial" w:cs="Arial" w:eastAsia="Arial" w:hint="default"/>
                <w:sz w:val="21"/>
                <w:szCs w:val="21"/>
              </w:rPr>
            </w:pPr>
            <w:r>
              <w:rPr>
                <w:rFonts w:ascii="Arial"/>
                <w:spacing w:val="-1"/>
                <w:sz w:val="21"/>
              </w:rPr>
              <w:t>3.69%</w:t>
            </w:r>
          </w:p>
        </w:tc>
      </w:tr>
      <w:tr>
        <w:trPr>
          <w:trHeight w:val="322" w:hRule="exact"/>
        </w:trPr>
        <w:tc>
          <w:tcPr>
            <w:tcW w:w="1241" w:type="dxa"/>
            <w:vMerge/>
            <w:tcBorders>
              <w:left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 w:right="0"/>
              <w:jc w:val="center"/>
              <w:rPr>
                <w:rFonts w:ascii="宋体" w:hAnsi="宋体" w:cs="宋体" w:eastAsia="宋体" w:hint="default"/>
                <w:sz w:val="21"/>
                <w:szCs w:val="21"/>
              </w:rPr>
            </w:pPr>
            <w:r>
              <w:rPr>
                <w:rFonts w:ascii="Arial" w:hAnsi="Arial" w:cs="Arial" w:eastAsia="Arial" w:hint="default"/>
                <w:sz w:val="21"/>
                <w:szCs w:val="21"/>
              </w:rPr>
              <w:t>30</w:t>
            </w:r>
            <w:r>
              <w:rPr>
                <w:rFonts w:ascii="宋体" w:hAnsi="宋体" w:cs="宋体" w:eastAsia="宋体" w:hint="default"/>
                <w:sz w:val="21"/>
                <w:szCs w:val="21"/>
              </w:rPr>
              <w:t>岁</w:t>
            </w:r>
            <w:r>
              <w:rPr>
                <w:rFonts w:ascii="Arial" w:hAnsi="Arial" w:cs="Arial" w:eastAsia="Arial" w:hint="default"/>
                <w:sz w:val="21"/>
                <w:szCs w:val="21"/>
              </w:rPr>
              <w:t>-39</w:t>
            </w:r>
            <w:r>
              <w:rPr>
                <w:rFonts w:ascii="宋体" w:hAnsi="宋体" w:cs="宋体" w:eastAsia="宋体" w:hint="default"/>
                <w:sz w:val="21"/>
                <w:szCs w:val="21"/>
              </w:rPr>
              <w:t>岁</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center"/>
              <w:rPr>
                <w:rFonts w:ascii="Arial" w:hAnsi="Arial" w:cs="Arial" w:eastAsia="Arial" w:hint="default"/>
                <w:sz w:val="21"/>
                <w:szCs w:val="21"/>
              </w:rPr>
            </w:pPr>
            <w:r>
              <w:rPr>
                <w:rFonts w:ascii="Arial"/>
                <w:sz w:val="21"/>
              </w:rPr>
              <w:t>976</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92"/>
              <w:jc w:val="right"/>
              <w:rPr>
                <w:rFonts w:ascii="Arial" w:hAnsi="Arial" w:cs="Arial" w:eastAsia="Arial" w:hint="default"/>
                <w:sz w:val="21"/>
                <w:szCs w:val="21"/>
              </w:rPr>
            </w:pPr>
            <w:r>
              <w:rPr>
                <w:rFonts w:ascii="Arial"/>
                <w:spacing w:val="-1"/>
                <w:sz w:val="21"/>
              </w:rPr>
              <w:t>34.94%</w:t>
            </w:r>
          </w:p>
        </w:tc>
      </w:tr>
      <w:tr>
        <w:trPr>
          <w:trHeight w:val="324" w:hRule="exact"/>
        </w:trPr>
        <w:tc>
          <w:tcPr>
            <w:tcW w:w="1241" w:type="dxa"/>
            <w:vMerge/>
            <w:tcBorders>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1"/>
                <w:szCs w:val="21"/>
              </w:rPr>
            </w:pPr>
            <w:r>
              <w:rPr>
                <w:rFonts w:ascii="Arial" w:hAnsi="Arial" w:cs="Arial" w:eastAsia="Arial" w:hint="default"/>
                <w:sz w:val="21"/>
                <w:szCs w:val="21"/>
              </w:rPr>
              <w:t>30</w:t>
            </w:r>
            <w:r>
              <w:rPr>
                <w:rFonts w:ascii="宋体" w:hAnsi="宋体" w:cs="宋体" w:eastAsia="宋体" w:hint="default"/>
                <w:sz w:val="21"/>
                <w:szCs w:val="21"/>
              </w:rPr>
              <w:t>岁以下</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 w:right="0"/>
              <w:jc w:val="center"/>
              <w:rPr>
                <w:rFonts w:ascii="Arial" w:hAnsi="Arial" w:cs="Arial" w:eastAsia="Arial" w:hint="default"/>
                <w:sz w:val="21"/>
                <w:szCs w:val="21"/>
              </w:rPr>
            </w:pPr>
            <w:r>
              <w:rPr>
                <w:rFonts w:ascii="Arial"/>
                <w:sz w:val="21"/>
              </w:rPr>
              <w:t>1,703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92"/>
              <w:jc w:val="right"/>
              <w:rPr>
                <w:rFonts w:ascii="Arial" w:hAnsi="Arial" w:cs="Arial" w:eastAsia="Arial" w:hint="default"/>
                <w:sz w:val="21"/>
                <w:szCs w:val="21"/>
              </w:rPr>
            </w:pPr>
            <w:r>
              <w:rPr>
                <w:rFonts w:ascii="Arial"/>
                <w:spacing w:val="-1"/>
                <w:sz w:val="21"/>
              </w:rPr>
              <w:t>60.97%</w:t>
            </w:r>
          </w:p>
        </w:tc>
      </w:tr>
    </w:tbl>
    <w:p>
      <w:pPr>
        <w:spacing w:line="240" w:lineRule="auto" w:before="11"/>
        <w:rPr>
          <w:rFonts w:ascii="宋体" w:hAnsi="宋体" w:cs="宋体" w:eastAsia="宋体" w:hint="default"/>
          <w:sz w:val="6"/>
          <w:szCs w:val="6"/>
        </w:rPr>
      </w:pPr>
    </w:p>
    <w:p>
      <w:pPr>
        <w:pStyle w:val="BodyText"/>
        <w:spacing w:line="240" w:lineRule="auto" w:before="26"/>
        <w:ind w:left="393" w:right="0"/>
        <w:jc w:val="left"/>
      </w:pPr>
      <w:r>
        <w:rPr/>
        <w:t>企业薪酬成本情况</w:t>
      </w:r>
    </w:p>
    <w:p>
      <w:pPr>
        <w:spacing w:line="240" w:lineRule="auto" w:before="11"/>
        <w:rPr>
          <w:rFonts w:ascii="宋体" w:hAnsi="宋体" w:cs="宋体" w:eastAsia="宋体" w:hint="default"/>
          <w:sz w:val="14"/>
          <w:szCs w:val="14"/>
        </w:rPr>
      </w:pPr>
    </w:p>
    <w:tbl>
      <w:tblPr>
        <w:tblW w:w="0" w:type="auto"/>
        <w:jc w:val="left"/>
        <w:tblInd w:w="714" w:type="dxa"/>
        <w:tblLayout w:type="fixed"/>
        <w:tblCellMar>
          <w:top w:w="0" w:type="dxa"/>
          <w:left w:w="0" w:type="dxa"/>
          <w:bottom w:w="0" w:type="dxa"/>
          <w:right w:w="0" w:type="dxa"/>
        </w:tblCellMar>
        <w:tblLook w:val="01E0"/>
      </w:tblPr>
      <w:tblGrid>
        <w:gridCol w:w="4253"/>
        <w:gridCol w:w="4112"/>
      </w:tblGrid>
      <w:tr>
        <w:trPr>
          <w:trHeight w:val="401" w:hRule="exact"/>
        </w:trPr>
        <w:tc>
          <w:tcPr>
            <w:tcW w:w="4253"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2,793</w:t>
            </w:r>
          </w:p>
        </w:tc>
      </w:tr>
      <w:tr>
        <w:trPr>
          <w:trHeight w:val="401"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当期总体薪酬发生额（万元）</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36,780.03</w:t>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总体薪酬占当期营业收入比例</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27.21%</w:t>
            </w:r>
          </w:p>
        </w:tc>
      </w:tr>
      <w:tr>
        <w:trPr>
          <w:trHeight w:val="445"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高管人均薪酬金额（万元</w:t>
            </w:r>
            <w:r>
              <w:rPr>
                <w:rFonts w:ascii="Arial" w:hAnsi="Arial" w:cs="Arial" w:eastAsia="Arial" w:hint="default"/>
                <w:sz w:val="21"/>
                <w:szCs w:val="21"/>
              </w:rPr>
              <w:t>/</w:t>
            </w:r>
            <w:r>
              <w:rPr>
                <w:rFonts w:ascii="宋体" w:hAnsi="宋体" w:cs="宋体" w:eastAsia="宋体" w:hint="default"/>
                <w:sz w:val="21"/>
                <w:szCs w:val="21"/>
              </w:rPr>
              <w:t>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Arial" w:hAnsi="Arial" w:cs="Arial" w:eastAsia="Arial" w:hint="default"/>
                <w:sz w:val="21"/>
                <w:szCs w:val="21"/>
              </w:rPr>
            </w:pPr>
            <w:r>
              <w:rPr>
                <w:rFonts w:ascii="Arial"/>
                <w:spacing w:val="-1"/>
                <w:sz w:val="21"/>
              </w:rPr>
              <w:t>39.28</w:t>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所有员工人均薪酬金额（万元</w:t>
            </w:r>
            <w:r>
              <w:rPr>
                <w:rFonts w:ascii="Arial" w:hAnsi="Arial" w:cs="Arial" w:eastAsia="Arial" w:hint="default"/>
                <w:sz w:val="21"/>
                <w:szCs w:val="21"/>
              </w:rPr>
              <w:t>/</w:t>
            </w:r>
            <w:r>
              <w:rPr>
                <w:rFonts w:ascii="宋体" w:hAnsi="宋体" w:cs="宋体" w:eastAsia="宋体" w:hint="default"/>
                <w:sz w:val="21"/>
                <w:szCs w:val="21"/>
              </w:rPr>
              <w:t>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13.17</w:t>
            </w:r>
          </w:p>
        </w:tc>
      </w:tr>
    </w:tbl>
    <w:p>
      <w:pPr>
        <w:spacing w:after="0" w:line="240" w:lineRule="auto"/>
        <w:jc w:val="right"/>
        <w:rPr>
          <w:rFonts w:ascii="Arial" w:hAnsi="Arial" w:cs="Arial" w:eastAsia="Arial" w:hint="default"/>
          <w:sz w:val="21"/>
          <w:szCs w:val="21"/>
        </w:rPr>
        <w:sectPr>
          <w:pgSz w:w="11910" w:h="16840"/>
          <w:pgMar w:header="372" w:footer="1010" w:top="11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1"/>
        <w:spacing w:line="440" w:lineRule="exact"/>
        <w:ind w:left="3755" w:right="4015"/>
        <w:jc w:val="center"/>
        <w:rPr>
          <w:b w:val="0"/>
          <w:bCs w:val="0"/>
        </w:rPr>
      </w:pPr>
      <w:bookmarkStart w:name="_bookmark7" w:id="8"/>
      <w:bookmarkEnd w:id="8"/>
      <w:r>
        <w:rPr>
          <w:b w:val="0"/>
          <w:bCs w:val="0"/>
        </w:rPr>
      </w:r>
      <w:r>
        <w:rPr/>
        <w:t>第九节</w:t>
      </w:r>
      <w:r>
        <w:rPr>
          <w:spacing w:val="61"/>
        </w:rPr>
        <w:t> </w:t>
      </w:r>
      <w:r>
        <w:rPr/>
        <w:t>公司治理</w:t>
      </w:r>
      <w:r>
        <w:rPr>
          <w:b w:val="0"/>
          <w:bCs w:val="0"/>
        </w:rPr>
      </w:r>
    </w:p>
    <w:p>
      <w:pPr>
        <w:spacing w:line="240" w:lineRule="auto" w:before="4"/>
        <w:rPr>
          <w:rFonts w:ascii="微软雅黑" w:hAnsi="微软雅黑" w:cs="微软雅黑" w:eastAsia="微软雅黑" w:hint="default"/>
          <w:b/>
          <w:bCs/>
          <w:sz w:val="25"/>
          <w:szCs w:val="25"/>
        </w:rPr>
      </w:pPr>
    </w:p>
    <w:p>
      <w:pPr>
        <w:pStyle w:val="Heading2"/>
        <w:spacing w:line="240" w:lineRule="auto" w:before="26"/>
        <w:ind w:right="0"/>
        <w:jc w:val="left"/>
        <w:rPr>
          <w:b w:val="0"/>
          <w:bCs w:val="0"/>
        </w:rPr>
      </w:pPr>
      <w:r>
        <w:rPr/>
        <w:t>一、公司治理的基本状况</w:t>
      </w:r>
      <w:r>
        <w:rPr>
          <w:b w:val="0"/>
          <w:bCs w:val="0"/>
        </w:rPr>
      </w:r>
    </w:p>
    <w:p>
      <w:pPr>
        <w:spacing w:line="240" w:lineRule="auto" w:before="9"/>
        <w:rPr>
          <w:rFonts w:ascii="宋体" w:hAnsi="宋体" w:cs="宋体" w:eastAsia="宋体" w:hint="default"/>
          <w:b/>
          <w:bCs/>
          <w:sz w:val="25"/>
          <w:szCs w:val="25"/>
        </w:rPr>
      </w:pPr>
    </w:p>
    <w:p>
      <w:pPr>
        <w:pStyle w:val="BodyText"/>
        <w:spacing w:line="304" w:lineRule="auto"/>
        <w:ind w:right="399" w:firstLine="480"/>
        <w:jc w:val="left"/>
      </w:pPr>
      <w:r>
        <w:rPr/>
        <w:t>报告期内，公司严格按照《公司法》、《证券法》、《上市公司治理准则》、《深圳证 </w:t>
      </w:r>
      <w:r>
        <w:rPr>
          <w:spacing w:val="-5"/>
        </w:rPr>
        <w:t>券交易所创业板股票上市规则》、《深圳证券交易所创业板上市公司规范运作指引》等法律、</w:t>
      </w:r>
      <w:r>
        <w:rPr>
          <w:spacing w:val="-118"/>
        </w:rPr>
        <w:t> </w:t>
      </w:r>
      <w:r>
        <w:rPr>
          <w:spacing w:val="-118"/>
        </w:rPr>
      </w:r>
      <w:r>
        <w:rPr/>
        <w:t>法规和中国证监会有关法律法规等的要求，不断完善公司的法人治理结构，建立健全公司内 部管理和控制制度，规范公司运作，提高公司治理水平。 公司治理的实际状况与中国证监会发布的有关上市公司治理的规范性文件是否存在重大差异</w:t>
      </w:r>
    </w:p>
    <w:p>
      <w:pPr>
        <w:pStyle w:val="BodyText"/>
        <w:spacing w:line="240" w:lineRule="auto" w:before="53"/>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pStyle w:val="BodyText"/>
        <w:spacing w:line="300" w:lineRule="auto" w:before="98"/>
        <w:ind w:right="554" w:firstLine="360"/>
        <w:jc w:val="left"/>
      </w:pPr>
      <w:r>
        <w:rPr/>
        <w:t>公司治理的实际状况与中国证监会发布的有关上市公司治理的规范性文件不存在重大差 异。</w:t>
      </w:r>
    </w:p>
    <w:p>
      <w:pPr>
        <w:spacing w:line="240" w:lineRule="auto" w:before="2"/>
        <w:rPr>
          <w:rFonts w:ascii="宋体" w:hAnsi="宋体" w:cs="宋体" w:eastAsia="宋体" w:hint="default"/>
          <w:sz w:val="21"/>
          <w:szCs w:val="21"/>
        </w:rPr>
      </w:pPr>
    </w:p>
    <w:p>
      <w:pPr>
        <w:spacing w:line="468" w:lineRule="auto" w:before="0"/>
        <w:ind w:left="513" w:right="1273" w:hanging="361"/>
        <w:jc w:val="left"/>
        <w:rPr>
          <w:rFonts w:ascii="宋体" w:hAnsi="宋体" w:cs="宋体" w:eastAsia="宋体" w:hint="default"/>
          <w:sz w:val="24"/>
          <w:szCs w:val="24"/>
        </w:rPr>
      </w:pP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b/>
          <w:bCs/>
          <w:w w:val="99"/>
          <w:sz w:val="24"/>
          <w:szCs w:val="24"/>
        </w:rPr>
        <w:t> </w:t>
      </w:r>
      <w:r>
        <w:rPr>
          <w:rFonts w:ascii="宋体" w:hAnsi="宋体" w:cs="宋体" w:eastAsia="宋体" w:hint="default"/>
          <w:sz w:val="24"/>
          <w:szCs w:val="24"/>
        </w:rPr>
        <w:t>公司相对于控股股东在业务、人员、资产、机构、财务等方面能够保证独立性。</w:t>
      </w:r>
    </w:p>
    <w:p>
      <w:pPr>
        <w:pStyle w:val="Heading2"/>
        <w:spacing w:line="240" w:lineRule="auto" w:before="72"/>
        <w:ind w:right="0"/>
        <w:jc w:val="left"/>
        <w:rPr>
          <w:b w:val="0"/>
          <w:bCs w:val="0"/>
        </w:rPr>
      </w:pPr>
      <w:r>
        <w:rPr/>
        <w:t>三、同业竞争情况</w:t>
      </w:r>
      <w:r>
        <w:rPr>
          <w:b w:val="0"/>
          <w:bCs w:val="0"/>
        </w:rPr>
      </w:r>
    </w:p>
    <w:p>
      <w:pPr>
        <w:spacing w:line="240" w:lineRule="auto" w:before="8"/>
        <w:rPr>
          <w:rFonts w:ascii="宋体" w:hAnsi="宋体" w:cs="宋体" w:eastAsia="宋体" w:hint="default"/>
          <w:b/>
          <w:bCs/>
          <w:sz w:val="22"/>
          <w:szCs w:val="22"/>
        </w:rPr>
      </w:pPr>
    </w:p>
    <w:p>
      <w:pPr>
        <w:spacing w:line="458" w:lineRule="auto" w:before="0"/>
        <w:ind w:left="152" w:right="3529" w:firstLine="36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6"/>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r>
        <w:rPr>
          <w:rFonts w:ascii="Arial" w:hAnsi="Arial" w:cs="Arial" w:eastAsia="Arial" w:hint="default"/>
          <w:b/>
          <w:bCs/>
          <w:sz w:val="24"/>
          <w:szCs w:val="24"/>
        </w:rPr>
        <w:t>1</w:t>
      </w:r>
      <w:r>
        <w:rPr>
          <w:rFonts w:ascii="宋体" w:hAnsi="宋体" w:cs="宋体" w:eastAsia="宋体" w:hint="default"/>
          <w:b/>
          <w:bCs/>
          <w:sz w:val="24"/>
          <w:szCs w:val="24"/>
        </w:rPr>
        <w:t>、本报告期股东大会情况</w:t>
      </w:r>
      <w:r>
        <w:rPr>
          <w:rFonts w:ascii="宋体" w:hAnsi="宋体" w:cs="宋体" w:eastAsia="宋体" w:hint="default"/>
          <w:sz w:val="24"/>
          <w:szCs w:val="24"/>
        </w:rPr>
      </w:r>
    </w:p>
    <w:p>
      <w:pPr>
        <w:spacing w:line="240" w:lineRule="auto" w:before="9"/>
        <w:rPr>
          <w:rFonts w:ascii="宋体" w:hAnsi="宋体" w:cs="宋体" w:eastAsia="宋体" w:hint="default"/>
          <w:b/>
          <w:bCs/>
          <w:sz w:val="5"/>
          <w:szCs w:val="5"/>
        </w:rPr>
      </w:pPr>
    </w:p>
    <w:tbl>
      <w:tblPr>
        <w:tblW w:w="0" w:type="auto"/>
        <w:jc w:val="left"/>
        <w:tblInd w:w="148" w:type="dxa"/>
        <w:tblLayout w:type="fixed"/>
        <w:tblCellMar>
          <w:top w:w="0" w:type="dxa"/>
          <w:left w:w="0" w:type="dxa"/>
          <w:bottom w:w="0" w:type="dxa"/>
          <w:right w:w="0" w:type="dxa"/>
        </w:tblCellMar>
        <w:tblLook w:val="01E0"/>
      </w:tblPr>
      <w:tblGrid>
        <w:gridCol w:w="1596"/>
        <w:gridCol w:w="1381"/>
        <w:gridCol w:w="994"/>
        <w:gridCol w:w="1985"/>
        <w:gridCol w:w="2019"/>
        <w:gridCol w:w="1951"/>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会议类型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77" w:right="65" w:hanging="104"/>
              <w:jc w:val="left"/>
              <w:rPr>
                <w:rFonts w:ascii="宋体" w:hAnsi="宋体" w:cs="宋体" w:eastAsia="宋体" w:hint="default"/>
                <w:sz w:val="21"/>
                <w:szCs w:val="21"/>
              </w:rPr>
            </w:pPr>
            <w:r>
              <w:rPr>
                <w:rFonts w:ascii="宋体" w:hAnsi="宋体" w:cs="宋体" w:eastAsia="宋体" w:hint="default"/>
                <w:sz w:val="21"/>
                <w:szCs w:val="21"/>
              </w:rPr>
              <w:t>投资者参</w:t>
            </w:r>
            <w:r>
              <w:rPr>
                <w:rFonts w:ascii="宋体" w:hAnsi="宋体" w:cs="宋体" w:eastAsia="宋体" w:hint="default"/>
                <w:w w:val="100"/>
                <w:sz w:val="21"/>
                <w:szCs w:val="21"/>
              </w:rPr>
              <w:t> </w:t>
            </w:r>
            <w:r>
              <w:rPr>
                <w:rFonts w:ascii="宋体" w:hAnsi="宋体" w:cs="宋体" w:eastAsia="宋体" w:hint="default"/>
                <w:sz w:val="21"/>
                <w:szCs w:val="21"/>
              </w:rPr>
              <w:t>与比例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9"/>
              <w:ind w:left="24" w:right="197"/>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年年度股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年度股东大会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26.73%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96"/>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4"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4" w:right="0"/>
              <w:jc w:val="left"/>
              <w:rPr>
                <w:rFonts w:ascii="Arial" w:hAnsi="Arial" w:cs="Arial" w:eastAsia="Arial" w:hint="default"/>
                <w:sz w:val="21"/>
                <w:szCs w:val="21"/>
              </w:rPr>
            </w:pPr>
            <w:hyperlink r:id="rId11">
              <w:r>
                <w:rPr>
                  <w:rFonts w:ascii="Arial"/>
                  <w:sz w:val="21"/>
                </w:rPr>
                <w:t>www.cninfo.com.cn</w:t>
              </w:r>
            </w:hyperlink>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4" w:right="197"/>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年第一次</w:t>
            </w:r>
            <w:r>
              <w:rPr>
                <w:rFonts w:ascii="宋体" w:hAnsi="宋体" w:cs="宋体" w:eastAsia="宋体" w:hint="default"/>
                <w:w w:val="100"/>
                <w:sz w:val="21"/>
                <w:szCs w:val="21"/>
              </w:rPr>
              <w:t> </w:t>
            </w:r>
            <w:r>
              <w:rPr>
                <w:rFonts w:ascii="宋体" w:hAnsi="宋体" w:cs="宋体" w:eastAsia="宋体" w:hint="default"/>
                <w:sz w:val="21"/>
                <w:szCs w:val="21"/>
              </w:rPr>
              <w:t>临时股东大会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right="16"/>
              <w:jc w:val="right"/>
              <w:rPr>
                <w:rFonts w:ascii="Arial" w:hAnsi="Arial" w:cs="Arial" w:eastAsia="Arial" w:hint="default"/>
                <w:sz w:val="21"/>
                <w:szCs w:val="21"/>
              </w:rPr>
            </w:pPr>
            <w:r>
              <w:rPr>
                <w:rFonts w:ascii="Arial"/>
                <w:spacing w:val="-3"/>
                <w:sz w:val="21"/>
              </w:rPr>
              <w:t>36.11%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96"/>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left="24" w:right="0"/>
              <w:jc w:val="left"/>
              <w:rPr>
                <w:rFonts w:ascii="Arial" w:hAnsi="Arial" w:cs="Arial" w:eastAsia="Arial" w:hint="default"/>
                <w:sz w:val="21"/>
                <w:szCs w:val="21"/>
              </w:rPr>
            </w:pPr>
            <w:hyperlink r:id="rId11">
              <w:r>
                <w:rPr>
                  <w:rFonts w:ascii="Arial"/>
                  <w:sz w:val="21"/>
                </w:rPr>
                <w:t>www.cninfo.com.cn</w:t>
              </w:r>
            </w:hyperlink>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4" w:right="197"/>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年第二次</w:t>
            </w:r>
            <w:r>
              <w:rPr>
                <w:rFonts w:ascii="宋体" w:hAnsi="宋体" w:cs="宋体" w:eastAsia="宋体" w:hint="default"/>
                <w:w w:val="100"/>
                <w:sz w:val="21"/>
                <w:szCs w:val="21"/>
              </w:rPr>
              <w:t> </w:t>
            </w:r>
            <w:r>
              <w:rPr>
                <w:rFonts w:ascii="宋体" w:hAnsi="宋体" w:cs="宋体" w:eastAsia="宋体" w:hint="default"/>
                <w:sz w:val="21"/>
                <w:szCs w:val="21"/>
              </w:rPr>
              <w:t>临时股东大会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37.75%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96"/>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4" w:right="0"/>
              <w:jc w:val="left"/>
              <w:rPr>
                <w:rFonts w:ascii="Arial" w:hAnsi="Arial" w:cs="Arial" w:eastAsia="Arial" w:hint="default"/>
                <w:sz w:val="21"/>
                <w:szCs w:val="21"/>
              </w:rPr>
            </w:pPr>
            <w:hyperlink r:id="rId11">
              <w:r>
                <w:rPr>
                  <w:rFonts w:ascii="Arial"/>
                  <w:sz w:val="21"/>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4" w:right="197"/>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年第三次</w:t>
            </w:r>
            <w:r>
              <w:rPr>
                <w:rFonts w:ascii="宋体" w:hAnsi="宋体" w:cs="宋体" w:eastAsia="宋体" w:hint="default"/>
                <w:w w:val="100"/>
                <w:sz w:val="21"/>
                <w:szCs w:val="21"/>
              </w:rPr>
              <w:t> </w:t>
            </w:r>
            <w:r>
              <w:rPr>
                <w:rFonts w:ascii="宋体" w:hAnsi="宋体" w:cs="宋体" w:eastAsia="宋体" w:hint="default"/>
                <w:sz w:val="21"/>
                <w:szCs w:val="21"/>
              </w:rPr>
              <w:t>临时股东大会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27.85%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96"/>
              <w:jc w:val="center"/>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4" w:right="0"/>
              <w:jc w:val="left"/>
              <w:rPr>
                <w:rFonts w:ascii="Arial" w:hAnsi="Arial" w:cs="Arial" w:eastAsia="Arial" w:hint="default"/>
                <w:sz w:val="21"/>
                <w:szCs w:val="21"/>
              </w:rPr>
            </w:pPr>
            <w:hyperlink r:id="rId11">
              <w:r>
                <w:rPr>
                  <w:rFonts w:ascii="Arial"/>
                  <w:sz w:val="21"/>
                </w:rPr>
                <w:t>www.cninfo.com.cn</w:t>
              </w:r>
            </w:hyperlink>
          </w:p>
        </w:tc>
      </w:tr>
    </w:tbl>
    <w:p>
      <w:pPr>
        <w:spacing w:after="0" w:line="240" w:lineRule="auto"/>
        <w:jc w:val="left"/>
        <w:rPr>
          <w:rFonts w:ascii="Arial" w:hAnsi="Arial" w:cs="Arial" w:eastAsia="Arial" w:hint="default"/>
          <w:sz w:val="21"/>
          <w:szCs w:val="21"/>
        </w:rPr>
        <w:sectPr>
          <w:pgSz w:w="11910" w:h="16840"/>
          <w:pgMar w:header="372" w:footer="1010" w:top="1140" w:bottom="1200" w:left="980" w:right="720"/>
        </w:sectPr>
      </w:pPr>
    </w:p>
    <w:p>
      <w:pPr>
        <w:spacing w:line="240" w:lineRule="auto" w:before="8"/>
        <w:rPr>
          <w:rFonts w:ascii="宋体" w:hAnsi="宋体" w:cs="宋体" w:eastAsia="宋体" w:hint="default"/>
          <w:b/>
          <w:bCs/>
          <w:sz w:val="16"/>
          <w:szCs w:val="16"/>
        </w:rPr>
      </w:pPr>
    </w:p>
    <w:p>
      <w:pPr>
        <w:pStyle w:val="Heading2"/>
        <w:spacing w:line="240" w:lineRule="auto" w:before="26"/>
        <w:ind w:right="0"/>
        <w:jc w:val="left"/>
        <w:rPr>
          <w:b w:val="0"/>
          <w:bCs w:val="0"/>
        </w:rPr>
      </w:pPr>
      <w:r>
        <w:rPr>
          <w:rFonts w:ascii="Arial" w:hAnsi="Arial" w:cs="Arial" w:eastAsia="Arial" w:hint="default"/>
        </w:rPr>
        <w:t>2</w:t>
      </w:r>
      <w:r>
        <w:rPr/>
        <w:t>、表决权恢复的优先股股东请求召开临时股东大会</w:t>
      </w:r>
      <w:r>
        <w:rPr>
          <w:b w:val="0"/>
          <w:bCs w:val="0"/>
        </w:rPr>
      </w:r>
    </w:p>
    <w:p>
      <w:pPr>
        <w:spacing w:line="240" w:lineRule="auto" w:before="6"/>
        <w:rPr>
          <w:rFonts w:ascii="宋体" w:hAnsi="宋体" w:cs="宋体" w:eastAsia="宋体" w:hint="default"/>
          <w:b/>
          <w:bCs/>
          <w:sz w:val="21"/>
          <w:szCs w:val="21"/>
        </w:rPr>
      </w:pPr>
    </w:p>
    <w:p>
      <w:pPr>
        <w:spacing w:line="456" w:lineRule="auto" w:before="0"/>
        <w:ind w:left="152" w:right="5304" w:firstLine="36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6"/>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r>
        <w:rPr>
          <w:rFonts w:ascii="Arial" w:hAnsi="Arial" w:cs="Arial" w:eastAsia="Arial" w:hint="default"/>
          <w:b/>
          <w:bCs/>
          <w:sz w:val="24"/>
          <w:szCs w:val="24"/>
        </w:rPr>
        <w:t>1</w:t>
      </w:r>
      <w:r>
        <w:rPr>
          <w:rFonts w:ascii="宋体" w:hAnsi="宋体" w:cs="宋体" w:eastAsia="宋体" w:hint="default"/>
          <w:b/>
          <w:bCs/>
          <w:sz w:val="24"/>
          <w:szCs w:val="24"/>
        </w:rPr>
        <w:t>、独立董事出席董事会及股东大会的情况</w:t>
      </w:r>
      <w:r>
        <w:rPr>
          <w:rFonts w:ascii="宋体" w:hAnsi="宋体" w:cs="宋体" w:eastAsia="宋体" w:hint="default"/>
          <w:sz w:val="24"/>
          <w:szCs w:val="24"/>
        </w:rPr>
      </w:r>
    </w:p>
    <w:p>
      <w:pPr>
        <w:spacing w:line="240" w:lineRule="auto" w:before="1"/>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1028"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6" w:right="22"/>
              <w:jc w:val="left"/>
              <w:rPr>
                <w:rFonts w:ascii="宋体" w:hAnsi="宋体" w:cs="宋体" w:eastAsia="宋体" w:hint="default"/>
                <w:sz w:val="21"/>
                <w:szCs w:val="21"/>
              </w:rPr>
            </w:pPr>
            <w:r>
              <w:rPr>
                <w:rFonts w:ascii="宋体" w:hAnsi="宋体" w:cs="宋体" w:eastAsia="宋体" w:hint="default"/>
                <w:sz w:val="21"/>
                <w:szCs w:val="21"/>
              </w:rPr>
              <w:t>本报告期应参</w:t>
            </w:r>
            <w:r>
              <w:rPr>
                <w:rFonts w:ascii="宋体" w:hAnsi="宋体" w:cs="宋体" w:eastAsia="宋体" w:hint="default"/>
                <w:w w:val="100"/>
                <w:sz w:val="21"/>
                <w:szCs w:val="21"/>
              </w:rPr>
              <w:t> </w:t>
            </w:r>
            <w:r>
              <w:rPr>
                <w:rFonts w:ascii="宋体" w:hAnsi="宋体" w:cs="宋体" w:eastAsia="宋体" w:hint="default"/>
                <w:sz w:val="21"/>
                <w:szCs w:val="21"/>
              </w:rPr>
              <w:t>加董事会次数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现场出席次数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340" w:right="24" w:hanging="315"/>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加次数</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24"/>
              <w:jc w:val="center"/>
              <w:rPr>
                <w:rFonts w:ascii="宋体" w:hAnsi="宋体" w:cs="宋体" w:eastAsia="宋体" w:hint="default"/>
                <w:sz w:val="21"/>
                <w:szCs w:val="21"/>
              </w:rPr>
            </w:pPr>
            <w:r>
              <w:rPr>
                <w:rFonts w:ascii="宋体" w:hAnsi="宋体" w:cs="宋体" w:eastAsia="宋体" w:hint="default"/>
                <w:spacing w:val="-1"/>
                <w:sz w:val="21"/>
                <w:szCs w:val="21"/>
              </w:rPr>
              <w:t>是否连续两次</w:t>
            </w:r>
            <w:r>
              <w:rPr>
                <w:rFonts w:ascii="宋体" w:hAnsi="宋体" w:cs="宋体" w:eastAsia="宋体" w:hint="default"/>
                <w:w w:val="100"/>
                <w:sz w:val="21"/>
                <w:szCs w:val="21"/>
              </w:rPr>
              <w:t> </w:t>
            </w:r>
            <w:r>
              <w:rPr>
                <w:rFonts w:ascii="宋体" w:hAnsi="宋体" w:cs="宋体" w:eastAsia="宋体" w:hint="default"/>
                <w:spacing w:val="-1"/>
                <w:sz w:val="21"/>
                <w:szCs w:val="21"/>
              </w:rPr>
              <w:t>未亲自参加会</w:t>
            </w:r>
            <w:r>
              <w:rPr>
                <w:rFonts w:ascii="宋体" w:hAnsi="宋体" w:cs="宋体" w:eastAsia="宋体" w:hint="default"/>
                <w:w w:val="100"/>
                <w:sz w:val="21"/>
                <w:szCs w:val="21"/>
              </w:rPr>
              <w:t> </w:t>
            </w:r>
            <w:r>
              <w:rPr>
                <w:rFonts w:ascii="宋体" w:hAnsi="宋体" w:cs="宋体" w:eastAsia="宋体" w:hint="default"/>
                <w:sz w:val="21"/>
                <w:szCs w:val="21"/>
              </w:rPr>
              <w:t>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赵小凡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Arial" w:hAnsi="Arial" w:cs="Arial" w:eastAsia="Arial" w:hint="default"/>
                <w:sz w:val="21"/>
                <w:szCs w:val="21"/>
              </w:rPr>
            </w:pPr>
            <w:r>
              <w:rPr>
                <w:rFonts w:ascii="Arial"/>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王琨</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Arial" w:hAnsi="Arial" w:cs="Arial" w:eastAsia="Arial" w:hint="default"/>
                <w:sz w:val="21"/>
                <w:szCs w:val="21"/>
              </w:rPr>
            </w:pPr>
            <w:r>
              <w:rPr>
                <w:rFonts w:ascii="Arial"/>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施天涛（离任）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
              <w:jc w:val="center"/>
              <w:rPr>
                <w:rFonts w:ascii="Arial" w:hAnsi="Arial" w:cs="Arial" w:eastAsia="Arial" w:hint="default"/>
                <w:sz w:val="21"/>
                <w:szCs w:val="21"/>
              </w:rPr>
            </w:pPr>
            <w:r>
              <w:rPr>
                <w:rFonts w:ascii="Arial"/>
                <w:spacing w:val="-15"/>
                <w:sz w:val="21"/>
              </w:rPr>
              <w:t>11</w:t>
            </w:r>
            <w:r>
              <w:rPr>
                <w:rFonts w:ascii="Arial"/>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center"/>
              <w:rPr>
                <w:rFonts w:ascii="Arial" w:hAnsi="Arial" w:cs="Arial" w:eastAsia="Arial" w:hint="default"/>
                <w:sz w:val="21"/>
                <w:szCs w:val="21"/>
              </w:rPr>
            </w:pPr>
            <w:r>
              <w:rPr>
                <w:rFonts w:ascii="Arial"/>
                <w:spacing w:val="-15"/>
                <w:sz w:val="21"/>
              </w:rPr>
              <w:t>11</w:t>
            </w:r>
            <w:r>
              <w:rPr>
                <w:rFonts w:ascii="Arial"/>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Arial" w:hAnsi="Arial" w:cs="Arial" w:eastAsia="Arial" w:hint="default"/>
                <w:sz w:val="21"/>
                <w:szCs w:val="21"/>
              </w:rPr>
            </w:pPr>
            <w:r>
              <w:rPr>
                <w:rFonts w:ascii="Arial"/>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甘培忠</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Arial" w:hAnsi="Arial" w:cs="Arial" w:eastAsia="Arial" w:hint="default"/>
                <w:sz w:val="21"/>
                <w:szCs w:val="21"/>
              </w:rPr>
            </w:pPr>
            <w:r>
              <w:rPr>
                <w:rFonts w:ascii="Arial"/>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2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赵小凡、王琨列席股东大会</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9"/>
                <w:sz w:val="21"/>
                <w:szCs w:val="21"/>
              </w:rPr>
              <w:t> </w:t>
            </w:r>
            <w:r>
              <w:rPr>
                <w:rFonts w:ascii="宋体" w:hAnsi="宋体" w:cs="宋体" w:eastAsia="宋体" w:hint="default"/>
                <w:sz w:val="21"/>
                <w:szCs w:val="21"/>
              </w:rPr>
              <w:t>次，施天涛列席股东大会</w:t>
            </w:r>
            <w:r>
              <w:rPr>
                <w:rFonts w:ascii="宋体" w:hAnsi="宋体" w:cs="宋体" w:eastAsia="宋体" w:hint="default"/>
                <w:spacing w:val="-56"/>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次，甘培忠列</w:t>
            </w:r>
          </w:p>
          <w:p>
            <w:pPr>
              <w:pStyle w:val="TableParagraph"/>
              <w:spacing w:line="240" w:lineRule="auto" w:before="20"/>
              <w:ind w:left="23" w:right="0"/>
              <w:jc w:val="left"/>
              <w:rPr>
                <w:rFonts w:ascii="宋体" w:hAnsi="宋体" w:cs="宋体" w:eastAsia="宋体" w:hint="default"/>
                <w:sz w:val="21"/>
                <w:szCs w:val="21"/>
              </w:rPr>
            </w:pPr>
            <w:r>
              <w:rPr>
                <w:rFonts w:ascii="宋体" w:hAnsi="宋体" w:cs="宋体" w:eastAsia="宋体" w:hint="default"/>
                <w:sz w:val="21"/>
                <w:szCs w:val="21"/>
              </w:rPr>
              <w:t>席股东大会</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次。</w:t>
            </w:r>
          </w:p>
        </w:tc>
      </w:tr>
    </w:tbl>
    <w:p>
      <w:pPr>
        <w:pStyle w:val="BodyText"/>
        <w:spacing w:line="240" w:lineRule="auto"/>
        <w:ind w:left="513" w:right="0"/>
        <w:jc w:val="left"/>
      </w:pPr>
      <w:r>
        <w:rPr/>
        <w:t>连续两次未亲自出席董事会的说明</w:t>
      </w:r>
    </w:p>
    <w:p>
      <w:pPr>
        <w:spacing w:line="590" w:lineRule="atLeast" w:before="42"/>
        <w:ind w:left="513" w:right="5063" w:hanging="361"/>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b/>
          <w:bCs/>
          <w:sz w:val="24"/>
          <w:szCs w:val="24"/>
        </w:rPr>
        <w:t>、独立董事对公司有关事项提出异议的情况</w:t>
      </w:r>
      <w:r>
        <w:rPr>
          <w:rFonts w:ascii="宋体" w:hAnsi="宋体" w:cs="宋体" w:eastAsia="宋体" w:hint="default"/>
          <w:b/>
          <w:bCs/>
          <w:w w:val="99"/>
          <w:sz w:val="24"/>
          <w:szCs w:val="24"/>
        </w:rPr>
        <w:t> </w:t>
      </w:r>
      <w:r>
        <w:rPr>
          <w:rFonts w:ascii="宋体" w:hAnsi="宋体" w:cs="宋体" w:eastAsia="宋体" w:hint="default"/>
          <w:sz w:val="24"/>
          <w:szCs w:val="24"/>
        </w:rPr>
        <w:t>独立董事对公司有关事项是否提出异议</w:t>
      </w:r>
    </w:p>
    <w:p>
      <w:pPr>
        <w:pStyle w:val="BodyText"/>
        <w:spacing w:line="240" w:lineRule="auto" w:before="38"/>
        <w:ind w:left="513"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6"/>
        </w:rPr>
        <w:t> </w:t>
      </w:r>
      <w:r>
        <w:rPr/>
        <w:t>否</w:t>
      </w:r>
    </w:p>
    <w:p>
      <w:pPr>
        <w:spacing w:line="590" w:lineRule="atLeast" w:before="24"/>
        <w:ind w:left="513" w:right="5573" w:hanging="361"/>
        <w:jc w:val="left"/>
        <w:rPr>
          <w:rFonts w:ascii="宋体" w:hAnsi="宋体" w:cs="宋体" w:eastAsia="宋体" w:hint="default"/>
          <w:sz w:val="24"/>
          <w:szCs w:val="24"/>
        </w:rPr>
      </w:pPr>
      <w:r>
        <w:rPr>
          <w:rFonts w:ascii="Arial" w:hAnsi="Arial" w:cs="Arial" w:eastAsia="Arial" w:hint="default"/>
          <w:b/>
          <w:bCs/>
          <w:sz w:val="24"/>
          <w:szCs w:val="24"/>
        </w:rPr>
        <w:t>3</w:t>
      </w:r>
      <w:r>
        <w:rPr>
          <w:rFonts w:ascii="宋体" w:hAnsi="宋体" w:cs="宋体" w:eastAsia="宋体" w:hint="default"/>
          <w:b/>
          <w:bCs/>
          <w:sz w:val="24"/>
          <w:szCs w:val="24"/>
        </w:rPr>
        <w:t>、独立董事履行职责的其他说明</w:t>
      </w:r>
      <w:r>
        <w:rPr>
          <w:rFonts w:ascii="宋体" w:hAnsi="宋体" w:cs="宋体" w:eastAsia="宋体" w:hint="default"/>
          <w:b/>
          <w:bCs/>
          <w:w w:val="99"/>
          <w:sz w:val="24"/>
          <w:szCs w:val="24"/>
        </w:rPr>
        <w:t> </w:t>
      </w:r>
      <w:r>
        <w:rPr>
          <w:rFonts w:ascii="宋体" w:hAnsi="宋体" w:cs="宋体" w:eastAsia="宋体" w:hint="default"/>
          <w:sz w:val="24"/>
          <w:szCs w:val="24"/>
        </w:rPr>
        <w:t>独立董事对公司有关建议是否被采纳</w:t>
      </w:r>
    </w:p>
    <w:p>
      <w:pPr>
        <w:pStyle w:val="BodyText"/>
        <w:spacing w:line="285" w:lineRule="auto" w:before="36"/>
        <w:ind w:left="513" w:right="4133"/>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6"/>
        </w:rPr>
        <w:t> </w:t>
      </w:r>
      <w:r>
        <w:rPr/>
        <w:t>否 独立董事对公司有关建议被采纳或未被采纳的说明</w:t>
      </w:r>
    </w:p>
    <w:p>
      <w:pPr>
        <w:pStyle w:val="BodyText"/>
        <w:spacing w:line="297" w:lineRule="auto" w:before="70"/>
        <w:ind w:right="153" w:firstLine="360"/>
        <w:jc w:val="both"/>
      </w:pPr>
      <w:r>
        <w:rPr>
          <w:spacing w:val="-3"/>
        </w:rPr>
        <w:t>公司独立董事勤勉尽责，严格按照中国证监会的相关规定及《公司章程》、《董事会议事</w:t>
      </w:r>
      <w:r>
        <w:rPr/>
        <w:t> </w:t>
      </w:r>
      <w:r>
        <w:rPr>
          <w:spacing w:val="-5"/>
        </w:rPr>
        <w:t>规则》和《独立董事制度》开展工作，关注公司运作，独立履行职责，对公司内部控制建设、</w:t>
      </w:r>
      <w:r>
        <w:rPr/>
        <w:t> 管理体系建设、人才梯队建设和重大决策等方面提出了很多宝贵的专业性建议，对公司财务 及生产经营活动进行了有效监督，提高了公司决策的科学性，为完善公司监督机制，维护公 司和全体股东的合法权益发挥了应有的作用。</w:t>
      </w:r>
    </w:p>
    <w:p>
      <w:pPr>
        <w:spacing w:line="650" w:lineRule="exact" w:before="41"/>
        <w:ind w:left="633" w:right="0" w:hanging="481"/>
        <w:jc w:val="left"/>
        <w:rPr>
          <w:rFonts w:ascii="宋体" w:hAnsi="宋体" w:cs="宋体" w:eastAsia="宋体" w:hint="default"/>
          <w:sz w:val="24"/>
          <w:szCs w:val="24"/>
        </w:rPr>
      </w:pP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w w:val="99"/>
          <w:sz w:val="24"/>
          <w:szCs w:val="24"/>
        </w:rPr>
        <w:t> </w:t>
      </w:r>
      <w:r>
        <w:rPr>
          <w:rFonts w:ascii="宋体" w:hAnsi="宋体" w:cs="宋体" w:eastAsia="宋体" w:hint="default"/>
          <w:sz w:val="24"/>
          <w:szCs w:val="24"/>
        </w:rPr>
        <w:t>公司董事会下设审计委员会、战略决策委员会、提名委员会及薪酬与考核委员会四个专</w:t>
      </w:r>
    </w:p>
    <w:p>
      <w:pPr>
        <w:pStyle w:val="BodyText"/>
        <w:spacing w:line="295" w:lineRule="exact"/>
        <w:ind w:right="0"/>
        <w:jc w:val="left"/>
      </w:pPr>
      <w:r>
        <w:rPr/>
        <w:t>门委员会。</w:t>
      </w:r>
    </w:p>
    <w:p>
      <w:pPr>
        <w:spacing w:after="0" w:line="295" w:lineRule="exact"/>
        <w:jc w:val="left"/>
        <w:sectPr>
          <w:pgSz w:w="11910" w:h="16840"/>
          <w:pgMar w:header="372" w:footer="1010" w:top="1140" w:bottom="1200" w:left="980" w:right="980"/>
        </w:sectPr>
      </w:pPr>
    </w:p>
    <w:p>
      <w:pPr>
        <w:spacing w:line="240" w:lineRule="auto" w:before="7"/>
        <w:rPr>
          <w:rFonts w:ascii="宋体" w:hAnsi="宋体" w:cs="宋体" w:eastAsia="宋体" w:hint="default"/>
          <w:sz w:val="19"/>
          <w:szCs w:val="19"/>
        </w:rPr>
      </w:pPr>
    </w:p>
    <w:p>
      <w:pPr>
        <w:pStyle w:val="BodyText"/>
        <w:spacing w:line="312" w:lineRule="auto" w:before="26"/>
        <w:ind w:left="633" w:right="103"/>
        <w:jc w:val="left"/>
      </w:pPr>
      <w:r>
        <w:rPr>
          <w:rFonts w:ascii="Arial" w:hAnsi="Arial" w:cs="Arial" w:eastAsia="Arial" w:hint="default"/>
        </w:rPr>
        <w:t>1</w:t>
      </w:r>
      <w:r>
        <w:rPr/>
        <w:t>、审计委员会的履职情况 报告期内，根据《董事会审计委员会工作细则》，审计委员会充分发挥了审核与监督作</w:t>
      </w:r>
    </w:p>
    <w:p>
      <w:pPr>
        <w:pStyle w:val="BodyText"/>
        <w:spacing w:line="292" w:lineRule="auto" w:before="5"/>
        <w:ind w:right="103"/>
        <w:jc w:val="left"/>
      </w:pPr>
      <w:r>
        <w:rPr/>
        <w:t>用，主要负责公司财务监督和核查工作及外部审计机构的沟通、协调工作。审计委员会对公</w:t>
      </w:r>
      <w:r>
        <w:rPr>
          <w:spacing w:val="-91"/>
        </w:rPr>
        <w:t> </w:t>
      </w:r>
      <w:r>
        <w:rPr>
          <w:spacing w:val="-91"/>
        </w:rPr>
      </w:r>
      <w:r>
        <w:rPr>
          <w:spacing w:val="-1"/>
        </w:rPr>
        <w:t>司</w:t>
      </w:r>
      <w:r>
        <w:rPr>
          <w:rFonts w:ascii="Arial" w:hAnsi="Arial" w:cs="Arial" w:eastAsia="Arial" w:hint="default"/>
          <w:spacing w:val="-1"/>
        </w:rPr>
        <w:t>2015</w:t>
      </w:r>
      <w:r>
        <w:rPr>
          <w:spacing w:val="-1"/>
        </w:rPr>
        <w:t>年内部控制情况进行了核查，认为公司已经建立的内控制度体系符合相关法规的规定，</w:t>
      </w:r>
      <w:r>
        <w:rPr>
          <w:spacing w:val="-96"/>
        </w:rPr>
        <w:t> </w:t>
      </w:r>
      <w:r>
        <w:rPr>
          <w:spacing w:val="-96"/>
        </w:rPr>
      </w:r>
      <w:r>
        <w:rPr>
          <w:spacing w:val="-7"/>
        </w:rPr>
        <w:t>并能有效控制相关风险。</w:t>
      </w:r>
      <w:r>
        <w:rPr>
          <w:rFonts w:ascii="Arial" w:hAnsi="Arial" w:cs="Arial" w:eastAsia="Arial" w:hint="default"/>
          <w:spacing w:val="-7"/>
        </w:rPr>
        <w:t>2015</w:t>
      </w:r>
      <w:r>
        <w:rPr>
          <w:spacing w:val="-7"/>
        </w:rPr>
        <w:t>年，审计委员会共召开了五次会议，重点对公司定期财务报告、</w:t>
      </w:r>
      <w:r>
        <w:rPr>
          <w:spacing w:val="-80"/>
        </w:rPr>
        <w:t> </w:t>
      </w:r>
      <w:r>
        <w:rPr>
          <w:spacing w:val="-80"/>
        </w:rPr>
      </w:r>
      <w:r>
        <w:rPr/>
        <w:t>生产经营控制、募集资金使用情况、监督公司内部审计制度及实施、协助制定和审查公司内</w:t>
      </w:r>
      <w:r>
        <w:rPr>
          <w:spacing w:val="-91"/>
        </w:rPr>
        <w:t> </w:t>
      </w:r>
      <w:r>
        <w:rPr>
          <w:spacing w:val="-91"/>
        </w:rPr>
      </w:r>
      <w:r>
        <w:rPr/>
        <w:t>部控制制度对重大关联交易进行审计、监督等事项进行审议。审计委员会就会计师事务所从</w:t>
      </w:r>
      <w:r>
        <w:rPr>
          <w:spacing w:val="-91"/>
        </w:rPr>
        <w:t> </w:t>
      </w:r>
      <w:r>
        <w:rPr>
          <w:spacing w:val="-91"/>
        </w:rPr>
      </w:r>
      <w:r>
        <w:rPr/>
        <w:t>事公司年度审计的工作进行了总结评价。</w:t>
      </w:r>
    </w:p>
    <w:p>
      <w:pPr>
        <w:pStyle w:val="BodyText"/>
        <w:spacing w:line="312" w:lineRule="auto" w:before="63"/>
        <w:ind w:left="633" w:right="103"/>
        <w:jc w:val="left"/>
      </w:pPr>
      <w:r>
        <w:rPr>
          <w:rFonts w:ascii="Arial" w:hAnsi="Arial" w:cs="Arial" w:eastAsia="Arial" w:hint="default"/>
        </w:rPr>
        <w:t>2</w:t>
      </w:r>
      <w:r>
        <w:rPr/>
        <w:t>、薪酬与考核委员会的履职情况 报告期内，公司董事会薪酬与考核委员会依照相关法规及《公司章程》、《董事会薪酬</w:t>
      </w:r>
    </w:p>
    <w:p>
      <w:pPr>
        <w:pStyle w:val="BodyText"/>
        <w:spacing w:line="290" w:lineRule="auto" w:before="5"/>
        <w:ind w:right="351"/>
        <w:jc w:val="both"/>
      </w:pPr>
      <w:r>
        <w:rPr/>
        <w:t>与考核委员会工作细则》的规定履行了对公司股权激励计划进行管理、审查公司董事及高级</w:t>
      </w:r>
      <w:r>
        <w:rPr>
          <w:spacing w:val="-91"/>
        </w:rPr>
        <w:t> </w:t>
      </w:r>
      <w:r>
        <w:rPr>
          <w:spacing w:val="-91"/>
        </w:rPr>
      </w:r>
      <w:r>
        <w:rPr>
          <w:spacing w:val="-1"/>
        </w:rPr>
        <w:t>管理人员的履行职责情况等相关职责。</w:t>
      </w:r>
      <w:r>
        <w:rPr>
          <w:rFonts w:ascii="Arial" w:hAnsi="Arial" w:cs="Arial" w:eastAsia="Arial" w:hint="default"/>
          <w:spacing w:val="-1"/>
        </w:rPr>
        <w:t>2015</w:t>
      </w:r>
      <w:r>
        <w:rPr>
          <w:spacing w:val="-1"/>
        </w:rPr>
        <w:t>年度，薪酬与考核委员会共召开了四次会议，重</w:t>
      </w:r>
      <w:r>
        <w:rPr>
          <w:spacing w:val="-97"/>
        </w:rPr>
        <w:t> </w:t>
      </w:r>
      <w:r>
        <w:rPr>
          <w:spacing w:val="-97"/>
        </w:rPr>
      </w:r>
      <w:r>
        <w:rPr/>
        <w:t>点对</w:t>
      </w:r>
      <w:r>
        <w:rPr>
          <w:rFonts w:ascii="Arial" w:hAnsi="Arial" w:cs="Arial" w:eastAsia="Arial" w:hint="default"/>
        </w:rPr>
        <w:t>2015</w:t>
      </w:r>
      <w:r>
        <w:rPr/>
        <w:t>年董事和高级管理人员薪酬情况、股权激励情况进行审核。</w:t>
      </w:r>
    </w:p>
    <w:p>
      <w:pPr>
        <w:pStyle w:val="BodyText"/>
        <w:spacing w:line="312" w:lineRule="auto" w:before="42"/>
        <w:ind w:left="633" w:right="103"/>
        <w:jc w:val="left"/>
      </w:pPr>
      <w:r>
        <w:rPr>
          <w:rFonts w:ascii="Arial" w:hAnsi="Arial" w:cs="Arial" w:eastAsia="Arial" w:hint="default"/>
        </w:rPr>
        <w:t>3</w:t>
      </w:r>
      <w:r>
        <w:rPr/>
        <w:t>、提名委员会的履职情况 报告期内，公司董事会提名委员会依照相关法规及《公司章程》、《董事会提名委员会</w:t>
      </w:r>
    </w:p>
    <w:p>
      <w:pPr>
        <w:pStyle w:val="BodyText"/>
        <w:spacing w:line="290" w:lineRule="auto" w:before="5"/>
        <w:ind w:right="352"/>
        <w:jc w:val="both"/>
      </w:pPr>
      <w:r>
        <w:rPr>
          <w:spacing w:val="-1"/>
        </w:rPr>
        <w:t>工作细则》的规定，积极履行了职。</w:t>
      </w:r>
      <w:r>
        <w:rPr>
          <w:rFonts w:ascii="Arial" w:hAnsi="Arial" w:cs="Arial" w:eastAsia="Arial" w:hint="default"/>
          <w:spacing w:val="-1"/>
        </w:rPr>
        <w:t>2015</w:t>
      </w:r>
      <w:r>
        <w:rPr>
          <w:spacing w:val="-1"/>
        </w:rPr>
        <w:t>年度，提名委员会共召开了一次会议，重点对公司</w:t>
      </w:r>
      <w:r>
        <w:rPr>
          <w:spacing w:val="-100"/>
        </w:rPr>
        <w:t> </w:t>
      </w:r>
      <w:r>
        <w:rPr>
          <w:spacing w:val="-100"/>
        </w:rPr>
      </w:r>
      <w:r>
        <w:rPr/>
        <w:t>拟选举和聘任的独立董事任职资格进行审查，未发现《公司法》及相关法律法规禁止担任上</w:t>
      </w:r>
      <w:r>
        <w:rPr>
          <w:spacing w:val="-91"/>
        </w:rPr>
        <w:t> </w:t>
      </w:r>
      <w:r>
        <w:rPr>
          <w:spacing w:val="-91"/>
        </w:rPr>
      </w:r>
      <w:r>
        <w:rPr/>
        <w:t>市公司的独立董事的情形。</w:t>
      </w:r>
    </w:p>
    <w:p>
      <w:pPr>
        <w:pStyle w:val="BodyText"/>
        <w:spacing w:line="312" w:lineRule="auto" w:before="65"/>
        <w:ind w:left="633" w:right="103"/>
        <w:jc w:val="left"/>
      </w:pPr>
      <w:r>
        <w:rPr>
          <w:rFonts w:ascii="Arial" w:hAnsi="Arial" w:cs="Arial" w:eastAsia="Arial" w:hint="default"/>
        </w:rPr>
        <w:t>4</w:t>
      </w:r>
      <w:r>
        <w:rPr/>
        <w:t>、战略委员会的履职情况 报告期内，公司战略委员会依照相关法规及《公司章程》及《董事会战略委员会工作细</w:t>
      </w:r>
    </w:p>
    <w:p>
      <w:pPr>
        <w:pStyle w:val="BodyText"/>
        <w:spacing w:line="297" w:lineRule="auto" w:before="5"/>
        <w:ind w:right="103"/>
        <w:jc w:val="left"/>
      </w:pPr>
      <w:r>
        <w:rPr/>
        <w:t>则》的规定，报告期内召开了两次会议，重点对公司战略执行情况进行回顾总结，根据公司</w:t>
      </w:r>
      <w:r>
        <w:rPr>
          <w:spacing w:val="-89"/>
        </w:rPr>
        <w:t> </w:t>
      </w:r>
      <w:r>
        <w:rPr>
          <w:spacing w:val="-89"/>
        </w:rPr>
      </w:r>
      <w:r>
        <w:rPr/>
        <w:t>所处的行业和市场形式及时进行了战略规划研究，并对公司的发展战略提出了合理的建议。</w:t>
      </w:r>
    </w:p>
    <w:p>
      <w:pPr>
        <w:spacing w:line="612" w:lineRule="exact" w:before="69"/>
        <w:ind w:left="152" w:right="4454" w:firstLine="0"/>
        <w:jc w:val="left"/>
        <w:rPr>
          <w:rFonts w:ascii="宋体" w:hAnsi="宋体" w:cs="宋体" w:eastAsia="宋体" w:hint="default"/>
          <w:sz w:val="24"/>
          <w:szCs w:val="24"/>
        </w:rPr>
      </w:pPr>
      <w:r>
        <w:rPr>
          <w:rFonts w:ascii="宋体" w:hAnsi="宋体" w:cs="宋体" w:eastAsia="宋体" w:hint="default"/>
          <w:b/>
          <w:bCs/>
          <w:sz w:val="24"/>
          <w:szCs w:val="24"/>
        </w:rPr>
        <w:t>七、监事会工作情况</w:t>
      </w:r>
      <w:r>
        <w:rPr>
          <w:rFonts w:ascii="宋体" w:hAnsi="宋体" w:cs="宋体" w:eastAsia="宋体" w:hint="default"/>
          <w:b/>
          <w:bCs/>
          <w:w w:val="99"/>
          <w:sz w:val="24"/>
          <w:szCs w:val="24"/>
        </w:rPr>
        <w:t> </w:t>
      </w:r>
      <w:r>
        <w:rPr>
          <w:rFonts w:ascii="宋体" w:hAnsi="宋体" w:cs="宋体" w:eastAsia="宋体" w:hint="default"/>
          <w:sz w:val="24"/>
          <w:szCs w:val="24"/>
        </w:rPr>
        <w:t>监事会在报告期内的监督活动是否发现公司存在风险</w:t>
      </w:r>
    </w:p>
    <w:p>
      <w:pPr>
        <w:pStyle w:val="BodyText"/>
        <w:spacing w:line="281" w:lineRule="exact"/>
        <w:ind w:right="0"/>
        <w:jc w:val="both"/>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line="652" w:lineRule="exact" w:before="39"/>
        <w:ind w:left="633" w:right="373" w:hanging="481"/>
        <w:jc w:val="left"/>
        <w:rPr>
          <w:rFonts w:ascii="宋体" w:hAnsi="宋体" w:cs="宋体" w:eastAsia="宋体" w:hint="default"/>
          <w:sz w:val="24"/>
          <w:szCs w:val="24"/>
        </w:rPr>
      </w:pP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公司建立了完善的高级管理人员绩效管理体系，明确了高级管理人员考核、晋升、培训</w:t>
      </w:r>
    </w:p>
    <w:p>
      <w:pPr>
        <w:pStyle w:val="BodyText"/>
        <w:spacing w:line="295" w:lineRule="exact"/>
        <w:ind w:right="0"/>
        <w:jc w:val="both"/>
      </w:pPr>
      <w:r>
        <w:rPr/>
        <w:t>和奖惩激励机制，有效的提升了公司治理水平，进一步完善高级管理人员</w:t>
      </w:r>
      <w:hyperlink r:id="rId27">
        <w:r>
          <w:rPr/>
          <w:t>绩效</w:t>
        </w:r>
      </w:hyperlink>
      <w:r>
        <w:rPr/>
        <w:t>评价和激励、</w:t>
      </w:r>
    </w:p>
    <w:p>
      <w:pPr>
        <w:pStyle w:val="BodyText"/>
        <w:spacing w:line="300" w:lineRule="auto" w:before="74"/>
        <w:ind w:right="374"/>
        <w:jc w:val="left"/>
      </w:pPr>
      <w:r>
        <w:rPr/>
        <w:t>约束机制，最大限度地调动公司高级管理人员的积极性及创造性，确保公司各项业务的顺利 开展，促进了公司业绩稳定持续发展，更好维护广大投资者的根本利益。</w:t>
      </w:r>
    </w:p>
    <w:p>
      <w:pPr>
        <w:spacing w:after="0" w:line="300" w:lineRule="auto"/>
        <w:jc w:val="left"/>
        <w:sectPr>
          <w:pgSz w:w="11910" w:h="16840"/>
          <w:pgMar w:header="372" w:footer="1010" w:top="1140" w:bottom="1200" w:left="980" w:right="78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rFonts w:ascii="Arial" w:hAnsi="Arial" w:cs="Arial" w:eastAsia="Arial"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spacing w:before="55"/>
        <w:ind w:left="0" w:right="139" w:firstLine="0"/>
        <w:jc w:val="right"/>
        <w:rPr>
          <w:rFonts w:ascii="宋体" w:hAnsi="宋体" w:cs="宋体" w:eastAsia="宋体" w:hint="default"/>
          <w:sz w:val="21"/>
          <w:szCs w:val="21"/>
        </w:rPr>
      </w:pPr>
      <w:r>
        <w:rPr/>
        <w:pict>
          <v:shape style="position:absolute;margin-left:56.400002pt;margin-top:-284.676331pt;width:479.3pt;height:568.9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7"/>
                    <w:gridCol w:w="218"/>
                    <w:gridCol w:w="3322"/>
                    <w:gridCol w:w="3053"/>
                  </w:tblGrid>
                  <w:tr>
                    <w:trPr>
                      <w:trHeight w:val="401" w:hRule="exact"/>
                    </w:trPr>
                    <w:tc>
                      <w:tcPr>
                        <w:tcW w:w="3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19</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403" w:hRule="exact"/>
                    </w:trPr>
                    <w:tc>
                      <w:tcPr>
                        <w:tcW w:w="3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Arial" w:hAnsi="Arial" w:cs="Arial" w:eastAsia="Arial" w:hint="default"/>
                            <w:sz w:val="21"/>
                            <w:szCs w:val="21"/>
                          </w:rPr>
                        </w:pPr>
                        <w:hyperlink r:id="rId11">
                          <w:r>
                            <w:rPr>
                              <w:rFonts w:ascii="Arial"/>
                              <w:sz w:val="21"/>
                            </w:rPr>
                            <w:t>www.cninfo.com.cn</w:t>
                          </w:r>
                        </w:hyperlink>
                      </w:p>
                    </w:tc>
                  </w:tr>
                  <w:tr>
                    <w:trPr>
                      <w:trHeight w:val="713" w:hRule="exact"/>
                    </w:trPr>
                    <w:tc>
                      <w:tcPr>
                        <w:tcW w:w="3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24" w:right="214"/>
                          <w:jc w:val="left"/>
                          <w:rPr>
                            <w:rFonts w:ascii="宋体" w:hAnsi="宋体" w:cs="宋体" w:eastAsia="宋体" w:hint="default"/>
                            <w:sz w:val="21"/>
                            <w:szCs w:val="21"/>
                          </w:rPr>
                        </w:pPr>
                        <w:r>
                          <w:rPr>
                            <w:rFonts w:ascii="宋体" w:hAnsi="宋体" w:cs="宋体" w:eastAsia="宋体" w:hint="default"/>
                            <w:spacing w:val="-2"/>
                            <w:sz w:val="21"/>
                            <w:szCs w:val="21"/>
                          </w:rPr>
                          <w:t>纳入评价范围单位资产总额占公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司合并财务报表资产总额的比例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100.00%</w:t>
                        </w:r>
                      </w:p>
                    </w:tc>
                  </w:tr>
                  <w:tr>
                    <w:trPr>
                      <w:trHeight w:val="715" w:hRule="exact"/>
                    </w:trPr>
                    <w:tc>
                      <w:tcPr>
                        <w:tcW w:w="3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4"/>
                          <w:jc w:val="left"/>
                          <w:rPr>
                            <w:rFonts w:ascii="宋体" w:hAnsi="宋体" w:cs="宋体" w:eastAsia="宋体" w:hint="default"/>
                            <w:sz w:val="21"/>
                            <w:szCs w:val="21"/>
                          </w:rPr>
                        </w:pPr>
                        <w:r>
                          <w:rPr>
                            <w:rFonts w:ascii="宋体" w:hAnsi="宋体" w:cs="宋体" w:eastAsia="宋体" w:hint="default"/>
                            <w:spacing w:val="-2"/>
                            <w:sz w:val="21"/>
                            <w:szCs w:val="21"/>
                          </w:rPr>
                          <w:t>纳入评价范围单位营业收入占公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司合并财务报表营业收入的比例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100.00%</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5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98" w:right="0"/>
                          <w:jc w:val="left"/>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387" w:hRule="exact"/>
                    </w:trPr>
                    <w:tc>
                      <w:tcPr>
                        <w:tcW w:w="2977" w:type="dxa"/>
                        <w:tcBorders>
                          <w:top w:val="single" w:sz="4" w:space="0" w:color="000000"/>
                          <w:left w:val="single" w:sz="4" w:space="0" w:color="000000"/>
                          <w:bottom w:val="nil" w:sz="6" w:space="0" w:color="auto"/>
                          <w:right w:val="single" w:sz="4" w:space="0" w:color="000000"/>
                        </w:tcBorders>
                      </w:tcPr>
                      <w:p>
                        <w:pPr/>
                      </w:p>
                    </w:tc>
                    <w:tc>
                      <w:tcPr>
                        <w:tcW w:w="354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一、重大缺陷：</w:t>
                        </w:r>
                      </w:p>
                    </w:tc>
                    <w:tc>
                      <w:tcPr>
                        <w:tcW w:w="30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26" w:right="0"/>
                          <w:jc w:val="left"/>
                          <w:rPr>
                            <w:rFonts w:ascii="宋体" w:hAnsi="宋体" w:cs="宋体" w:eastAsia="宋体" w:hint="default"/>
                            <w:sz w:val="21"/>
                            <w:szCs w:val="21"/>
                          </w:rPr>
                        </w:pPr>
                        <w:r>
                          <w:rPr>
                            <w:rFonts w:ascii="宋体" w:hAnsi="宋体" w:cs="宋体" w:eastAsia="宋体" w:hint="default"/>
                            <w:sz w:val="21"/>
                            <w:szCs w:val="21"/>
                          </w:rPr>
                          <w:t>一、重大缺陷：</w:t>
                        </w:r>
                      </w:p>
                    </w:tc>
                  </w:tr>
                  <w:tr>
                    <w:trPr>
                      <w:trHeight w:val="336"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86"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、公司董事、监事和高级管理人员舞</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7"/>
                          <w:jc w:val="right"/>
                          <w:rPr>
                            <w:rFonts w:ascii="宋体" w:hAnsi="宋体" w:cs="宋体" w:eastAsia="宋体" w:hint="default"/>
                            <w:sz w:val="21"/>
                            <w:szCs w:val="21"/>
                          </w:rPr>
                        </w:pPr>
                        <w:r>
                          <w:rPr>
                            <w:rFonts w:ascii="Arial" w:hAnsi="Arial" w:cs="Arial" w:eastAsia="Arial" w:hint="default"/>
                            <w:spacing w:val="-6"/>
                            <w:sz w:val="21"/>
                            <w:szCs w:val="21"/>
                          </w:rPr>
                          <w:t>1</w:t>
                        </w:r>
                        <w:r>
                          <w:rPr>
                            <w:rFonts w:ascii="宋体" w:hAnsi="宋体" w:cs="宋体" w:eastAsia="宋体" w:hint="default"/>
                            <w:spacing w:val="-6"/>
                            <w:sz w:val="21"/>
                            <w:szCs w:val="21"/>
                          </w:rPr>
                          <w:t>、重大事项违反决策程序出现重</w:t>
                        </w:r>
                      </w:p>
                    </w:tc>
                  </w:tr>
                  <w:tr>
                    <w:trPr>
                      <w:trHeight w:val="327"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弊并给公司造成重要损失和不利影响</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50" w:right="0"/>
                          <w:jc w:val="left"/>
                          <w:rPr>
                            <w:rFonts w:ascii="宋体" w:hAnsi="宋体" w:cs="宋体" w:eastAsia="宋体" w:hint="default"/>
                            <w:sz w:val="21"/>
                            <w:szCs w:val="21"/>
                          </w:rPr>
                        </w:pPr>
                        <w:r>
                          <w:rPr>
                            <w:rFonts w:ascii="宋体" w:hAnsi="宋体" w:cs="宋体" w:eastAsia="宋体" w:hint="default"/>
                            <w:spacing w:val="-135"/>
                            <w:w w:val="100"/>
                            <w:position w:val="2"/>
                            <w:sz w:val="21"/>
                            <w:szCs w:val="21"/>
                          </w:rPr>
                          <w:t>；</w:t>
                        </w:r>
                        <w:r>
                          <w:rPr>
                            <w:rFonts w:ascii="宋体" w:hAnsi="宋体" w:cs="宋体" w:eastAsia="宋体" w:hint="default"/>
                            <w:w w:val="100"/>
                            <w:sz w:val="21"/>
                            <w:szCs w:val="21"/>
                          </w:rPr>
                          <w:t>大失</w:t>
                        </w:r>
                        <w:r>
                          <w:rPr>
                            <w:rFonts w:ascii="宋体" w:hAnsi="宋体" w:cs="宋体" w:eastAsia="宋体" w:hint="default"/>
                            <w:spacing w:val="-3"/>
                            <w:w w:val="100"/>
                            <w:sz w:val="21"/>
                            <w:szCs w:val="21"/>
                          </w:rPr>
                          <w:t>误</w:t>
                        </w:r>
                        <w:r>
                          <w:rPr>
                            <w:rFonts w:ascii="宋体" w:hAnsi="宋体" w:cs="宋体" w:eastAsia="宋体" w:hint="default"/>
                            <w:w w:val="100"/>
                            <w:sz w:val="21"/>
                            <w:szCs w:val="21"/>
                          </w:rPr>
                          <w:t>；</w:t>
                        </w:r>
                      </w:p>
                    </w:tc>
                  </w:tr>
                  <w:tr>
                    <w:trPr>
                      <w:trHeight w:val="338"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87" w:lineRule="exact"/>
                          <w:ind w:left="26"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、已经发现并报告给管理层的财务报</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7"/>
                          <w:jc w:val="right"/>
                          <w:rPr>
                            <w:rFonts w:ascii="宋体" w:hAnsi="宋体" w:cs="宋体" w:eastAsia="宋体" w:hint="default"/>
                            <w:sz w:val="21"/>
                            <w:szCs w:val="21"/>
                          </w:rPr>
                        </w:pPr>
                        <w:r>
                          <w:rPr>
                            <w:rFonts w:ascii="Arial" w:hAnsi="Arial" w:cs="Arial" w:eastAsia="Arial" w:hint="default"/>
                            <w:spacing w:val="-6"/>
                            <w:sz w:val="21"/>
                            <w:szCs w:val="21"/>
                          </w:rPr>
                          <w:t>2</w:t>
                        </w:r>
                        <w:r>
                          <w:rPr>
                            <w:rFonts w:ascii="宋体" w:hAnsi="宋体" w:cs="宋体" w:eastAsia="宋体" w:hint="default"/>
                            <w:spacing w:val="-6"/>
                            <w:sz w:val="21"/>
                            <w:szCs w:val="21"/>
                          </w:rPr>
                          <w:t>、违反国家法律、法规，受到政</w:t>
                        </w:r>
                      </w:p>
                    </w:tc>
                  </w:tr>
                  <w:tr>
                    <w:trPr>
                      <w:trHeight w:val="307"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告内部控制重大缺陷在经过合理时间</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21"/>
                          <w:jc w:val="right"/>
                          <w:rPr>
                            <w:rFonts w:ascii="宋体" w:hAnsi="宋体" w:cs="宋体" w:eastAsia="宋体" w:hint="default"/>
                            <w:sz w:val="21"/>
                            <w:szCs w:val="21"/>
                          </w:rPr>
                        </w:pPr>
                        <w:r>
                          <w:rPr>
                            <w:rFonts w:ascii="宋体" w:hAnsi="宋体" w:cs="宋体" w:eastAsia="宋体" w:hint="default"/>
                            <w:spacing w:val="2"/>
                            <w:sz w:val="21"/>
                            <w:szCs w:val="21"/>
                          </w:rPr>
                          <w:t>府部门处罚，且对公司定期报告</w:t>
                        </w:r>
                      </w:p>
                    </w:tc>
                  </w:tr>
                  <w:tr>
                    <w:trPr>
                      <w:trHeight w:val="331"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52" w:lineRule="exact"/>
                          <w:ind w:left="26" w:right="0"/>
                          <w:jc w:val="left"/>
                          <w:rPr>
                            <w:rFonts w:ascii="宋体" w:hAnsi="宋体" w:cs="宋体" w:eastAsia="宋体" w:hint="default"/>
                            <w:sz w:val="21"/>
                            <w:szCs w:val="21"/>
                          </w:rPr>
                        </w:pPr>
                        <w:r>
                          <w:rPr>
                            <w:rFonts w:ascii="宋体" w:hAnsi="宋体" w:cs="宋体" w:eastAsia="宋体" w:hint="default"/>
                            <w:sz w:val="21"/>
                            <w:szCs w:val="21"/>
                          </w:rPr>
                          <w:t>后，</w:t>
                        </w:r>
                        <w:r>
                          <w:rPr>
                            <w:rFonts w:ascii="宋体" w:hAnsi="宋体" w:cs="宋体" w:eastAsia="宋体" w:hint="default"/>
                            <w:spacing w:val="1"/>
                            <w:sz w:val="21"/>
                            <w:szCs w:val="21"/>
                          </w:rPr>
                          <w:t> </w:t>
                        </w:r>
                        <w:r>
                          <w:rPr>
                            <w:rFonts w:ascii="宋体" w:hAnsi="宋体" w:cs="宋体" w:eastAsia="宋体" w:hint="default"/>
                            <w:sz w:val="21"/>
                            <w:szCs w:val="21"/>
                          </w:rPr>
                          <w:t>未得到整改；</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6" w:right="0"/>
                          <w:jc w:val="left"/>
                          <w:rPr>
                            <w:rFonts w:ascii="宋体" w:hAnsi="宋体" w:cs="宋体" w:eastAsia="宋体" w:hint="default"/>
                            <w:sz w:val="21"/>
                            <w:szCs w:val="21"/>
                          </w:rPr>
                        </w:pPr>
                        <w:r>
                          <w:rPr>
                            <w:rFonts w:ascii="宋体" w:hAnsi="宋体" w:cs="宋体" w:eastAsia="宋体" w:hint="default"/>
                            <w:sz w:val="21"/>
                            <w:szCs w:val="21"/>
                          </w:rPr>
                          <w:t>披露造成重大负面影响；</w:t>
                        </w:r>
                      </w:p>
                    </w:tc>
                  </w:tr>
                  <w:tr>
                    <w:trPr>
                      <w:trHeight w:val="338"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86" w:lineRule="exact"/>
                          <w:ind w:left="26"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、发现以前年度存在重大会计差错，</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7"/>
                          <w:jc w:val="right"/>
                          <w:rPr>
                            <w:rFonts w:ascii="宋体" w:hAnsi="宋体" w:cs="宋体" w:eastAsia="宋体" w:hint="default"/>
                            <w:sz w:val="21"/>
                            <w:szCs w:val="21"/>
                          </w:rPr>
                        </w:pPr>
                        <w:r>
                          <w:rPr>
                            <w:rFonts w:ascii="Arial" w:hAnsi="Arial" w:cs="Arial" w:eastAsia="Arial" w:hint="default"/>
                            <w:spacing w:val="-6"/>
                            <w:sz w:val="21"/>
                            <w:szCs w:val="21"/>
                          </w:rPr>
                          <w:t>3</w:t>
                        </w:r>
                        <w:r>
                          <w:rPr>
                            <w:rFonts w:ascii="宋体" w:hAnsi="宋体" w:cs="宋体" w:eastAsia="宋体" w:hint="default"/>
                            <w:spacing w:val="-6"/>
                            <w:sz w:val="21"/>
                            <w:szCs w:val="21"/>
                          </w:rPr>
                          <w:t>、高级管理人员和高级技术人员</w:t>
                        </w:r>
                      </w:p>
                    </w:tc>
                  </w:tr>
                  <w:tr>
                    <w:trPr>
                      <w:trHeight w:val="327"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45" w:lineRule="exact"/>
                          <w:ind w:left="26" w:right="0"/>
                          <w:jc w:val="left"/>
                          <w:rPr>
                            <w:rFonts w:ascii="宋体" w:hAnsi="宋体" w:cs="宋体" w:eastAsia="宋体" w:hint="default"/>
                            <w:sz w:val="21"/>
                            <w:szCs w:val="21"/>
                          </w:rPr>
                        </w:pPr>
                        <w:r>
                          <w:rPr>
                            <w:rFonts w:ascii="宋体" w:hAnsi="宋体" w:cs="宋体" w:eastAsia="宋体" w:hint="default"/>
                            <w:sz w:val="21"/>
                            <w:szCs w:val="21"/>
                          </w:rPr>
                          <w:t>对已披露的财务报告进行更正；</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6" w:right="0"/>
                          <w:jc w:val="left"/>
                          <w:rPr>
                            <w:rFonts w:ascii="宋体" w:hAnsi="宋体" w:cs="宋体" w:eastAsia="宋体" w:hint="default"/>
                            <w:sz w:val="21"/>
                            <w:szCs w:val="21"/>
                          </w:rPr>
                        </w:pPr>
                        <w:r>
                          <w:rPr>
                            <w:rFonts w:ascii="宋体" w:hAnsi="宋体" w:cs="宋体" w:eastAsia="宋体" w:hint="default"/>
                            <w:sz w:val="21"/>
                            <w:szCs w:val="21"/>
                          </w:rPr>
                          <w:t>流失严重；</w:t>
                        </w:r>
                      </w:p>
                    </w:tc>
                  </w:tr>
                  <w:tr>
                    <w:trPr>
                      <w:trHeight w:val="346"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86" w:lineRule="exact"/>
                          <w:ind w:left="26"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、公司内部控制环境无效；</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6" w:right="0"/>
                          <w:jc w:val="left"/>
                          <w:rPr>
                            <w:rFonts w:ascii="宋体" w:hAnsi="宋体" w:cs="宋体" w:eastAsia="宋体" w:hint="default"/>
                            <w:sz w:val="21"/>
                            <w:szCs w:val="21"/>
                          </w:rPr>
                        </w:pPr>
                        <w:r>
                          <w:rPr>
                            <w:rFonts w:ascii="Arial" w:hAnsi="Arial" w:cs="Arial" w:eastAsia="Arial" w:hint="default"/>
                            <w:w w:val="100"/>
                            <w:sz w:val="21"/>
                            <w:szCs w:val="21"/>
                          </w:rPr>
                          <w:t>4</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媒</w:t>
                        </w:r>
                        <w:r>
                          <w:rPr>
                            <w:rFonts w:ascii="宋体" w:hAnsi="宋体" w:cs="宋体" w:eastAsia="宋体" w:hint="default"/>
                            <w:w w:val="100"/>
                            <w:sz w:val="21"/>
                            <w:szCs w:val="21"/>
                          </w:rPr>
                          <w:t>体</w:t>
                        </w:r>
                        <w:r>
                          <w:rPr>
                            <w:rFonts w:ascii="宋体" w:hAnsi="宋体" w:cs="宋体" w:eastAsia="宋体" w:hint="default"/>
                            <w:spacing w:val="-3"/>
                            <w:w w:val="100"/>
                            <w:sz w:val="21"/>
                            <w:szCs w:val="21"/>
                          </w:rPr>
                          <w:t>负</w:t>
                        </w:r>
                        <w:r>
                          <w:rPr>
                            <w:rFonts w:ascii="宋体" w:hAnsi="宋体" w:cs="宋体" w:eastAsia="宋体" w:hint="default"/>
                            <w:w w:val="100"/>
                            <w:sz w:val="21"/>
                            <w:szCs w:val="21"/>
                          </w:rPr>
                          <w:t>面</w:t>
                        </w:r>
                        <w:r>
                          <w:rPr>
                            <w:rFonts w:ascii="宋体" w:hAnsi="宋体" w:cs="宋体" w:eastAsia="宋体" w:hint="default"/>
                            <w:spacing w:val="-3"/>
                            <w:w w:val="100"/>
                            <w:sz w:val="21"/>
                            <w:szCs w:val="21"/>
                          </w:rPr>
                          <w:t>新</w:t>
                        </w:r>
                        <w:r>
                          <w:rPr>
                            <w:rFonts w:ascii="宋体" w:hAnsi="宋体" w:cs="宋体" w:eastAsia="宋体" w:hint="default"/>
                            <w:w w:val="100"/>
                            <w:sz w:val="21"/>
                            <w:szCs w:val="21"/>
                          </w:rPr>
                          <w:t>闻</w:t>
                        </w:r>
                        <w:r>
                          <w:rPr>
                            <w:rFonts w:ascii="宋体" w:hAnsi="宋体" w:cs="宋体" w:eastAsia="宋体" w:hint="default"/>
                            <w:spacing w:val="-3"/>
                            <w:w w:val="100"/>
                            <w:sz w:val="21"/>
                            <w:szCs w:val="21"/>
                          </w:rPr>
                          <w:t>频</w:t>
                        </w:r>
                        <w:r>
                          <w:rPr>
                            <w:rFonts w:ascii="宋体" w:hAnsi="宋体" w:cs="宋体" w:eastAsia="宋体" w:hint="default"/>
                            <w:w w:val="100"/>
                            <w:sz w:val="21"/>
                            <w:szCs w:val="21"/>
                          </w:rPr>
                          <w:t>现</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情</w:t>
                        </w:r>
                        <w:r>
                          <w:rPr>
                            <w:rFonts w:ascii="宋体" w:hAnsi="宋体" w:cs="宋体" w:eastAsia="宋体" w:hint="default"/>
                            <w:w w:val="100"/>
                            <w:sz w:val="21"/>
                            <w:szCs w:val="21"/>
                          </w:rPr>
                          <w:t>况属实</w:t>
                        </w:r>
                      </w:p>
                    </w:tc>
                  </w:tr>
                  <w:tr>
                    <w:trPr>
                      <w:trHeight w:val="334"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6" w:right="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、注册会计师发现当期财务报告存在</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造成重大社会影响；</w:t>
                        </w:r>
                      </w:p>
                    </w:tc>
                  </w:tr>
                  <w:tr>
                    <w:trPr>
                      <w:trHeight w:val="322"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重大</w:t>
                        </w:r>
                        <w:r>
                          <w:rPr>
                            <w:rFonts w:ascii="宋体" w:hAnsi="宋体" w:cs="宋体" w:eastAsia="宋体" w:hint="default"/>
                            <w:spacing w:val="-3"/>
                            <w:w w:val="100"/>
                            <w:sz w:val="21"/>
                            <w:szCs w:val="21"/>
                          </w:rPr>
                          <w:t>错</w:t>
                        </w:r>
                        <w:r>
                          <w:rPr>
                            <w:rFonts w:ascii="宋体" w:hAnsi="宋体" w:cs="宋体" w:eastAsia="宋体" w:hint="default"/>
                            <w:w w:val="100"/>
                            <w:sz w:val="21"/>
                            <w:szCs w:val="21"/>
                          </w:rPr>
                          <w:t>报</w:t>
                        </w:r>
                        <w:r>
                          <w:rPr>
                            <w:rFonts w:ascii="宋体" w:hAnsi="宋体" w:cs="宋体" w:eastAsia="宋体" w:hint="default"/>
                            <w:spacing w:val="-89"/>
                            <w:w w:val="100"/>
                            <w:sz w:val="21"/>
                            <w:szCs w:val="21"/>
                          </w:rPr>
                          <w:t>，</w:t>
                        </w:r>
                        <w:r>
                          <w:rPr>
                            <w:rFonts w:ascii="宋体" w:hAnsi="宋体" w:cs="宋体" w:eastAsia="宋体" w:hint="default"/>
                            <w:w w:val="100"/>
                            <w:sz w:val="21"/>
                            <w:szCs w:val="21"/>
                          </w:rPr>
                          <w:t>但</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控制</w:t>
                        </w:r>
                        <w:r>
                          <w:rPr>
                            <w:rFonts w:ascii="宋体" w:hAnsi="宋体" w:cs="宋体" w:eastAsia="宋体" w:hint="default"/>
                            <w:w w:val="100"/>
                            <w:sz w:val="21"/>
                            <w:szCs w:val="21"/>
                          </w:rPr>
                          <w:t>运行</w:t>
                        </w:r>
                        <w:r>
                          <w:rPr>
                            <w:rFonts w:ascii="宋体" w:hAnsi="宋体" w:cs="宋体" w:eastAsia="宋体" w:hint="default"/>
                            <w:spacing w:val="-3"/>
                            <w:w w:val="100"/>
                            <w:sz w:val="21"/>
                            <w:szCs w:val="21"/>
                          </w:rPr>
                          <w:t>中</w:t>
                        </w:r>
                        <w:r>
                          <w:rPr>
                            <w:rFonts w:ascii="宋体" w:hAnsi="宋体" w:cs="宋体" w:eastAsia="宋体" w:hint="default"/>
                            <w:w w:val="100"/>
                            <w:sz w:val="21"/>
                            <w:szCs w:val="21"/>
                          </w:rPr>
                          <w:t>未能</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7"/>
                          <w:jc w:val="right"/>
                          <w:rPr>
                            <w:rFonts w:ascii="宋体" w:hAnsi="宋体" w:cs="宋体" w:eastAsia="宋体" w:hint="default"/>
                            <w:sz w:val="21"/>
                            <w:szCs w:val="21"/>
                          </w:rPr>
                        </w:pPr>
                        <w:r>
                          <w:rPr>
                            <w:rFonts w:ascii="Arial" w:hAnsi="Arial" w:cs="Arial" w:eastAsia="Arial" w:hint="default"/>
                            <w:spacing w:val="-6"/>
                            <w:sz w:val="21"/>
                            <w:szCs w:val="21"/>
                          </w:rPr>
                          <w:t>5</w:t>
                        </w:r>
                        <w:r>
                          <w:rPr>
                            <w:rFonts w:ascii="宋体" w:hAnsi="宋体" w:cs="宋体" w:eastAsia="宋体" w:hint="default"/>
                            <w:spacing w:val="-6"/>
                            <w:sz w:val="21"/>
                            <w:szCs w:val="21"/>
                          </w:rPr>
                          <w:t>、重要业务缺乏制度控制或制度</w:t>
                        </w:r>
                      </w:p>
                    </w:tc>
                  </w:tr>
                  <w:tr>
                    <w:trPr>
                      <w:trHeight w:val="322"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发现该错报；</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81" w:lineRule="exact"/>
                          <w:ind w:right="18"/>
                          <w:jc w:val="right"/>
                          <w:rPr>
                            <w:rFonts w:ascii="宋体" w:hAnsi="宋体" w:cs="宋体" w:eastAsia="宋体" w:hint="default"/>
                            <w:sz w:val="21"/>
                            <w:szCs w:val="21"/>
                          </w:rPr>
                        </w:pPr>
                        <w:r>
                          <w:rPr>
                            <w:rFonts w:ascii="宋体" w:hAnsi="宋体" w:cs="宋体" w:eastAsia="宋体" w:hint="default"/>
                            <w:spacing w:val="12"/>
                            <w:sz w:val="21"/>
                            <w:szCs w:val="21"/>
                          </w:rPr>
                          <w:t>系统性失效</w:t>
                        </w:r>
                        <w:r>
                          <w:rPr>
                            <w:rFonts w:ascii="Arial" w:hAnsi="Arial" w:cs="Arial" w:eastAsia="Arial" w:hint="default"/>
                            <w:spacing w:val="12"/>
                            <w:sz w:val="21"/>
                            <w:szCs w:val="21"/>
                          </w:rPr>
                          <w:t>,</w:t>
                        </w:r>
                        <w:r>
                          <w:rPr>
                            <w:rFonts w:ascii="宋体" w:hAnsi="宋体" w:cs="宋体" w:eastAsia="宋体" w:hint="default"/>
                            <w:spacing w:val="12"/>
                            <w:sz w:val="21"/>
                            <w:szCs w:val="21"/>
                          </w:rPr>
                          <w:t>造成按定量标准认</w:t>
                        </w:r>
                      </w:p>
                    </w:tc>
                  </w:tr>
                  <w:tr>
                    <w:trPr>
                      <w:trHeight w:val="332" w:hRule="exact"/>
                    </w:trPr>
                    <w:tc>
                      <w:tcPr>
                        <w:tcW w:w="2977"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定性标准</w:t>
                        </w: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left="26" w:right="0"/>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、审计委员会和内部审计机构对内部</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定的重大损失；</w:t>
                        </w:r>
                      </w:p>
                    </w:tc>
                  </w:tr>
                  <w:tr>
                    <w:trPr>
                      <w:trHeight w:val="334"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控制的监督无效。</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7"/>
                          <w:jc w:val="right"/>
                          <w:rPr>
                            <w:rFonts w:ascii="宋体" w:hAnsi="宋体" w:cs="宋体" w:eastAsia="宋体" w:hint="default"/>
                            <w:sz w:val="21"/>
                            <w:szCs w:val="21"/>
                          </w:rPr>
                        </w:pPr>
                        <w:r>
                          <w:rPr>
                            <w:rFonts w:ascii="Arial" w:hAnsi="Arial" w:cs="Arial" w:eastAsia="Arial" w:hint="default"/>
                            <w:spacing w:val="-6"/>
                            <w:sz w:val="21"/>
                            <w:szCs w:val="21"/>
                          </w:rPr>
                          <w:t>6</w:t>
                        </w:r>
                        <w:r>
                          <w:rPr>
                            <w:rFonts w:ascii="宋体" w:hAnsi="宋体" w:cs="宋体" w:eastAsia="宋体" w:hint="default"/>
                            <w:spacing w:val="-6"/>
                            <w:sz w:val="21"/>
                            <w:szCs w:val="21"/>
                          </w:rPr>
                          <w:t>、已经发现并报告给管理层的非</w:t>
                        </w:r>
                      </w:p>
                    </w:tc>
                  </w:tr>
                  <w:tr>
                    <w:trPr>
                      <w:trHeight w:val="316"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二、重要缺陷：</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1"/>
                          <w:jc w:val="right"/>
                          <w:rPr>
                            <w:rFonts w:ascii="宋体" w:hAnsi="宋体" w:cs="宋体" w:eastAsia="宋体" w:hint="default"/>
                            <w:sz w:val="21"/>
                            <w:szCs w:val="21"/>
                          </w:rPr>
                        </w:pPr>
                        <w:r>
                          <w:rPr>
                            <w:rFonts w:ascii="宋体" w:hAnsi="宋体" w:cs="宋体" w:eastAsia="宋体" w:hint="default"/>
                            <w:spacing w:val="2"/>
                            <w:sz w:val="21"/>
                            <w:szCs w:val="21"/>
                          </w:rPr>
                          <w:t>财务报告内部控制重大缺陷在合</w:t>
                        </w:r>
                      </w:p>
                    </w:tc>
                  </w:tr>
                  <w:tr>
                    <w:trPr>
                      <w:trHeight w:val="357"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、未依照公认会计准则选择和应用会</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6" w:right="0"/>
                          <w:jc w:val="left"/>
                          <w:rPr>
                            <w:rFonts w:ascii="宋体" w:hAnsi="宋体" w:cs="宋体" w:eastAsia="宋体" w:hint="default"/>
                            <w:sz w:val="21"/>
                            <w:szCs w:val="21"/>
                          </w:rPr>
                        </w:pPr>
                        <w:r>
                          <w:rPr>
                            <w:rFonts w:ascii="宋体" w:hAnsi="宋体" w:cs="宋体" w:eastAsia="宋体" w:hint="default"/>
                            <w:sz w:val="21"/>
                            <w:szCs w:val="21"/>
                          </w:rPr>
                          <w:t>理的时间内未得到整改；</w:t>
                        </w:r>
                      </w:p>
                    </w:tc>
                  </w:tr>
                  <w:tr>
                    <w:trPr>
                      <w:trHeight w:val="307"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67" w:lineRule="exact"/>
                          <w:ind w:left="26" w:right="0"/>
                          <w:jc w:val="left"/>
                          <w:rPr>
                            <w:rFonts w:ascii="宋体" w:hAnsi="宋体" w:cs="宋体" w:eastAsia="宋体" w:hint="default"/>
                            <w:sz w:val="21"/>
                            <w:szCs w:val="21"/>
                          </w:rPr>
                        </w:pPr>
                        <w:r>
                          <w:rPr>
                            <w:rFonts w:ascii="宋体" w:hAnsi="宋体" w:cs="宋体" w:eastAsia="宋体" w:hint="default"/>
                            <w:sz w:val="21"/>
                            <w:szCs w:val="21"/>
                          </w:rPr>
                          <w:t>计政策；</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17"/>
                          <w:jc w:val="right"/>
                          <w:rPr>
                            <w:rFonts w:ascii="宋体" w:hAnsi="宋体" w:cs="宋体" w:eastAsia="宋体" w:hint="default"/>
                            <w:sz w:val="21"/>
                            <w:szCs w:val="21"/>
                          </w:rPr>
                        </w:pPr>
                        <w:r>
                          <w:rPr>
                            <w:rFonts w:ascii="Arial" w:hAnsi="Arial" w:cs="Arial" w:eastAsia="Arial" w:hint="default"/>
                            <w:spacing w:val="-6"/>
                            <w:sz w:val="21"/>
                            <w:szCs w:val="21"/>
                          </w:rPr>
                          <w:t>7</w:t>
                        </w:r>
                        <w:r>
                          <w:rPr>
                            <w:rFonts w:ascii="宋体" w:hAnsi="宋体" w:cs="宋体" w:eastAsia="宋体" w:hint="default"/>
                            <w:spacing w:val="-6"/>
                            <w:sz w:val="21"/>
                            <w:szCs w:val="21"/>
                          </w:rPr>
                          <w:t>、出现重大安全生产、环保、产</w:t>
                        </w:r>
                      </w:p>
                    </w:tc>
                  </w:tr>
                  <w:tr>
                    <w:trPr>
                      <w:trHeight w:val="357"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6"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、未建立反舞弊程序和控制措施或无</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6" w:right="0"/>
                          <w:jc w:val="left"/>
                          <w:rPr>
                            <w:rFonts w:ascii="宋体" w:hAnsi="宋体" w:cs="宋体" w:eastAsia="宋体" w:hint="default"/>
                            <w:sz w:val="21"/>
                            <w:szCs w:val="21"/>
                          </w:rPr>
                        </w:pPr>
                        <w:r>
                          <w:rPr>
                            <w:rFonts w:ascii="宋体" w:hAnsi="宋体" w:cs="宋体" w:eastAsia="宋体" w:hint="default"/>
                            <w:sz w:val="21"/>
                            <w:szCs w:val="21"/>
                          </w:rPr>
                          <w:t>品质量或服务事故。</w:t>
                        </w:r>
                      </w:p>
                    </w:tc>
                  </w:tr>
                  <w:tr>
                    <w:trPr>
                      <w:trHeight w:val="327"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效；</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二、重要缺陷：</w:t>
                        </w:r>
                      </w:p>
                    </w:tc>
                  </w:tr>
                  <w:tr>
                    <w:trPr>
                      <w:trHeight w:val="338"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6"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、对于非常规或特殊交易的账务处理</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87" w:lineRule="exact"/>
                          <w:ind w:right="17"/>
                          <w:jc w:val="right"/>
                          <w:rPr>
                            <w:rFonts w:ascii="宋体" w:hAnsi="宋体" w:cs="宋体" w:eastAsia="宋体" w:hint="default"/>
                            <w:sz w:val="21"/>
                            <w:szCs w:val="21"/>
                          </w:rPr>
                        </w:pPr>
                        <w:r>
                          <w:rPr>
                            <w:rFonts w:ascii="Arial" w:hAnsi="Arial" w:cs="Arial" w:eastAsia="Arial" w:hint="default"/>
                            <w:spacing w:val="-6"/>
                            <w:sz w:val="21"/>
                            <w:szCs w:val="21"/>
                          </w:rPr>
                          <w:t>1</w:t>
                        </w:r>
                        <w:r>
                          <w:rPr>
                            <w:rFonts w:ascii="宋体" w:hAnsi="宋体" w:cs="宋体" w:eastAsia="宋体" w:hint="default"/>
                            <w:spacing w:val="-6"/>
                            <w:sz w:val="21"/>
                            <w:szCs w:val="21"/>
                          </w:rPr>
                          <w:t>、民主决策程序存在但不够完善</w:t>
                        </w:r>
                      </w:p>
                    </w:tc>
                  </w:tr>
                  <w:tr>
                    <w:trPr>
                      <w:trHeight w:val="316"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没有</w:t>
                        </w:r>
                        <w:r>
                          <w:rPr>
                            <w:rFonts w:ascii="宋体" w:hAnsi="宋体" w:cs="宋体" w:eastAsia="宋体" w:hint="default"/>
                            <w:spacing w:val="-3"/>
                            <w:w w:val="100"/>
                            <w:sz w:val="21"/>
                            <w:szCs w:val="21"/>
                          </w:rPr>
                          <w:t>建</w:t>
                        </w:r>
                        <w:r>
                          <w:rPr>
                            <w:rFonts w:ascii="宋体" w:hAnsi="宋体" w:cs="宋体" w:eastAsia="宋体" w:hint="default"/>
                            <w:w w:val="100"/>
                            <w:sz w:val="21"/>
                            <w:szCs w:val="21"/>
                          </w:rPr>
                          <w:t>立</w:t>
                        </w:r>
                        <w:r>
                          <w:rPr>
                            <w:rFonts w:ascii="宋体" w:hAnsi="宋体" w:cs="宋体" w:eastAsia="宋体" w:hint="default"/>
                            <w:spacing w:val="-3"/>
                            <w:w w:val="100"/>
                            <w:sz w:val="21"/>
                            <w:szCs w:val="21"/>
                          </w:rPr>
                          <w:t>或</w:t>
                        </w:r>
                        <w:r>
                          <w:rPr>
                            <w:rFonts w:ascii="宋体" w:hAnsi="宋体" w:cs="宋体" w:eastAsia="宋体" w:hint="default"/>
                            <w:w w:val="100"/>
                            <w:sz w:val="21"/>
                            <w:szCs w:val="21"/>
                          </w:rPr>
                          <w:t>实</w:t>
                        </w:r>
                        <w:r>
                          <w:rPr>
                            <w:rFonts w:ascii="宋体" w:hAnsi="宋体" w:cs="宋体" w:eastAsia="宋体" w:hint="default"/>
                            <w:spacing w:val="-3"/>
                            <w:w w:val="100"/>
                            <w:sz w:val="21"/>
                            <w:szCs w:val="21"/>
                          </w:rPr>
                          <w:t>施</w:t>
                        </w:r>
                        <w:r>
                          <w:rPr>
                            <w:rFonts w:ascii="宋体" w:hAnsi="宋体" w:cs="宋体" w:eastAsia="宋体" w:hint="default"/>
                            <w:w w:val="100"/>
                            <w:sz w:val="21"/>
                            <w:szCs w:val="21"/>
                          </w:rPr>
                          <w:t>相</w:t>
                        </w:r>
                        <w:r>
                          <w:rPr>
                            <w:rFonts w:ascii="宋体" w:hAnsi="宋体" w:cs="宋体" w:eastAsia="宋体" w:hint="default"/>
                            <w:spacing w:val="-3"/>
                            <w:w w:val="100"/>
                            <w:sz w:val="21"/>
                            <w:szCs w:val="21"/>
                          </w:rPr>
                          <w:t>应</w:t>
                        </w:r>
                        <w:r>
                          <w:rPr>
                            <w:rFonts w:ascii="宋体" w:hAnsi="宋体" w:cs="宋体" w:eastAsia="宋体" w:hint="default"/>
                            <w:w w:val="100"/>
                            <w:sz w:val="21"/>
                            <w:szCs w:val="21"/>
                          </w:rPr>
                          <w:t>的</w:t>
                        </w:r>
                        <w:r>
                          <w:rPr>
                            <w:rFonts w:ascii="宋体" w:hAnsi="宋体" w:cs="宋体" w:eastAsia="宋体" w:hint="default"/>
                            <w:spacing w:val="-3"/>
                            <w:w w:val="100"/>
                            <w:sz w:val="21"/>
                            <w:szCs w:val="21"/>
                          </w:rPr>
                          <w:t>控</w:t>
                        </w:r>
                        <w:r>
                          <w:rPr>
                            <w:rFonts w:ascii="宋体" w:hAnsi="宋体" w:cs="宋体" w:eastAsia="宋体" w:hint="default"/>
                            <w:w w:val="100"/>
                            <w:sz w:val="21"/>
                            <w:szCs w:val="21"/>
                          </w:rPr>
                          <w:t>制机</w:t>
                        </w:r>
                        <w:r>
                          <w:rPr>
                            <w:rFonts w:ascii="宋体" w:hAnsi="宋体" w:cs="宋体" w:eastAsia="宋体" w:hint="default"/>
                            <w:spacing w:val="-3"/>
                            <w:w w:val="100"/>
                            <w:sz w:val="21"/>
                            <w:szCs w:val="21"/>
                          </w:rPr>
                          <w:t>制</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且</w:t>
                        </w:r>
                        <w:r>
                          <w:rPr>
                            <w:rFonts w:ascii="宋体" w:hAnsi="宋体" w:cs="宋体" w:eastAsia="宋体" w:hint="default"/>
                            <w:w w:val="100"/>
                            <w:sz w:val="21"/>
                            <w:szCs w:val="21"/>
                          </w:rPr>
                          <w:t>没</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或决策程序出现失误；</w:t>
                        </w:r>
                      </w:p>
                    </w:tc>
                  </w:tr>
                  <w:tr>
                    <w:trPr>
                      <w:trHeight w:val="336"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有相应的补偿性控制；</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7"/>
                          <w:jc w:val="right"/>
                          <w:rPr>
                            <w:rFonts w:ascii="宋体" w:hAnsi="宋体" w:cs="宋体" w:eastAsia="宋体" w:hint="default"/>
                            <w:sz w:val="21"/>
                            <w:szCs w:val="21"/>
                          </w:rPr>
                        </w:pPr>
                        <w:r>
                          <w:rPr>
                            <w:rFonts w:ascii="Arial" w:hAnsi="Arial" w:cs="Arial" w:eastAsia="Arial" w:hint="default"/>
                            <w:spacing w:val="-6"/>
                            <w:sz w:val="21"/>
                            <w:szCs w:val="21"/>
                          </w:rPr>
                          <w:t>2</w:t>
                        </w:r>
                        <w:r>
                          <w:rPr>
                            <w:rFonts w:ascii="宋体" w:hAnsi="宋体" w:cs="宋体" w:eastAsia="宋体" w:hint="default"/>
                            <w:spacing w:val="-6"/>
                            <w:sz w:val="21"/>
                            <w:szCs w:val="21"/>
                          </w:rPr>
                          <w:t>、违反国家法律、法规，受到政</w:t>
                        </w:r>
                      </w:p>
                    </w:tc>
                  </w:tr>
                  <w:tr>
                    <w:trPr>
                      <w:trHeight w:val="323"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6"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、对于期末财务报告过程的控制存在</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21"/>
                          <w:jc w:val="right"/>
                          <w:rPr>
                            <w:rFonts w:ascii="宋体" w:hAnsi="宋体" w:cs="宋体" w:eastAsia="宋体" w:hint="default"/>
                            <w:sz w:val="21"/>
                            <w:szCs w:val="21"/>
                          </w:rPr>
                        </w:pPr>
                        <w:r>
                          <w:rPr>
                            <w:rFonts w:ascii="宋体" w:hAnsi="宋体" w:cs="宋体" w:eastAsia="宋体" w:hint="default"/>
                            <w:spacing w:val="2"/>
                            <w:sz w:val="21"/>
                            <w:szCs w:val="21"/>
                          </w:rPr>
                          <w:t>府部门处罚，但未对公司定期报</w:t>
                        </w:r>
                      </w:p>
                    </w:tc>
                  </w:tr>
                  <w:tr>
                    <w:trPr>
                      <w:trHeight w:val="318"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gridSpan w:val="2"/>
                        <w:tcBorders>
                          <w:top w:val="nil" w:sz="6" w:space="0" w:color="auto"/>
                          <w:left w:val="single" w:sz="4" w:space="0" w:color="000000"/>
                          <w:bottom w:val="nil" w:sz="6" w:space="0" w:color="auto"/>
                          <w:right w:val="single" w:sz="4" w:space="0" w:color="000000"/>
                        </w:tcBorders>
                      </w:tcPr>
                      <w:p>
                        <w:pPr>
                          <w:pStyle w:val="TableParagraph"/>
                          <w:spacing w:line="267" w:lineRule="exact"/>
                          <w:ind w:left="26" w:right="0"/>
                          <w:jc w:val="left"/>
                          <w:rPr>
                            <w:rFonts w:ascii="宋体" w:hAnsi="宋体" w:cs="宋体" w:eastAsia="宋体" w:hint="default"/>
                            <w:sz w:val="21"/>
                            <w:szCs w:val="21"/>
                          </w:rPr>
                        </w:pPr>
                        <w:r>
                          <w:rPr>
                            <w:rFonts w:ascii="宋体" w:hAnsi="宋体" w:cs="宋体" w:eastAsia="宋体" w:hint="default"/>
                            <w:sz w:val="21"/>
                            <w:szCs w:val="21"/>
                          </w:rPr>
                          <w:t>一项或多项缺陷且不能合理保证编制</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告披露造成负面影响；</w:t>
                        </w:r>
                      </w:p>
                    </w:tc>
                  </w:tr>
                  <w:tr>
                    <w:trPr>
                      <w:trHeight w:val="357" w:hRule="exact"/>
                    </w:trPr>
                    <w:tc>
                      <w:tcPr>
                        <w:tcW w:w="2977" w:type="dxa"/>
                        <w:tcBorders>
                          <w:top w:val="nil" w:sz="6" w:space="0" w:color="auto"/>
                          <w:left w:val="single" w:sz="4" w:space="0" w:color="000000"/>
                          <w:bottom w:val="single" w:sz="4" w:space="0" w:color="000000"/>
                          <w:right w:val="single" w:sz="4" w:space="0" w:color="000000"/>
                        </w:tcBorders>
                      </w:tcPr>
                      <w:p>
                        <w:pPr/>
                      </w:p>
                    </w:tc>
                    <w:tc>
                      <w:tcPr>
                        <w:tcW w:w="3540" w:type="dxa"/>
                        <w:gridSpan w:val="2"/>
                        <w:tcBorders>
                          <w:top w:val="nil" w:sz="6" w:space="0" w:color="auto"/>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的财务报表达到真实、准确的目标。</w:t>
                        </w:r>
                      </w:p>
                    </w:tc>
                    <w:tc>
                      <w:tcPr>
                        <w:tcW w:w="30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7"/>
                          <w:jc w:val="right"/>
                          <w:rPr>
                            <w:rFonts w:ascii="宋体" w:hAnsi="宋体" w:cs="宋体" w:eastAsia="宋体" w:hint="default"/>
                            <w:sz w:val="21"/>
                            <w:szCs w:val="21"/>
                          </w:rPr>
                        </w:pPr>
                        <w:r>
                          <w:rPr>
                            <w:rFonts w:ascii="Arial" w:hAnsi="Arial" w:cs="Arial" w:eastAsia="Arial" w:hint="default"/>
                            <w:spacing w:val="-6"/>
                            <w:sz w:val="21"/>
                            <w:szCs w:val="21"/>
                          </w:rPr>
                          <w:t>3</w:t>
                        </w:r>
                        <w:r>
                          <w:rPr>
                            <w:rFonts w:ascii="宋体" w:hAnsi="宋体" w:cs="宋体" w:eastAsia="宋体" w:hint="default"/>
                            <w:spacing w:val="-6"/>
                            <w:sz w:val="21"/>
                            <w:szCs w:val="21"/>
                          </w:rPr>
                          <w:t>、重要业务制度执行中存在较大</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372" w:footer="1010" w:top="1140" w:bottom="120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64.45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7"/>
                    <w:gridCol w:w="3540"/>
                    <w:gridCol w:w="3053"/>
                  </w:tblGrid>
                  <w:tr>
                    <w:trPr>
                      <w:trHeight w:val="339" w:hRule="exact"/>
                    </w:trPr>
                    <w:tc>
                      <w:tcPr>
                        <w:tcW w:w="2977" w:type="dxa"/>
                        <w:vMerge w:val="restart"/>
                        <w:tcBorders>
                          <w:top w:val="single" w:sz="4" w:space="0" w:color="000000"/>
                          <w:left w:val="single" w:sz="4" w:space="0" w:color="000000"/>
                          <w:right w:val="single" w:sz="4" w:space="0" w:color="000000"/>
                        </w:tcBorders>
                      </w:tcPr>
                      <w:p>
                        <w:pPr/>
                      </w:p>
                    </w:tc>
                    <w:tc>
                      <w:tcPr>
                        <w:tcW w:w="3540" w:type="dxa"/>
                        <w:tcBorders>
                          <w:top w:val="single" w:sz="4" w:space="0" w:color="000000"/>
                          <w:left w:val="single" w:sz="4" w:space="0" w:color="000000"/>
                          <w:bottom w:val="nil" w:sz="6" w:space="0" w:color="auto"/>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三、一般缺陷：</w:t>
                        </w:r>
                      </w:p>
                    </w:tc>
                    <w:tc>
                      <w:tcPr>
                        <w:tcW w:w="3053" w:type="dxa"/>
                        <w:tcBorders>
                          <w:top w:val="single" w:sz="4" w:space="0" w:color="000000"/>
                          <w:left w:val="single" w:sz="4" w:space="0" w:color="000000"/>
                          <w:bottom w:val="nil" w:sz="6" w:space="0" w:color="auto"/>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缺陷；</w:t>
                        </w:r>
                      </w:p>
                    </w:tc>
                  </w:tr>
                  <w:tr>
                    <w:trPr>
                      <w:trHeight w:val="338"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w w:val="100"/>
                            <w:sz w:val="21"/>
                            <w:szCs w:val="21"/>
                          </w:rPr>
                          <w:t>未构</w:t>
                        </w:r>
                        <w:r>
                          <w:rPr>
                            <w:rFonts w:ascii="宋体" w:hAnsi="宋体" w:cs="宋体" w:eastAsia="宋体" w:hint="default"/>
                            <w:spacing w:val="-3"/>
                            <w:w w:val="100"/>
                            <w:sz w:val="21"/>
                            <w:szCs w:val="21"/>
                          </w:rPr>
                          <w:t>成</w:t>
                        </w:r>
                        <w:r>
                          <w:rPr>
                            <w:rFonts w:ascii="宋体" w:hAnsi="宋体" w:cs="宋体" w:eastAsia="宋体" w:hint="default"/>
                            <w:w w:val="100"/>
                            <w:sz w:val="21"/>
                            <w:szCs w:val="21"/>
                          </w:rPr>
                          <w:t>重</w:t>
                        </w:r>
                        <w:r>
                          <w:rPr>
                            <w:rFonts w:ascii="宋体" w:hAnsi="宋体" w:cs="宋体" w:eastAsia="宋体" w:hint="default"/>
                            <w:spacing w:val="-3"/>
                            <w:w w:val="100"/>
                            <w:sz w:val="21"/>
                            <w:szCs w:val="21"/>
                          </w:rPr>
                          <w:t>大</w:t>
                        </w:r>
                        <w:r>
                          <w:rPr>
                            <w:rFonts w:ascii="宋体" w:hAnsi="宋体" w:cs="宋体" w:eastAsia="宋体" w:hint="default"/>
                            <w:w w:val="100"/>
                            <w:sz w:val="21"/>
                            <w:szCs w:val="21"/>
                          </w:rPr>
                          <w:t>缺</w:t>
                        </w:r>
                        <w:r>
                          <w:rPr>
                            <w:rFonts w:ascii="宋体" w:hAnsi="宋体" w:cs="宋体" w:eastAsia="宋体" w:hint="default"/>
                            <w:spacing w:val="-3"/>
                            <w:w w:val="100"/>
                            <w:sz w:val="21"/>
                            <w:szCs w:val="21"/>
                          </w:rPr>
                          <w:t>陷</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重</w:t>
                        </w:r>
                        <w:r>
                          <w:rPr>
                            <w:rFonts w:ascii="宋体" w:hAnsi="宋体" w:cs="宋体" w:eastAsia="宋体" w:hint="default"/>
                            <w:w w:val="100"/>
                            <w:sz w:val="21"/>
                            <w:szCs w:val="21"/>
                          </w:rPr>
                          <w:t>要</w:t>
                        </w:r>
                        <w:r>
                          <w:rPr>
                            <w:rFonts w:ascii="宋体" w:hAnsi="宋体" w:cs="宋体" w:eastAsia="宋体" w:hint="default"/>
                            <w:spacing w:val="-3"/>
                            <w:w w:val="100"/>
                            <w:sz w:val="21"/>
                            <w:szCs w:val="21"/>
                          </w:rPr>
                          <w:t>缺陷</w:t>
                        </w:r>
                        <w:r>
                          <w:rPr>
                            <w:rFonts w:ascii="宋体" w:hAnsi="宋体" w:cs="宋体" w:eastAsia="宋体" w:hint="default"/>
                            <w:w w:val="100"/>
                            <w:sz w:val="21"/>
                            <w:szCs w:val="21"/>
                          </w:rPr>
                          <w:t>标准</w:t>
                        </w:r>
                        <w:r>
                          <w:rPr>
                            <w:rFonts w:ascii="宋体" w:hAnsi="宋体" w:cs="宋体" w:eastAsia="宋体" w:hint="default"/>
                            <w:spacing w:val="-3"/>
                            <w:w w:val="100"/>
                            <w:sz w:val="21"/>
                            <w:szCs w:val="21"/>
                          </w:rPr>
                          <w:t>的</w:t>
                        </w:r>
                        <w:r>
                          <w:rPr>
                            <w:rFonts w:ascii="宋体" w:hAnsi="宋体" w:cs="宋体" w:eastAsia="宋体" w:hint="default"/>
                            <w:w w:val="100"/>
                            <w:sz w:val="21"/>
                            <w:szCs w:val="21"/>
                          </w:rPr>
                          <w:t>其他</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6"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、关键岗位业务人员流失严重</w:t>
                        </w:r>
                      </w:p>
                    </w:tc>
                  </w:tr>
                  <w:tr>
                    <w:trPr>
                      <w:trHeight w:val="350"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内部控制缺陷。</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21"/>
                            <w:szCs w:val="21"/>
                          </w:rPr>
                        </w:pPr>
                        <w:r>
                          <w:rPr>
                            <w:rFonts w:ascii="Arial" w:hAnsi="Arial" w:cs="Arial" w:eastAsia="Arial" w:hint="default"/>
                            <w:spacing w:val="-6"/>
                            <w:sz w:val="21"/>
                            <w:szCs w:val="21"/>
                          </w:rPr>
                          <w:t>5</w:t>
                        </w:r>
                        <w:r>
                          <w:rPr>
                            <w:rFonts w:ascii="宋体" w:hAnsi="宋体" w:cs="宋体" w:eastAsia="宋体" w:hint="default"/>
                            <w:spacing w:val="-6"/>
                            <w:sz w:val="21"/>
                            <w:szCs w:val="21"/>
                          </w:rPr>
                          <w:t>、媒体出现负面新闻，波及局部</w:t>
                        </w:r>
                      </w:p>
                    </w:tc>
                  </w:tr>
                  <w:tr>
                    <w:trPr>
                      <w:trHeight w:val="327"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区域；</w:t>
                        </w:r>
                      </w:p>
                    </w:tc>
                  </w:tr>
                  <w:tr>
                    <w:trPr>
                      <w:trHeight w:val="338"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6" w:right="0"/>
                          <w:jc w:val="left"/>
                          <w:rPr>
                            <w:rFonts w:ascii="宋体" w:hAnsi="宋体" w:cs="宋体" w:eastAsia="宋体" w:hint="default"/>
                            <w:sz w:val="21"/>
                            <w:szCs w:val="21"/>
                          </w:rPr>
                        </w:pPr>
                        <w:r>
                          <w:rPr>
                            <w:rFonts w:ascii="Arial" w:hAnsi="Arial" w:cs="Arial" w:eastAsia="Arial" w:hint="default"/>
                            <w:spacing w:val="-6"/>
                            <w:sz w:val="21"/>
                            <w:szCs w:val="21"/>
                          </w:rPr>
                          <w:t>6</w:t>
                        </w:r>
                        <w:r>
                          <w:rPr>
                            <w:rFonts w:ascii="宋体" w:hAnsi="宋体" w:cs="宋体" w:eastAsia="宋体" w:hint="default"/>
                            <w:spacing w:val="-6"/>
                            <w:sz w:val="21"/>
                            <w:szCs w:val="21"/>
                          </w:rPr>
                          <w:t>、已经发现并报告给管理层的非</w:t>
                        </w:r>
                      </w:p>
                    </w:tc>
                  </w:tr>
                  <w:tr>
                    <w:trPr>
                      <w:trHeight w:val="307"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财务报告内部控制重要缺陷在合</w:t>
                        </w:r>
                      </w:p>
                    </w:tc>
                  </w:tr>
                  <w:tr>
                    <w:trPr>
                      <w:trHeight w:val="332"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理的时间内未得到整改。</w:t>
                        </w:r>
                      </w:p>
                    </w:tc>
                  </w:tr>
                  <w:tr>
                    <w:trPr>
                      <w:trHeight w:val="352"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三、一般缺陷：</w:t>
                        </w:r>
                      </w:p>
                    </w:tc>
                  </w:tr>
                  <w:tr>
                    <w:trPr>
                      <w:trHeight w:val="336"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21"/>
                            <w:szCs w:val="21"/>
                          </w:rPr>
                        </w:pPr>
                        <w:r>
                          <w:rPr>
                            <w:rFonts w:ascii="Arial" w:hAnsi="Arial" w:cs="Arial" w:eastAsia="Arial" w:hint="default"/>
                            <w:spacing w:val="-6"/>
                            <w:sz w:val="21"/>
                            <w:szCs w:val="21"/>
                          </w:rPr>
                          <w:t>1</w:t>
                        </w:r>
                        <w:r>
                          <w:rPr>
                            <w:rFonts w:ascii="宋体" w:hAnsi="宋体" w:cs="宋体" w:eastAsia="宋体" w:hint="default"/>
                            <w:spacing w:val="-6"/>
                            <w:sz w:val="21"/>
                            <w:szCs w:val="21"/>
                          </w:rPr>
                          <w:t>、公司决策程序效率不高，影响</w:t>
                        </w:r>
                      </w:p>
                    </w:tc>
                  </w:tr>
                  <w:tr>
                    <w:trPr>
                      <w:trHeight w:val="328"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公司生产经营；</w:t>
                        </w:r>
                      </w:p>
                    </w:tc>
                  </w:tr>
                  <w:tr>
                    <w:trPr>
                      <w:trHeight w:val="338"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6" w:right="0"/>
                          <w:jc w:val="left"/>
                          <w:rPr>
                            <w:rFonts w:ascii="宋体" w:hAnsi="宋体" w:cs="宋体" w:eastAsia="宋体" w:hint="default"/>
                            <w:sz w:val="21"/>
                            <w:szCs w:val="21"/>
                          </w:rPr>
                        </w:pPr>
                        <w:r>
                          <w:rPr>
                            <w:rFonts w:ascii="Arial" w:hAnsi="Arial" w:cs="Arial" w:eastAsia="Arial" w:hint="default"/>
                            <w:spacing w:val="-6"/>
                            <w:sz w:val="21"/>
                            <w:szCs w:val="21"/>
                          </w:rPr>
                          <w:t>2</w:t>
                        </w:r>
                        <w:r>
                          <w:rPr>
                            <w:rFonts w:ascii="宋体" w:hAnsi="宋体" w:cs="宋体" w:eastAsia="宋体" w:hint="default"/>
                            <w:spacing w:val="-6"/>
                            <w:sz w:val="21"/>
                            <w:szCs w:val="21"/>
                          </w:rPr>
                          <w:t>、公司员工违反内部规章，给公</w:t>
                        </w:r>
                      </w:p>
                    </w:tc>
                  </w:tr>
                  <w:tr>
                    <w:trPr>
                      <w:trHeight w:val="327"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司造成一般损失；</w:t>
                        </w:r>
                      </w:p>
                    </w:tc>
                  </w:tr>
                  <w:tr>
                    <w:trPr>
                      <w:trHeight w:val="338"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6" w:right="0"/>
                          <w:jc w:val="left"/>
                          <w:rPr>
                            <w:rFonts w:ascii="宋体" w:hAnsi="宋体" w:cs="宋体" w:eastAsia="宋体" w:hint="default"/>
                            <w:sz w:val="21"/>
                            <w:szCs w:val="21"/>
                          </w:rPr>
                        </w:pPr>
                        <w:r>
                          <w:rPr>
                            <w:rFonts w:ascii="Arial" w:hAnsi="Arial" w:cs="Arial" w:eastAsia="Arial" w:hint="default"/>
                            <w:spacing w:val="-6"/>
                            <w:sz w:val="21"/>
                            <w:szCs w:val="21"/>
                          </w:rPr>
                          <w:t>3</w:t>
                        </w:r>
                        <w:r>
                          <w:rPr>
                            <w:rFonts w:ascii="宋体" w:hAnsi="宋体" w:cs="宋体" w:eastAsia="宋体" w:hint="default"/>
                            <w:spacing w:val="-6"/>
                            <w:sz w:val="21"/>
                            <w:szCs w:val="21"/>
                          </w:rPr>
                          <w:t>、媒体出现负面新闻，但影响不</w:t>
                        </w:r>
                      </w:p>
                    </w:tc>
                  </w:tr>
                  <w:tr>
                    <w:trPr>
                      <w:trHeight w:val="326"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大；</w:t>
                        </w:r>
                      </w:p>
                    </w:tc>
                  </w:tr>
                  <w:tr>
                    <w:trPr>
                      <w:trHeight w:val="336"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21"/>
                            <w:szCs w:val="21"/>
                          </w:rPr>
                        </w:pPr>
                        <w:r>
                          <w:rPr>
                            <w:rFonts w:ascii="Arial" w:hAnsi="Arial" w:cs="Arial" w:eastAsia="Arial" w:hint="default"/>
                            <w:spacing w:val="-6"/>
                            <w:sz w:val="21"/>
                            <w:szCs w:val="21"/>
                          </w:rPr>
                          <w:t>4</w:t>
                        </w:r>
                        <w:r>
                          <w:rPr>
                            <w:rFonts w:ascii="宋体" w:hAnsi="宋体" w:cs="宋体" w:eastAsia="宋体" w:hint="default"/>
                            <w:spacing w:val="-6"/>
                            <w:sz w:val="21"/>
                            <w:szCs w:val="21"/>
                          </w:rPr>
                          <w:t>、公司一般业务制度或系统存在</w:t>
                        </w:r>
                      </w:p>
                    </w:tc>
                  </w:tr>
                  <w:tr>
                    <w:trPr>
                      <w:trHeight w:val="327" w:hRule="exact"/>
                    </w:trPr>
                    <w:tc>
                      <w:tcPr>
                        <w:tcW w:w="2977" w:type="dxa"/>
                        <w:vMerge/>
                        <w:tcBorders>
                          <w:left w:val="single" w:sz="4" w:space="0" w:color="000000"/>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缺陷；</w:t>
                        </w:r>
                      </w:p>
                    </w:tc>
                  </w:tr>
                  <w:tr>
                    <w:trPr>
                      <w:trHeight w:val="377" w:hRule="exact"/>
                    </w:trPr>
                    <w:tc>
                      <w:tcPr>
                        <w:tcW w:w="2977" w:type="dxa"/>
                        <w:vMerge/>
                        <w:tcBorders>
                          <w:left w:val="single" w:sz="4" w:space="0" w:color="000000"/>
                          <w:bottom w:val="single" w:sz="4" w:space="0" w:color="000000"/>
                          <w:right w:val="single" w:sz="4" w:space="0" w:color="000000"/>
                        </w:tcBorders>
                      </w:tcPr>
                      <w:p>
                        <w:pPr/>
                      </w:p>
                    </w:tc>
                    <w:tc>
                      <w:tcPr>
                        <w:tcW w:w="3540" w:type="dxa"/>
                        <w:tcBorders>
                          <w:top w:val="nil" w:sz="6" w:space="0" w:color="auto"/>
                          <w:left w:val="single" w:sz="4" w:space="0" w:color="000000"/>
                          <w:bottom w:val="single" w:sz="4" w:space="0" w:color="000000"/>
                          <w:right w:val="single" w:sz="4" w:space="0" w:color="000000"/>
                        </w:tcBorders>
                      </w:tcPr>
                      <w:p>
                        <w:pPr/>
                      </w:p>
                    </w:tc>
                    <w:tc>
                      <w:tcPr>
                        <w:tcW w:w="30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6" w:right="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、公司一般缺陷未得到整改。</w:t>
                        </w:r>
                      </w:p>
                    </w:tc>
                  </w:tr>
                  <w:tr>
                    <w:trPr>
                      <w:trHeight w:val="378" w:hRule="exact"/>
                    </w:trPr>
                    <w:tc>
                      <w:tcPr>
                        <w:tcW w:w="2977" w:type="dxa"/>
                        <w:tcBorders>
                          <w:top w:val="single" w:sz="4" w:space="0" w:color="000000"/>
                          <w:left w:val="single" w:sz="4" w:space="0" w:color="000000"/>
                          <w:bottom w:val="nil" w:sz="6" w:space="0" w:color="auto"/>
                          <w:right w:val="single" w:sz="4" w:space="0" w:color="000000"/>
                        </w:tcBorders>
                      </w:tcPr>
                      <w:p>
                        <w:pPr/>
                      </w:p>
                    </w:tc>
                    <w:tc>
                      <w:tcPr>
                        <w:tcW w:w="3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一、重大缺陷：</w:t>
                        </w:r>
                      </w:p>
                    </w:tc>
                    <w:tc>
                      <w:tcPr>
                        <w:tcW w:w="3053" w:type="dxa"/>
                        <w:tcBorders>
                          <w:top w:val="single" w:sz="4" w:space="0" w:color="000000"/>
                          <w:left w:val="single" w:sz="4" w:space="0" w:color="000000"/>
                          <w:bottom w:val="nil" w:sz="6" w:space="0" w:color="auto"/>
                          <w:right w:val="single" w:sz="4" w:space="0" w:color="000000"/>
                        </w:tcBorders>
                      </w:tcPr>
                      <w:p>
                        <w:pPr/>
                      </w:p>
                    </w:tc>
                  </w:tr>
                  <w:tr>
                    <w:trPr>
                      <w:trHeight w:val="352"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涉及利润的错报项目：</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6" w:right="0"/>
                          <w:jc w:val="left"/>
                          <w:rPr>
                            <w:rFonts w:ascii="Arial" w:hAnsi="Arial" w:cs="Arial" w:eastAsia="Arial" w:hint="default"/>
                            <w:sz w:val="21"/>
                            <w:szCs w:val="21"/>
                          </w:rPr>
                        </w:pPr>
                        <w:r>
                          <w:rPr>
                            <w:rFonts w:ascii="宋体" w:hAnsi="宋体" w:cs="宋体" w:eastAsia="宋体" w:hint="default"/>
                            <w:sz w:val="21"/>
                            <w:szCs w:val="21"/>
                          </w:rPr>
                          <w:t>潜在错报≥利润总额的</w:t>
                        </w:r>
                        <w:r>
                          <w:rPr>
                            <w:rFonts w:ascii="宋体" w:hAnsi="宋体" w:cs="宋体" w:eastAsia="宋体" w:hint="default"/>
                            <w:spacing w:val="-52"/>
                            <w:sz w:val="21"/>
                            <w:szCs w:val="21"/>
                          </w:rPr>
                          <w:t> </w:t>
                        </w:r>
                        <w:r>
                          <w:rPr>
                            <w:rFonts w:ascii="Arial" w:hAnsi="Arial" w:cs="Arial" w:eastAsia="Arial" w:hint="default"/>
                            <w:spacing w:val="-3"/>
                            <w:sz w:val="21"/>
                            <w:szCs w:val="21"/>
                          </w:rPr>
                          <w:t>5%</w:t>
                        </w:r>
                        <w:r>
                          <w:rPr>
                            <w:rFonts w:ascii="Arial" w:hAnsi="Arial" w:cs="Arial" w:eastAsia="Arial" w:hint="default"/>
                            <w:sz w:val="21"/>
                            <w:szCs w:val="21"/>
                          </w:rPr>
                        </w:r>
                      </w:p>
                    </w:tc>
                    <w:tc>
                      <w:tcPr>
                        <w:tcW w:w="3053" w:type="dxa"/>
                        <w:tcBorders>
                          <w:top w:val="nil" w:sz="6" w:space="0" w:color="auto"/>
                          <w:left w:val="single" w:sz="4" w:space="0" w:color="000000"/>
                          <w:bottom w:val="nil" w:sz="6" w:space="0" w:color="auto"/>
                          <w:right w:val="single" w:sz="4" w:space="0" w:color="000000"/>
                        </w:tcBorders>
                      </w:tcPr>
                      <w:p>
                        <w:pPr/>
                      </w:p>
                    </w:tc>
                  </w:tr>
                  <w:tr>
                    <w:trPr>
                      <w:trHeight w:val="346"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涉及资产的错报项目：</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Arial" w:hAnsi="Arial" w:cs="Arial" w:eastAsia="Arial" w:hint="default"/>
                            <w:sz w:val="21"/>
                            <w:szCs w:val="21"/>
                          </w:rPr>
                        </w:pPr>
                        <w:r>
                          <w:rPr>
                            <w:rFonts w:ascii="宋体" w:hAnsi="宋体" w:cs="宋体" w:eastAsia="宋体" w:hint="default"/>
                            <w:sz w:val="21"/>
                            <w:szCs w:val="21"/>
                          </w:rPr>
                          <w:t>潜在错报≥资产总额的</w:t>
                        </w:r>
                        <w:r>
                          <w:rPr>
                            <w:rFonts w:ascii="宋体" w:hAnsi="宋体" w:cs="宋体" w:eastAsia="宋体" w:hint="default"/>
                            <w:spacing w:val="-52"/>
                            <w:sz w:val="21"/>
                            <w:szCs w:val="21"/>
                          </w:rPr>
                          <w:t> </w:t>
                        </w:r>
                        <w:r>
                          <w:rPr>
                            <w:rFonts w:ascii="Arial" w:hAnsi="Arial" w:cs="Arial" w:eastAsia="Arial" w:hint="default"/>
                            <w:spacing w:val="-3"/>
                            <w:sz w:val="21"/>
                            <w:szCs w:val="21"/>
                          </w:rPr>
                          <w:t>2%</w:t>
                        </w:r>
                        <w:r>
                          <w:rPr>
                            <w:rFonts w:ascii="Arial" w:hAnsi="Arial" w:cs="Arial" w:eastAsia="Arial" w:hint="default"/>
                            <w:sz w:val="21"/>
                            <w:szCs w:val="21"/>
                          </w:rPr>
                        </w:r>
                      </w:p>
                    </w:tc>
                    <w:tc>
                      <w:tcPr>
                        <w:tcW w:w="3053" w:type="dxa"/>
                        <w:tcBorders>
                          <w:top w:val="nil" w:sz="6" w:space="0" w:color="auto"/>
                          <w:left w:val="single" w:sz="4" w:space="0" w:color="000000"/>
                          <w:bottom w:val="nil" w:sz="6" w:space="0" w:color="auto"/>
                          <w:right w:val="single" w:sz="4" w:space="0" w:color="000000"/>
                        </w:tcBorders>
                      </w:tcPr>
                      <w:p>
                        <w:pPr/>
                      </w:p>
                    </w:tc>
                  </w:tr>
                  <w:tr>
                    <w:trPr>
                      <w:trHeight w:val="348"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二、重要缺陷：</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涉及利润的错报项目：</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pacing w:val="-2"/>
                            <w:sz w:val="21"/>
                            <w:szCs w:val="21"/>
                          </w:rPr>
                          <w:t>利润总额的</w:t>
                        </w:r>
                        <w:r>
                          <w:rPr>
                            <w:rFonts w:ascii="宋体" w:hAnsi="宋体" w:cs="宋体" w:eastAsia="宋体" w:hint="default"/>
                            <w:spacing w:val="-42"/>
                            <w:sz w:val="21"/>
                            <w:szCs w:val="21"/>
                          </w:rPr>
                          <w:t> </w:t>
                        </w:r>
                        <w:r>
                          <w:rPr>
                            <w:rFonts w:ascii="Arial" w:hAnsi="Arial" w:cs="Arial" w:eastAsia="Arial" w:hint="default"/>
                            <w:spacing w:val="-2"/>
                            <w:sz w:val="21"/>
                            <w:szCs w:val="21"/>
                          </w:rPr>
                          <w:t>2%</w:t>
                        </w:r>
                        <w:r>
                          <w:rPr>
                            <w:rFonts w:ascii="宋体" w:hAnsi="宋体" w:cs="宋体" w:eastAsia="宋体" w:hint="default"/>
                            <w:spacing w:val="-2"/>
                            <w:sz w:val="21"/>
                            <w:szCs w:val="21"/>
                          </w:rPr>
                          <w:t>≤潜在错报＜利润总额</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21"/>
                            <w:szCs w:val="21"/>
                          </w:rPr>
                        </w:pPr>
                        <w:r>
                          <w:rPr>
                            <w:rFonts w:ascii="宋体" w:hAnsi="宋体" w:cs="宋体" w:eastAsia="宋体" w:hint="default"/>
                            <w:sz w:val="21"/>
                            <w:szCs w:val="21"/>
                          </w:rPr>
                          <w:t>非财务报告内部控制缺陷评价的</w:t>
                        </w:r>
                      </w:p>
                    </w:tc>
                  </w:tr>
                  <w:tr>
                    <w:trPr>
                      <w:trHeight w:val="312" w:hRule="exact"/>
                    </w:trPr>
                    <w:tc>
                      <w:tcPr>
                        <w:tcW w:w="2977"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6" w:right="0"/>
                          <w:jc w:val="left"/>
                          <w:rPr>
                            <w:rFonts w:ascii="Arial" w:hAnsi="Arial" w:cs="Arial" w:eastAsia="Arial" w:hint="default"/>
                            <w:sz w:val="21"/>
                            <w:szCs w:val="21"/>
                          </w:rPr>
                        </w:pPr>
                        <w:r>
                          <w:rPr>
                            <w:rFonts w:ascii="宋体" w:hAnsi="宋体" w:cs="宋体" w:eastAsia="宋体" w:hint="default"/>
                            <w:sz w:val="21"/>
                            <w:szCs w:val="21"/>
                          </w:rPr>
                          <w:t>的</w:t>
                        </w:r>
                        <w:r>
                          <w:rPr>
                            <w:rFonts w:ascii="宋体" w:hAnsi="宋体" w:cs="宋体" w:eastAsia="宋体" w:hint="default"/>
                            <w:spacing w:val="-51"/>
                            <w:sz w:val="21"/>
                            <w:szCs w:val="21"/>
                          </w:rPr>
                          <w:t> </w:t>
                        </w:r>
                        <w:r>
                          <w:rPr>
                            <w:rFonts w:ascii="Arial" w:hAnsi="Arial" w:cs="Arial" w:eastAsia="Arial" w:hint="default"/>
                            <w:sz w:val="21"/>
                            <w:szCs w:val="21"/>
                          </w:rPr>
                          <w:t>5%</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定量标准参照财务报告内部控制</w:t>
                        </w:r>
                      </w:p>
                    </w:tc>
                  </w:tr>
                  <w:tr>
                    <w:trPr>
                      <w:trHeight w:val="368"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6" w:right="0"/>
                          <w:jc w:val="left"/>
                          <w:rPr>
                            <w:rFonts w:ascii="宋体" w:hAnsi="宋体" w:cs="宋体" w:eastAsia="宋体" w:hint="default"/>
                            <w:sz w:val="21"/>
                            <w:szCs w:val="21"/>
                          </w:rPr>
                        </w:pPr>
                        <w:r>
                          <w:rPr>
                            <w:rFonts w:ascii="宋体" w:hAnsi="宋体" w:cs="宋体" w:eastAsia="宋体" w:hint="default"/>
                            <w:sz w:val="21"/>
                            <w:szCs w:val="21"/>
                          </w:rPr>
                          <w:t>涉及资产的错报项目：</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缺陷评价的定量标准执行。</w:t>
                        </w:r>
                      </w:p>
                    </w:tc>
                  </w:tr>
                  <w:tr>
                    <w:trPr>
                      <w:trHeight w:val="338"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pacing w:val="-2"/>
                            <w:sz w:val="21"/>
                            <w:szCs w:val="21"/>
                          </w:rPr>
                          <w:t>资产总额的</w:t>
                        </w:r>
                        <w:r>
                          <w:rPr>
                            <w:rFonts w:ascii="宋体" w:hAnsi="宋体" w:cs="宋体" w:eastAsia="宋体" w:hint="default"/>
                            <w:spacing w:val="-42"/>
                            <w:sz w:val="21"/>
                            <w:szCs w:val="21"/>
                          </w:rPr>
                          <w:t> </w:t>
                        </w:r>
                        <w:r>
                          <w:rPr>
                            <w:rFonts w:ascii="Arial" w:hAnsi="Arial" w:cs="Arial" w:eastAsia="Arial" w:hint="default"/>
                            <w:spacing w:val="-2"/>
                            <w:sz w:val="21"/>
                            <w:szCs w:val="21"/>
                          </w:rPr>
                          <w:t>1%</w:t>
                        </w:r>
                        <w:r>
                          <w:rPr>
                            <w:rFonts w:ascii="宋体" w:hAnsi="宋体" w:cs="宋体" w:eastAsia="宋体" w:hint="default"/>
                            <w:spacing w:val="-2"/>
                            <w:sz w:val="21"/>
                            <w:szCs w:val="21"/>
                          </w:rPr>
                          <w:t>≤潜在错报＜资产总额</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6" w:right="0"/>
                          <w:jc w:val="left"/>
                          <w:rPr>
                            <w:rFonts w:ascii="Arial" w:hAnsi="Arial" w:cs="Arial" w:eastAsia="Arial" w:hint="default"/>
                            <w:sz w:val="21"/>
                            <w:szCs w:val="21"/>
                          </w:rPr>
                        </w:pPr>
                        <w:r>
                          <w:rPr>
                            <w:rFonts w:ascii="宋体" w:hAnsi="宋体" w:cs="宋体" w:eastAsia="宋体" w:hint="default"/>
                            <w:sz w:val="21"/>
                            <w:szCs w:val="21"/>
                          </w:rPr>
                          <w:t>的</w:t>
                        </w:r>
                        <w:r>
                          <w:rPr>
                            <w:rFonts w:ascii="宋体" w:hAnsi="宋体" w:cs="宋体" w:eastAsia="宋体" w:hint="default"/>
                            <w:spacing w:val="-51"/>
                            <w:sz w:val="21"/>
                            <w:szCs w:val="21"/>
                          </w:rPr>
                          <w:t> </w:t>
                        </w:r>
                        <w:r>
                          <w:rPr>
                            <w:rFonts w:ascii="Arial" w:hAnsi="Arial" w:cs="Arial" w:eastAsia="Arial" w:hint="default"/>
                            <w:sz w:val="21"/>
                            <w:szCs w:val="21"/>
                          </w:rPr>
                          <w:t>2%</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47"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6" w:right="0"/>
                          <w:jc w:val="left"/>
                          <w:rPr>
                            <w:rFonts w:ascii="宋体" w:hAnsi="宋体" w:cs="宋体" w:eastAsia="宋体" w:hint="default"/>
                            <w:sz w:val="21"/>
                            <w:szCs w:val="21"/>
                          </w:rPr>
                        </w:pPr>
                        <w:r>
                          <w:rPr>
                            <w:rFonts w:ascii="宋体" w:hAnsi="宋体" w:cs="宋体" w:eastAsia="宋体" w:hint="default"/>
                            <w:sz w:val="21"/>
                            <w:szCs w:val="21"/>
                          </w:rPr>
                          <w:t>三、一般缺陷：</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涉及利润的错报项目：</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6" w:right="0"/>
                          <w:jc w:val="left"/>
                          <w:rPr>
                            <w:rFonts w:ascii="Arial" w:hAnsi="Arial" w:cs="Arial" w:eastAsia="Arial" w:hint="default"/>
                            <w:sz w:val="21"/>
                            <w:szCs w:val="21"/>
                          </w:rPr>
                        </w:pPr>
                        <w:r>
                          <w:rPr>
                            <w:rFonts w:ascii="宋体" w:hAnsi="宋体" w:cs="宋体" w:eastAsia="宋体" w:hint="default"/>
                            <w:sz w:val="21"/>
                            <w:szCs w:val="21"/>
                          </w:rPr>
                          <w:t>潜在错报＜利润总额的</w:t>
                        </w:r>
                        <w:r>
                          <w:rPr>
                            <w:rFonts w:ascii="宋体" w:hAnsi="宋体" w:cs="宋体" w:eastAsia="宋体" w:hint="default"/>
                            <w:spacing w:val="-52"/>
                            <w:sz w:val="21"/>
                            <w:szCs w:val="21"/>
                          </w:rPr>
                          <w:t> </w:t>
                        </w:r>
                        <w:r>
                          <w:rPr>
                            <w:rFonts w:ascii="Arial" w:hAnsi="Arial" w:cs="Arial" w:eastAsia="Arial" w:hint="default"/>
                            <w:spacing w:val="-3"/>
                            <w:sz w:val="21"/>
                            <w:szCs w:val="21"/>
                          </w:rPr>
                          <w:t>2%</w:t>
                        </w:r>
                        <w:r>
                          <w:rPr>
                            <w:rFonts w:ascii="Arial" w:hAnsi="Arial" w:cs="Arial" w:eastAsia="Arial" w:hint="default"/>
                            <w:sz w:val="21"/>
                            <w:szCs w:val="21"/>
                          </w:rPr>
                        </w:r>
                      </w:p>
                    </w:tc>
                    <w:tc>
                      <w:tcPr>
                        <w:tcW w:w="3053" w:type="dxa"/>
                        <w:tcBorders>
                          <w:top w:val="nil" w:sz="6" w:space="0" w:color="auto"/>
                          <w:left w:val="single" w:sz="4" w:space="0" w:color="000000"/>
                          <w:bottom w:val="nil" w:sz="6" w:space="0" w:color="auto"/>
                          <w:right w:val="single" w:sz="4" w:space="0" w:color="000000"/>
                        </w:tcBorders>
                      </w:tcPr>
                      <w:p>
                        <w:pPr/>
                      </w:p>
                    </w:tc>
                  </w:tr>
                  <w:tr>
                    <w:trPr>
                      <w:trHeight w:val="346" w:hRule="exact"/>
                    </w:trPr>
                    <w:tc>
                      <w:tcPr>
                        <w:tcW w:w="2977" w:type="dxa"/>
                        <w:tcBorders>
                          <w:top w:val="nil" w:sz="6" w:space="0" w:color="auto"/>
                          <w:left w:val="single" w:sz="4" w:space="0" w:color="000000"/>
                          <w:bottom w:val="nil" w:sz="6" w:space="0" w:color="auto"/>
                          <w:right w:val="single" w:sz="4" w:space="0" w:color="000000"/>
                        </w:tcBorders>
                      </w:tcPr>
                      <w:p>
                        <w:pPr/>
                      </w:p>
                    </w:tc>
                    <w:tc>
                      <w:tcPr>
                        <w:tcW w:w="3540"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涉及资产的错报项目：</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77" w:hRule="exact"/>
                    </w:trPr>
                    <w:tc>
                      <w:tcPr>
                        <w:tcW w:w="2977" w:type="dxa"/>
                        <w:tcBorders>
                          <w:top w:val="nil" w:sz="6" w:space="0" w:color="auto"/>
                          <w:left w:val="single" w:sz="4" w:space="0" w:color="000000"/>
                          <w:bottom w:val="single" w:sz="4" w:space="0" w:color="000000"/>
                          <w:right w:val="single" w:sz="4" w:space="0" w:color="000000"/>
                        </w:tcBorders>
                      </w:tcPr>
                      <w:p>
                        <w:pPr/>
                      </w:p>
                    </w:tc>
                    <w:tc>
                      <w:tcPr>
                        <w:tcW w:w="35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6" w:right="0"/>
                          <w:jc w:val="left"/>
                          <w:rPr>
                            <w:rFonts w:ascii="Arial" w:hAnsi="Arial" w:cs="Arial" w:eastAsia="Arial" w:hint="default"/>
                            <w:sz w:val="21"/>
                            <w:szCs w:val="21"/>
                          </w:rPr>
                        </w:pPr>
                        <w:r>
                          <w:rPr>
                            <w:rFonts w:ascii="宋体" w:hAnsi="宋体" w:cs="宋体" w:eastAsia="宋体" w:hint="default"/>
                            <w:sz w:val="21"/>
                            <w:szCs w:val="21"/>
                          </w:rPr>
                          <w:t>潜在错报＜资产总额的</w:t>
                        </w:r>
                        <w:r>
                          <w:rPr>
                            <w:rFonts w:ascii="宋体" w:hAnsi="宋体" w:cs="宋体" w:eastAsia="宋体" w:hint="default"/>
                            <w:spacing w:val="-52"/>
                            <w:sz w:val="21"/>
                            <w:szCs w:val="21"/>
                          </w:rPr>
                          <w:t> </w:t>
                        </w:r>
                        <w:r>
                          <w:rPr>
                            <w:rFonts w:ascii="Arial" w:hAnsi="Arial" w:cs="Arial" w:eastAsia="Arial" w:hint="default"/>
                            <w:spacing w:val="-3"/>
                            <w:sz w:val="21"/>
                            <w:szCs w:val="21"/>
                          </w:rPr>
                          <w:t>1%</w:t>
                        </w:r>
                        <w:r>
                          <w:rPr>
                            <w:rFonts w:ascii="Arial" w:hAnsi="Arial" w:cs="Arial" w:eastAsia="Arial" w:hint="default"/>
                            <w:sz w:val="21"/>
                            <w:szCs w:val="21"/>
                          </w:rPr>
                        </w:r>
                      </w:p>
                    </w:tc>
                    <w:tc>
                      <w:tcPr>
                        <w:tcW w:w="3053"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2"/>
                            <w:sz w:val="21"/>
                            <w:szCs w:val="21"/>
                          </w:rPr>
                          <w:t>非财务报告重大缺陷数量（个）</w:t>
                        </w:r>
                      </w:p>
                    </w:tc>
                    <w:tc>
                      <w:tcPr>
                        <w:tcW w:w="6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2"/>
                            <w:sz w:val="21"/>
                            <w:szCs w:val="21"/>
                          </w:rPr>
                          <w:t>非财务报告重要缺陷数量（个）</w:t>
                        </w:r>
                      </w:p>
                    </w:tc>
                    <w:tc>
                      <w:tcPr>
                        <w:tcW w:w="6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100"/>
                            <w:sz w:val="21"/>
                          </w:rPr>
                          <w:t>0</w:t>
                        </w:r>
                      </w:p>
                    </w:tc>
                  </w:tr>
                </w:tbl>
                <w:p>
                  <w:pPr/>
                </w:p>
              </w:txbxContent>
            </v:textbox>
            <w10:wrap type="none"/>
          </v:shape>
        </w:pict>
      </w:r>
    </w:p>
    <w:p>
      <w:pPr>
        <w:spacing w:line="240" w:lineRule="auto" w:before="6"/>
        <w:rPr>
          <w:rFonts w:ascii="宋体" w:hAnsi="宋体" w:cs="宋体" w:eastAsia="宋体" w:hint="default"/>
          <w:sz w:val="25"/>
          <w:szCs w:val="25"/>
        </w:rPr>
      </w:pPr>
    </w:p>
    <w:p>
      <w:pPr>
        <w:spacing w:before="36"/>
        <w:ind w:left="0" w:right="182"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372" w:footer="1010" w:top="1140" w:bottom="120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404"/>
        <w:gridCol w:w="6167"/>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内部控制鉴证报告中的审议意见段</w:t>
            </w:r>
          </w:p>
        </w:tc>
      </w:tr>
      <w:tr>
        <w:trPr>
          <w:trHeight w:val="1027"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auto" w:before="28"/>
              <w:ind w:left="24" w:right="17"/>
              <w:jc w:val="both"/>
              <w:rPr>
                <w:rFonts w:ascii="宋体" w:hAnsi="宋体" w:cs="宋体" w:eastAsia="宋体" w:hint="default"/>
                <w:sz w:val="21"/>
                <w:szCs w:val="21"/>
              </w:rPr>
            </w:pPr>
            <w:r>
              <w:rPr>
                <w:rFonts w:ascii="宋体" w:hAnsi="宋体" w:cs="宋体" w:eastAsia="宋体" w:hint="default"/>
                <w:spacing w:val="-4"/>
                <w:sz w:val="21"/>
                <w:szCs w:val="21"/>
              </w:rPr>
              <w:t>我们认为，贵公司按照财政部等五部委颁发的《企业内部控制基本规范》及相关规定于</w:t>
            </w:r>
            <w:r>
              <w:rPr>
                <w:rFonts w:ascii="宋体" w:hAnsi="宋体" w:cs="宋体" w:eastAsia="宋体" w:hint="default"/>
                <w:spacing w:val="-40"/>
                <w:sz w:val="21"/>
                <w:szCs w:val="21"/>
              </w:rPr>
              <w:t> </w:t>
            </w:r>
            <w:r>
              <w:rPr>
                <w:rFonts w:ascii="Arial" w:hAnsi="Arial" w:cs="Arial" w:eastAsia="Arial" w:hint="default"/>
                <w:sz w:val="21"/>
                <w:szCs w:val="21"/>
              </w:rPr>
              <w:t>2015</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Arial" w:hAnsi="Arial" w:cs="Arial" w:eastAsia="Arial" w:hint="default"/>
                <w:sz w:val="21"/>
                <w:szCs w:val="21"/>
              </w:rPr>
              <w:t>12</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w:hAnsi="Arial" w:cs="Arial" w:eastAsia="Arial" w:hint="default"/>
                <w:sz w:val="21"/>
                <w:szCs w:val="21"/>
              </w:rPr>
              <w:t>31</w:t>
            </w:r>
            <w:r>
              <w:rPr>
                <w:rFonts w:ascii="Arial" w:hAnsi="Arial" w:cs="Arial" w:eastAsia="Arial" w:hint="default"/>
                <w:spacing w:val="-53"/>
                <w:sz w:val="21"/>
                <w:szCs w:val="21"/>
              </w:rPr>
              <w:t> </w:t>
            </w:r>
            <w:r>
              <w:rPr>
                <w:rFonts w:ascii="宋体" w:hAnsi="宋体" w:cs="宋体" w:eastAsia="宋体" w:hint="default"/>
                <w:spacing w:val="-2"/>
                <w:sz w:val="21"/>
                <w:szCs w:val="21"/>
              </w:rPr>
              <w:t>日在所有重大方面保持了与财务报表相关的有效的内部控制。本结论是在受到鉴证报告中指出的固有限</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制的条件下形成的。</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内控鉴证报告披露情况</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披露</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内部控制鉴证报告全文披露日期</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19</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内部控制鉴证报告全文披露索引</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hyperlink r:id="rId11">
              <w:r>
                <w:rPr>
                  <w:rFonts w:ascii="Arial"/>
                  <w:sz w:val="21"/>
                </w:rPr>
                <w:t>www.cninfo.com.cn</w:t>
              </w:r>
            </w:hyperlink>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内控鉴证报告意见类型</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非财务报告是否存在重大缺陷</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0" w:lineRule="auto"/>
        <w:ind w:right="0"/>
        <w:jc w:val="left"/>
      </w:pPr>
      <w:r>
        <w:rPr/>
        <w:t>会计师事务所是否出具非标准意见的内部控制鉴证报告</w:t>
      </w:r>
    </w:p>
    <w:p>
      <w:pPr>
        <w:pStyle w:val="BodyText"/>
        <w:spacing w:line="254" w:lineRule="auto" w:before="38"/>
        <w:ind w:right="161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会计师事务所出具的内部控制鉴证报告与董事会的自我评价报告意见是否一致</w:t>
      </w:r>
    </w:p>
    <w:p>
      <w:pPr>
        <w:pStyle w:val="BodyText"/>
        <w:spacing w:line="240" w:lineRule="auto" w:before="24"/>
        <w:ind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after="0" w:line="240" w:lineRule="auto"/>
        <w:jc w:val="left"/>
        <w:sectPr>
          <w:pgSz w:w="11910" w:h="16840"/>
          <w:pgMar w:header="372" w:footer="1010" w:top="11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1"/>
        <w:spacing w:line="440" w:lineRule="exact"/>
        <w:ind w:left="3755" w:right="3835"/>
        <w:jc w:val="center"/>
        <w:rPr>
          <w:b w:val="0"/>
          <w:bCs w:val="0"/>
        </w:rPr>
      </w:pPr>
      <w:bookmarkStart w:name="_bookmark8" w:id="9"/>
      <w:bookmarkEnd w:id="9"/>
      <w:r>
        <w:rPr>
          <w:b w:val="0"/>
          <w:bCs w:val="0"/>
        </w:rPr>
      </w:r>
      <w:r>
        <w:rPr/>
        <w:t>第十节</w:t>
      </w:r>
      <w:r>
        <w:rPr>
          <w:spacing w:val="61"/>
        </w:rPr>
        <w:t> </w:t>
      </w:r>
      <w:r>
        <w:rPr/>
        <w:t>财务报告</w:t>
      </w:r>
      <w:r>
        <w:rPr>
          <w:b w:val="0"/>
          <w:bCs w:val="0"/>
        </w:rPr>
      </w:r>
    </w:p>
    <w:p>
      <w:pPr>
        <w:spacing w:line="240" w:lineRule="auto" w:before="4"/>
        <w:rPr>
          <w:rFonts w:ascii="微软雅黑" w:hAnsi="微软雅黑" w:cs="微软雅黑" w:eastAsia="微软雅黑" w:hint="default"/>
          <w:b/>
          <w:bCs/>
          <w:sz w:val="25"/>
          <w:szCs w:val="25"/>
        </w:rPr>
      </w:pPr>
    </w:p>
    <w:p>
      <w:pPr>
        <w:pStyle w:val="Heading2"/>
        <w:spacing w:line="240" w:lineRule="auto" w:before="26"/>
        <w:ind w:right="9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19</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中审华寅五洲会计师事务所（特殊普通合伙）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CHW </w:t>
            </w:r>
            <w:r>
              <w:rPr>
                <w:rFonts w:ascii="宋体" w:hAnsi="宋体" w:cs="宋体" w:eastAsia="宋体" w:hint="default"/>
                <w:sz w:val="18"/>
                <w:szCs w:val="18"/>
              </w:rPr>
              <w:t>证审字</w:t>
            </w:r>
            <w:r>
              <w:rPr>
                <w:rFonts w:ascii="Arial" w:hAnsi="Arial" w:cs="Arial" w:eastAsia="Arial" w:hint="default"/>
                <w:sz w:val="18"/>
                <w:szCs w:val="18"/>
              </w:rPr>
              <w:t>[2016]0044</w:t>
            </w:r>
            <w:r>
              <w:rPr>
                <w:rFonts w:ascii="Arial" w:hAnsi="Arial" w:cs="Arial" w:eastAsia="Arial" w:hint="default"/>
                <w:spacing w:val="-13"/>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易冬、李威</w:t>
            </w:r>
          </w:p>
        </w:tc>
      </w:tr>
    </w:tbl>
    <w:p>
      <w:pPr>
        <w:pStyle w:val="BodyText"/>
        <w:spacing w:line="300" w:lineRule="auto"/>
        <w:ind w:left="633" w:right="333" w:firstLine="3617"/>
        <w:jc w:val="left"/>
      </w:pPr>
      <w:r>
        <w:rPr>
          <w:rFonts w:ascii="宋体" w:hAnsi="宋体" w:cs="宋体" w:eastAsia="宋体" w:hint="default"/>
          <w:b/>
          <w:bCs/>
        </w:rPr>
        <w:t>审计报告正文</w:t>
      </w:r>
      <w:r>
        <w:rPr>
          <w:rFonts w:ascii="宋体" w:hAnsi="宋体" w:cs="宋体" w:eastAsia="宋体" w:hint="default"/>
          <w:b/>
          <w:bCs/>
          <w:w w:val="99"/>
        </w:rPr>
        <w:t> </w:t>
      </w:r>
      <w:r>
        <w:rPr/>
        <w:t>北京华宇软件股份有限公司全体股东： 我们审计了后附的北京华宇软件股份有限公司（以下简称</w:t>
      </w:r>
      <w:r>
        <w:rPr>
          <w:rFonts w:ascii="Arial" w:hAnsi="Arial" w:cs="Arial" w:eastAsia="Arial" w:hint="default"/>
        </w:rPr>
        <w:t>“</w:t>
      </w:r>
      <w:r>
        <w:rPr/>
        <w:t>华宇软件公司</w:t>
      </w:r>
      <w:r>
        <w:rPr>
          <w:rFonts w:ascii="Arial" w:hAnsi="Arial" w:cs="Arial" w:eastAsia="Arial" w:hint="default"/>
        </w:rPr>
        <w:t>”</w:t>
      </w:r>
      <w:r>
        <w:rPr/>
        <w:t>）财务报表，</w:t>
      </w:r>
    </w:p>
    <w:p>
      <w:pPr>
        <w:pStyle w:val="BodyText"/>
        <w:spacing w:line="283" w:lineRule="auto"/>
        <w:ind w:right="332"/>
        <w:jc w:val="left"/>
      </w:pPr>
      <w:r>
        <w:rPr/>
        <w:t>包括</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日的合并及母公司资产负债表，</w:t>
      </w:r>
      <w:r>
        <w:rPr>
          <w:rFonts w:ascii="Arial" w:hAnsi="Arial" w:cs="Arial" w:eastAsia="Arial" w:hint="default"/>
        </w:rPr>
        <w:t>2015</w:t>
      </w:r>
      <w:r>
        <w:rPr/>
        <w:t>年度的合并及母公司利润表、合并 及母公司现金流量表、合并及母公司所有者权益变动表以及财务报表附注。</w:t>
      </w:r>
    </w:p>
    <w:p>
      <w:pPr>
        <w:pStyle w:val="BodyText"/>
        <w:spacing w:line="300" w:lineRule="auto" w:before="31"/>
        <w:ind w:left="633" w:right="94"/>
        <w:jc w:val="left"/>
      </w:pPr>
      <w:r>
        <w:rPr/>
        <w:t>一、管理层对财务报表的责任 </w:t>
      </w:r>
      <w:r>
        <w:rPr>
          <w:spacing w:val="-3"/>
        </w:rPr>
        <w:t>编制和公允列报财务报表是华宇软件公司管理层的责任，这种责任包括：（</w:t>
      </w:r>
      <w:r>
        <w:rPr>
          <w:rFonts w:ascii="Arial" w:hAnsi="Arial" w:cs="Arial" w:eastAsia="Arial" w:hint="default"/>
          <w:spacing w:val="-3"/>
        </w:rPr>
        <w:t>1</w:t>
      </w:r>
      <w:r>
        <w:rPr>
          <w:spacing w:val="-3"/>
        </w:rPr>
        <w:t>）按照企业</w:t>
      </w:r>
    </w:p>
    <w:p>
      <w:pPr>
        <w:pStyle w:val="BodyText"/>
        <w:spacing w:line="283" w:lineRule="auto"/>
        <w:ind w:right="94"/>
        <w:jc w:val="left"/>
      </w:pPr>
      <w:r>
        <w:rPr>
          <w:spacing w:val="-3"/>
        </w:rPr>
        <w:t>会计准则的规定编制财务报表，并使其实现公允反映；（</w:t>
      </w:r>
      <w:r>
        <w:rPr>
          <w:rFonts w:ascii="Arial" w:hAnsi="Arial" w:cs="Arial" w:eastAsia="Arial" w:hint="default"/>
          <w:spacing w:val="-3"/>
        </w:rPr>
        <w:t>2</w:t>
      </w:r>
      <w:r>
        <w:rPr>
          <w:spacing w:val="-3"/>
        </w:rPr>
        <w:t>）设计、执行和维护必要的内部控</w:t>
      </w:r>
      <w:r>
        <w:rPr>
          <w:spacing w:val="-96"/>
        </w:rPr>
        <w:t> </w:t>
      </w:r>
      <w:r>
        <w:rPr>
          <w:spacing w:val="-96"/>
        </w:rPr>
      </w:r>
      <w:r>
        <w:rPr/>
        <w:t>制，以使财务报表不存在由于舞弊或错误导致的重大错报。</w:t>
      </w:r>
    </w:p>
    <w:p>
      <w:pPr>
        <w:pStyle w:val="BodyText"/>
        <w:spacing w:line="300" w:lineRule="auto" w:before="31"/>
        <w:ind w:left="633" w:right="253"/>
        <w:jc w:val="left"/>
      </w:pPr>
      <w:r>
        <w:rPr/>
        <w:t>二、注册会计师的责任 我们的责任是在执行审计工作的基础上对财务报表发表审计意见。我们按照中国注册会</w:t>
      </w:r>
    </w:p>
    <w:p>
      <w:pPr>
        <w:pStyle w:val="BodyText"/>
        <w:spacing w:line="300" w:lineRule="auto" w:before="14"/>
        <w:ind w:right="254"/>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297" w:lineRule="auto" w:before="14"/>
        <w:ind w:right="96"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BodyText"/>
        <w:spacing w:line="297" w:lineRule="auto" w:before="19"/>
        <w:ind w:left="633" w:right="253"/>
        <w:jc w:val="left"/>
      </w:pPr>
      <w:r>
        <w:rPr/>
        <w:t>我们相信，我们获取的审计证据是充分、适当的，为发表审计意见提供了基础。 三、审计意见 我们认为，华宇软件公司财务报表在所有重大方面按照企业会计准则的规定编制，公允</w:t>
      </w:r>
    </w:p>
    <w:p>
      <w:pPr>
        <w:pStyle w:val="BodyText"/>
        <w:spacing w:line="283" w:lineRule="auto" w:before="17"/>
        <w:ind w:right="332"/>
        <w:jc w:val="left"/>
      </w:pPr>
      <w:r>
        <w:rPr/>
        <w:t>反映了华宇软件公司</w:t>
      </w:r>
      <w:r>
        <w:rPr>
          <w:rFonts w:ascii="Arial" w:hAnsi="Arial" w:cs="Arial" w:eastAsia="Arial" w:hint="default"/>
        </w:rPr>
        <w:t>2015</w:t>
      </w:r>
      <w:r>
        <w:rPr/>
        <w:t>年</w:t>
      </w:r>
      <w:r>
        <w:rPr>
          <w:rFonts w:ascii="Arial" w:hAnsi="Arial" w:cs="Arial" w:eastAsia="Arial" w:hint="default"/>
        </w:rPr>
        <w:t>12</w:t>
      </w:r>
      <w:r>
        <w:rPr/>
        <w:t>月</w:t>
      </w:r>
      <w:r>
        <w:rPr>
          <w:rFonts w:ascii="Arial" w:hAnsi="Arial" w:cs="Arial" w:eastAsia="Arial" w:hint="default"/>
        </w:rPr>
        <w:t>31</w:t>
      </w:r>
      <w:r>
        <w:rPr/>
        <w:t>日的合并及母公司财务状况以及</w:t>
      </w:r>
      <w:r>
        <w:rPr>
          <w:rFonts w:ascii="Arial" w:hAnsi="Arial" w:cs="Arial" w:eastAsia="Arial" w:hint="default"/>
        </w:rPr>
        <w:t>2015</w:t>
      </w:r>
      <w:r>
        <w:rPr/>
        <w:t>年度的合并及母公 司经营成果和现金流量。</w:t>
      </w:r>
    </w:p>
    <w:p>
      <w:pPr>
        <w:spacing w:after="0" w:line="283" w:lineRule="auto"/>
        <w:jc w:val="left"/>
        <w:sectPr>
          <w:pgSz w:w="11910" w:h="16840"/>
          <w:pgMar w:header="372" w:footer="1010" w:top="1140" w:bottom="1200" w:left="980" w:right="900"/>
        </w:sectPr>
      </w:pPr>
    </w:p>
    <w:p>
      <w:pPr>
        <w:spacing w:line="240" w:lineRule="auto" w:before="8"/>
        <w:rPr>
          <w:rFonts w:ascii="宋体" w:hAnsi="宋体" w:cs="宋体" w:eastAsia="宋体" w:hint="default"/>
          <w:sz w:val="16"/>
          <w:szCs w:val="16"/>
        </w:rPr>
      </w:pPr>
    </w:p>
    <w:p>
      <w:pPr>
        <w:spacing w:line="468" w:lineRule="auto" w:before="26"/>
        <w:ind w:left="152" w:right="5934"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t>财务附注中报表的单位为：人民币元 </w:t>
      </w:r>
      <w:r>
        <w:rPr>
          <w:rFonts w:ascii="Arial" w:hAnsi="Arial" w:cs="Arial" w:eastAsia="Arial" w:hint="default"/>
          <w:b/>
          <w:bCs/>
          <w:sz w:val="24"/>
          <w:szCs w:val="24"/>
        </w:rPr>
        <w:t>1</w:t>
      </w:r>
      <w:r>
        <w:rPr>
          <w:rFonts w:ascii="宋体" w:hAnsi="宋体" w:cs="宋体" w:eastAsia="宋体" w:hint="default"/>
          <w:b/>
          <w:bCs/>
          <w:sz w:val="24"/>
          <w:szCs w:val="24"/>
        </w:rPr>
        <w:t>、合并资产负债表</w:t>
      </w:r>
      <w:r>
        <w:rPr>
          <w:rFonts w:ascii="宋体" w:hAnsi="宋体" w:cs="宋体" w:eastAsia="宋体" w:hint="default"/>
          <w:sz w:val="24"/>
          <w:szCs w:val="24"/>
        </w:rPr>
      </w:r>
    </w:p>
    <w:p>
      <w:pPr>
        <w:spacing w:after="0" w:line="468" w:lineRule="auto"/>
        <w:jc w:val="left"/>
        <w:rPr>
          <w:rFonts w:ascii="宋体" w:hAnsi="宋体" w:cs="宋体" w:eastAsia="宋体" w:hint="default"/>
          <w:sz w:val="24"/>
          <w:szCs w:val="24"/>
        </w:rPr>
        <w:sectPr>
          <w:pgSz w:w="11910" w:h="16840"/>
          <w:pgMar w:header="372" w:footer="1010" w:top="1140" w:bottom="1200" w:left="980" w:right="980"/>
        </w:sectPr>
      </w:pPr>
    </w:p>
    <w:p>
      <w:pPr>
        <w:spacing w:before="7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编制单位：北京华宇软件股份有限公司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spacing w:before="102"/>
        <w:ind w:left="997"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3213" w:space="4862"/>
            <w:col w:w="1875"/>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704"/>
        <w:gridCol w:w="2199"/>
      </w:tblGrid>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800,200,416.28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537,925,517.39</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35,000.00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349,063,928.37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303,026,700.26</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25,625,692.32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30,510,755.74</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142,353.62</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158,307,994.00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106,201,330.92</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407,476,347.24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369,852,107.36</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6,299,451.79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6,345,534.57</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1,747,008,830.00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1,354,004,299.86</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460" w:bottom="28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656"/>
        <w:gridCol w:w="2704"/>
        <w:gridCol w:w="2199"/>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31,409,407.42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30,025,518.99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73,929,343.38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62,080,833.18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115,769,950.70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68,978,222.89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247,140,891.79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141,849,819.39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35,032,859.25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95,430,151.62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361,888,404.67</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7,280,905.35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12,264,600.72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57,813,497.74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24,181,002.80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930,265,260.30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434,810,149.59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2,677,274,090.30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1,788,814,449.45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2"/>
                <w:sz w:val="18"/>
              </w:rPr>
              <w:t>2,110,000.00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128,791,494.97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118,364,657.35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609,724,521.39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453,385,479.85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4,646,711.35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2,068,718.97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66,895,428.03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39,403,795.90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171,106,048.53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5,412,464.40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656"/>
        <w:gridCol w:w="2704"/>
        <w:gridCol w:w="2199"/>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983,274,204.27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620,635,116.47</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965,400.00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3"/>
                <w:sz w:val="18"/>
              </w:rPr>
              <w:t>11,283,356.11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14,815,141.15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2"/>
                <w:sz w:val="18"/>
              </w:rPr>
              <w:t>1,315,119.92</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127,880,000.00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141,443,876.03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14,815,141.15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1,124,718,080.30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635,450,257.62</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320,680,060.00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149,954,550.00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590,953,539.72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473,386,657.49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79,703,665.20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38,363,851.74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37,280,137.26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704" w:type="dxa"/>
            <w:tcBorders>
              <w:top w:val="single" w:sz="4" w:space="0" w:color="000000"/>
              <w:left w:val="single" w:sz="10"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650,964,558.68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458,586,631.58</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7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1,521,258,344.94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1,119,207,976.33</w:t>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677"/>
        <w:gridCol w:w="2693"/>
        <w:gridCol w:w="2199"/>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31,297,665.06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34,156,215.50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1,552,556,010.00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1,153,364,191.83</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2,677,274,090.30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1,788,814,449.45</w:t>
            </w:r>
          </w:p>
        </w:tc>
      </w:tr>
    </w:tbl>
    <w:p>
      <w:pPr>
        <w:spacing w:line="240" w:lineRule="auto" w:before="11"/>
        <w:rPr>
          <w:rFonts w:ascii="Times New Roman" w:hAnsi="Times New Roman" w:cs="Times New Roman" w:eastAsia="Times New Roman" w:hint="default"/>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法定代表人：邵学主管会计工作负责人：王琰会计机构负责人：王琰</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rFonts w:ascii="Arial" w:hAnsi="Arial" w:cs="Arial" w:eastAsia="Arial" w:hint="default"/>
        </w:rPr>
        <w:t>2</w:t>
      </w:r>
      <w:r>
        <w:rPr/>
        <w:t>、母公司资产负债表</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9"/>
        <w:gridCol w:w="2852"/>
        <w:gridCol w:w="2338"/>
      </w:tblGrid>
      <w:tr>
        <w:trPr>
          <w:trHeight w:val="403"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260,561,858.81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240,859,373.40</w:t>
            </w: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78,804,560.58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109,506,519.12</w:t>
            </w: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589,610.48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235,450.36</w:t>
            </w: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142,353.62</w:t>
            </w: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11,196,084.30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6,306,966.79</w:t>
            </w: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4,601,193.39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19,817,130.13</w:t>
            </w: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60,343.28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1,000,000.00</w:t>
            </w: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355,813,650.84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377,867,793.42</w:t>
            </w: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1,006,806,549.80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341,642,999.85</w:t>
            </w: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37,000,269.04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40,147,752.55</w:t>
            </w: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852"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73"/>
        <w:gridCol w:w="2848"/>
        <w:gridCol w:w="233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60,939,750.35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80,792,438.89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627,749.94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1,264,315.26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45,535,441.59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18,440,612.68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1,150,909,760.72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482,288,119.23</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1,506,723,411.56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860,155,912.65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25,086,624.51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25,368,530.31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8,540,585.23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Arial" w:hAnsi="Arial" w:cs="Arial" w:eastAsia="Arial" w:hint="default"/>
                <w:sz w:val="18"/>
                <w:szCs w:val="18"/>
              </w:rPr>
            </w:pPr>
            <w:r>
              <w:rPr>
                <w:rFonts w:ascii="Arial"/>
                <w:spacing w:val="-1"/>
                <w:sz w:val="18"/>
              </w:rPr>
              <w:t>14,954,789.83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101,963.90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117,658.08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7,794,257.36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783,980.32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158,339,886.38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546,802.58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199,863,317.38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41,771,761.12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965,400.00</w:t>
            </w: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73"/>
        <w:gridCol w:w="2848"/>
        <w:gridCol w:w="233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3,733,356.11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13,415,141.15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127,880,000.00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132,578,756.11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13,415,141.15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332,442,073.49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55,186,902.27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8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320,680,060.00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149,954,550.00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764,337,027.08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497,593,185.39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79,703,665.20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38,363,851.74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37,280,137.26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130,604,064.45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120,141,137.73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1,174,281,338.07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804,969,010.38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1,506,723,411.56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860,155,912.65</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rFonts w:ascii="Arial" w:hAnsi="Arial" w:cs="Arial" w:eastAsia="Arial" w:hint="default"/>
        </w:rPr>
        <w:t>3</w:t>
      </w:r>
      <w:r>
        <w:rPr/>
        <w:t>、合并利润表</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2848"/>
        <w:gridCol w:w="2336"/>
      </w:tblGrid>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1,351,669,927.31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902,602,843.61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1,351,669,927.31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902,602,843.61</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1,168,709,330.75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775,653,935.23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763,905,420.24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493,984,245.17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394"/>
        <w:gridCol w:w="2837"/>
        <w:gridCol w:w="2336"/>
      </w:tblGrid>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13,634,561.32</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11,326,552.25</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92,997,168.34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69,961,760.42</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295,386,757.21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197,128,283.45</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-4,950,708.40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-4,140,125.80</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7,736,132.04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7,393,219.74</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2,088,689.65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25,518.99</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99"/>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1,383,888.43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25,518.99</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185,049,286.21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126,974,427.37</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62,579,437.08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43,079,716.73</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7,647.40</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6,550,732.41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741,465.59</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311,365.94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481,713.98</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241,077,990.88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169,312,678.51</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32,460,020.33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19,701,994.46</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208,617,970.55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149,610,684.05</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208,457,095.29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147,380,514.39</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160,875.26</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2,230,169.66</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99"/>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重新计量设定受益计划净负债或净资产的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90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权益法下在被投资单位不能重分类进损益</w:t>
            </w:r>
            <w:r>
              <w:rPr>
                <w:rFonts w:ascii="宋体" w:hAnsi="宋体" w:cs="宋体" w:eastAsia="宋体" w:hint="default"/>
                <w:w w:val="100"/>
                <w:sz w:val="18"/>
                <w:szCs w:val="18"/>
              </w:rPr>
              <w:t> </w:t>
            </w:r>
            <w:r>
              <w:rPr>
                <w:rFonts w:ascii="宋体" w:hAnsi="宋体" w:cs="宋体" w:eastAsia="宋体" w:hint="default"/>
                <w:sz w:val="18"/>
                <w:szCs w:val="18"/>
              </w:rPr>
              <w:t>的其他综合收益中享有的份额</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90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权益法下在被投资单位以后将重分类进损</w:t>
            </w:r>
            <w:r>
              <w:rPr>
                <w:rFonts w:ascii="宋体" w:hAnsi="宋体" w:cs="宋体" w:eastAsia="宋体" w:hint="default"/>
                <w:w w:val="100"/>
                <w:sz w:val="18"/>
                <w:szCs w:val="18"/>
              </w:rPr>
              <w:t> </w:t>
            </w:r>
            <w:r>
              <w:rPr>
                <w:rFonts w:ascii="宋体" w:hAnsi="宋体" w:cs="宋体" w:eastAsia="宋体" w:hint="default"/>
                <w:sz w:val="18"/>
                <w:szCs w:val="18"/>
              </w:rPr>
              <w:t>益的其他综合收益中享有的份额</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28"/>
              <w:jc w:val="righ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可供出售金融资产公允价值变动损益</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持有至到期投资重分类为可供出售金融资</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现金流量套期损益的有效部分</w:t>
            </w:r>
          </w:p>
        </w:tc>
        <w:tc>
          <w:tcPr>
            <w:tcW w:w="2837"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73"/>
        <w:gridCol w:w="2848"/>
        <w:gridCol w:w="2336"/>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外币财务报表折算差额</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208,617,970.55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149,610,684.05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208,457,095.29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147,380,514.39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160,875.26</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2,230,169.66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8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0.69</w:t>
            </w:r>
            <w:r>
              <w:rPr>
                <w:rFonts w:ascii="Arial"/>
                <w:sz w:val="18"/>
              </w:rPr>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0.50</w:t>
            </w:r>
            <w:r>
              <w:rPr>
                <w:rFonts w:ascii="Arial"/>
                <w:sz w:val="18"/>
              </w:rPr>
            </w:r>
          </w:p>
        </w:tc>
      </w:tr>
      <w:tr>
        <w:trPr>
          <w:trHeight w:val="4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0.67</w:t>
            </w:r>
            <w:r>
              <w:rPr>
                <w:rFonts w:ascii="Arial"/>
                <w:sz w:val="18"/>
              </w:rPr>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w w:val="95"/>
                <w:sz w:val="18"/>
              </w:rPr>
              <w:t>0.49</w:t>
            </w:r>
            <w:r>
              <w:rPr>
                <w:rFonts w:ascii="Arial"/>
                <w:sz w:val="18"/>
              </w:rPr>
            </w:r>
          </w:p>
        </w:tc>
      </w:tr>
    </w:tbl>
    <w:p>
      <w:pPr>
        <w:spacing w:line="588" w:lineRule="auto" w:before="49"/>
        <w:ind w:left="152" w:right="16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Arial" w:hAnsi="Arial" w:cs="Arial" w:eastAsia="Arial" w:hint="default"/>
          <w:sz w:val="18"/>
          <w:szCs w:val="18"/>
        </w:rPr>
        <w:t>0.00 </w:t>
      </w:r>
      <w:r>
        <w:rPr>
          <w:rFonts w:ascii="宋体" w:hAnsi="宋体" w:cs="宋体" w:eastAsia="宋体" w:hint="default"/>
          <w:sz w:val="18"/>
          <w:szCs w:val="18"/>
        </w:rPr>
        <w:t>元，上期被合并方实现的净利润为：</w:t>
      </w:r>
      <w:r>
        <w:rPr>
          <w:rFonts w:ascii="Arial" w:hAnsi="Arial" w:cs="Arial" w:eastAsia="Arial" w:hint="default"/>
          <w:sz w:val="18"/>
          <w:szCs w:val="18"/>
        </w:rPr>
        <w:t>0.00</w:t>
      </w:r>
      <w:r>
        <w:rPr>
          <w:rFonts w:ascii="Arial" w:hAnsi="Arial" w:cs="Arial" w:eastAsia="Arial" w:hint="default"/>
          <w:spacing w:val="-10"/>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法定代表人：邵学主管会计工作负责人：王琰会计机构负责人：王琰</w:t>
      </w:r>
    </w:p>
    <w:p>
      <w:pPr>
        <w:pStyle w:val="Heading2"/>
        <w:spacing w:line="240" w:lineRule="auto" w:before="69"/>
        <w:ind w:right="0"/>
        <w:jc w:val="left"/>
        <w:rPr>
          <w:b w:val="0"/>
          <w:bCs w:val="0"/>
        </w:rPr>
      </w:pPr>
      <w:r>
        <w:rPr>
          <w:rFonts w:ascii="Arial" w:hAnsi="Arial" w:cs="Arial" w:eastAsia="Arial" w:hint="default"/>
        </w:rPr>
        <w:t>4</w:t>
      </w:r>
      <w:r>
        <w:rPr/>
        <w:t>、母公司利润表</w:t>
      </w:r>
      <w:r>
        <w:rPr>
          <w:b w:val="0"/>
          <w:bCs w:val="0"/>
        </w:rPr>
      </w:r>
    </w:p>
    <w:p>
      <w:pPr>
        <w:spacing w:line="240" w:lineRule="auto" w:before="2"/>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85"/>
        <w:gridCol w:w="3147"/>
        <w:gridCol w:w="2338"/>
      </w:tblGrid>
      <w:tr>
        <w:trPr>
          <w:trHeight w:val="401"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87,491,822.93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47,515,701.63</w:t>
            </w:r>
          </w:p>
        </w:tc>
      </w:tr>
      <w:tr>
        <w:trPr>
          <w:trHeight w:val="401"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30,077,890.94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35,047,862.81</w:t>
            </w:r>
          </w:p>
        </w:tc>
      </w:tr>
      <w:tr>
        <w:trPr>
          <w:trHeight w:val="403"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1,421,710.09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146,672.43</w:t>
            </w:r>
          </w:p>
        </w:tc>
      </w:tr>
      <w:tr>
        <w:trPr>
          <w:trHeight w:val="401"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375,973.22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1,241,199.56</w:t>
            </w:r>
          </w:p>
        </w:tc>
      </w:tr>
      <w:tr>
        <w:trPr>
          <w:trHeight w:val="403"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36,544,622.03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28,579,838.88</w:t>
            </w:r>
          </w:p>
        </w:tc>
      </w:tr>
      <w:tr>
        <w:trPr>
          <w:trHeight w:val="401"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-3,356,043.18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-2,711,316.45</w:t>
            </w:r>
          </w:p>
        </w:tc>
      </w:tr>
      <w:tr>
        <w:trPr>
          <w:trHeight w:val="403"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4,116,952.76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5,941,748.48</w:t>
            </w:r>
          </w:p>
        </w:tc>
      </w:tr>
      <w:tr>
        <w:trPr>
          <w:trHeight w:val="401"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147"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1,383,888.43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25,518.99</w:t>
            </w:r>
          </w:p>
        </w:tc>
      </w:tr>
      <w:tr>
        <w:trPr>
          <w:trHeight w:val="401"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1,383,888.43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25,518.99</w:t>
            </w:r>
          </w:p>
        </w:tc>
      </w:tr>
      <w:tr>
        <w:trPr>
          <w:trHeight w:val="403"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19,694,605.50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-20,704,785.09</w:t>
            </w:r>
          </w:p>
        </w:tc>
      </w:tr>
      <w:tr>
        <w:trPr>
          <w:trHeight w:val="401"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18,049,798.42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731,643.96</w:t>
            </w:r>
          </w:p>
        </w:tc>
      </w:tr>
      <w:tr>
        <w:trPr>
          <w:trHeight w:val="403"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147"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5,817,305.95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428,796.39</w:t>
            </w:r>
          </w:p>
        </w:tc>
      </w:tr>
      <w:tr>
        <w:trPr>
          <w:trHeight w:val="403"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57,796.97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330,591.74</w:t>
            </w:r>
          </w:p>
        </w:tc>
      </w:tr>
      <w:tr>
        <w:trPr>
          <w:trHeight w:val="401"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31,927,097.97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-20,401,937.52</w:t>
            </w:r>
          </w:p>
        </w:tc>
      </w:tr>
      <w:tr>
        <w:trPr>
          <w:trHeight w:val="403"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5,385,003.06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-4,696,987.42</w:t>
            </w:r>
          </w:p>
        </w:tc>
      </w:tr>
      <w:tr>
        <w:trPr>
          <w:trHeight w:val="401"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14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26,542,094.91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-15,704,950.10</w:t>
            </w:r>
          </w:p>
        </w:tc>
      </w:tr>
      <w:tr>
        <w:trPr>
          <w:trHeight w:val="403" w:hRule="exact"/>
        </w:trPr>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147"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4100"/>
        <w:gridCol w:w="3131"/>
        <w:gridCol w:w="2338"/>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313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重新计量设定受益计划净负债或净资</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产的变动</w:t>
            </w:r>
          </w:p>
        </w:tc>
        <w:tc>
          <w:tcPr>
            <w:tcW w:w="313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2" w:right="133" w:firstLine="90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权益法下在被投资单位不能重分类进</w:t>
            </w:r>
            <w:r>
              <w:rPr>
                <w:rFonts w:ascii="宋体" w:hAnsi="宋体" w:cs="宋体" w:eastAsia="宋体" w:hint="default"/>
                <w:w w:val="100"/>
                <w:sz w:val="18"/>
                <w:szCs w:val="18"/>
              </w:rPr>
              <w:t> </w:t>
            </w:r>
            <w:r>
              <w:rPr>
                <w:rFonts w:ascii="宋体" w:hAnsi="宋体" w:cs="宋体" w:eastAsia="宋体" w:hint="default"/>
                <w:sz w:val="18"/>
                <w:szCs w:val="18"/>
              </w:rPr>
              <w:t>损益的其他综合收益中享有的份额</w:t>
            </w:r>
          </w:p>
        </w:tc>
        <w:tc>
          <w:tcPr>
            <w:tcW w:w="313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313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2" w:right="134" w:firstLine="90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权益法下在被投资单位以后将重分类</w:t>
            </w:r>
            <w:r>
              <w:rPr>
                <w:rFonts w:ascii="宋体" w:hAnsi="宋体" w:cs="宋体" w:eastAsia="宋体" w:hint="default"/>
                <w:w w:val="100"/>
                <w:sz w:val="18"/>
                <w:szCs w:val="18"/>
              </w:rPr>
              <w:t> </w:t>
            </w:r>
            <w:r>
              <w:rPr>
                <w:rFonts w:ascii="宋体" w:hAnsi="宋体" w:cs="宋体" w:eastAsia="宋体" w:hint="default"/>
                <w:sz w:val="18"/>
                <w:szCs w:val="18"/>
              </w:rPr>
              <w:t>进损益的其他综合收益中享有的份额</w:t>
            </w:r>
          </w:p>
        </w:tc>
        <w:tc>
          <w:tcPr>
            <w:tcW w:w="313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34"/>
              <w:jc w:val="righ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可供出售金融资产公允价值变动损益</w:t>
            </w:r>
          </w:p>
        </w:tc>
        <w:tc>
          <w:tcPr>
            <w:tcW w:w="313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持有至到期投资重分类为可供出售金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313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现金流量套期损益的有效部分</w:t>
            </w:r>
          </w:p>
        </w:tc>
        <w:tc>
          <w:tcPr>
            <w:tcW w:w="313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外币财务报表折算差额</w:t>
            </w:r>
          </w:p>
        </w:tc>
        <w:tc>
          <w:tcPr>
            <w:tcW w:w="313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3131" w:type="dxa"/>
            <w:tcBorders>
              <w:top w:val="single" w:sz="4" w:space="0" w:color="000000"/>
              <w:left w:val="single" w:sz="12"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1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26,542,094.91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-15,704,950.10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1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1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0.09</w:t>
            </w:r>
            <w:r>
              <w:rPr>
                <w:rFonts w:ascii="Arial"/>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-0.06</w:t>
            </w:r>
            <w:r>
              <w:rPr>
                <w:rFonts w:ascii="Arial"/>
                <w:sz w:val="18"/>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1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0.08</w:t>
            </w:r>
            <w:r>
              <w:rPr>
                <w:rFonts w:ascii="Arial"/>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-0.06</w:t>
            </w:r>
            <w:r>
              <w:rPr>
                <w:rFonts w:ascii="Arial"/>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5</w:t>
      </w:r>
      <w:r>
        <w:rPr/>
        <w:t>、合并现金流量表</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2"/>
        <w:gridCol w:w="2988"/>
        <w:gridCol w:w="3049"/>
      </w:tblGrid>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543" w:right="0"/>
              <w:jc w:val="left"/>
              <w:rPr>
                <w:rFonts w:ascii="Arial" w:hAnsi="Arial" w:cs="Arial" w:eastAsia="Arial" w:hint="default"/>
                <w:sz w:val="18"/>
                <w:szCs w:val="18"/>
              </w:rPr>
            </w:pPr>
            <w:r>
              <w:rPr>
                <w:rFonts w:ascii="Arial"/>
                <w:sz w:val="18"/>
              </w:rPr>
              <w:t>1,661,913,601.92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27" w:right="0"/>
              <w:jc w:val="left"/>
              <w:rPr>
                <w:rFonts w:ascii="Arial" w:hAnsi="Arial" w:cs="Arial" w:eastAsia="Arial" w:hint="default"/>
                <w:sz w:val="18"/>
                <w:szCs w:val="18"/>
              </w:rPr>
            </w:pPr>
            <w:r>
              <w:rPr>
                <w:rFonts w:ascii="Arial"/>
                <w:sz w:val="18"/>
              </w:rPr>
              <w:t>1,317,359,113.47</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7"/>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7"/>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7"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 损益的金融资产净增加额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522"/>
        <w:gridCol w:w="2988"/>
        <w:gridCol w:w="3049"/>
      </w:tblGrid>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65,022,519.50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28,160,880.81</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156,231,442.13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89,889,193.51</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1,883,167,563.55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1,435,409,187.79</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645,838,177.71</w:t>
            </w:r>
            <w:r>
              <w:rPr>
                <w:rFonts w:ascii="Arial"/>
                <w:sz w:val="18"/>
              </w:rPr>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565,830,201.13</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312,597,202.12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182,445,843.34</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139,115,472.36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103,159,565.07</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435,790,994.76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295,212,522.92</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1,533,341,846.95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1,146,648,132.46</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349,825,716.60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288,761,055.33</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10,050,000.00</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704,801.22</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产收回的现金净额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2"/>
                <w:sz w:val="18"/>
              </w:rPr>
              <w:t>272,119.61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177,873.07</w:t>
            </w: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6,000,000.00</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17,026,920.83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177,873.07</w:t>
            </w: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 产支付的现金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132,327,327.29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149,580,098.22</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10,000,000.00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30,000,000.00</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136,051,943.82</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278,379,271.11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179,580,098.22</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-261,352,350.28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-179,402,225.15</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3"/>
                <w:sz w:val="18"/>
              </w:rPr>
              <w:t>224,111,607.40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22,531,458.95</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31,670,000.00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5,880,000.00</w:t>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45"/>
        <w:gridCol w:w="2976"/>
        <w:gridCol w:w="3049"/>
      </w:tblGrid>
      <w:tr>
        <w:trPr>
          <w:trHeight w:val="36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976"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7,200,000.00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2,000,000.00</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976"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5,348,309.23</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236,659,916.63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24,531,458.95</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8,290,000.00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2,000,000.00</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15,319,856.23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22,449,465.47</w:t>
            </w:r>
          </w:p>
        </w:tc>
      </w:tr>
      <w:tr>
        <w:trPr>
          <w:trHeight w:val="71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2976"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46,406,065.96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1,000,000.00</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70,015,922.19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25,449,465.47</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166,643,994.44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-918,006.52</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976"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255,117,360.76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108,440,823.66</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515,197,055.12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406,756,231.46</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770,314,415.88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515,197,055.12</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rFonts w:ascii="Arial" w:hAnsi="Arial" w:cs="Arial" w:eastAsia="Arial" w:hint="default"/>
        </w:rPr>
        <w:t>6</w:t>
      </w:r>
      <w:r>
        <w:rPr/>
        <w:t>、母公司现金流量表</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2"/>
        <w:gridCol w:w="2988"/>
        <w:gridCol w:w="3049"/>
      </w:tblGrid>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121,462,244.80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90,813,118.30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8,151,610.70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89,275.76</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12,277,340.64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12,469,249.82</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141,891,196.14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103,371,643.88</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3,611,527.38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39,786,169.83</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13,382,942.44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10,239,770.17</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11,916,076.36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1,797,756.96</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19,378,031.24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9,802,507.45</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48,288,577.42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61,626,204.41</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93,602,618.72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41,745,439.47</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522"/>
        <w:gridCol w:w="2988"/>
        <w:gridCol w:w="3049"/>
      </w:tblGrid>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产收回的现金净额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 产支付的现金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526,674.00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1,703,066.08</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52,567,500.00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130,000,000.00</w:t>
            </w: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196,713,500.00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6,120,000.00</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249,807,674.00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137,823,066.08</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-249,807,674.00</w:t>
            </w:r>
            <w:r>
              <w:rPr>
                <w:rFonts w:ascii="Arial"/>
                <w:sz w:val="18"/>
              </w:rPr>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-137,823,066.08</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192,441,607.40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16,651,458.95</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5,348,309.23</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197,789,916.63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16,651,458.95</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14,995,453.71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22,306,265.47</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468,565.96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1,000,000.00</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15,464,019.67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23,306,265.47</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182,325,896.96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-6,654,806.52</w:t>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988" w:type="dxa"/>
            <w:tcBorders>
              <w:top w:val="single" w:sz="4" w:space="0" w:color="000000"/>
              <w:left w:val="single" w:sz="13" w:space="0" w:color="D2D2D2"/>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26,120,841.68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-102,732,433.13</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234,441,017.13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337,173,450.26</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260,561,858.81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234,441,017.13</w:t>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980"/>
        </w:sectPr>
      </w:pPr>
    </w:p>
    <w:p>
      <w:pPr>
        <w:pStyle w:val="Heading2"/>
        <w:spacing w:line="240" w:lineRule="auto" w:before="16"/>
        <w:ind w:left="140" w:right="0"/>
        <w:jc w:val="left"/>
        <w:rPr>
          <w:b w:val="0"/>
          <w:bCs w:val="0"/>
        </w:rPr>
      </w:pPr>
      <w:r>
        <w:rPr/>
        <w:pict>
          <v:group style="position:absolute;margin-left:70.559998pt;margin-top:2.315596pt;width:700.95pt;height:.1pt;mso-position-horizontal-relative:page;mso-position-vertical-relative:paragraph;z-index:-897328" coordorigin="1411,46" coordsize="14019,2">
            <v:shape style="position:absolute;left:1411;top:46;width:14019;height:2" coordorigin="1411,46" coordsize="14019,0" path="m1411,46l15430,46e" filled="false" stroked="true" strokeweight=".72pt" strokecolor="#000000">
              <v:path arrowok="t"/>
            </v:shape>
            <w10:wrap type="none"/>
          </v:group>
        </w:pict>
      </w:r>
      <w:r>
        <w:rPr>
          <w:rFonts w:ascii="Arial" w:hAnsi="Arial" w:cs="Arial" w:eastAsia="Arial" w:hint="default"/>
        </w:rPr>
        <w:t>7</w:t>
      </w:r>
      <w:r>
        <w:rPr/>
        <w:t>、合并所有者权益变动表</w:t>
      </w:r>
      <w:r>
        <w:rPr>
          <w:b w:val="0"/>
          <w:bCs w:val="0"/>
        </w:rPr>
      </w:r>
    </w:p>
    <w:p>
      <w:pPr>
        <w:spacing w:line="240" w:lineRule="auto" w:before="8"/>
        <w:rPr>
          <w:rFonts w:ascii="宋体" w:hAnsi="宋体" w:cs="宋体" w:eastAsia="宋体" w:hint="default"/>
          <w:b/>
          <w:bCs/>
          <w:sz w:val="21"/>
          <w:szCs w:val="21"/>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9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415"/>
        <w:gridCol w:w="1408"/>
        <w:gridCol w:w="427"/>
        <w:gridCol w:w="425"/>
        <w:gridCol w:w="283"/>
        <w:gridCol w:w="1418"/>
        <w:gridCol w:w="1274"/>
        <w:gridCol w:w="708"/>
        <w:gridCol w:w="427"/>
        <w:gridCol w:w="1274"/>
        <w:gridCol w:w="708"/>
        <w:gridCol w:w="1419"/>
        <w:gridCol w:w="1277"/>
        <w:gridCol w:w="1560"/>
      </w:tblGrid>
      <w:tr>
        <w:trPr>
          <w:trHeight w:val="40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1261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8" w:hRule="exact"/>
        </w:trPr>
        <w:tc>
          <w:tcPr>
            <w:tcW w:w="1415" w:type="dxa"/>
            <w:vMerge/>
            <w:tcBorders>
              <w:left w:val="single" w:sz="4" w:space="0" w:color="000000"/>
              <w:right w:val="single" w:sz="4" w:space="0" w:color="000000"/>
            </w:tcBorders>
            <w:shd w:val="clear" w:color="auto" w:fill="D2D2D2"/>
          </w:tcPr>
          <w:p>
            <w:pPr/>
          </w:p>
        </w:tc>
        <w:tc>
          <w:tcPr>
            <w:tcW w:w="977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r>
      <w:tr>
        <w:trPr>
          <w:trHeight w:val="139"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1408" w:type="dxa"/>
            <w:vMerge w:val="restart"/>
            <w:tcBorders>
              <w:top w:val="single" w:sz="4" w:space="0" w:color="000000"/>
              <w:left w:val="single" w:sz="4" w:space="0" w:color="000000"/>
              <w:right w:val="single" w:sz="4" w:space="0" w:color="000000"/>
            </w:tcBorders>
            <w:shd w:val="clear" w:color="auto" w:fill="D2D2D2"/>
          </w:tcPr>
          <w:p>
            <w:pPr/>
          </w:p>
        </w:tc>
        <w:tc>
          <w:tcPr>
            <w:tcW w:w="113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53"/>
              <w:ind w:left="381" w:right="202"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224"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vMerge/>
            <w:tcBorders>
              <w:left w:val="single" w:sz="4" w:space="0" w:color="000000"/>
              <w:right w:val="single" w:sz="4" w:space="0" w:color="000000"/>
            </w:tcBorders>
            <w:shd w:val="clear" w:color="auto" w:fill="D2D2D2"/>
          </w:tcPr>
          <w:p>
            <w:pPr/>
          </w:p>
        </w:tc>
        <w:tc>
          <w:tcPr>
            <w:tcW w:w="1136" w:type="dxa"/>
            <w:gridSpan w:val="3"/>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415" w:type="dxa"/>
            <w:vMerge/>
            <w:tcBorders>
              <w:left w:val="single" w:sz="4" w:space="0" w:color="000000"/>
              <w:bottom w:val="single" w:sz="4" w:space="0" w:color="FFFFFF"/>
              <w:right w:val="single" w:sz="4" w:space="0" w:color="000000"/>
            </w:tcBorders>
            <w:shd w:val="clear" w:color="auto" w:fill="D2D2D2"/>
          </w:tcPr>
          <w:p>
            <w:pPr/>
          </w:p>
        </w:tc>
        <w:tc>
          <w:tcPr>
            <w:tcW w:w="1408" w:type="dxa"/>
            <w:vMerge/>
            <w:tcBorders>
              <w:left w:val="single" w:sz="4" w:space="0" w:color="000000"/>
              <w:bottom w:val="single" w:sz="4" w:space="0" w:color="FFFFFF"/>
              <w:right w:val="single" w:sz="4" w:space="0" w:color="000000"/>
            </w:tcBorders>
            <w:shd w:val="clear" w:color="auto" w:fill="D2D2D2"/>
          </w:tcPr>
          <w:p>
            <w:pPr/>
          </w:p>
        </w:tc>
        <w:tc>
          <w:tcPr>
            <w:tcW w:w="1136" w:type="dxa"/>
            <w:gridSpan w:val="3"/>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1"/>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1"/>
              <w:ind w:left="28"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4"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1"/>
              <w:ind w:left="79"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9"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1" w:hRule="exact"/>
        </w:trPr>
        <w:tc>
          <w:tcPr>
            <w:tcW w:w="1415" w:type="dxa"/>
            <w:vMerge w:val="restart"/>
            <w:tcBorders>
              <w:top w:val="single" w:sz="4" w:space="0" w:color="FFFFFF"/>
              <w:left w:val="single" w:sz="4" w:space="0" w:color="000000"/>
              <w:right w:val="single" w:sz="4" w:space="0" w:color="000000"/>
            </w:tcBorders>
            <w:shd w:val="clear" w:color="auto" w:fill="D2D2D2"/>
          </w:tcPr>
          <w:p>
            <w:pPr/>
          </w:p>
        </w:tc>
        <w:tc>
          <w:tcPr>
            <w:tcW w:w="140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36"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8"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1408" w:type="dxa"/>
            <w:vMerge/>
            <w:tcBorders>
              <w:left w:val="single" w:sz="4" w:space="0" w:color="000000"/>
              <w:bottom w:val="nil" w:sz="6" w:space="0" w:color="auto"/>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4"/>
              <w:ind w:left="117"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4"/>
              <w:ind w:left="115" w:right="2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4"/>
              <w:ind w:left="45"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1408"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382"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408"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14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149,954,550.00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473,386,657.49</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37,280,137.26</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458,586,631.58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34,156,215.50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1,153,364,191.83</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408" w:type="dxa"/>
            <w:tcBorders>
              <w:top w:val="single" w:sz="4" w:space="0" w:color="000000"/>
              <w:left w:val="single" w:sz="9"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408" w:type="dxa"/>
            <w:tcBorders>
              <w:top w:val="single" w:sz="4" w:space="0" w:color="000000"/>
              <w:left w:val="single" w:sz="9"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408" w:type="dxa"/>
            <w:tcBorders>
              <w:top w:val="single" w:sz="4" w:space="0" w:color="000000"/>
              <w:left w:val="single" w:sz="9"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8" w:type="dxa"/>
            <w:tcBorders>
              <w:top w:val="single" w:sz="4" w:space="0" w:color="000000"/>
              <w:left w:val="single" w:sz="9"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14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149,954,550.00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473,386,657.49</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37,280,137.26</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458,586,631.58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34,156,215.50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1,153,364,191.83</w:t>
            </w:r>
          </w:p>
        </w:tc>
      </w:tr>
      <w:tr>
        <w:trPr>
          <w:trHeight w:val="1028"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 </w:t>
            </w:r>
            <w:r>
              <w:rPr>
                <w:rFonts w:ascii="宋体" w:hAnsi="宋体" w:cs="宋体" w:eastAsia="宋体" w:hint="default"/>
                <w:sz w:val="18"/>
                <w:szCs w:val="18"/>
              </w:rPr>
              <w:t>号填列）</w:t>
            </w:r>
          </w:p>
        </w:tc>
        <w:tc>
          <w:tcPr>
            <w:tcW w:w="14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170,725,510.00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2"/>
                <w:sz w:val="18"/>
              </w:rPr>
              <w:t>117,566,882.23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79,703,665.20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1,083,714.48</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192,377,927.10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-2,858,550.44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399,191,818.17</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408" w:type="dxa"/>
            <w:tcBorders>
              <w:top w:val="single" w:sz="4" w:space="0" w:color="000000"/>
              <w:left w:val="single" w:sz="9"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208,457,095.29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160,875.26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208,617,970.55</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14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20,770,974.00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267,521,418.23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79,703,665.20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-3,019,425.70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205,569,301.33</w:t>
            </w:r>
          </w:p>
        </w:tc>
      </w:tr>
    </w:tbl>
    <w:p>
      <w:pPr>
        <w:spacing w:after="0" w:line="240" w:lineRule="auto"/>
        <w:jc w:val="right"/>
        <w:rPr>
          <w:rFonts w:ascii="Arial" w:hAnsi="Arial" w:cs="Arial" w:eastAsia="Arial" w:hint="default"/>
          <w:sz w:val="18"/>
          <w:szCs w:val="18"/>
        </w:rPr>
        <w:sectPr>
          <w:headerReference w:type="default" r:id="rId28"/>
          <w:footerReference w:type="default" r:id="rId29"/>
          <w:pgSz w:w="16840" w:h="11910" w:orient="landscape"/>
          <w:pgMar w:header="372" w:footer="1011" w:top="1100" w:bottom="1200" w:left="1300" w:right="1240"/>
          <w:pgNumType w:start="97"/>
        </w:sectPr>
      </w:pPr>
    </w:p>
    <w:tbl>
      <w:tblPr>
        <w:tblW w:w="0" w:type="auto"/>
        <w:jc w:val="left"/>
        <w:tblInd w:w="115" w:type="dxa"/>
        <w:tblLayout w:type="fixed"/>
        <w:tblCellMar>
          <w:top w:w="0" w:type="dxa"/>
          <w:left w:w="0" w:type="dxa"/>
          <w:bottom w:w="0" w:type="dxa"/>
          <w:right w:w="0" w:type="dxa"/>
        </w:tblCellMar>
        <w:tblLook w:val="01E0"/>
      </w:tblPr>
      <w:tblGrid>
        <w:gridCol w:w="1438"/>
        <w:gridCol w:w="1397"/>
        <w:gridCol w:w="427"/>
        <w:gridCol w:w="425"/>
        <w:gridCol w:w="283"/>
        <w:gridCol w:w="1418"/>
        <w:gridCol w:w="1274"/>
        <w:gridCol w:w="708"/>
        <w:gridCol w:w="427"/>
        <w:gridCol w:w="1274"/>
        <w:gridCol w:w="708"/>
        <w:gridCol w:w="1419"/>
        <w:gridCol w:w="1277"/>
        <w:gridCol w:w="1560"/>
      </w:tblGrid>
      <w:tr>
        <w:trPr>
          <w:trHeight w:val="725" w:hRule="exact"/>
        </w:trPr>
        <w:tc>
          <w:tcPr>
            <w:tcW w:w="143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41"/>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．股东投入的普 通股</w:t>
            </w:r>
          </w:p>
        </w:tc>
        <w:tc>
          <w:tcPr>
            <w:tcW w:w="13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9,830,478.00</w:t>
            </w:r>
          </w:p>
        </w:tc>
        <w:tc>
          <w:tcPr>
            <w:tcW w:w="4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304,696,273.10</w:t>
            </w:r>
          </w:p>
        </w:tc>
        <w:tc>
          <w:tcPr>
            <w:tcW w:w="1274"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427" w:type="dxa"/>
            <w:tcBorders>
              <w:top w:val="single" w:sz="10" w:space="0" w:color="000000"/>
              <w:left w:val="single" w:sz="4" w:space="0" w:color="000000"/>
              <w:bottom w:val="single" w:sz="4" w:space="0" w:color="000000"/>
              <w:right w:val="single" w:sz="4" w:space="0" w:color="000000"/>
            </w:tcBorders>
          </w:tcPr>
          <w:p>
            <w:pPr/>
          </w:p>
        </w:tc>
        <w:tc>
          <w:tcPr>
            <w:tcW w:w="1274"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1419"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20,819,007.41</w:t>
            </w: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335,345,758.51</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4"/>
              <w:ind w:left="23" w:right="41"/>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 持有者投入资本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4"/>
              <w:ind w:left="23" w:right="41"/>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 所有者权益的金 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10,940,496.00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3"/>
                <w:sz w:val="18"/>
              </w:rPr>
              <w:t>111,654,036.22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88" w:right="0"/>
              <w:jc w:val="left"/>
              <w:rPr>
                <w:rFonts w:ascii="Arial" w:hAnsi="Arial" w:cs="Arial" w:eastAsia="Arial" w:hint="default"/>
                <w:sz w:val="18"/>
                <w:szCs w:val="18"/>
              </w:rPr>
            </w:pPr>
            <w:r>
              <w:rPr>
                <w:rFonts w:ascii="Arial"/>
                <w:sz w:val="18"/>
              </w:rPr>
              <w:t>79,703,665.20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189,826.09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2"/>
                <w:sz w:val="18"/>
              </w:rPr>
              <w:t>43,080,693.11</w:t>
            </w:r>
          </w:p>
        </w:tc>
      </w:tr>
      <w:tr>
        <w:trPr>
          <w:trHeight w:val="4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Arial" w:hAnsi="Arial" w:cs="Arial" w:eastAsia="Arial" w:hint="default"/>
                <w:sz w:val="18"/>
                <w:szCs w:val="18"/>
              </w:rPr>
            </w:pPr>
            <w:r>
              <w:rPr>
                <w:rFonts w:ascii="Arial"/>
                <w:spacing w:val="-1"/>
                <w:sz w:val="18"/>
              </w:rPr>
              <w:t>-148,828,891.09</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Arial" w:hAnsi="Arial" w:cs="Arial" w:eastAsia="Arial" w:hint="default"/>
                <w:sz w:val="18"/>
                <w:szCs w:val="18"/>
              </w:rPr>
            </w:pPr>
            <w:r>
              <w:rPr>
                <w:rFonts w:ascii="Arial"/>
                <w:spacing w:val="-1"/>
                <w:sz w:val="18"/>
              </w:rPr>
              <w:t>-24,028,259.20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Arial" w:hAnsi="Arial" w:cs="Arial" w:eastAsia="Arial" w:hint="default"/>
                <w:sz w:val="18"/>
                <w:szCs w:val="18"/>
              </w:rPr>
            </w:pPr>
            <w:r>
              <w:rPr>
                <w:rFonts w:ascii="Arial"/>
                <w:spacing w:val="-1"/>
                <w:sz w:val="18"/>
              </w:rPr>
              <w:t>-172,857,150.29</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1,083,714.48</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Arial" w:hAnsi="Arial" w:cs="Arial" w:eastAsia="Arial" w:hint="default"/>
                <w:sz w:val="18"/>
                <w:szCs w:val="18"/>
              </w:rPr>
            </w:pPr>
            <w:r>
              <w:rPr>
                <w:rFonts w:ascii="Arial"/>
                <w:spacing w:val="-1"/>
                <w:sz w:val="18"/>
              </w:rPr>
              <w:t>-16,079,168.19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-14,995,453.71</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1,083,714.48</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Arial" w:hAnsi="Arial" w:cs="Arial" w:eastAsia="Arial" w:hint="default"/>
                <w:sz w:val="18"/>
                <w:szCs w:val="18"/>
              </w:rPr>
            </w:pPr>
            <w:r>
              <w:rPr>
                <w:rFonts w:ascii="Arial"/>
                <w:spacing w:val="-1"/>
                <w:sz w:val="18"/>
              </w:rPr>
              <w:t>-1,083,714.48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23" w:right="41"/>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 准备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4"/>
              <w:ind w:left="23" w:right="41"/>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．对所有者（或 股东）的分配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-14,995,453.71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-14,995,453.71</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3"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149,954,536.00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-149,954,536.00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23" w:right="41"/>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 资本（或股本）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4"/>
              <w:ind w:left="23" w:right="41"/>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 资本（或股本）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23" w:right="41"/>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 亏损</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Arial" w:hAnsi="Arial" w:cs="Arial" w:eastAsia="Arial" w:hint="default"/>
                <w:sz w:val="18"/>
                <w:szCs w:val="18"/>
              </w:rPr>
            </w:pPr>
            <w:r>
              <w:rPr>
                <w:rFonts w:ascii="Arial"/>
                <w:spacing w:val="-1"/>
                <w:sz w:val="18"/>
              </w:rPr>
              <w:t>149,954,536.00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-149,954,536.00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372" w:footer="1011" w:top="1140" w:bottom="1200" w:left="1320" w:right="1240"/>
        </w:sectPr>
      </w:pP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438"/>
        <w:gridCol w:w="1397"/>
        <w:gridCol w:w="427"/>
        <w:gridCol w:w="425"/>
        <w:gridCol w:w="283"/>
        <w:gridCol w:w="1418"/>
        <w:gridCol w:w="1274"/>
        <w:gridCol w:w="708"/>
        <w:gridCol w:w="427"/>
        <w:gridCol w:w="1274"/>
        <w:gridCol w:w="708"/>
        <w:gridCol w:w="1419"/>
        <w:gridCol w:w="1277"/>
        <w:gridCol w:w="1560"/>
      </w:tblGrid>
      <w:tr>
        <w:trPr>
          <w:trHeight w:val="413" w:hRule="exact"/>
        </w:trPr>
        <w:tc>
          <w:tcPr>
            <w:tcW w:w="143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397" w:type="dxa"/>
            <w:tcBorders>
              <w:top w:val="single" w:sz="10" w:space="0" w:color="000000"/>
              <w:left w:val="single" w:sz="4" w:space="0" w:color="000000"/>
              <w:bottom w:val="single" w:sz="4" w:space="0" w:color="000000"/>
              <w:right w:val="single" w:sz="4" w:space="0" w:color="000000"/>
            </w:tcBorders>
          </w:tcPr>
          <w:p>
            <w:pPr/>
          </w:p>
        </w:tc>
        <w:tc>
          <w:tcPr>
            <w:tcW w:w="4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1274"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427" w:type="dxa"/>
            <w:tcBorders>
              <w:top w:val="single" w:sz="10" w:space="0" w:color="000000"/>
              <w:left w:val="single" w:sz="4" w:space="0" w:color="000000"/>
              <w:bottom w:val="single" w:sz="4" w:space="0" w:color="000000"/>
              <w:right w:val="single" w:sz="4" w:space="0" w:color="000000"/>
            </w:tcBorders>
          </w:tcPr>
          <w:p>
            <w:pPr/>
          </w:p>
        </w:tc>
        <w:tc>
          <w:tcPr>
            <w:tcW w:w="1274"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1419"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5" w:right="0"/>
              <w:jc w:val="left"/>
              <w:rPr>
                <w:rFonts w:ascii="Arial" w:hAnsi="Arial" w:cs="Arial" w:eastAsia="Arial" w:hint="default"/>
                <w:sz w:val="18"/>
                <w:szCs w:val="18"/>
              </w:rPr>
            </w:pPr>
            <w:r>
              <w:rPr>
                <w:rFonts w:ascii="Arial"/>
                <w:sz w:val="18"/>
              </w:rPr>
              <w:t>320,680,060.00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4" w:right="0"/>
              <w:jc w:val="left"/>
              <w:rPr>
                <w:rFonts w:ascii="Arial" w:hAnsi="Arial" w:cs="Arial" w:eastAsia="Arial" w:hint="default"/>
                <w:sz w:val="18"/>
                <w:szCs w:val="18"/>
              </w:rPr>
            </w:pPr>
            <w:r>
              <w:rPr>
                <w:rFonts w:ascii="Arial"/>
                <w:sz w:val="18"/>
              </w:rPr>
              <w:t>590,953,539.72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8" w:right="0"/>
              <w:jc w:val="left"/>
              <w:rPr>
                <w:rFonts w:ascii="Arial" w:hAnsi="Arial" w:cs="Arial" w:eastAsia="Arial" w:hint="default"/>
                <w:sz w:val="18"/>
                <w:szCs w:val="18"/>
              </w:rPr>
            </w:pPr>
            <w:r>
              <w:rPr>
                <w:rFonts w:ascii="Arial"/>
                <w:sz w:val="18"/>
              </w:rPr>
              <w:t>79,703,665.20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8" w:right="0"/>
              <w:jc w:val="left"/>
              <w:rPr>
                <w:rFonts w:ascii="Arial" w:hAnsi="Arial" w:cs="Arial" w:eastAsia="Arial" w:hint="default"/>
                <w:sz w:val="18"/>
                <w:szCs w:val="18"/>
              </w:rPr>
            </w:pPr>
            <w:r>
              <w:rPr>
                <w:rFonts w:ascii="Arial"/>
                <w:sz w:val="18"/>
              </w:rPr>
              <w:t>38,363,851.74</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 w:right="0"/>
              <w:jc w:val="left"/>
              <w:rPr>
                <w:rFonts w:ascii="Arial" w:hAnsi="Arial" w:cs="Arial" w:eastAsia="Arial" w:hint="default"/>
                <w:sz w:val="18"/>
                <w:szCs w:val="18"/>
              </w:rPr>
            </w:pPr>
            <w:r>
              <w:rPr>
                <w:rFonts w:ascii="Arial"/>
                <w:sz w:val="18"/>
              </w:rPr>
              <w:t>650,964,558.68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left"/>
              <w:rPr>
                <w:rFonts w:ascii="Arial" w:hAnsi="Arial" w:cs="Arial" w:eastAsia="Arial" w:hint="default"/>
                <w:sz w:val="18"/>
                <w:szCs w:val="18"/>
              </w:rPr>
            </w:pPr>
            <w:r>
              <w:rPr>
                <w:rFonts w:ascii="Arial"/>
                <w:sz w:val="18"/>
              </w:rPr>
              <w:t>31,297,665.06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4" w:right="0"/>
              <w:jc w:val="left"/>
              <w:rPr>
                <w:rFonts w:ascii="Arial" w:hAnsi="Arial" w:cs="Arial" w:eastAsia="Arial" w:hint="default"/>
                <w:sz w:val="18"/>
                <w:szCs w:val="18"/>
              </w:rPr>
            </w:pPr>
            <w:r>
              <w:rPr>
                <w:rFonts w:ascii="Arial"/>
                <w:sz w:val="18"/>
              </w:rPr>
              <w:t>1,552,556,010.00</w:t>
            </w:r>
          </w:p>
        </w:tc>
      </w:tr>
    </w:tbl>
    <w:p>
      <w:pPr>
        <w:spacing w:before="49"/>
        <w:ind w:left="12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9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414"/>
        <w:gridCol w:w="1409"/>
        <w:gridCol w:w="427"/>
        <w:gridCol w:w="425"/>
        <w:gridCol w:w="283"/>
        <w:gridCol w:w="1418"/>
        <w:gridCol w:w="1274"/>
        <w:gridCol w:w="708"/>
        <w:gridCol w:w="427"/>
        <w:gridCol w:w="1274"/>
        <w:gridCol w:w="708"/>
        <w:gridCol w:w="1419"/>
        <w:gridCol w:w="1277"/>
        <w:gridCol w:w="1560"/>
      </w:tblGrid>
      <w:tr>
        <w:trPr>
          <w:trHeight w:val="401" w:hRule="exact"/>
        </w:trPr>
        <w:tc>
          <w:tcPr>
            <w:tcW w:w="1414" w:type="dxa"/>
            <w:vMerge w:val="restart"/>
            <w:tcBorders>
              <w:top w:val="single" w:sz="4" w:space="0" w:color="000000"/>
              <w:left w:val="single" w:sz="4" w:space="0" w:color="000000"/>
              <w:right w:val="single" w:sz="4" w:space="0" w:color="000000"/>
            </w:tcBorders>
            <w:shd w:val="clear" w:color="auto" w:fill="D2D2D2"/>
          </w:tcPr>
          <w:p>
            <w:pPr/>
          </w:p>
        </w:tc>
        <w:tc>
          <w:tcPr>
            <w:tcW w:w="1261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1414" w:type="dxa"/>
            <w:vMerge/>
            <w:tcBorders>
              <w:left w:val="single" w:sz="4" w:space="0" w:color="000000"/>
              <w:right w:val="single" w:sz="4" w:space="0" w:color="000000"/>
            </w:tcBorders>
            <w:shd w:val="clear" w:color="auto" w:fill="D2D2D2"/>
          </w:tcPr>
          <w:p>
            <w:pPr/>
          </w:p>
        </w:tc>
        <w:tc>
          <w:tcPr>
            <w:tcW w:w="977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r>
      <w:tr>
        <w:trPr>
          <w:trHeight w:val="142" w:hRule="exact"/>
        </w:trPr>
        <w:tc>
          <w:tcPr>
            <w:tcW w:w="1414" w:type="dxa"/>
            <w:vMerge/>
            <w:tcBorders>
              <w:left w:val="single" w:sz="4" w:space="0" w:color="000000"/>
              <w:bottom w:val="nil" w:sz="6" w:space="0" w:color="auto"/>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shd w:val="clear" w:color="auto" w:fill="D2D2D2"/>
          </w:tcPr>
          <w:p>
            <w:pPr/>
          </w:p>
        </w:tc>
        <w:tc>
          <w:tcPr>
            <w:tcW w:w="113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53"/>
              <w:ind w:left="381" w:right="202"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FFFFFF"/>
            </w:tcBorders>
            <w:shd w:val="clear" w:color="auto" w:fill="D2D2D2"/>
          </w:tcPr>
          <w:p>
            <w:pPr/>
          </w:p>
        </w:tc>
        <w:tc>
          <w:tcPr>
            <w:tcW w:w="708" w:type="dxa"/>
            <w:vMerge w:val="restart"/>
            <w:tcBorders>
              <w:top w:val="single" w:sz="4" w:space="0" w:color="000000"/>
              <w:left w:val="single" w:sz="4" w:space="0" w:color="FFFFFF"/>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FFFFFF"/>
            </w:tcBorders>
            <w:shd w:val="clear" w:color="auto" w:fill="D2D2D2"/>
          </w:tcPr>
          <w:p>
            <w:pPr/>
          </w:p>
        </w:tc>
        <w:tc>
          <w:tcPr>
            <w:tcW w:w="708" w:type="dxa"/>
            <w:vMerge w:val="restart"/>
            <w:tcBorders>
              <w:top w:val="single" w:sz="4" w:space="0" w:color="000000"/>
              <w:left w:val="single" w:sz="4" w:space="0" w:color="FFFFFF"/>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222" w:hRule="exact"/>
        </w:trPr>
        <w:tc>
          <w:tcPr>
            <w:tcW w:w="14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9" w:type="dxa"/>
            <w:vMerge/>
            <w:tcBorders>
              <w:left w:val="single" w:sz="4" w:space="0" w:color="000000"/>
              <w:right w:val="single" w:sz="4" w:space="0" w:color="000000"/>
            </w:tcBorders>
            <w:shd w:val="clear" w:color="auto" w:fill="D2D2D2"/>
          </w:tcPr>
          <w:p>
            <w:pPr/>
          </w:p>
        </w:tc>
        <w:tc>
          <w:tcPr>
            <w:tcW w:w="1136" w:type="dxa"/>
            <w:gridSpan w:val="3"/>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FFFFFF"/>
            </w:tcBorders>
            <w:shd w:val="clear" w:color="auto" w:fill="D2D2D2"/>
          </w:tcPr>
          <w:p>
            <w:pPr/>
          </w:p>
        </w:tc>
        <w:tc>
          <w:tcPr>
            <w:tcW w:w="708" w:type="dxa"/>
            <w:vMerge/>
            <w:tcBorders>
              <w:left w:val="single" w:sz="4" w:space="0" w:color="FFFFFF"/>
              <w:bottom w:val="nil" w:sz="6" w:space="0" w:color="auto"/>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right w:val="single" w:sz="4" w:space="0" w:color="FFFFFF"/>
            </w:tcBorders>
            <w:shd w:val="clear" w:color="auto" w:fill="D2D2D2"/>
          </w:tcPr>
          <w:p>
            <w:pPr/>
          </w:p>
        </w:tc>
        <w:tc>
          <w:tcPr>
            <w:tcW w:w="708" w:type="dxa"/>
            <w:vMerge/>
            <w:tcBorders>
              <w:left w:val="single" w:sz="4" w:space="0" w:color="FFFFFF"/>
              <w:bottom w:val="nil" w:sz="6" w:space="0" w:color="auto"/>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65" w:hRule="exact"/>
        </w:trPr>
        <w:tc>
          <w:tcPr>
            <w:tcW w:w="1414" w:type="dxa"/>
            <w:vMerge/>
            <w:tcBorders>
              <w:left w:val="single" w:sz="4" w:space="0" w:color="000000"/>
              <w:bottom w:val="single" w:sz="4" w:space="0" w:color="FFFFFF"/>
              <w:right w:val="single" w:sz="4" w:space="0" w:color="000000"/>
            </w:tcBorders>
            <w:shd w:val="clear" w:color="auto" w:fill="D2D2D2"/>
          </w:tcPr>
          <w:p>
            <w:pPr/>
          </w:p>
        </w:tc>
        <w:tc>
          <w:tcPr>
            <w:tcW w:w="1409" w:type="dxa"/>
            <w:vMerge/>
            <w:tcBorders>
              <w:left w:val="single" w:sz="4" w:space="0" w:color="000000"/>
              <w:bottom w:val="single" w:sz="4" w:space="0" w:color="FFFFFF"/>
              <w:right w:val="single" w:sz="4" w:space="0" w:color="000000"/>
            </w:tcBorders>
            <w:shd w:val="clear" w:color="auto" w:fill="D2D2D2"/>
          </w:tcPr>
          <w:p>
            <w:pPr/>
          </w:p>
        </w:tc>
        <w:tc>
          <w:tcPr>
            <w:tcW w:w="1136" w:type="dxa"/>
            <w:gridSpan w:val="3"/>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FFFFFF"/>
            </w:tcBorders>
            <w:shd w:val="clear" w:color="auto" w:fill="D2D2D2"/>
          </w:tcPr>
          <w:p>
            <w:pPr/>
          </w:p>
        </w:tc>
        <w:tc>
          <w:tcPr>
            <w:tcW w:w="708"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60"/>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8"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4" w:type="dxa"/>
            <w:vMerge/>
            <w:tcBorders>
              <w:left w:val="single" w:sz="4" w:space="0" w:color="000000"/>
              <w:bottom w:val="nil" w:sz="6" w:space="0" w:color="auto"/>
              <w:right w:val="single" w:sz="4" w:space="0" w:color="FFFFFF"/>
            </w:tcBorders>
            <w:shd w:val="clear" w:color="auto" w:fill="D2D2D2"/>
          </w:tcPr>
          <w:p>
            <w:pPr/>
          </w:p>
        </w:tc>
        <w:tc>
          <w:tcPr>
            <w:tcW w:w="708"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60"/>
              <w:ind w:left="79"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9"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414" w:type="dxa"/>
            <w:vMerge w:val="restart"/>
            <w:tcBorders>
              <w:top w:val="single" w:sz="4" w:space="0" w:color="FFFFFF"/>
              <w:left w:val="single" w:sz="4" w:space="0" w:color="000000"/>
              <w:right w:val="single" w:sz="4" w:space="0" w:color="000000"/>
            </w:tcBorders>
            <w:shd w:val="clear" w:color="auto" w:fill="D2D2D2"/>
          </w:tcPr>
          <w:p>
            <w:pPr/>
          </w:p>
        </w:tc>
        <w:tc>
          <w:tcPr>
            <w:tcW w:w="140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36"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0"/>
              <w:ind w:left="1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8" w:type="dxa"/>
            <w:vMerge/>
            <w:tcBorders>
              <w:left w:val="single" w:sz="4" w:space="0" w:color="FFFFFF"/>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vMerge/>
            <w:tcBorders>
              <w:left w:val="single" w:sz="4" w:space="0" w:color="FFFFFF"/>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1414"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bottom w:val="nil" w:sz="6" w:space="0" w:color="auto"/>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117"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115" w:right="2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45"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FFFFFF"/>
            </w:tcBorders>
            <w:shd w:val="clear" w:color="auto" w:fill="D2D2D2"/>
          </w:tcPr>
          <w:p>
            <w:pPr/>
          </w:p>
        </w:tc>
        <w:tc>
          <w:tcPr>
            <w:tcW w:w="708" w:type="dxa"/>
            <w:vMerge/>
            <w:tcBorders>
              <w:left w:val="single" w:sz="4" w:space="0" w:color="FFFFFF"/>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FFFFFF"/>
            </w:tcBorders>
            <w:shd w:val="clear" w:color="auto" w:fill="D2D2D2"/>
          </w:tcPr>
          <w:p>
            <w:pPr/>
          </w:p>
        </w:tc>
        <w:tc>
          <w:tcPr>
            <w:tcW w:w="708" w:type="dxa"/>
            <w:vMerge/>
            <w:tcBorders>
              <w:left w:val="single" w:sz="4" w:space="0" w:color="FFFFFF"/>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414" w:type="dxa"/>
            <w:vMerge/>
            <w:tcBorders>
              <w:left w:val="single" w:sz="4" w:space="0" w:color="000000"/>
              <w:right w:val="single" w:sz="4" w:space="0" w:color="000000"/>
            </w:tcBorders>
            <w:shd w:val="clear" w:color="auto" w:fill="D2D2D2"/>
          </w:tcPr>
          <w:p>
            <w:pPr/>
          </w:p>
        </w:tc>
        <w:tc>
          <w:tcPr>
            <w:tcW w:w="1409"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FFFFFF"/>
            </w:tcBorders>
            <w:shd w:val="clear" w:color="auto" w:fill="D2D2D2"/>
          </w:tcPr>
          <w:p>
            <w:pPr/>
          </w:p>
        </w:tc>
        <w:tc>
          <w:tcPr>
            <w:tcW w:w="708" w:type="dxa"/>
            <w:vMerge/>
            <w:tcBorders>
              <w:left w:val="single" w:sz="4" w:space="0" w:color="FFFFFF"/>
              <w:bottom w:val="nil" w:sz="6" w:space="0" w:color="auto"/>
              <w:right w:val="single" w:sz="4" w:space="0" w:color="000000"/>
            </w:tcBorders>
            <w:shd w:val="clear" w:color="auto" w:fill="D2D2D2"/>
          </w:tcPr>
          <w:p>
            <w:pPr/>
          </w:p>
        </w:tc>
        <w:tc>
          <w:tcPr>
            <w:tcW w:w="427"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FFFFFF"/>
            </w:tcBorders>
            <w:shd w:val="clear" w:color="auto" w:fill="D2D2D2"/>
          </w:tcPr>
          <w:p>
            <w:pPr/>
          </w:p>
        </w:tc>
        <w:tc>
          <w:tcPr>
            <w:tcW w:w="708" w:type="dxa"/>
            <w:vMerge/>
            <w:tcBorders>
              <w:left w:val="single" w:sz="4" w:space="0" w:color="FFFFFF"/>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382" w:hRule="exact"/>
        </w:trPr>
        <w:tc>
          <w:tcPr>
            <w:tcW w:w="1414"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FFFFFF"/>
            </w:tcBorders>
            <w:shd w:val="clear" w:color="auto" w:fill="D2D2D2"/>
          </w:tcPr>
          <w:p>
            <w:pPr/>
          </w:p>
        </w:tc>
        <w:tc>
          <w:tcPr>
            <w:tcW w:w="708" w:type="dxa"/>
            <w:tcBorders>
              <w:top w:val="nil" w:sz="6" w:space="0" w:color="auto"/>
              <w:left w:val="single" w:sz="4" w:space="0" w:color="FFFFFF"/>
              <w:bottom w:val="single" w:sz="4" w:space="0" w:color="000000"/>
              <w:right w:val="single" w:sz="4" w:space="0" w:color="000000"/>
            </w:tcBorders>
            <w:shd w:val="clear" w:color="auto" w:fill="D2D2D2"/>
          </w:tcPr>
          <w:p>
            <w:pPr/>
          </w:p>
        </w:tc>
        <w:tc>
          <w:tcPr>
            <w:tcW w:w="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FFFFFF"/>
            </w:tcBorders>
            <w:shd w:val="clear" w:color="auto" w:fill="D2D2D2"/>
          </w:tcPr>
          <w:p>
            <w:pPr/>
          </w:p>
        </w:tc>
        <w:tc>
          <w:tcPr>
            <w:tcW w:w="708" w:type="dxa"/>
            <w:tcBorders>
              <w:top w:val="nil" w:sz="6" w:space="0" w:color="auto"/>
              <w:left w:val="single" w:sz="4" w:space="0" w:color="FFFFFF"/>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14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148,708,500.00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442,483,878.03</w:t>
            </w: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37,280,137.26</w:t>
            </w:r>
          </w:p>
        </w:tc>
        <w:tc>
          <w:tcPr>
            <w:tcW w:w="708"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333,512,382.66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26,046,045.84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988,030,943.79</w:t>
            </w:r>
          </w:p>
        </w:tc>
      </w:tr>
      <w:tr>
        <w:trPr>
          <w:trHeight w:val="71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14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148,708,500.00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442,483,878.03</w:t>
            </w: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37,280,137.26</w:t>
            </w:r>
          </w:p>
        </w:tc>
        <w:tc>
          <w:tcPr>
            <w:tcW w:w="708"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333,512,382.66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26,046,045.84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988,030,943.79</w:t>
            </w:r>
          </w:p>
        </w:tc>
      </w:tr>
      <w:tr>
        <w:trPr>
          <w:trHeight w:val="1027"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 </w:t>
            </w:r>
            <w:r>
              <w:rPr>
                <w:rFonts w:ascii="宋体" w:hAnsi="宋体" w:cs="宋体" w:eastAsia="宋体" w:hint="default"/>
                <w:sz w:val="18"/>
                <w:szCs w:val="18"/>
              </w:rPr>
              <w:t>号填列）</w:t>
            </w:r>
          </w:p>
        </w:tc>
        <w:tc>
          <w:tcPr>
            <w:tcW w:w="14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1,246,050.00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30,902,779.46</w:t>
            </w: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125,074,248.92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2"/>
                <w:sz w:val="18"/>
              </w:rPr>
              <w:t>8,110,169.66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165,333,248.04</w:t>
            </w: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1409"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FFFFFF"/>
            </w:tcBorders>
          </w:tcPr>
          <w:p>
            <w:pPr/>
          </w:p>
        </w:tc>
        <w:tc>
          <w:tcPr>
            <w:tcW w:w="708"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147,380,514.39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2,230,169.66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149,610,684.05</w:t>
            </w:r>
          </w:p>
        </w:tc>
      </w:tr>
    </w:tbl>
    <w:p>
      <w:pPr>
        <w:spacing w:after="0" w:line="240" w:lineRule="auto"/>
        <w:jc w:val="right"/>
        <w:rPr>
          <w:rFonts w:ascii="Arial" w:hAnsi="Arial" w:cs="Arial" w:eastAsia="Arial" w:hint="default"/>
          <w:sz w:val="18"/>
          <w:szCs w:val="18"/>
        </w:rPr>
        <w:sectPr>
          <w:pgSz w:w="16840" w:h="11910" w:orient="landscape"/>
          <w:pgMar w:header="372" w:footer="1011" w:top="1100" w:bottom="1200" w:left="1320" w:right="1240"/>
        </w:sectPr>
      </w:pPr>
    </w:p>
    <w:tbl>
      <w:tblPr>
        <w:tblW w:w="0" w:type="auto"/>
        <w:jc w:val="left"/>
        <w:tblInd w:w="115" w:type="dxa"/>
        <w:tblLayout w:type="fixed"/>
        <w:tblCellMar>
          <w:top w:w="0" w:type="dxa"/>
          <w:left w:w="0" w:type="dxa"/>
          <w:bottom w:w="0" w:type="dxa"/>
          <w:right w:w="0" w:type="dxa"/>
        </w:tblCellMar>
        <w:tblLook w:val="01E0"/>
      </w:tblPr>
      <w:tblGrid>
        <w:gridCol w:w="1438"/>
        <w:gridCol w:w="1397"/>
        <w:gridCol w:w="427"/>
        <w:gridCol w:w="425"/>
        <w:gridCol w:w="283"/>
        <w:gridCol w:w="1418"/>
        <w:gridCol w:w="1274"/>
        <w:gridCol w:w="708"/>
        <w:gridCol w:w="427"/>
        <w:gridCol w:w="1274"/>
        <w:gridCol w:w="708"/>
        <w:gridCol w:w="1419"/>
        <w:gridCol w:w="1277"/>
        <w:gridCol w:w="1560"/>
      </w:tblGrid>
      <w:tr>
        <w:trPr>
          <w:trHeight w:val="372" w:hRule="exact"/>
        </w:trPr>
        <w:tc>
          <w:tcPr>
            <w:tcW w:w="143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97" w:type="dxa"/>
            <w:tcBorders>
              <w:top w:val="single" w:sz="10" w:space="0" w:color="000000"/>
              <w:left w:val="single" w:sz="4" w:space="0" w:color="000000"/>
              <w:bottom w:val="single" w:sz="4" w:space="0" w:color="000000"/>
              <w:right w:val="single" w:sz="4" w:space="0" w:color="000000"/>
            </w:tcBorders>
          </w:tcPr>
          <w:p>
            <w:pPr/>
          </w:p>
        </w:tc>
        <w:tc>
          <w:tcPr>
            <w:tcW w:w="4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1274"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427" w:type="dxa"/>
            <w:tcBorders>
              <w:top w:val="single" w:sz="10" w:space="0" w:color="000000"/>
              <w:left w:val="single" w:sz="4" w:space="0" w:color="000000"/>
              <w:bottom w:val="single" w:sz="4" w:space="0" w:color="000000"/>
              <w:right w:val="single" w:sz="4" w:space="0" w:color="000000"/>
            </w:tcBorders>
          </w:tcPr>
          <w:p>
            <w:pPr/>
          </w:p>
        </w:tc>
        <w:tc>
          <w:tcPr>
            <w:tcW w:w="1274"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1419"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6"/>
              <w:ind w:left="23"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1,246,050.00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30,902,779.46</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5,880,000.00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38,028,829.46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4"/>
              <w:ind w:left="23" w:right="41"/>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．股东投入的普 通股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1,246,050.00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20,746,191.70</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5,880,000.00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27,872,241.70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3" w:right="41"/>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 持有者投入资本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4"/>
              <w:ind w:left="23" w:right="41"/>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 所有者权益的金 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10,156,587.76</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10,156,587.76</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Arial" w:hAnsi="Arial" w:cs="Arial" w:eastAsia="Arial" w:hint="default"/>
                <w:sz w:val="18"/>
                <w:szCs w:val="18"/>
              </w:rPr>
            </w:pPr>
            <w:r>
              <w:rPr>
                <w:rFonts w:ascii="Arial"/>
                <w:spacing w:val="-1"/>
                <w:sz w:val="18"/>
              </w:rPr>
              <w:t>-22,306,265.47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-22,306,265.47</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4"/>
              <w:ind w:left="23" w:right="41"/>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 准备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3" w:right="41"/>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．对所有者（或 股东）的分配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-22,306,265.47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-22,306,265.47</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6"/>
              <w:ind w:left="23"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4"/>
              <w:ind w:left="23" w:right="41"/>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 资本（或股本）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3" w:right="41"/>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 资本（或股本）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4"/>
              <w:ind w:left="23" w:right="41"/>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 亏损</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0"/>
          <w:pgSz w:w="16840" w:h="11910" w:orient="landscape"/>
          <w:pgMar w:footer="1011" w:header="372" w:top="1140" w:bottom="1200" w:left="1320" w:right="1240"/>
        </w:sectPr>
      </w:pP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438"/>
        <w:gridCol w:w="1397"/>
        <w:gridCol w:w="427"/>
        <w:gridCol w:w="425"/>
        <w:gridCol w:w="283"/>
        <w:gridCol w:w="1418"/>
        <w:gridCol w:w="1274"/>
        <w:gridCol w:w="708"/>
        <w:gridCol w:w="427"/>
        <w:gridCol w:w="1274"/>
        <w:gridCol w:w="708"/>
        <w:gridCol w:w="1419"/>
        <w:gridCol w:w="1277"/>
        <w:gridCol w:w="1560"/>
      </w:tblGrid>
      <w:tr>
        <w:trPr>
          <w:trHeight w:val="413" w:hRule="exact"/>
        </w:trPr>
        <w:tc>
          <w:tcPr>
            <w:tcW w:w="143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97" w:type="dxa"/>
            <w:tcBorders>
              <w:top w:val="single" w:sz="10" w:space="0" w:color="000000"/>
              <w:left w:val="single" w:sz="4" w:space="0" w:color="000000"/>
              <w:bottom w:val="single" w:sz="4" w:space="0" w:color="000000"/>
              <w:right w:val="single" w:sz="4" w:space="0" w:color="000000"/>
            </w:tcBorders>
          </w:tcPr>
          <w:p>
            <w:pPr/>
          </w:p>
        </w:tc>
        <w:tc>
          <w:tcPr>
            <w:tcW w:w="42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1274"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427" w:type="dxa"/>
            <w:tcBorders>
              <w:top w:val="single" w:sz="10" w:space="0" w:color="000000"/>
              <w:left w:val="single" w:sz="4" w:space="0" w:color="000000"/>
              <w:bottom w:val="single" w:sz="4" w:space="0" w:color="000000"/>
              <w:right w:val="single" w:sz="4" w:space="0" w:color="000000"/>
            </w:tcBorders>
          </w:tcPr>
          <w:p>
            <w:pPr/>
          </w:p>
        </w:tc>
        <w:tc>
          <w:tcPr>
            <w:tcW w:w="1274"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1419"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2" w:right="0"/>
              <w:jc w:val="left"/>
              <w:rPr>
                <w:rFonts w:ascii="Arial" w:hAnsi="Arial" w:cs="Arial" w:eastAsia="Arial" w:hint="default"/>
                <w:sz w:val="18"/>
                <w:szCs w:val="18"/>
              </w:rPr>
            </w:pPr>
            <w:r>
              <w:rPr>
                <w:rFonts w:ascii="Arial"/>
                <w:sz w:val="18"/>
              </w:rPr>
              <w:t>149,954,550.00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4" w:right="0"/>
              <w:jc w:val="left"/>
              <w:rPr>
                <w:rFonts w:ascii="Arial" w:hAnsi="Arial" w:cs="Arial" w:eastAsia="Arial" w:hint="default"/>
                <w:sz w:val="18"/>
                <w:szCs w:val="18"/>
              </w:rPr>
            </w:pPr>
            <w:r>
              <w:rPr>
                <w:rFonts w:ascii="Arial"/>
                <w:sz w:val="18"/>
              </w:rPr>
              <w:t>473,386,657.49</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8" w:right="0"/>
              <w:jc w:val="left"/>
              <w:rPr>
                <w:rFonts w:ascii="Arial" w:hAnsi="Arial" w:cs="Arial" w:eastAsia="Arial" w:hint="default"/>
                <w:sz w:val="18"/>
                <w:szCs w:val="18"/>
              </w:rPr>
            </w:pPr>
            <w:r>
              <w:rPr>
                <w:rFonts w:ascii="Arial"/>
                <w:sz w:val="18"/>
              </w:rPr>
              <w:t>37,280,137.26</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 w:right="0"/>
              <w:jc w:val="left"/>
              <w:rPr>
                <w:rFonts w:ascii="Arial" w:hAnsi="Arial" w:cs="Arial" w:eastAsia="Arial" w:hint="default"/>
                <w:sz w:val="18"/>
                <w:szCs w:val="18"/>
              </w:rPr>
            </w:pPr>
            <w:r>
              <w:rPr>
                <w:rFonts w:ascii="Arial"/>
                <w:sz w:val="18"/>
              </w:rPr>
              <w:t>458,586,631.58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left"/>
              <w:rPr>
                <w:rFonts w:ascii="Arial" w:hAnsi="Arial" w:cs="Arial" w:eastAsia="Arial" w:hint="default"/>
                <w:sz w:val="18"/>
                <w:szCs w:val="18"/>
              </w:rPr>
            </w:pPr>
            <w:r>
              <w:rPr>
                <w:rFonts w:ascii="Arial"/>
                <w:sz w:val="18"/>
              </w:rPr>
              <w:t>34,156,215.50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4" w:right="0"/>
              <w:jc w:val="left"/>
              <w:rPr>
                <w:rFonts w:ascii="Arial" w:hAnsi="Arial" w:cs="Arial" w:eastAsia="Arial" w:hint="default"/>
                <w:sz w:val="18"/>
                <w:szCs w:val="18"/>
              </w:rPr>
            </w:pPr>
            <w:r>
              <w:rPr>
                <w:rFonts w:ascii="Arial"/>
                <w:sz w:val="18"/>
              </w:rPr>
              <w:t>1,153,364,191.83</w:t>
            </w:r>
          </w:p>
        </w:tc>
      </w:tr>
    </w:tbl>
    <w:p>
      <w:pPr>
        <w:spacing w:line="240" w:lineRule="auto" w:before="1"/>
        <w:rPr>
          <w:rFonts w:ascii="宋体" w:hAnsi="宋体" w:cs="宋体" w:eastAsia="宋体" w:hint="default"/>
          <w:sz w:val="18"/>
          <w:szCs w:val="18"/>
        </w:rPr>
      </w:pPr>
    </w:p>
    <w:p>
      <w:pPr>
        <w:pStyle w:val="Heading2"/>
        <w:spacing w:line="240" w:lineRule="auto" w:before="26"/>
        <w:ind w:left="120" w:right="0"/>
        <w:jc w:val="left"/>
        <w:rPr>
          <w:b w:val="0"/>
          <w:bCs w:val="0"/>
        </w:rPr>
      </w:pPr>
      <w:r>
        <w:rPr>
          <w:rFonts w:ascii="Arial" w:hAnsi="Arial" w:cs="Arial" w:eastAsia="Arial" w:hint="default"/>
        </w:rPr>
        <w:t>8</w:t>
      </w:r>
      <w:r>
        <w:rPr/>
        <w:t>、母公司所有者权益变动表</w:t>
      </w:r>
      <w:r>
        <w:rPr>
          <w:b w:val="0"/>
          <w:bCs w:val="0"/>
        </w:rPr>
      </w:r>
    </w:p>
    <w:p>
      <w:pPr>
        <w:spacing w:line="240" w:lineRule="auto" w:before="8"/>
        <w:rPr>
          <w:rFonts w:ascii="宋体" w:hAnsi="宋体" w:cs="宋体" w:eastAsia="宋体" w:hint="default"/>
          <w:b/>
          <w:bCs/>
          <w:sz w:val="21"/>
          <w:szCs w:val="21"/>
        </w:rPr>
      </w:pPr>
    </w:p>
    <w:p>
      <w:pPr>
        <w:spacing w:before="44"/>
        <w:ind w:left="12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9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418"/>
        <w:gridCol w:w="1547"/>
        <w:gridCol w:w="1277"/>
        <w:gridCol w:w="1135"/>
        <w:gridCol w:w="566"/>
        <w:gridCol w:w="1558"/>
        <w:gridCol w:w="1277"/>
        <w:gridCol w:w="710"/>
        <w:gridCol w:w="425"/>
        <w:gridCol w:w="1275"/>
        <w:gridCol w:w="1418"/>
        <w:gridCol w:w="1419"/>
      </w:tblGrid>
      <w:tr>
        <w:trPr>
          <w:trHeight w:val="396"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79" w:right="7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6"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5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979" w:type="dxa"/>
            <w:gridSpan w:val="3"/>
            <w:vMerge/>
            <w:tcBorders>
              <w:left w:val="single" w:sz="4" w:space="0" w:color="000000"/>
              <w:bottom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1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547"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15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149,954,550.00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497,593,185.39</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18" w:space="0" w:color="D2D2D2"/>
              <w:left w:val="single" w:sz="4" w:space="0" w:color="000000"/>
              <w:bottom w:val="single" w:sz="4" w:space="0" w:color="000000"/>
              <w:right w:val="single" w:sz="4" w:space="0" w:color="000000"/>
            </w:tcBorders>
          </w:tcPr>
          <w:p>
            <w:pPr/>
          </w:p>
        </w:tc>
        <w:tc>
          <w:tcPr>
            <w:tcW w:w="425" w:type="dxa"/>
            <w:tcBorders>
              <w:top w:val="single" w:sz="18" w:space="0" w:color="D2D2D2"/>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37,280,137.26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120,141,137.73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804,969,010.38</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547"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547"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7"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15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149,954,550.00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497,593,185.39</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37,280,137.26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120,141,137.73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804,969,010.38</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 </w:t>
            </w:r>
            <w:r>
              <w:rPr>
                <w:rFonts w:ascii="宋体" w:hAnsi="宋体" w:cs="宋体" w:eastAsia="宋体" w:hint="default"/>
                <w:sz w:val="18"/>
                <w:szCs w:val="18"/>
              </w:rPr>
              <w:t>号填列）</w:t>
            </w:r>
          </w:p>
        </w:tc>
        <w:tc>
          <w:tcPr>
            <w:tcW w:w="15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170,725,510.00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266,743,841.69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1" w:right="0"/>
              <w:jc w:val="left"/>
              <w:rPr>
                <w:rFonts w:ascii="Arial" w:hAnsi="Arial" w:cs="Arial" w:eastAsia="Arial" w:hint="default"/>
                <w:sz w:val="18"/>
                <w:szCs w:val="18"/>
              </w:rPr>
            </w:pPr>
            <w:r>
              <w:rPr>
                <w:rFonts w:ascii="Arial"/>
                <w:sz w:val="18"/>
              </w:rPr>
              <w:t>79,703,665.20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1,083,714.48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10,462,926.72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369,312,327.69</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pacing w:val="-7"/>
                <w:sz w:val="18"/>
                <w:szCs w:val="18"/>
              </w:rPr>
              <w:t>（一）综合收益总</w:t>
            </w:r>
          </w:p>
        </w:tc>
        <w:tc>
          <w:tcPr>
            <w:tcW w:w="1547"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26,542,094.91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26,542,094.91</w:t>
            </w:r>
          </w:p>
        </w:tc>
      </w:tr>
    </w:tbl>
    <w:p>
      <w:pPr>
        <w:spacing w:after="0" w:line="240" w:lineRule="auto"/>
        <w:jc w:val="right"/>
        <w:rPr>
          <w:rFonts w:ascii="Arial" w:hAnsi="Arial" w:cs="Arial" w:eastAsia="Arial" w:hint="default"/>
          <w:sz w:val="18"/>
          <w:szCs w:val="18"/>
        </w:rPr>
        <w:sectPr>
          <w:footerReference w:type="default" r:id="rId31"/>
          <w:pgSz w:w="16840" w:h="11910" w:orient="landscape"/>
          <w:pgMar w:footer="1011" w:header="372" w:top="1100" w:bottom="1200" w:left="1320" w:right="1240"/>
          <w:pgNumType w:start="101"/>
        </w:sectPr>
      </w:pPr>
    </w:p>
    <w:tbl>
      <w:tblPr>
        <w:tblW w:w="0" w:type="auto"/>
        <w:jc w:val="left"/>
        <w:tblInd w:w="115" w:type="dxa"/>
        <w:tblLayout w:type="fixed"/>
        <w:tblCellMar>
          <w:top w:w="0" w:type="dxa"/>
          <w:left w:w="0" w:type="dxa"/>
          <w:bottom w:w="0" w:type="dxa"/>
          <w:right w:w="0" w:type="dxa"/>
        </w:tblCellMar>
        <w:tblLook w:val="01E0"/>
      </w:tblPr>
      <w:tblGrid>
        <w:gridCol w:w="1440"/>
        <w:gridCol w:w="1536"/>
        <w:gridCol w:w="1277"/>
        <w:gridCol w:w="1135"/>
        <w:gridCol w:w="566"/>
        <w:gridCol w:w="1558"/>
        <w:gridCol w:w="1277"/>
        <w:gridCol w:w="710"/>
        <w:gridCol w:w="425"/>
        <w:gridCol w:w="1275"/>
        <w:gridCol w:w="1418"/>
        <w:gridCol w:w="1419"/>
      </w:tblGrid>
      <w:tr>
        <w:trPr>
          <w:trHeight w:val="372" w:hRule="exact"/>
        </w:trPr>
        <w:tc>
          <w:tcPr>
            <w:tcW w:w="144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36"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1558"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275"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1419"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6"/>
              <w:ind w:left="23"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20,770,974.00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416,698,377.69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79,703,665.20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357,765,686.49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4"/>
              <w:ind w:left="23" w:right="43"/>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．股东投入的普 通股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9,830,478.00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304,696,273.10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314,526,751.10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3" w:right="45"/>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 持有者投入资本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4"/>
              <w:ind w:left="23" w:right="45"/>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 所有者权益的金 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10,940,496.00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3"/>
                <w:sz w:val="18"/>
              </w:rPr>
              <w:t>111,836,126.99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79,703,665.20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43,072,957.79</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Arial" w:hAnsi="Arial" w:cs="Arial" w:eastAsia="Arial" w:hint="default"/>
                <w:sz w:val="18"/>
                <w:szCs w:val="18"/>
              </w:rPr>
            </w:pPr>
            <w:r>
              <w:rPr>
                <w:rFonts w:ascii="Arial"/>
                <w:spacing w:val="-1"/>
                <w:sz w:val="18"/>
              </w:rPr>
              <w:t>165,977.60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Arial" w:hAnsi="Arial" w:cs="Arial" w:eastAsia="Arial" w:hint="default"/>
                <w:sz w:val="18"/>
                <w:szCs w:val="18"/>
              </w:rPr>
            </w:pPr>
            <w:r>
              <w:rPr>
                <w:rFonts w:ascii="Arial"/>
                <w:spacing w:val="-1"/>
                <w:sz w:val="18"/>
              </w:rPr>
              <w:t>165,977.60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1,083,714.48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-16,079,168.19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Arial" w:hAnsi="Arial" w:cs="Arial" w:eastAsia="Arial" w:hint="default"/>
                <w:sz w:val="18"/>
                <w:szCs w:val="18"/>
              </w:rPr>
            </w:pPr>
            <w:r>
              <w:rPr>
                <w:rFonts w:ascii="Arial"/>
                <w:spacing w:val="-1"/>
                <w:sz w:val="18"/>
              </w:rPr>
              <w:t>-14,995,453.71</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Arial" w:hAnsi="Arial" w:cs="Arial" w:eastAsia="Arial" w:hint="default"/>
                <w:sz w:val="18"/>
                <w:szCs w:val="18"/>
              </w:rPr>
            </w:pPr>
            <w:r>
              <w:rPr>
                <w:rFonts w:ascii="Arial"/>
                <w:spacing w:val="-1"/>
                <w:sz w:val="18"/>
              </w:rPr>
              <w:t>1,083,714.48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Arial" w:hAnsi="Arial" w:cs="Arial" w:eastAsia="Arial" w:hint="default"/>
                <w:sz w:val="18"/>
                <w:szCs w:val="18"/>
              </w:rPr>
            </w:pPr>
            <w:r>
              <w:rPr>
                <w:rFonts w:ascii="Arial"/>
                <w:spacing w:val="-1"/>
                <w:sz w:val="18"/>
              </w:rPr>
              <w:t>-1,083,714.48</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4"/>
              <w:ind w:left="23" w:right="45"/>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．对所有者（或 股东）的分配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-14,995,453.71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-14,995,453.71</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3"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149,954,536.00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-149,954,536.00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3" w:right="45"/>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 资本（或股本）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4"/>
              <w:ind w:left="23" w:right="45"/>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 资本（或股本）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3" w:right="45"/>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 亏损</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Arial" w:hAnsi="Arial" w:cs="Arial" w:eastAsia="Arial" w:hint="default"/>
                <w:sz w:val="18"/>
                <w:szCs w:val="18"/>
              </w:rPr>
            </w:pPr>
            <w:r>
              <w:rPr>
                <w:rFonts w:ascii="Arial"/>
                <w:spacing w:val="-1"/>
                <w:sz w:val="18"/>
              </w:rPr>
              <w:t>149,954,536.00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-149,954,536.00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372" w:footer="1011" w:top="1140" w:bottom="1200" w:left="1320" w:right="1240"/>
        </w:sectPr>
      </w:pP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440"/>
        <w:gridCol w:w="1536"/>
        <w:gridCol w:w="1277"/>
        <w:gridCol w:w="1135"/>
        <w:gridCol w:w="566"/>
        <w:gridCol w:w="1558"/>
        <w:gridCol w:w="1277"/>
        <w:gridCol w:w="710"/>
        <w:gridCol w:w="425"/>
        <w:gridCol w:w="1275"/>
        <w:gridCol w:w="1418"/>
        <w:gridCol w:w="1419"/>
      </w:tblGrid>
      <w:tr>
        <w:trPr>
          <w:trHeight w:val="413" w:hRule="exact"/>
        </w:trPr>
        <w:tc>
          <w:tcPr>
            <w:tcW w:w="144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36"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1558"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275"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1419"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4" w:right="0"/>
              <w:jc w:val="left"/>
              <w:rPr>
                <w:rFonts w:ascii="Arial" w:hAnsi="Arial" w:cs="Arial" w:eastAsia="Arial" w:hint="default"/>
                <w:sz w:val="18"/>
                <w:szCs w:val="18"/>
              </w:rPr>
            </w:pPr>
            <w:r>
              <w:rPr>
                <w:rFonts w:ascii="Arial"/>
                <w:sz w:val="18"/>
              </w:rPr>
              <w:t>320,680,060.00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73" w:right="0"/>
              <w:jc w:val="left"/>
              <w:rPr>
                <w:rFonts w:ascii="Arial" w:hAnsi="Arial" w:cs="Arial" w:eastAsia="Arial" w:hint="default"/>
                <w:sz w:val="18"/>
                <w:szCs w:val="18"/>
              </w:rPr>
            </w:pPr>
            <w:r>
              <w:rPr>
                <w:rFonts w:ascii="Arial"/>
                <w:sz w:val="18"/>
              </w:rPr>
              <w:t>764,337,027.08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 w:right="0"/>
              <w:jc w:val="left"/>
              <w:rPr>
                <w:rFonts w:ascii="Arial" w:hAnsi="Arial" w:cs="Arial" w:eastAsia="Arial" w:hint="default"/>
                <w:sz w:val="18"/>
                <w:szCs w:val="18"/>
              </w:rPr>
            </w:pPr>
            <w:r>
              <w:rPr>
                <w:rFonts w:ascii="Arial"/>
                <w:sz w:val="18"/>
              </w:rPr>
              <w:t>79,703,665.20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9" w:right="0"/>
              <w:jc w:val="left"/>
              <w:rPr>
                <w:rFonts w:ascii="Arial" w:hAnsi="Arial" w:cs="Arial" w:eastAsia="Arial" w:hint="default"/>
                <w:sz w:val="18"/>
                <w:szCs w:val="18"/>
              </w:rPr>
            </w:pPr>
            <w:r>
              <w:rPr>
                <w:rFonts w:ascii="Arial"/>
                <w:sz w:val="18"/>
              </w:rPr>
              <w:t>38,363,851.74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4" w:right="0"/>
              <w:jc w:val="left"/>
              <w:rPr>
                <w:rFonts w:ascii="Arial" w:hAnsi="Arial" w:cs="Arial" w:eastAsia="Arial" w:hint="default"/>
                <w:sz w:val="18"/>
                <w:szCs w:val="18"/>
              </w:rPr>
            </w:pPr>
            <w:r>
              <w:rPr>
                <w:rFonts w:ascii="Arial"/>
                <w:sz w:val="18"/>
              </w:rPr>
              <w:t>130,604,064.45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1,174,281,338.0</w:t>
            </w:r>
          </w:p>
          <w:p>
            <w:pPr>
              <w:pStyle w:val="TableParagraph"/>
              <w:spacing w:line="240" w:lineRule="auto" w:before="102"/>
              <w:ind w:right="22"/>
              <w:jc w:val="right"/>
              <w:rPr>
                <w:rFonts w:ascii="Arial" w:hAnsi="Arial" w:cs="Arial" w:eastAsia="Arial" w:hint="default"/>
                <w:sz w:val="18"/>
                <w:szCs w:val="18"/>
              </w:rPr>
            </w:pPr>
            <w:r>
              <w:rPr>
                <w:rFonts w:ascii="Arial"/>
                <w:w w:val="99"/>
                <w:sz w:val="18"/>
              </w:rPr>
              <w:t>7</w:t>
            </w:r>
            <w:r>
              <w:rPr>
                <w:rFonts w:ascii="Arial"/>
                <w:sz w:val="18"/>
              </w:rPr>
            </w:r>
          </w:p>
        </w:tc>
      </w:tr>
    </w:tbl>
    <w:p>
      <w:pPr>
        <w:spacing w:before="49"/>
        <w:ind w:left="12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8"/>
        <w:ind w:left="0" w:right="19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418"/>
        <w:gridCol w:w="1547"/>
        <w:gridCol w:w="1277"/>
        <w:gridCol w:w="1135"/>
        <w:gridCol w:w="566"/>
        <w:gridCol w:w="1558"/>
        <w:gridCol w:w="1277"/>
        <w:gridCol w:w="710"/>
        <w:gridCol w:w="425"/>
        <w:gridCol w:w="1275"/>
        <w:gridCol w:w="1418"/>
        <w:gridCol w:w="1419"/>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79" w:right="7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6"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5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979" w:type="dxa"/>
            <w:gridSpan w:val="3"/>
            <w:vMerge/>
            <w:tcBorders>
              <w:left w:val="single" w:sz="4" w:space="0" w:color="000000"/>
              <w:bottom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1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547"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15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148,708,500.00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466,690,405.93</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22" w:space="0" w:color="D2D2D2"/>
              <w:left w:val="single" w:sz="4" w:space="0" w:color="000000"/>
              <w:bottom w:val="single" w:sz="4" w:space="0" w:color="000000"/>
              <w:right w:val="single" w:sz="4" w:space="0" w:color="000000"/>
            </w:tcBorders>
          </w:tcPr>
          <w:p>
            <w:pPr/>
          </w:p>
        </w:tc>
        <w:tc>
          <w:tcPr>
            <w:tcW w:w="425" w:type="dxa"/>
            <w:tcBorders>
              <w:top w:val="single" w:sz="22" w:space="0" w:color="D2D2D2"/>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37,280,137.26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158,152,353.30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810,831,396.49</w:t>
            </w: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547"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547"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7"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15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148,708,500.00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466,690,405.93</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37,280,137.26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158,152,353.30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810,831,396.49</w:t>
            </w: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 </w:t>
            </w:r>
            <w:r>
              <w:rPr>
                <w:rFonts w:ascii="宋体" w:hAnsi="宋体" w:cs="宋体" w:eastAsia="宋体" w:hint="default"/>
                <w:sz w:val="18"/>
                <w:szCs w:val="18"/>
              </w:rPr>
              <w:t>号填列）</w:t>
            </w:r>
          </w:p>
        </w:tc>
        <w:tc>
          <w:tcPr>
            <w:tcW w:w="15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1,246,050.00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30,902,779.46</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2"/>
                <w:sz w:val="18"/>
              </w:rPr>
              <w:t>-38,011,215.57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2"/>
                <w:sz w:val="18"/>
              </w:rPr>
              <w:t>-5,862,386.11</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1547"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-15,704,950.10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-15,704,950.10</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15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1,246,050.00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30,902,779.46</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32,148,829.46</w:t>
            </w:r>
          </w:p>
        </w:tc>
      </w:tr>
    </w:tbl>
    <w:p>
      <w:pPr>
        <w:spacing w:after="0" w:line="240" w:lineRule="auto"/>
        <w:jc w:val="right"/>
        <w:rPr>
          <w:rFonts w:ascii="Arial" w:hAnsi="Arial" w:cs="Arial" w:eastAsia="Arial" w:hint="default"/>
          <w:sz w:val="18"/>
          <w:szCs w:val="18"/>
        </w:rPr>
        <w:sectPr>
          <w:pgSz w:w="16840" w:h="11910" w:orient="landscape"/>
          <w:pgMar w:header="372" w:footer="1011" w:top="1100" w:bottom="1200" w:left="1320" w:right="1240"/>
        </w:sectPr>
      </w:pPr>
    </w:p>
    <w:tbl>
      <w:tblPr>
        <w:tblW w:w="0" w:type="auto"/>
        <w:jc w:val="left"/>
        <w:tblInd w:w="115" w:type="dxa"/>
        <w:tblLayout w:type="fixed"/>
        <w:tblCellMar>
          <w:top w:w="0" w:type="dxa"/>
          <w:left w:w="0" w:type="dxa"/>
          <w:bottom w:w="0" w:type="dxa"/>
          <w:right w:w="0" w:type="dxa"/>
        </w:tblCellMar>
        <w:tblLook w:val="01E0"/>
      </w:tblPr>
      <w:tblGrid>
        <w:gridCol w:w="1440"/>
        <w:gridCol w:w="1536"/>
        <w:gridCol w:w="1277"/>
        <w:gridCol w:w="1135"/>
        <w:gridCol w:w="566"/>
        <w:gridCol w:w="1558"/>
        <w:gridCol w:w="1277"/>
        <w:gridCol w:w="710"/>
        <w:gridCol w:w="425"/>
        <w:gridCol w:w="1275"/>
        <w:gridCol w:w="1418"/>
        <w:gridCol w:w="1419"/>
      </w:tblGrid>
      <w:tr>
        <w:trPr>
          <w:trHeight w:val="725" w:hRule="exact"/>
        </w:trPr>
        <w:tc>
          <w:tcPr>
            <w:tcW w:w="144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45"/>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．股东投入的普 通股</w:t>
            </w:r>
          </w:p>
        </w:tc>
        <w:tc>
          <w:tcPr>
            <w:tcW w:w="15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3" w:right="0"/>
              <w:jc w:val="left"/>
              <w:rPr>
                <w:rFonts w:ascii="Arial" w:hAnsi="Arial" w:cs="Arial" w:eastAsia="Arial" w:hint="default"/>
                <w:sz w:val="18"/>
                <w:szCs w:val="18"/>
              </w:rPr>
            </w:pPr>
            <w:r>
              <w:rPr>
                <w:rFonts w:ascii="Arial"/>
                <w:sz w:val="18"/>
              </w:rPr>
              <w:t>1,246,050.00</w:t>
            </w:r>
          </w:p>
        </w:tc>
        <w:tc>
          <w:tcPr>
            <w:tcW w:w="1277"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15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20,746,191.70</w:t>
            </w:r>
          </w:p>
        </w:tc>
        <w:tc>
          <w:tcPr>
            <w:tcW w:w="1277"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275"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14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21,992,241.70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4"/>
              <w:ind w:left="23" w:right="45"/>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 持有者投入资本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4"/>
              <w:ind w:left="23" w:right="45"/>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 所有者权益的金 额</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10,156,587.76</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10,156,587.76</w:t>
            </w:r>
          </w:p>
        </w:tc>
      </w:tr>
      <w:tr>
        <w:trPr>
          <w:trHeight w:val="40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-22,306,265.47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Arial" w:hAnsi="Arial" w:cs="Arial" w:eastAsia="Arial" w:hint="default"/>
                <w:sz w:val="18"/>
                <w:szCs w:val="18"/>
              </w:rPr>
            </w:pPr>
            <w:r>
              <w:rPr>
                <w:rFonts w:ascii="Arial"/>
                <w:spacing w:val="-1"/>
                <w:sz w:val="18"/>
              </w:rPr>
              <w:t>-22,306,265.47</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23" w:right="45"/>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．对所有者（或 股东）的分配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-22,306,265.47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-22,306,265.47</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3"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4"/>
              <w:ind w:left="23" w:right="45"/>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 资本（或股本）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23" w:right="45"/>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 资本（或股本）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4"/>
              <w:ind w:left="23" w:right="45"/>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 亏损</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372" w:footer="1011" w:top="1140" w:bottom="1200" w:left="1320" w:right="1240"/>
        </w:sectPr>
      </w:pPr>
    </w:p>
    <w:p>
      <w:pPr>
        <w:spacing w:line="240" w:lineRule="auto" w:before="11"/>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440"/>
        <w:gridCol w:w="1536"/>
        <w:gridCol w:w="1277"/>
        <w:gridCol w:w="1135"/>
        <w:gridCol w:w="566"/>
        <w:gridCol w:w="1558"/>
        <w:gridCol w:w="1277"/>
        <w:gridCol w:w="710"/>
        <w:gridCol w:w="425"/>
        <w:gridCol w:w="1275"/>
        <w:gridCol w:w="1418"/>
        <w:gridCol w:w="1419"/>
      </w:tblGrid>
      <w:tr>
        <w:trPr>
          <w:trHeight w:val="413" w:hRule="exact"/>
        </w:trPr>
        <w:tc>
          <w:tcPr>
            <w:tcW w:w="144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36"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1558"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275"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1419"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54" w:right="0"/>
              <w:jc w:val="left"/>
              <w:rPr>
                <w:rFonts w:ascii="Arial" w:hAnsi="Arial" w:cs="Arial" w:eastAsia="Arial" w:hint="default"/>
                <w:sz w:val="18"/>
                <w:szCs w:val="18"/>
              </w:rPr>
            </w:pPr>
            <w:r>
              <w:rPr>
                <w:rFonts w:ascii="Arial"/>
                <w:sz w:val="18"/>
              </w:rPr>
              <w:t>149,954,550.00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3" w:right="0"/>
              <w:jc w:val="left"/>
              <w:rPr>
                <w:rFonts w:ascii="Arial" w:hAnsi="Arial" w:cs="Arial" w:eastAsia="Arial" w:hint="default"/>
                <w:sz w:val="18"/>
                <w:szCs w:val="18"/>
              </w:rPr>
            </w:pPr>
            <w:r>
              <w:rPr>
                <w:rFonts w:ascii="Arial"/>
                <w:sz w:val="18"/>
              </w:rPr>
              <w:t>497,593,185.39</w:t>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9" w:right="0"/>
              <w:jc w:val="left"/>
              <w:rPr>
                <w:rFonts w:ascii="Arial" w:hAnsi="Arial" w:cs="Arial" w:eastAsia="Arial" w:hint="default"/>
                <w:sz w:val="18"/>
                <w:szCs w:val="18"/>
              </w:rPr>
            </w:pPr>
            <w:r>
              <w:rPr>
                <w:rFonts w:ascii="Arial"/>
                <w:sz w:val="18"/>
              </w:rPr>
              <w:t>37,280,137.26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4" w:right="0"/>
              <w:jc w:val="left"/>
              <w:rPr>
                <w:rFonts w:ascii="Arial" w:hAnsi="Arial" w:cs="Arial" w:eastAsia="Arial" w:hint="default"/>
                <w:sz w:val="18"/>
                <w:szCs w:val="18"/>
              </w:rPr>
            </w:pPr>
            <w:r>
              <w:rPr>
                <w:rFonts w:ascii="Arial"/>
                <w:sz w:val="18"/>
              </w:rPr>
              <w:t>120,141,137.73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4" w:right="0"/>
              <w:jc w:val="left"/>
              <w:rPr>
                <w:rFonts w:ascii="Arial" w:hAnsi="Arial" w:cs="Arial" w:eastAsia="Arial" w:hint="default"/>
                <w:sz w:val="18"/>
                <w:szCs w:val="18"/>
              </w:rPr>
            </w:pPr>
            <w:r>
              <w:rPr>
                <w:rFonts w:ascii="Arial"/>
                <w:sz w:val="18"/>
              </w:rPr>
              <w:t>804,969,010.38</w:t>
            </w:r>
          </w:p>
        </w:tc>
      </w:tr>
    </w:tbl>
    <w:p>
      <w:pPr>
        <w:spacing w:after="0" w:line="240" w:lineRule="auto"/>
        <w:jc w:val="left"/>
        <w:rPr>
          <w:rFonts w:ascii="Arial" w:hAnsi="Arial" w:cs="Arial" w:eastAsia="Arial" w:hint="default"/>
          <w:sz w:val="18"/>
          <w:szCs w:val="18"/>
        </w:rPr>
        <w:sectPr>
          <w:pgSz w:w="16840" w:h="11910" w:orient="landscape"/>
          <w:pgMar w:header="372" w:footer="1011" w:top="1100" w:bottom="1200" w:left="1320" w:right="12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pStyle w:val="Heading2"/>
        <w:spacing w:line="240" w:lineRule="auto" w:before="26"/>
        <w:ind w:right="0"/>
        <w:jc w:val="both"/>
        <w:rPr>
          <w:b w:val="0"/>
          <w:bCs w:val="0"/>
        </w:rPr>
      </w:pPr>
      <w:r>
        <w:rPr/>
        <w:t>三、公司基本情况</w:t>
      </w:r>
      <w:r>
        <w:rPr>
          <w:b w:val="0"/>
          <w:bCs w:val="0"/>
        </w:rPr>
      </w:r>
    </w:p>
    <w:p>
      <w:pPr>
        <w:spacing w:line="240" w:lineRule="auto" w:before="10"/>
        <w:rPr>
          <w:rFonts w:ascii="宋体" w:hAnsi="宋体" w:cs="宋体" w:eastAsia="宋体" w:hint="default"/>
          <w:b/>
          <w:bCs/>
          <w:sz w:val="22"/>
          <w:szCs w:val="22"/>
        </w:rPr>
      </w:pPr>
    </w:p>
    <w:p>
      <w:pPr>
        <w:pStyle w:val="BodyText"/>
        <w:spacing w:line="312" w:lineRule="auto"/>
        <w:ind w:left="635" w:right="5211"/>
        <w:jc w:val="left"/>
      </w:pPr>
      <w:r>
        <w:rPr>
          <w:rFonts w:ascii="Arial" w:hAnsi="Arial" w:cs="Arial" w:eastAsia="Arial" w:hint="default"/>
        </w:rPr>
        <w:t>1</w:t>
      </w:r>
      <w:r>
        <w:rPr/>
        <w:t>、公司简介 公司名称：北京华宇软件股份有限公司</w:t>
      </w:r>
    </w:p>
    <w:p>
      <w:pPr>
        <w:pStyle w:val="BodyText"/>
        <w:spacing w:line="312" w:lineRule="auto" w:before="46"/>
        <w:ind w:left="635" w:right="1757"/>
        <w:jc w:val="left"/>
      </w:pPr>
      <w:r>
        <w:rPr/>
        <w:t>注册地址：北京市海淀区中关村东路</w:t>
      </w:r>
      <w:r>
        <w:rPr>
          <w:rFonts w:ascii="Arial" w:hAnsi="Arial" w:cs="Arial" w:eastAsia="Arial" w:hint="default"/>
        </w:rPr>
        <w:t>1</w:t>
      </w:r>
      <w:r>
        <w:rPr/>
        <w:t>号院清华科技园科技大厦</w:t>
      </w:r>
      <w:r>
        <w:rPr>
          <w:rFonts w:ascii="Arial" w:hAnsi="Arial" w:cs="Arial" w:eastAsia="Arial" w:hint="default"/>
        </w:rPr>
        <w:t>C</w:t>
      </w:r>
      <w:r>
        <w:rPr/>
        <w:t>座</w:t>
      </w:r>
      <w:r>
        <w:rPr>
          <w:rFonts w:ascii="Arial" w:hAnsi="Arial" w:cs="Arial" w:eastAsia="Arial" w:hint="default"/>
        </w:rPr>
        <w:t>25</w:t>
      </w:r>
      <w:r>
        <w:rPr/>
        <w:t>层 总部地址：北京</w:t>
      </w:r>
    </w:p>
    <w:p>
      <w:pPr>
        <w:pStyle w:val="BodyText"/>
        <w:spacing w:line="331" w:lineRule="auto" w:before="46"/>
        <w:ind w:left="635" w:right="6276"/>
        <w:jc w:val="left"/>
      </w:pPr>
      <w:r>
        <w:rPr/>
        <w:t>营业期限：长期 股本：人民币</w:t>
      </w:r>
      <w:r>
        <w:rPr>
          <w:rFonts w:ascii="Arial" w:hAnsi="Arial" w:cs="Arial" w:eastAsia="Arial" w:hint="default"/>
        </w:rPr>
        <w:t>320,680,060</w:t>
      </w:r>
      <w:r>
        <w:rPr/>
        <w:t>元</w:t>
      </w:r>
    </w:p>
    <w:p>
      <w:pPr>
        <w:pStyle w:val="BodyText"/>
        <w:spacing w:line="321" w:lineRule="auto"/>
        <w:ind w:left="635" w:right="139"/>
        <w:jc w:val="left"/>
      </w:pPr>
      <w:r>
        <w:rPr>
          <w:rFonts w:ascii="Arial" w:hAnsi="Arial" w:cs="Arial" w:eastAsia="Arial" w:hint="default"/>
        </w:rPr>
        <w:t>2</w:t>
      </w:r>
      <w:r>
        <w:rPr/>
        <w:t>、公司的行业性质、经营范围及主要产品或提供的劳务 公司行业性质：信息技术行业。 公司经营范围：第二类增值电信业务中的呼叫中心业务和信息服务业务（不含固定网电</w:t>
      </w:r>
    </w:p>
    <w:p>
      <w:pPr>
        <w:pStyle w:val="BodyText"/>
        <w:spacing w:line="238" w:lineRule="exact"/>
        <w:ind w:right="0"/>
        <w:jc w:val="both"/>
      </w:pPr>
      <w:r>
        <w:rPr/>
        <w:t>话信息服务和互联网信息服务）（增值电信业务经营许可证有效期至</w:t>
      </w:r>
      <w:r>
        <w:rPr>
          <w:rFonts w:ascii="Arial" w:hAnsi="Arial" w:cs="Arial" w:eastAsia="Arial" w:hint="default"/>
        </w:rPr>
        <w:t>2018</w:t>
      </w:r>
      <w:r>
        <w:rPr/>
        <w:t>年</w:t>
      </w:r>
      <w:r>
        <w:rPr>
          <w:rFonts w:ascii="Arial" w:hAnsi="Arial" w:cs="Arial" w:eastAsia="Arial" w:hint="default"/>
        </w:rPr>
        <w:t>09</w:t>
      </w:r>
      <w:r>
        <w:rPr/>
        <w:t>月</w:t>
      </w:r>
      <w:r>
        <w:rPr>
          <w:rFonts w:ascii="Arial" w:hAnsi="Arial" w:cs="Arial" w:eastAsia="Arial" w:hint="default"/>
        </w:rPr>
        <w:t>18</w:t>
      </w:r>
      <w:r>
        <w:rPr/>
        <w:t>日）；计</w:t>
      </w:r>
    </w:p>
    <w:p>
      <w:pPr>
        <w:pStyle w:val="BodyText"/>
        <w:spacing w:line="312" w:lineRule="exact" w:before="21"/>
        <w:ind w:right="153"/>
        <w:jc w:val="both"/>
      </w:pPr>
      <w:r>
        <w:rPr/>
        <w:t>算机软硬件及外围设备、网络技术、应用电子技术开发、技术转让、技术服务、技术咨询、</w:t>
      </w:r>
      <w:r>
        <w:rPr>
          <w:spacing w:val="-91"/>
        </w:rPr>
        <w:t> </w:t>
      </w:r>
      <w:r>
        <w:rPr>
          <w:spacing w:val="-91"/>
        </w:rPr>
      </w:r>
      <w:r>
        <w:rPr>
          <w:spacing w:val="-5"/>
        </w:rPr>
        <w:t>技术培训；制造及销售开发后的产品；电子商务服务；企业管理咨询；计算机网络系统集成、</w:t>
      </w:r>
      <w:r>
        <w:rPr/>
        <w:t> 管理及维护；承接计算机网络工程及综合布线工程。</w:t>
      </w:r>
    </w:p>
    <w:p>
      <w:pPr>
        <w:pStyle w:val="BodyText"/>
        <w:spacing w:line="312" w:lineRule="auto" w:before="89"/>
        <w:ind w:left="633" w:right="173" w:firstLine="2"/>
        <w:jc w:val="left"/>
      </w:pPr>
      <w:r>
        <w:rPr>
          <w:rFonts w:ascii="Arial" w:hAnsi="Arial" w:cs="Arial" w:eastAsia="Arial" w:hint="default"/>
        </w:rPr>
        <w:t>3</w:t>
      </w:r>
      <w:r>
        <w:rPr/>
        <w:t>、历史沿革 北京华宇软件股份有限公司（以下简称“本公司”或“公司”）（原名“北京清华紫光</w:t>
      </w:r>
    </w:p>
    <w:p>
      <w:pPr>
        <w:pStyle w:val="BodyText"/>
        <w:spacing w:line="248" w:lineRule="exact"/>
        <w:ind w:right="0"/>
        <w:jc w:val="both"/>
      </w:pPr>
      <w:r>
        <w:rPr/>
        <w:t>软件股份有限公司”）系经北京市人民政府经济体制改革办公室于</w:t>
      </w:r>
      <w:r>
        <w:rPr>
          <w:rFonts w:ascii="Arial" w:hAnsi="Arial" w:cs="Arial" w:eastAsia="Arial" w:hint="default"/>
        </w:rPr>
        <w:t>2001</w:t>
      </w:r>
      <w:r>
        <w:rPr/>
        <w:t>年</w:t>
      </w:r>
      <w:r>
        <w:rPr>
          <w:rFonts w:ascii="Arial" w:hAnsi="Arial" w:cs="Arial" w:eastAsia="Arial" w:hint="default"/>
        </w:rPr>
        <w:t>6</w:t>
      </w:r>
      <w:r>
        <w:rPr/>
        <w:t>月</w:t>
      </w:r>
      <w:r>
        <w:rPr>
          <w:rFonts w:ascii="Arial" w:hAnsi="Arial" w:cs="Arial" w:eastAsia="Arial" w:hint="default"/>
        </w:rPr>
        <w:t>11</w:t>
      </w:r>
      <w:r>
        <w:rPr/>
        <w:t>日以京政体</w:t>
      </w:r>
    </w:p>
    <w:p>
      <w:pPr>
        <w:pStyle w:val="BodyText"/>
        <w:spacing w:line="312" w:lineRule="exact" w:before="21"/>
        <w:ind w:right="191"/>
        <w:jc w:val="both"/>
      </w:pPr>
      <w:r>
        <w:rPr/>
        <w:t>改股函</w:t>
      </w:r>
      <w:r>
        <w:rPr>
          <w:rFonts w:ascii="Arial" w:hAnsi="Arial" w:cs="Arial" w:eastAsia="Arial" w:hint="default"/>
        </w:rPr>
        <w:t>[2001]38</w:t>
      </w:r>
      <w:r>
        <w:rPr/>
        <w:t>号文批准，由清华紫光股份有限公司（以下简称紫光股份）作为主发起人， 以原清华紫光软件中心净资产及部分现金作为出资，联合其他企业和自然人投入现金共同发 起设立，成立于</w:t>
      </w:r>
      <w:r>
        <w:rPr>
          <w:rFonts w:ascii="Arial" w:hAnsi="Arial" w:cs="Arial" w:eastAsia="Arial" w:hint="default"/>
        </w:rPr>
        <w:t>2001</w:t>
      </w:r>
      <w:r>
        <w:rPr/>
        <w:t>年</w:t>
      </w:r>
      <w:r>
        <w:rPr>
          <w:rFonts w:ascii="Arial" w:hAnsi="Arial" w:cs="Arial" w:eastAsia="Arial" w:hint="default"/>
        </w:rPr>
        <w:t>6</w:t>
      </w:r>
      <w:r>
        <w:rPr/>
        <w:t>月</w:t>
      </w:r>
      <w:r>
        <w:rPr>
          <w:rFonts w:ascii="Arial" w:hAnsi="Arial" w:cs="Arial" w:eastAsia="Arial" w:hint="default"/>
        </w:rPr>
        <w:t>18</w:t>
      </w:r>
      <w:r>
        <w:rPr/>
        <w:t>日的股份有限公司。公司成立时注册资本</w:t>
      </w:r>
      <w:r>
        <w:rPr>
          <w:rFonts w:ascii="Arial" w:hAnsi="Arial" w:cs="Arial" w:eastAsia="Arial" w:hint="default"/>
        </w:rPr>
        <w:t>4,000</w:t>
      </w:r>
      <w:r>
        <w:rPr/>
        <w:t>万元。</w:t>
      </w:r>
    </w:p>
    <w:p>
      <w:pPr>
        <w:pStyle w:val="BodyText"/>
        <w:spacing w:line="312" w:lineRule="exact"/>
        <w:ind w:right="200" w:firstLine="480"/>
        <w:jc w:val="left"/>
      </w:pPr>
      <w:r>
        <w:rPr>
          <w:rFonts w:ascii="Arial" w:hAnsi="Arial" w:cs="Arial" w:eastAsia="Arial" w:hint="default"/>
        </w:rPr>
        <w:t>2003</w:t>
      </w:r>
      <w:r>
        <w:rPr/>
        <w:t>年</w:t>
      </w:r>
      <w:r>
        <w:rPr>
          <w:rFonts w:ascii="Arial" w:hAnsi="Arial" w:cs="Arial" w:eastAsia="Arial" w:hint="default"/>
        </w:rPr>
        <w:t>12</w:t>
      </w:r>
      <w:r>
        <w:rPr/>
        <w:t>月</w:t>
      </w:r>
      <w:r>
        <w:rPr>
          <w:rFonts w:ascii="Arial" w:hAnsi="Arial" w:cs="Arial" w:eastAsia="Arial" w:hint="default"/>
        </w:rPr>
        <w:t>1</w:t>
      </w:r>
      <w:r>
        <w:rPr/>
        <w:t>日，根据清华大学校企改制的要求和公司股权变化，经北京市工商行政管 理局批准，公司更名为“北京紫光华宇软件股份有限公司”。</w:t>
      </w:r>
    </w:p>
    <w:p>
      <w:pPr>
        <w:pStyle w:val="BodyText"/>
        <w:spacing w:line="291" w:lineRule="exact"/>
        <w:ind w:left="633" w:right="0"/>
        <w:jc w:val="left"/>
      </w:pPr>
      <w:r>
        <w:rPr>
          <w:rFonts w:ascii="Arial" w:hAnsi="Arial" w:cs="Arial" w:eastAsia="Arial" w:hint="default"/>
        </w:rPr>
        <w:t>2007</w:t>
      </w:r>
      <w:r>
        <w:rPr/>
        <w:t>年根据公司股东大会审议通过的《</w:t>
      </w:r>
      <w:r>
        <w:rPr>
          <w:rFonts w:ascii="Arial" w:hAnsi="Arial" w:cs="Arial" w:eastAsia="Arial" w:hint="default"/>
        </w:rPr>
        <w:t>2007</w:t>
      </w:r>
      <w:r>
        <w:rPr>
          <w:rFonts w:ascii="Arial" w:hAnsi="Arial" w:cs="Arial" w:eastAsia="Arial" w:hint="default"/>
          <w:spacing w:val="50"/>
        </w:rPr>
        <w:t> </w:t>
      </w:r>
      <w:r>
        <w:rPr/>
        <w:t>年度利润分配方案》：公司以总股本</w:t>
      </w:r>
    </w:p>
    <w:p>
      <w:pPr>
        <w:pStyle w:val="BodyText"/>
        <w:spacing w:line="225" w:lineRule="auto" w:before="7"/>
        <w:ind w:right="151"/>
        <w:jc w:val="both"/>
      </w:pPr>
      <w:r>
        <w:rPr>
          <w:rFonts w:ascii="Arial" w:hAnsi="Arial" w:cs="Arial" w:eastAsia="Arial" w:hint="default"/>
        </w:rPr>
        <w:t>40,000,000</w:t>
      </w:r>
      <w:r>
        <w:rPr/>
        <w:t>股为基数，向全体股东每</w:t>
      </w:r>
      <w:r>
        <w:rPr>
          <w:rFonts w:ascii="Arial" w:hAnsi="Arial" w:cs="Arial" w:eastAsia="Arial" w:hint="default"/>
        </w:rPr>
        <w:t>10 </w:t>
      </w:r>
      <w:r>
        <w:rPr/>
        <w:t>股送</w:t>
      </w:r>
      <w:r>
        <w:rPr>
          <w:rFonts w:ascii="Arial" w:hAnsi="Arial" w:cs="Arial" w:eastAsia="Arial" w:hint="default"/>
        </w:rPr>
        <w:t>3 </w:t>
      </w:r>
      <w:r>
        <w:rPr>
          <w:spacing w:val="-8"/>
        </w:rPr>
        <w:t>股红股、派 </w:t>
      </w:r>
      <w:r>
        <w:rPr>
          <w:rFonts w:ascii="Arial" w:hAnsi="Arial" w:cs="Arial" w:eastAsia="Arial" w:hint="default"/>
        </w:rPr>
        <w:t>0.75</w:t>
      </w:r>
      <w:r>
        <w:rPr>
          <w:rFonts w:ascii="Arial" w:hAnsi="Arial" w:cs="Arial" w:eastAsia="Arial" w:hint="default"/>
          <w:spacing w:val="2"/>
        </w:rPr>
        <w:t> </w:t>
      </w:r>
      <w:r>
        <w:rPr>
          <w:spacing w:val="-4"/>
        </w:rPr>
        <w:t>元人民币现金，分红前总股</w:t>
      </w:r>
      <w:r>
        <w:rPr/>
        <w:t> 本为</w:t>
      </w:r>
      <w:r>
        <w:rPr>
          <w:rFonts w:ascii="Arial" w:hAnsi="Arial" w:cs="Arial" w:eastAsia="Arial" w:hint="default"/>
        </w:rPr>
        <w:t>40,000,000 </w:t>
      </w:r>
      <w:r>
        <w:rPr/>
        <w:t>股，分红派息后总股本增至</w:t>
      </w:r>
      <w:r>
        <w:rPr>
          <w:rFonts w:ascii="Arial" w:hAnsi="Arial" w:cs="Arial" w:eastAsia="Arial" w:hint="default"/>
        </w:rPr>
        <w:t>52,000,000</w:t>
      </w:r>
      <w:r>
        <w:rPr>
          <w:rFonts w:ascii="Arial" w:hAnsi="Arial" w:cs="Arial" w:eastAsia="Arial" w:hint="default"/>
          <w:spacing w:val="33"/>
        </w:rPr>
        <w:t> </w:t>
      </w:r>
      <w:r>
        <w:rPr/>
        <w:t>股。该事项已由北京中达耀华信会 计师事务所有限公司出具报告号为中达验字</w:t>
      </w:r>
      <w:r>
        <w:rPr>
          <w:rFonts w:ascii="Arial" w:hAnsi="Arial" w:cs="Arial" w:eastAsia="Arial" w:hint="default"/>
        </w:rPr>
        <w:t>[2008]</w:t>
      </w:r>
      <w:r>
        <w:rPr/>
        <w:t>第</w:t>
      </w:r>
      <w:r>
        <w:rPr>
          <w:rFonts w:ascii="Arial" w:hAnsi="Arial" w:cs="Arial" w:eastAsia="Arial" w:hint="default"/>
        </w:rPr>
        <w:t>B005</w:t>
      </w:r>
      <w:r>
        <w:rPr/>
        <w:t>号验资报告，工商登记变更已办理 完毕，注册资本变更为</w:t>
      </w:r>
      <w:r>
        <w:rPr>
          <w:rFonts w:ascii="Arial" w:hAnsi="Arial" w:cs="Arial" w:eastAsia="Arial" w:hint="default"/>
        </w:rPr>
        <w:t>5,200</w:t>
      </w:r>
      <w:r>
        <w:rPr/>
        <w:t>万元。</w:t>
      </w:r>
    </w:p>
    <w:p>
      <w:pPr>
        <w:pStyle w:val="BodyText"/>
        <w:spacing w:line="312" w:lineRule="exact" w:before="14"/>
        <w:ind w:right="141" w:firstLine="480"/>
        <w:jc w:val="left"/>
      </w:pPr>
      <w:r>
        <w:rPr/>
        <w:t>公司于</w:t>
      </w:r>
      <w:r>
        <w:rPr>
          <w:rFonts w:ascii="Arial" w:hAnsi="Arial" w:cs="Arial" w:eastAsia="Arial" w:hint="default"/>
        </w:rPr>
        <w:t>2008</w:t>
      </w:r>
      <w:r>
        <w:rPr/>
        <w:t>年通过股东大会决议，以</w:t>
      </w:r>
      <w:r>
        <w:rPr>
          <w:rFonts w:ascii="Arial" w:hAnsi="Arial" w:cs="Arial" w:eastAsia="Arial" w:hint="default"/>
        </w:rPr>
        <w:t>9.1</w:t>
      </w:r>
      <w:r>
        <w:rPr/>
        <w:t>元</w:t>
      </w:r>
      <w:r>
        <w:rPr>
          <w:rFonts w:ascii="Arial" w:hAnsi="Arial" w:cs="Arial" w:eastAsia="Arial" w:hint="default"/>
        </w:rPr>
        <w:t>/</w:t>
      </w:r>
      <w:r>
        <w:rPr/>
        <w:t>股的价格向子公司广州紫光华宇信息技术有 限公司的自然人股东任涛发行股份</w:t>
      </w:r>
      <w:r>
        <w:rPr>
          <w:rFonts w:ascii="Arial" w:hAnsi="Arial" w:cs="Arial" w:eastAsia="Arial" w:hint="default"/>
        </w:rPr>
        <w:t>350</w:t>
      </w:r>
      <w:r>
        <w:rPr/>
        <w:t>万股，作为本公司收购广州紫光华宇信息技术有限公 司</w:t>
      </w:r>
      <w:r>
        <w:rPr>
          <w:rFonts w:ascii="Arial" w:hAnsi="Arial" w:cs="Arial" w:eastAsia="Arial" w:hint="default"/>
        </w:rPr>
        <w:t>49%</w:t>
      </w:r>
      <w:r>
        <w:rPr/>
        <w:t>股权的支付对价。该事项已于</w:t>
      </w:r>
      <w:r>
        <w:rPr>
          <w:rFonts w:ascii="Arial" w:hAnsi="Arial" w:cs="Arial" w:eastAsia="Arial" w:hint="default"/>
        </w:rPr>
        <w:t>2009</w:t>
      </w:r>
      <w:r>
        <w:rPr/>
        <w:t>年</w:t>
      </w:r>
      <w:r>
        <w:rPr>
          <w:rFonts w:ascii="Arial" w:hAnsi="Arial" w:cs="Arial" w:eastAsia="Arial" w:hint="default"/>
        </w:rPr>
        <w:t>3</w:t>
      </w:r>
      <w:r>
        <w:rPr/>
        <w:t>月</w:t>
      </w:r>
      <w:r>
        <w:rPr>
          <w:rFonts w:ascii="Arial" w:hAnsi="Arial" w:cs="Arial" w:eastAsia="Arial" w:hint="default"/>
        </w:rPr>
        <w:t>4</w:t>
      </w:r>
      <w:r>
        <w:rPr/>
        <w:t>日经中国证券业协会备案并取得中证协函 </w:t>
      </w:r>
      <w:r>
        <w:rPr>
          <w:rFonts w:ascii="Arial" w:hAnsi="Arial" w:cs="Arial" w:eastAsia="Arial" w:hint="default"/>
          <w:spacing w:val="-1"/>
        </w:rPr>
        <w:t>[2009]74</w:t>
      </w:r>
      <w:r>
        <w:rPr>
          <w:spacing w:val="-1"/>
        </w:rPr>
        <w:t>号函，并由中建华会计师事务所有限责任公司出具了中建验字</w:t>
      </w:r>
      <w:r>
        <w:rPr>
          <w:rFonts w:ascii="Arial" w:hAnsi="Arial" w:cs="Arial" w:eastAsia="Arial" w:hint="default"/>
          <w:spacing w:val="-1"/>
        </w:rPr>
        <w:t>[2009]</w:t>
      </w:r>
      <w:r>
        <w:rPr>
          <w:spacing w:val="-1"/>
        </w:rPr>
        <w:t>第</w:t>
      </w:r>
      <w:r>
        <w:rPr>
          <w:rFonts w:ascii="Arial" w:hAnsi="Arial" w:cs="Arial" w:eastAsia="Arial" w:hint="default"/>
          <w:spacing w:val="-1"/>
        </w:rPr>
        <w:t>203</w:t>
      </w:r>
      <w:r>
        <w:rPr>
          <w:spacing w:val="-1"/>
        </w:rPr>
        <w:t>号验资报</w:t>
      </w:r>
      <w:r>
        <w:rPr/>
        <w:t> 告，增资事项的工商登记变更已办理完毕，注册资本变更为</w:t>
      </w:r>
      <w:r>
        <w:rPr>
          <w:rFonts w:ascii="Arial" w:hAnsi="Arial" w:cs="Arial" w:eastAsia="Arial" w:hint="default"/>
        </w:rPr>
        <w:t>5,550</w:t>
      </w:r>
      <w:r>
        <w:rPr/>
        <w:t>万元。</w:t>
      </w:r>
    </w:p>
    <w:p>
      <w:pPr>
        <w:pStyle w:val="BodyText"/>
        <w:spacing w:line="225" w:lineRule="auto"/>
        <w:ind w:right="150" w:firstLine="480"/>
        <w:jc w:val="left"/>
      </w:pPr>
      <w:r>
        <w:rPr/>
        <w:t>公司根据</w:t>
      </w:r>
      <w:r>
        <w:rPr>
          <w:rFonts w:ascii="Arial" w:hAnsi="Arial" w:cs="Arial" w:eastAsia="Arial" w:hint="default"/>
        </w:rPr>
        <w:t>2009</w:t>
      </w:r>
      <w:r>
        <w:rPr/>
        <w:t>年第二次临时股东大会决议及修改后的公司章程并经中国证券监督管理 委员会于 </w:t>
      </w:r>
      <w:r>
        <w:rPr>
          <w:rFonts w:ascii="Arial" w:hAnsi="Arial" w:cs="Arial" w:eastAsia="Arial" w:hint="default"/>
        </w:rPr>
        <w:t>2011</w:t>
      </w:r>
      <w:r>
        <w:rPr/>
        <w:t>年</w:t>
      </w:r>
      <w:r>
        <w:rPr>
          <w:rFonts w:ascii="Arial" w:hAnsi="Arial" w:cs="Arial" w:eastAsia="Arial" w:hint="default"/>
        </w:rPr>
        <w:t>9</w:t>
      </w:r>
      <w:r>
        <w:rPr/>
        <w:t>月</w:t>
      </w:r>
      <w:r>
        <w:rPr>
          <w:rFonts w:ascii="Arial" w:hAnsi="Arial" w:cs="Arial" w:eastAsia="Arial" w:hint="default"/>
        </w:rPr>
        <w:t>16</w:t>
      </w:r>
      <w:r>
        <w:rPr/>
        <w:t>日签发的证监许可 </w:t>
      </w:r>
      <w:r>
        <w:rPr>
          <w:rFonts w:ascii="Arial" w:hAnsi="Arial" w:cs="Arial" w:eastAsia="Arial" w:hint="default"/>
        </w:rPr>
        <w:t>[2011]</w:t>
      </w:r>
      <w:r>
        <w:rPr>
          <w:rFonts w:ascii="Arial" w:hAnsi="Arial" w:cs="Arial" w:eastAsia="Arial" w:hint="default"/>
          <w:spacing w:val="-16"/>
        </w:rPr>
        <w:t> </w:t>
      </w:r>
      <w:r>
        <w:rPr>
          <w:rFonts w:ascii="Arial" w:hAnsi="Arial" w:cs="Arial" w:eastAsia="Arial" w:hint="default"/>
        </w:rPr>
        <w:t>1492</w:t>
      </w:r>
      <w:r>
        <w:rPr/>
        <w:t>号《关于核准北京紫光华宇软件股份 </w:t>
      </w:r>
      <w:r>
        <w:rPr>
          <w:spacing w:val="-5"/>
          <w:w w:val="99"/>
        </w:rPr>
        <w:t>有限公司首次公开发行股票并在创业板上市的批复》，于</w:t>
      </w:r>
      <w:r>
        <w:rPr>
          <w:rFonts w:ascii="Arial" w:hAnsi="Arial" w:cs="Arial" w:eastAsia="Arial" w:hint="default"/>
          <w:spacing w:val="-5"/>
          <w:w w:val="99"/>
        </w:rPr>
        <w:t>2011</w:t>
      </w:r>
      <w:r>
        <w:rPr>
          <w:spacing w:val="-5"/>
          <w:w w:val="99"/>
        </w:rPr>
        <w:t>年</w:t>
      </w:r>
      <w:r>
        <w:rPr>
          <w:rFonts w:ascii="Arial" w:hAnsi="Arial" w:cs="Arial" w:eastAsia="Arial" w:hint="default"/>
          <w:spacing w:val="-5"/>
          <w:w w:val="99"/>
        </w:rPr>
        <w:t>10</w:t>
      </w:r>
      <w:r>
        <w:rPr>
          <w:spacing w:val="-5"/>
          <w:w w:val="99"/>
        </w:rPr>
        <w:t>月</w:t>
      </w:r>
      <w:r>
        <w:rPr>
          <w:rFonts w:ascii="Arial" w:hAnsi="Arial" w:cs="Arial" w:eastAsia="Arial" w:hint="default"/>
          <w:spacing w:val="-5"/>
          <w:w w:val="99"/>
        </w:rPr>
        <w:t>10</w:t>
      </w:r>
      <w:r>
        <w:rPr>
          <w:spacing w:val="-5"/>
          <w:w w:val="99"/>
        </w:rPr>
        <w:t>日以每股人民币</w:t>
      </w:r>
      <w:r>
        <w:rPr>
          <w:rFonts w:ascii="Arial" w:hAnsi="Arial" w:cs="Arial" w:eastAsia="Arial" w:hint="default"/>
          <w:spacing w:val="-5"/>
          <w:w w:val="99"/>
        </w:rPr>
        <w:t>30.80</w:t>
      </w:r>
      <w:r>
        <w:rPr>
          <w:rFonts w:ascii="Arial" w:hAnsi="Arial" w:cs="Arial" w:eastAsia="Arial" w:hint="default"/>
          <w:spacing w:val="-29"/>
          <w:w w:val="99"/>
        </w:rPr>
        <w:t> </w:t>
      </w:r>
      <w:r>
        <w:rPr>
          <w:rFonts w:ascii="Arial" w:hAnsi="Arial" w:cs="Arial" w:eastAsia="Arial" w:hint="default"/>
          <w:spacing w:val="-29"/>
          <w:w w:val="99"/>
        </w:rPr>
      </w:r>
      <w:r>
        <w:rPr/>
        <w:t>元向社会公开发行人民币普通股（</w:t>
      </w:r>
      <w:r>
        <w:rPr>
          <w:rFonts w:ascii="Arial" w:hAnsi="Arial" w:cs="Arial" w:eastAsia="Arial" w:hint="default"/>
        </w:rPr>
        <w:t>A</w:t>
      </w:r>
      <w:r>
        <w:rPr/>
        <w:t>股）</w:t>
      </w:r>
      <w:r>
        <w:rPr>
          <w:rFonts w:ascii="Arial" w:hAnsi="Arial" w:cs="Arial" w:eastAsia="Arial" w:hint="default"/>
        </w:rPr>
        <w:t>18,500,000</w:t>
      </w:r>
      <w:r>
        <w:rPr/>
        <w:t>股，并由北京兴华会计师事务所有限责 </w:t>
      </w:r>
      <w:r>
        <w:rPr>
          <w:spacing w:val="-2"/>
        </w:rPr>
        <w:t>任公司出具了（</w:t>
      </w:r>
      <w:r>
        <w:rPr>
          <w:rFonts w:ascii="Arial" w:hAnsi="Arial" w:cs="Arial" w:eastAsia="Arial" w:hint="default"/>
          <w:spacing w:val="-2"/>
        </w:rPr>
        <w:t>2011</w:t>
      </w:r>
      <w:r>
        <w:rPr>
          <w:spacing w:val="-2"/>
        </w:rPr>
        <w:t>）京会兴</w:t>
      </w:r>
      <w:r>
        <w:rPr>
          <w:rFonts w:ascii="Arial" w:hAnsi="Arial" w:cs="Arial" w:eastAsia="Arial" w:hint="default"/>
          <w:spacing w:val="-2"/>
        </w:rPr>
        <w:t>(</w:t>
      </w:r>
      <w:r>
        <w:rPr>
          <w:spacing w:val="-2"/>
        </w:rPr>
        <w:t>验</w:t>
      </w:r>
      <w:r>
        <w:rPr>
          <w:rFonts w:ascii="Arial" w:hAnsi="Arial" w:cs="Arial" w:eastAsia="Arial" w:hint="default"/>
          <w:spacing w:val="-2"/>
        </w:rPr>
        <w:t>)</w:t>
      </w:r>
      <w:r>
        <w:rPr>
          <w:spacing w:val="-2"/>
        </w:rPr>
        <w:t>字第</w:t>
      </w:r>
      <w:r>
        <w:rPr>
          <w:rFonts w:ascii="Arial" w:hAnsi="Arial" w:cs="Arial" w:eastAsia="Arial" w:hint="default"/>
          <w:spacing w:val="-2"/>
        </w:rPr>
        <w:t>7-017</w:t>
      </w:r>
      <w:r>
        <w:rPr>
          <w:spacing w:val="-2"/>
        </w:rPr>
        <w:t>号验资报告，增资事项的工商登记变更已办理完</w:t>
      </w:r>
      <w:r>
        <w:rPr>
          <w:spacing w:val="-110"/>
        </w:rPr>
        <w:t> </w:t>
      </w:r>
      <w:r>
        <w:rPr>
          <w:spacing w:val="-110"/>
        </w:rPr>
      </w:r>
      <w:r>
        <w:rPr/>
        <w:t>毕，注册资本变更为</w:t>
      </w:r>
      <w:r>
        <w:rPr>
          <w:rFonts w:ascii="Arial" w:hAnsi="Arial" w:cs="Arial" w:eastAsia="Arial" w:hint="default"/>
        </w:rPr>
        <w:t>7,400</w:t>
      </w:r>
      <w:r>
        <w:rPr/>
        <w:t>万元。</w:t>
      </w:r>
    </w:p>
    <w:p>
      <w:pPr>
        <w:pStyle w:val="BodyText"/>
        <w:spacing w:line="315" w:lineRule="exact"/>
        <w:ind w:left="633" w:right="0"/>
        <w:jc w:val="left"/>
      </w:pPr>
      <w:r>
        <w:rPr/>
        <w:t>公司根据</w:t>
      </w:r>
      <w:r>
        <w:rPr>
          <w:rFonts w:ascii="Arial" w:hAnsi="Arial" w:cs="Arial" w:eastAsia="Arial" w:hint="default"/>
        </w:rPr>
        <w:t>2011</w:t>
      </w:r>
      <w:r>
        <w:rPr/>
        <w:t>年年度股东大会决议和修改后章程，以</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30</w:t>
      </w:r>
      <w:r>
        <w:rPr/>
        <w:t>日为转增基准日期，</w:t>
      </w:r>
    </w:p>
    <w:p>
      <w:pPr>
        <w:spacing w:after="0" w:line="315" w:lineRule="exact"/>
        <w:jc w:val="left"/>
        <w:sectPr>
          <w:headerReference w:type="default" r:id="rId32"/>
          <w:footerReference w:type="default" r:id="rId33"/>
          <w:pgSz w:w="11910" w:h="16840"/>
          <w:pgMar w:header="372" w:footer="1010" w:top="1140" w:bottom="1200" w:left="980" w:right="980"/>
          <w:pgNumType w:start="106"/>
        </w:sectPr>
      </w:pPr>
    </w:p>
    <w:p>
      <w:pPr>
        <w:spacing w:line="240" w:lineRule="auto" w:before="6"/>
        <w:rPr>
          <w:rFonts w:ascii="宋体" w:hAnsi="宋体" w:cs="宋体" w:eastAsia="宋体" w:hint="default"/>
          <w:sz w:val="16"/>
          <w:szCs w:val="16"/>
        </w:rPr>
      </w:pPr>
    </w:p>
    <w:p>
      <w:pPr>
        <w:pStyle w:val="BodyText"/>
        <w:spacing w:line="312" w:lineRule="exact" w:before="56"/>
        <w:ind w:right="103"/>
        <w:jc w:val="left"/>
      </w:pPr>
      <w:r>
        <w:rPr/>
        <w:t>以截止</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日公司总股本</w:t>
      </w:r>
      <w:r>
        <w:rPr>
          <w:rFonts w:ascii="Arial" w:hAnsi="Arial" w:cs="Arial" w:eastAsia="Arial" w:hint="default"/>
        </w:rPr>
        <w:t>7,400</w:t>
      </w:r>
      <w:r>
        <w:rPr/>
        <w:t>万股为基数按每</w:t>
      </w:r>
      <w:r>
        <w:rPr>
          <w:rFonts w:ascii="Arial" w:hAnsi="Arial" w:cs="Arial" w:eastAsia="Arial" w:hint="default"/>
        </w:rPr>
        <w:t>10</w:t>
      </w:r>
      <w:r>
        <w:rPr/>
        <w:t>股转增</w:t>
      </w:r>
      <w:r>
        <w:rPr>
          <w:rFonts w:ascii="Arial" w:hAnsi="Arial" w:cs="Arial" w:eastAsia="Arial" w:hint="default"/>
        </w:rPr>
        <w:t>10</w:t>
      </w:r>
      <w:r>
        <w:rPr/>
        <w:t>股的比例，以资本公积 </w:t>
      </w:r>
      <w:r>
        <w:rPr>
          <w:spacing w:val="-3"/>
        </w:rPr>
        <w:t>向全体股东转增股份总额</w:t>
      </w:r>
      <w:r>
        <w:rPr>
          <w:rFonts w:ascii="Arial" w:hAnsi="Arial" w:cs="Arial" w:eastAsia="Arial" w:hint="default"/>
          <w:spacing w:val="-3"/>
        </w:rPr>
        <w:t>7,400</w:t>
      </w:r>
      <w:r>
        <w:rPr>
          <w:spacing w:val="-3"/>
        </w:rPr>
        <w:t>万股，每股面值</w:t>
      </w:r>
      <w:r>
        <w:rPr>
          <w:rFonts w:ascii="Arial" w:hAnsi="Arial" w:cs="Arial" w:eastAsia="Arial" w:hint="default"/>
          <w:spacing w:val="-3"/>
        </w:rPr>
        <w:t>1</w:t>
      </w:r>
      <w:r>
        <w:rPr>
          <w:spacing w:val="-3"/>
        </w:rPr>
        <w:t>元，共计增加股本</w:t>
      </w:r>
      <w:r>
        <w:rPr>
          <w:rFonts w:ascii="Arial" w:hAnsi="Arial" w:cs="Arial" w:eastAsia="Arial" w:hint="default"/>
          <w:spacing w:val="-3"/>
        </w:rPr>
        <w:t>7,400</w:t>
      </w:r>
      <w:r>
        <w:rPr>
          <w:spacing w:val="-3"/>
        </w:rPr>
        <w:t>万元，转增后公司总</w:t>
      </w:r>
      <w:r>
        <w:rPr>
          <w:spacing w:val="-87"/>
        </w:rPr>
        <w:t> </w:t>
      </w:r>
      <w:r>
        <w:rPr>
          <w:spacing w:val="-87"/>
        </w:rPr>
      </w:r>
      <w:r>
        <w:rPr/>
        <w:t>股本增加至</w:t>
      </w:r>
      <w:r>
        <w:rPr>
          <w:rFonts w:ascii="Arial" w:hAnsi="Arial" w:cs="Arial" w:eastAsia="Arial" w:hint="default"/>
        </w:rPr>
        <w:t>14,800</w:t>
      </w:r>
      <w:r>
        <w:rPr/>
        <w:t>万股。已由北京兴华会计师事务所有限责任公司出具了</w:t>
      </w:r>
      <w:r>
        <w:rPr>
          <w:rFonts w:ascii="Arial" w:hAnsi="Arial" w:cs="Arial" w:eastAsia="Arial" w:hint="default"/>
        </w:rPr>
        <w:t>[2012]</w:t>
      </w:r>
      <w:r>
        <w:rPr/>
        <w:t>京会兴验字 </w:t>
      </w:r>
      <w:r>
        <w:rPr>
          <w:spacing w:val="-5"/>
          <w:w w:val="99"/>
        </w:rPr>
        <w:t>第</w:t>
      </w:r>
      <w:r>
        <w:rPr>
          <w:rFonts w:ascii="Arial" w:hAnsi="Arial" w:cs="Arial" w:eastAsia="Arial" w:hint="default"/>
          <w:spacing w:val="-5"/>
          <w:w w:val="99"/>
        </w:rPr>
        <w:t>07010054</w:t>
      </w:r>
      <w:r>
        <w:rPr>
          <w:spacing w:val="-5"/>
          <w:w w:val="99"/>
        </w:rPr>
        <w:t>号验资报告，增资事项的工商登记变更已办理完毕，注册资本变更为</w:t>
      </w:r>
      <w:r>
        <w:rPr>
          <w:rFonts w:ascii="Arial" w:hAnsi="Arial" w:cs="Arial" w:eastAsia="Arial" w:hint="default"/>
          <w:spacing w:val="-5"/>
          <w:w w:val="99"/>
        </w:rPr>
        <w:t>14,800</w:t>
      </w:r>
      <w:r>
        <w:rPr>
          <w:spacing w:val="-5"/>
          <w:w w:val="99"/>
        </w:rPr>
        <w:t>万元。</w:t>
      </w:r>
    </w:p>
    <w:p>
      <w:pPr>
        <w:pStyle w:val="BodyText"/>
        <w:spacing w:line="312" w:lineRule="exact"/>
        <w:ind w:right="353" w:firstLine="480"/>
        <w:jc w:val="both"/>
      </w:pPr>
      <w:r>
        <w:rPr>
          <w:rFonts w:ascii="Arial" w:hAnsi="Arial" w:cs="Arial" w:eastAsia="Arial" w:hint="default"/>
        </w:rPr>
        <w:t>2013</w:t>
      </w:r>
      <w:r>
        <w:rPr/>
        <w:t>年</w:t>
      </w:r>
      <w:r>
        <w:rPr>
          <w:rFonts w:ascii="Arial" w:hAnsi="Arial" w:cs="Arial" w:eastAsia="Arial" w:hint="default"/>
        </w:rPr>
        <w:t>1</w:t>
      </w:r>
      <w:r>
        <w:rPr/>
        <w:t>月</w:t>
      </w:r>
      <w:r>
        <w:rPr>
          <w:rFonts w:ascii="Arial" w:hAnsi="Arial" w:cs="Arial" w:eastAsia="Arial" w:hint="default"/>
        </w:rPr>
        <w:t>29</w:t>
      </w:r>
      <w:r>
        <w:rPr/>
        <w:t>日，根据第四届董事会第二十三次会议和</w:t>
      </w:r>
      <w:r>
        <w:rPr>
          <w:rFonts w:ascii="Arial" w:hAnsi="Arial" w:cs="Arial" w:eastAsia="Arial" w:hint="default"/>
        </w:rPr>
        <w:t>2013</w:t>
      </w:r>
      <w:r>
        <w:rPr/>
        <w:t>年第二次股东大会审议通过 </w:t>
      </w:r>
      <w:r>
        <w:rPr>
          <w:spacing w:val="-5"/>
        </w:rPr>
        <w:t>的《关于变更公司名称的议案》，将公司名称“北京紫光华宇软件股份有限公司”变更为“北</w:t>
      </w:r>
      <w:r>
        <w:rPr/>
        <w:t> 京华宇软件股份有限公司”变更事项的工商登记已办理完毕。</w:t>
      </w:r>
    </w:p>
    <w:p>
      <w:pPr>
        <w:pStyle w:val="BodyText"/>
        <w:spacing w:line="312" w:lineRule="exact"/>
        <w:ind w:right="351" w:firstLine="480"/>
        <w:jc w:val="both"/>
      </w:pPr>
      <w:r>
        <w:rPr/>
        <w:t>根据公司</w:t>
      </w:r>
      <w:r>
        <w:rPr>
          <w:rFonts w:ascii="Arial" w:hAnsi="Arial" w:cs="Arial" w:eastAsia="Arial" w:hint="default"/>
        </w:rPr>
        <w:t>2014</w:t>
      </w:r>
      <w:r>
        <w:rPr/>
        <w:t>年</w:t>
      </w:r>
      <w:r>
        <w:rPr>
          <w:rFonts w:ascii="Arial" w:hAnsi="Arial" w:cs="Arial" w:eastAsia="Arial" w:hint="default"/>
        </w:rPr>
        <w:t>9</w:t>
      </w:r>
      <w:r>
        <w:rPr/>
        <w:t>月</w:t>
      </w:r>
      <w:r>
        <w:rPr>
          <w:rFonts w:ascii="Arial" w:hAnsi="Arial" w:cs="Arial" w:eastAsia="Arial" w:hint="default"/>
        </w:rPr>
        <w:t>15</w:t>
      </w:r>
      <w:r>
        <w:rPr/>
        <w:t>召开的第五届董事会第十四次会议、</w:t>
      </w:r>
      <w:r>
        <w:rPr>
          <w:rFonts w:ascii="Arial" w:hAnsi="Arial" w:cs="Arial" w:eastAsia="Arial" w:hint="default"/>
        </w:rPr>
        <w:t>2014</w:t>
      </w:r>
      <w:r>
        <w:rPr/>
        <w:t>年</w:t>
      </w:r>
      <w:r>
        <w:rPr>
          <w:rFonts w:ascii="Arial" w:hAnsi="Arial" w:cs="Arial" w:eastAsia="Arial" w:hint="default"/>
        </w:rPr>
        <w:t>10</w:t>
      </w:r>
      <w:r>
        <w:rPr/>
        <w:t>月</w:t>
      </w:r>
      <w:r>
        <w:rPr>
          <w:rFonts w:ascii="Arial" w:hAnsi="Arial" w:cs="Arial" w:eastAsia="Arial" w:hint="default"/>
        </w:rPr>
        <w:t>8</w:t>
      </w:r>
      <w:r>
        <w:rPr/>
        <w:t>日召开的</w:t>
      </w:r>
      <w:r>
        <w:rPr>
          <w:rFonts w:ascii="Arial" w:hAnsi="Arial" w:cs="Arial" w:eastAsia="Arial" w:hint="default"/>
        </w:rPr>
        <w:t>2014</w:t>
      </w:r>
      <w:r>
        <w:rPr>
          <w:rFonts w:ascii="Arial" w:hAnsi="Arial" w:cs="Arial" w:eastAsia="Arial" w:hint="default"/>
          <w:w w:val="99"/>
        </w:rPr>
        <w:t> </w:t>
      </w:r>
      <w:r>
        <w:rPr/>
        <w:t>年度第三次临时股东大会的决议的规定，及与马勤等签署的《发行股份及支付现金购买资产 协议》的规定，并经中国证券监督管理委员会证监许可</w:t>
      </w:r>
      <w:r>
        <w:rPr>
          <w:rFonts w:ascii="Arial" w:hAnsi="Arial" w:cs="Arial" w:eastAsia="Arial" w:hint="default"/>
        </w:rPr>
        <w:t>[2014]1413</w:t>
      </w:r>
      <w:r>
        <w:rPr/>
        <w:t>号文《关于核准北京华宇 </w:t>
      </w:r>
      <w:r>
        <w:rPr>
          <w:spacing w:val="-2"/>
        </w:rPr>
        <w:t>软件股份有限公司向马勤等发行股份购买资产的批复》的核准，公司以每股</w:t>
      </w:r>
      <w:r>
        <w:rPr>
          <w:rFonts w:ascii="Arial" w:hAnsi="Arial" w:cs="Arial" w:eastAsia="Arial" w:hint="default"/>
          <w:spacing w:val="-2"/>
        </w:rPr>
        <w:t>37.27</w:t>
      </w:r>
      <w:r>
        <w:rPr>
          <w:spacing w:val="-2"/>
        </w:rPr>
        <w:t>元向马勤等</w:t>
      </w:r>
    </w:p>
    <w:p>
      <w:pPr>
        <w:pStyle w:val="BodyText"/>
        <w:spacing w:line="312" w:lineRule="exact"/>
        <w:ind w:right="481"/>
        <w:jc w:val="both"/>
      </w:pPr>
      <w:r>
        <w:rPr>
          <w:rFonts w:ascii="Arial" w:hAnsi="Arial" w:cs="Arial" w:eastAsia="Arial" w:hint="default"/>
        </w:rPr>
        <w:t>11</w:t>
      </w:r>
      <w:r>
        <w:rPr/>
        <w:t>位自然人发行股份</w:t>
      </w:r>
      <w:r>
        <w:rPr>
          <w:rFonts w:ascii="Arial" w:hAnsi="Arial" w:cs="Arial" w:eastAsia="Arial" w:hint="default"/>
        </w:rPr>
        <w:t>1,814,831</w:t>
      </w:r>
      <w:r>
        <w:rPr/>
        <w:t>股并支付现金的方式购买其持有的上海浦东中软科技发展有 限公司</w:t>
      </w:r>
      <w:r>
        <w:rPr>
          <w:rFonts w:ascii="Arial" w:hAnsi="Arial" w:cs="Arial" w:eastAsia="Arial" w:hint="default"/>
        </w:rPr>
        <w:t>90.185%</w:t>
      </w:r>
      <w:r>
        <w:rPr/>
        <w:t>股权，此事项已经大华会计师事务所</w:t>
      </w:r>
      <w:r>
        <w:rPr>
          <w:rFonts w:ascii="Arial" w:hAnsi="Arial" w:cs="Arial" w:eastAsia="Arial" w:hint="default"/>
        </w:rPr>
        <w:t>(</w:t>
      </w:r>
      <w:r>
        <w:rPr/>
        <w:t>特殊普通合伙</w:t>
      </w:r>
      <w:r>
        <w:rPr>
          <w:rFonts w:ascii="Arial" w:hAnsi="Arial" w:cs="Arial" w:eastAsia="Arial" w:hint="default"/>
        </w:rPr>
        <w:t>)</w:t>
      </w:r>
      <w:r>
        <w:rPr/>
        <w:t>审验，并出具大华验字 </w:t>
      </w:r>
      <w:r>
        <w:rPr>
          <w:rFonts w:ascii="Arial" w:hAnsi="Arial" w:cs="Arial" w:eastAsia="Arial" w:hint="default"/>
        </w:rPr>
        <w:t>[2015]000068</w:t>
      </w:r>
      <w:r>
        <w:rPr/>
        <w:t>号验资报告。</w:t>
      </w:r>
    </w:p>
    <w:p>
      <w:pPr>
        <w:pStyle w:val="BodyText"/>
        <w:spacing w:line="312" w:lineRule="exact"/>
        <w:ind w:right="390" w:firstLine="480"/>
        <w:jc w:val="both"/>
      </w:pPr>
      <w:r>
        <w:rPr/>
        <w:t>根据已经中国证券监督管理委员会审核无异议的《股票期权激励计划（草案）》（以下 简称“《股票期权激励计划》”）及《北京紫光华宇软件股份有限公司股票期权激励计划激 励对象名单》，公司股票期权激励计划首次授予期权第一期行权条件已满足，经公司第五届 董事会第三次会议审议通过，公司股票期权激励计划首次授予股票期权的</w:t>
      </w:r>
      <w:r>
        <w:rPr>
          <w:rFonts w:ascii="Arial" w:hAnsi="Arial" w:cs="Arial" w:eastAsia="Arial" w:hint="default"/>
        </w:rPr>
        <w:t>196</w:t>
      </w:r>
      <w:r>
        <w:rPr>
          <w:rFonts w:ascii="Arial" w:hAnsi="Arial" w:cs="Arial" w:eastAsia="Arial" w:hint="default"/>
          <w:spacing w:val="55"/>
        </w:rPr>
        <w:t> </w:t>
      </w:r>
      <w:r>
        <w:rPr/>
        <w:t>名激励对象</w:t>
      </w:r>
    </w:p>
    <w:p>
      <w:pPr>
        <w:pStyle w:val="BodyText"/>
        <w:spacing w:line="312" w:lineRule="exact"/>
        <w:ind w:right="360"/>
        <w:jc w:val="left"/>
      </w:pPr>
      <w:r>
        <w:rPr/>
        <w:t>（调整后）在第一个行权期内可行权其所持股票期权的</w:t>
      </w:r>
      <w:r>
        <w:rPr>
          <w:rFonts w:ascii="Arial" w:hAnsi="Arial" w:cs="Arial" w:eastAsia="Arial" w:hint="default"/>
        </w:rPr>
        <w:t>20%</w:t>
      </w:r>
      <w:r>
        <w:rPr/>
        <w:t>，共计</w:t>
      </w:r>
      <w:r>
        <w:rPr>
          <w:rFonts w:ascii="Arial" w:hAnsi="Arial" w:cs="Arial" w:eastAsia="Arial" w:hint="default"/>
        </w:rPr>
        <w:t>102.45</w:t>
      </w:r>
      <w:r>
        <w:rPr/>
        <w:t>万份股票期权。第 一个行权期自首次授权日起</w:t>
      </w:r>
      <w:r>
        <w:rPr>
          <w:rFonts w:ascii="Arial" w:hAnsi="Arial" w:cs="Arial" w:eastAsia="Arial" w:hint="default"/>
        </w:rPr>
        <w:t>12</w:t>
      </w:r>
      <w:r>
        <w:rPr/>
        <w:t>个月后的首个交易日起至首次授权日起</w:t>
      </w:r>
      <w:r>
        <w:rPr>
          <w:rFonts w:ascii="Arial" w:hAnsi="Arial" w:cs="Arial" w:eastAsia="Arial" w:hint="default"/>
        </w:rPr>
        <w:t>24</w:t>
      </w:r>
      <w:r>
        <w:rPr/>
        <w:t>个月内的最后一个 交易日当日止，即首次授予期权第一期行权期自</w:t>
      </w:r>
      <w:r>
        <w:rPr>
          <w:rFonts w:ascii="Arial" w:hAnsi="Arial" w:cs="Arial" w:eastAsia="Arial" w:hint="default"/>
        </w:rPr>
        <w:t>2013</w:t>
      </w:r>
      <w:r>
        <w:rPr/>
        <w:t>年</w:t>
      </w:r>
      <w:r>
        <w:rPr>
          <w:rFonts w:ascii="Arial" w:hAnsi="Arial" w:cs="Arial" w:eastAsia="Arial" w:hint="default"/>
        </w:rPr>
        <w:t>8</w:t>
      </w:r>
      <w:r>
        <w:rPr/>
        <w:t>月</w:t>
      </w:r>
      <w:r>
        <w:rPr>
          <w:rFonts w:ascii="Arial" w:hAnsi="Arial" w:cs="Arial" w:eastAsia="Arial" w:hint="default"/>
        </w:rPr>
        <w:t>28</w:t>
      </w:r>
      <w:r>
        <w:rPr/>
        <w:t>日起至</w:t>
      </w:r>
      <w:r>
        <w:rPr>
          <w:rFonts w:ascii="Arial" w:hAnsi="Arial" w:cs="Arial" w:eastAsia="Arial" w:hint="default"/>
        </w:rPr>
        <w:t>2014</w:t>
      </w:r>
      <w:r>
        <w:rPr/>
        <w:t>年</w:t>
      </w:r>
      <w:r>
        <w:rPr>
          <w:rFonts w:ascii="Arial" w:hAnsi="Arial" w:cs="Arial" w:eastAsia="Arial" w:hint="default"/>
        </w:rPr>
        <w:t>8</w:t>
      </w:r>
      <w:r>
        <w:rPr/>
        <w:t>月</w:t>
      </w:r>
      <w:r>
        <w:rPr>
          <w:rFonts w:ascii="Arial" w:hAnsi="Arial" w:cs="Arial" w:eastAsia="Arial" w:hint="default"/>
        </w:rPr>
        <w:t>22</w:t>
      </w:r>
      <w:r>
        <w:rPr/>
        <w:t>日止。</w:t>
      </w:r>
    </w:p>
    <w:p>
      <w:pPr>
        <w:pStyle w:val="BodyText"/>
        <w:spacing w:line="312" w:lineRule="exact"/>
        <w:ind w:right="103" w:firstLine="480"/>
        <w:jc w:val="left"/>
      </w:pPr>
      <w:r>
        <w:rPr/>
        <w:t>股票期权激励计划首次授予期权第二个行权期与预留期权第一个行权期行权条件已满足， 经公司第五届董事会第十五次会议审议通过，公司股票期权激励计划首次授予股票期权的</w:t>
      </w:r>
    </w:p>
    <w:p>
      <w:pPr>
        <w:pStyle w:val="BodyText"/>
        <w:spacing w:line="312" w:lineRule="exact"/>
        <w:ind w:right="348"/>
        <w:jc w:val="both"/>
      </w:pPr>
      <w:r>
        <w:rPr>
          <w:rFonts w:ascii="Arial" w:hAnsi="Arial" w:cs="Arial" w:eastAsia="Arial" w:hint="default"/>
        </w:rPr>
        <w:t>193 </w:t>
      </w:r>
      <w:r>
        <w:rPr/>
        <w:t>名激励对象（调整后）在第二个行权期内可行权其所持股票期权的</w:t>
      </w:r>
      <w:r>
        <w:rPr>
          <w:rFonts w:ascii="Arial" w:hAnsi="Arial" w:cs="Arial" w:eastAsia="Arial" w:hint="default"/>
        </w:rPr>
        <w:t>30%</w:t>
      </w:r>
      <w:r>
        <w:rPr/>
        <w:t>，共计</w:t>
      </w:r>
      <w:r>
        <w:rPr>
          <w:rFonts w:ascii="Arial" w:hAnsi="Arial" w:cs="Arial" w:eastAsia="Arial" w:hint="default"/>
        </w:rPr>
        <w:t>151.5</w:t>
      </w:r>
      <w:r>
        <w:rPr>
          <w:rFonts w:ascii="Arial" w:hAnsi="Arial" w:cs="Arial" w:eastAsia="Arial" w:hint="default"/>
          <w:spacing w:val="32"/>
        </w:rPr>
        <w:t> </w:t>
      </w:r>
      <w:r>
        <w:rPr/>
        <w:t>万</w:t>
      </w:r>
      <w:r>
        <w:rPr>
          <w:w w:val="100"/>
        </w:rPr>
        <w:t> </w:t>
      </w:r>
      <w:r>
        <w:rPr>
          <w:spacing w:val="-3"/>
        </w:rPr>
        <w:t>份股票期权；预留期权的</w:t>
      </w:r>
      <w:r>
        <w:rPr>
          <w:rFonts w:ascii="Arial" w:hAnsi="Arial" w:cs="Arial" w:eastAsia="Arial" w:hint="default"/>
          <w:spacing w:val="-3"/>
        </w:rPr>
        <w:t>41</w:t>
      </w:r>
      <w:r>
        <w:rPr>
          <w:rFonts w:ascii="Arial" w:hAnsi="Arial" w:cs="Arial" w:eastAsia="Arial" w:hint="default"/>
          <w:spacing w:val="1"/>
        </w:rPr>
        <w:t> </w:t>
      </w:r>
      <w:r>
        <w:rPr>
          <w:spacing w:val="-3"/>
        </w:rPr>
        <w:t>名激励对象（调整后）在第一个行权期内可行权其所持股票期权</w:t>
      </w:r>
      <w:r>
        <w:rPr/>
        <w:t> 的</w:t>
      </w:r>
      <w:r>
        <w:rPr>
          <w:rFonts w:ascii="Arial" w:hAnsi="Arial" w:cs="Arial" w:eastAsia="Arial" w:hint="default"/>
        </w:rPr>
        <w:t>20%</w:t>
      </w:r>
      <w:r>
        <w:rPr/>
        <w:t>，共计</w:t>
      </w:r>
      <w:r>
        <w:rPr>
          <w:rFonts w:ascii="Arial" w:hAnsi="Arial" w:cs="Arial" w:eastAsia="Arial" w:hint="default"/>
        </w:rPr>
        <w:t>10.4 </w:t>
      </w:r>
      <w:r>
        <w:rPr/>
        <w:t>万份股票。首次授予期权第二个行权期行权期限为：</w:t>
      </w:r>
      <w:r>
        <w:rPr>
          <w:rFonts w:ascii="Arial" w:hAnsi="Arial" w:cs="Arial" w:eastAsia="Arial" w:hint="default"/>
        </w:rPr>
        <w:t>2014 </w:t>
      </w:r>
      <w:r>
        <w:rPr/>
        <w:t>年</w:t>
      </w:r>
      <w:r>
        <w:rPr>
          <w:rFonts w:ascii="Arial" w:hAnsi="Arial" w:cs="Arial" w:eastAsia="Arial" w:hint="default"/>
        </w:rPr>
        <w:t>8 </w:t>
      </w:r>
      <w:r>
        <w:rPr/>
        <w:t>月</w:t>
      </w:r>
      <w:r>
        <w:rPr>
          <w:rFonts w:ascii="Arial" w:hAnsi="Arial" w:cs="Arial" w:eastAsia="Arial" w:hint="default"/>
        </w:rPr>
        <w:t>23</w:t>
      </w:r>
      <w:r>
        <w:rPr>
          <w:rFonts w:ascii="Arial" w:hAnsi="Arial" w:cs="Arial" w:eastAsia="Arial" w:hint="default"/>
          <w:spacing w:val="6"/>
        </w:rPr>
        <w:t> </w:t>
      </w:r>
      <w:r>
        <w:rPr/>
        <w:t>日 </w:t>
      </w:r>
      <w:r>
        <w:rPr>
          <w:spacing w:val="-1"/>
          <w:w w:val="99"/>
        </w:rPr>
        <w:t>起至</w:t>
      </w:r>
      <w:r>
        <w:rPr>
          <w:rFonts w:ascii="Arial" w:hAnsi="Arial" w:cs="Arial" w:eastAsia="Arial" w:hint="default"/>
          <w:spacing w:val="-1"/>
          <w:w w:val="99"/>
        </w:rPr>
        <w:t>2015</w:t>
      </w:r>
      <w:r>
        <w:rPr>
          <w:rFonts w:ascii="Arial" w:hAnsi="Arial" w:cs="Arial" w:eastAsia="Arial" w:hint="default"/>
          <w:w w:val="99"/>
        </w:rPr>
        <w:t> </w:t>
      </w:r>
      <w:r>
        <w:rPr>
          <w:w w:val="99"/>
        </w:rPr>
        <w:t>年</w:t>
      </w:r>
      <w:r>
        <w:rPr>
          <w:rFonts w:ascii="Arial" w:hAnsi="Arial" w:cs="Arial" w:eastAsia="Arial" w:hint="default"/>
          <w:w w:val="99"/>
        </w:rPr>
        <w:t>8 </w:t>
      </w:r>
      <w:r>
        <w:rPr>
          <w:spacing w:val="-1"/>
          <w:w w:val="99"/>
        </w:rPr>
        <w:t>月</w:t>
      </w:r>
      <w:r>
        <w:rPr>
          <w:rFonts w:ascii="Arial" w:hAnsi="Arial" w:cs="Arial" w:eastAsia="Arial" w:hint="default"/>
          <w:spacing w:val="-1"/>
          <w:w w:val="99"/>
        </w:rPr>
        <w:t>22</w:t>
      </w:r>
      <w:r>
        <w:rPr>
          <w:rFonts w:ascii="Arial" w:hAnsi="Arial" w:cs="Arial" w:eastAsia="Arial" w:hint="default"/>
          <w:w w:val="99"/>
        </w:rPr>
        <w:t> </w:t>
      </w:r>
      <w:r>
        <w:rPr>
          <w:spacing w:val="-9"/>
          <w:w w:val="99"/>
        </w:rPr>
        <w:t>日止；预留期权第一个行权期行权期限为：</w:t>
      </w:r>
      <w:r>
        <w:rPr>
          <w:rFonts w:ascii="Arial" w:hAnsi="Arial" w:cs="Arial" w:eastAsia="Arial" w:hint="default"/>
          <w:spacing w:val="-9"/>
          <w:w w:val="99"/>
        </w:rPr>
        <w:t>2014</w:t>
      </w:r>
      <w:r>
        <w:rPr>
          <w:rFonts w:ascii="Arial" w:hAnsi="Arial" w:cs="Arial" w:eastAsia="Arial" w:hint="default"/>
          <w:w w:val="99"/>
        </w:rPr>
        <w:t> </w:t>
      </w:r>
      <w:r>
        <w:rPr>
          <w:w w:val="99"/>
        </w:rPr>
        <w:t>年</w:t>
      </w:r>
      <w:r>
        <w:rPr>
          <w:rFonts w:ascii="Arial" w:hAnsi="Arial" w:cs="Arial" w:eastAsia="Arial" w:hint="default"/>
          <w:w w:val="99"/>
        </w:rPr>
        <w:t>7 </w:t>
      </w:r>
      <w:r>
        <w:rPr>
          <w:spacing w:val="-1"/>
          <w:w w:val="99"/>
        </w:rPr>
        <w:t>月</w:t>
      </w:r>
      <w:r>
        <w:rPr>
          <w:rFonts w:ascii="Arial" w:hAnsi="Arial" w:cs="Arial" w:eastAsia="Arial" w:hint="default"/>
          <w:spacing w:val="-1"/>
          <w:w w:val="99"/>
        </w:rPr>
        <w:t>16 </w:t>
      </w:r>
      <w:r>
        <w:rPr>
          <w:spacing w:val="-1"/>
          <w:w w:val="99"/>
        </w:rPr>
        <w:t>日起至</w:t>
      </w:r>
      <w:r>
        <w:rPr>
          <w:rFonts w:ascii="Arial" w:hAnsi="Arial" w:cs="Arial" w:eastAsia="Arial" w:hint="default"/>
          <w:spacing w:val="-1"/>
          <w:w w:val="99"/>
        </w:rPr>
        <w:t>2015</w:t>
      </w:r>
      <w:r>
        <w:rPr>
          <w:rFonts w:ascii="Arial" w:hAnsi="Arial" w:cs="Arial" w:eastAsia="Arial" w:hint="default"/>
          <w:w w:val="99"/>
        </w:rPr>
        <w:t> </w:t>
      </w:r>
      <w:r>
        <w:rPr/>
        <w:t>年</w:t>
      </w:r>
      <w:r>
        <w:rPr>
          <w:rFonts w:ascii="Arial" w:hAnsi="Arial" w:cs="Arial" w:eastAsia="Arial" w:hint="default"/>
        </w:rPr>
        <w:t>7  </w:t>
      </w:r>
      <w:r>
        <w:rPr/>
        <w:t>月</w:t>
      </w:r>
      <w:r>
        <w:rPr>
          <w:rFonts w:ascii="Arial" w:hAnsi="Arial" w:cs="Arial" w:eastAsia="Arial" w:hint="default"/>
        </w:rPr>
        <w:t>15</w:t>
      </w:r>
      <w:r>
        <w:rPr>
          <w:rFonts w:ascii="Arial" w:hAnsi="Arial" w:cs="Arial" w:eastAsia="Arial" w:hint="default"/>
          <w:spacing w:val="40"/>
        </w:rPr>
        <w:t> </w:t>
      </w:r>
      <w:r>
        <w:rPr/>
        <w:t>日止。</w:t>
      </w:r>
    </w:p>
    <w:p>
      <w:pPr>
        <w:pStyle w:val="BodyText"/>
        <w:spacing w:line="312" w:lineRule="exact"/>
        <w:ind w:right="352" w:firstLine="480"/>
        <w:jc w:val="both"/>
      </w:pPr>
      <w:r>
        <w:rPr/>
        <w:t>股票期权激励计划首次授予期权第三个行权期行权条件已满足，经公司第五届董事会第 二十九次会议审议通过，公司股票期权激励计划首次授予股票期权的</w:t>
      </w:r>
      <w:r>
        <w:rPr>
          <w:rFonts w:ascii="Arial" w:hAnsi="Arial" w:cs="Arial" w:eastAsia="Arial" w:hint="default"/>
        </w:rPr>
        <w:t>187</w:t>
      </w:r>
      <w:r>
        <w:rPr/>
        <w:t>名激励对象在第三 </w:t>
      </w:r>
      <w:r>
        <w:rPr>
          <w:spacing w:val="-2"/>
        </w:rPr>
        <w:t>个行权其所持股票期权的</w:t>
      </w:r>
      <w:r>
        <w:rPr>
          <w:rFonts w:ascii="Arial" w:hAnsi="Arial" w:cs="Arial" w:eastAsia="Arial" w:hint="default"/>
          <w:spacing w:val="-2"/>
        </w:rPr>
        <w:t>30%</w:t>
      </w:r>
      <w:r>
        <w:rPr>
          <w:spacing w:val="-2"/>
        </w:rPr>
        <w:t>，共计</w:t>
      </w:r>
      <w:r>
        <w:rPr>
          <w:rFonts w:ascii="Arial" w:hAnsi="Arial" w:cs="Arial" w:eastAsia="Arial" w:hint="default"/>
          <w:spacing w:val="-2"/>
        </w:rPr>
        <w:t>2,918,768</w:t>
      </w:r>
      <w:r>
        <w:rPr>
          <w:spacing w:val="-2"/>
        </w:rPr>
        <w:t>份股票期权。首次授予期权第三个行权期行权</w:t>
      </w:r>
      <w:r>
        <w:rPr>
          <w:spacing w:val="-105"/>
        </w:rPr>
        <w:t> </w:t>
      </w:r>
      <w:r>
        <w:rPr>
          <w:spacing w:val="-105"/>
        </w:rPr>
      </w:r>
      <w:r>
        <w:rPr/>
        <w:t>期限为：</w:t>
      </w:r>
      <w:r>
        <w:rPr>
          <w:rFonts w:ascii="Arial" w:hAnsi="Arial" w:cs="Arial" w:eastAsia="Arial" w:hint="default"/>
        </w:rPr>
        <w:t>2015</w:t>
      </w:r>
      <w:r>
        <w:rPr/>
        <w:t>年</w:t>
      </w:r>
      <w:r>
        <w:rPr>
          <w:rFonts w:ascii="Arial" w:hAnsi="Arial" w:cs="Arial" w:eastAsia="Arial" w:hint="default"/>
        </w:rPr>
        <w:t>8</w:t>
      </w:r>
      <w:r>
        <w:rPr/>
        <w:t>月</w:t>
      </w:r>
      <w:r>
        <w:rPr>
          <w:rFonts w:ascii="Arial" w:hAnsi="Arial" w:cs="Arial" w:eastAsia="Arial" w:hint="default"/>
        </w:rPr>
        <w:t>24</w:t>
      </w:r>
      <w:r>
        <w:rPr/>
        <w:t>日至</w:t>
      </w:r>
      <w:r>
        <w:rPr>
          <w:rFonts w:ascii="Arial" w:hAnsi="Arial" w:cs="Arial" w:eastAsia="Arial" w:hint="default"/>
        </w:rPr>
        <w:t>2016</w:t>
      </w:r>
      <w:r>
        <w:rPr/>
        <w:t>年</w:t>
      </w:r>
      <w:r>
        <w:rPr>
          <w:rFonts w:ascii="Arial" w:hAnsi="Arial" w:cs="Arial" w:eastAsia="Arial" w:hint="default"/>
        </w:rPr>
        <w:t>8</w:t>
      </w:r>
      <w:r>
        <w:rPr/>
        <w:t>月</w:t>
      </w:r>
      <w:r>
        <w:rPr>
          <w:rFonts w:ascii="Arial" w:hAnsi="Arial" w:cs="Arial" w:eastAsia="Arial" w:hint="default"/>
        </w:rPr>
        <w:t>22</w:t>
      </w:r>
      <w:r>
        <w:rPr/>
        <w:t>日。</w:t>
      </w:r>
    </w:p>
    <w:p>
      <w:pPr>
        <w:pStyle w:val="BodyText"/>
        <w:spacing w:line="312" w:lineRule="exact"/>
        <w:ind w:right="103" w:firstLine="480"/>
        <w:jc w:val="left"/>
      </w:pPr>
      <w:r>
        <w:rPr>
          <w:spacing w:val="-1"/>
        </w:rPr>
        <w:t>根据公司</w:t>
      </w:r>
      <w:r>
        <w:rPr>
          <w:rFonts w:ascii="Arial" w:hAnsi="Arial" w:cs="Arial" w:eastAsia="Arial" w:hint="default"/>
          <w:spacing w:val="-1"/>
        </w:rPr>
        <w:t>2014</w:t>
      </w:r>
      <w:r>
        <w:rPr>
          <w:spacing w:val="-1"/>
        </w:rPr>
        <w:t>年度股东大会决议，公司以截至</w:t>
      </w:r>
      <w:r>
        <w:rPr>
          <w:rFonts w:ascii="Arial" w:hAnsi="Arial" w:cs="Arial" w:eastAsia="Arial" w:hint="default"/>
          <w:spacing w:val="-1"/>
        </w:rPr>
        <w:t>2014</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日的股本</w:t>
      </w:r>
      <w:r>
        <w:rPr>
          <w:rFonts w:ascii="Arial" w:hAnsi="Arial" w:cs="Arial" w:eastAsia="Arial" w:hint="default"/>
          <w:spacing w:val="-1"/>
        </w:rPr>
        <w:t>149,954,550</w:t>
      </w:r>
      <w:r>
        <w:rPr>
          <w:spacing w:val="-1"/>
        </w:rPr>
        <w:t>为基</w:t>
      </w:r>
      <w:r>
        <w:rPr/>
        <w:t> 数按每</w:t>
      </w:r>
      <w:r>
        <w:rPr>
          <w:rFonts w:ascii="Arial" w:hAnsi="Arial" w:cs="Arial" w:eastAsia="Arial" w:hint="default"/>
        </w:rPr>
        <w:t>10</w:t>
      </w:r>
      <w:r>
        <w:rPr/>
        <w:t>股转增</w:t>
      </w:r>
      <w:r>
        <w:rPr>
          <w:rFonts w:ascii="Arial" w:hAnsi="Arial" w:cs="Arial" w:eastAsia="Arial" w:hint="default"/>
        </w:rPr>
        <w:t>10</w:t>
      </w:r>
      <w:r>
        <w:rPr/>
        <w:t>股的比例，以资本公积向全体股东转增股份总额</w:t>
      </w:r>
      <w:r>
        <w:rPr>
          <w:rFonts w:ascii="Arial" w:hAnsi="Arial" w:cs="Arial" w:eastAsia="Arial" w:hint="default"/>
        </w:rPr>
        <w:t>149,954,536</w:t>
      </w:r>
      <w:r>
        <w:rPr/>
        <w:t>股（实际转 增股数与股东大会决议批准股数差异为取整所致）。</w:t>
      </w:r>
    </w:p>
    <w:p>
      <w:pPr>
        <w:pStyle w:val="BodyText"/>
        <w:spacing w:line="312" w:lineRule="exact"/>
        <w:ind w:right="348" w:firstLine="480"/>
        <w:jc w:val="both"/>
      </w:pPr>
      <w:r>
        <w:rPr>
          <w:spacing w:val="-1"/>
        </w:rPr>
        <w:t>根据公司第五届董事会第十九次会议决议、</w:t>
      </w:r>
      <w:r>
        <w:rPr>
          <w:rFonts w:ascii="Arial" w:hAnsi="Arial" w:cs="Arial" w:eastAsia="Arial" w:hint="default"/>
          <w:spacing w:val="-1"/>
        </w:rPr>
        <w:t>2014</w:t>
      </w:r>
      <w:r>
        <w:rPr>
          <w:spacing w:val="-1"/>
        </w:rPr>
        <w:t>年度股东大会决议及中国证券监督管理</w:t>
      </w:r>
      <w:r>
        <w:rPr/>
        <w:t> 委员会审核无异议的《关于限制性股票激励计划（草案）》，经公司第五届董事会第二十六 </w:t>
      </w:r>
      <w:r>
        <w:rPr>
          <w:spacing w:val="-1"/>
        </w:rPr>
        <w:t>次会议审议决定，公司董事会认为本次激励计划规定的授予条件均已满足，根据公司</w:t>
      </w:r>
      <w:r>
        <w:rPr>
          <w:rFonts w:ascii="Arial" w:hAnsi="Arial" w:cs="Arial" w:eastAsia="Arial" w:hint="default"/>
          <w:spacing w:val="-1"/>
        </w:rPr>
        <w:t>2014</w:t>
      </w:r>
      <w:r>
        <w:rPr>
          <w:spacing w:val="-1"/>
        </w:rPr>
        <w:t>年</w:t>
      </w:r>
      <w:r>
        <w:rPr>
          <w:spacing w:val="-94"/>
        </w:rPr>
        <w:t> </w:t>
      </w:r>
      <w:r>
        <w:rPr/>
        <w:t>年度股东大会授权，董事会确定授予日为</w:t>
      </w:r>
      <w:r>
        <w:rPr>
          <w:rFonts w:ascii="Arial" w:hAnsi="Arial" w:cs="Arial" w:eastAsia="Arial" w:hint="default"/>
        </w:rPr>
        <w:t>2015</w:t>
      </w:r>
      <w:r>
        <w:rPr/>
        <w:t>年</w:t>
      </w:r>
      <w:r>
        <w:rPr>
          <w:rFonts w:ascii="Arial" w:hAnsi="Arial" w:cs="Arial" w:eastAsia="Arial" w:hint="default"/>
        </w:rPr>
        <w:t>5</w:t>
      </w:r>
      <w:r>
        <w:rPr/>
        <w:t>月</w:t>
      </w:r>
      <w:r>
        <w:rPr>
          <w:rFonts w:ascii="Arial" w:hAnsi="Arial" w:cs="Arial" w:eastAsia="Arial" w:hint="default"/>
        </w:rPr>
        <w:t>6</w:t>
      </w:r>
      <w:r>
        <w:rPr/>
        <w:t>日。</w:t>
      </w:r>
    </w:p>
    <w:p>
      <w:pPr>
        <w:pStyle w:val="BodyText"/>
        <w:spacing w:line="312" w:lineRule="exact"/>
        <w:ind w:right="232" w:firstLine="480"/>
        <w:jc w:val="both"/>
      </w:pPr>
      <w:r>
        <w:rPr/>
        <w:t>因参与本次激励计划的激励对象赵晓明先生系公司董事、副总经理，赵晓明先生在本次 </w:t>
      </w:r>
      <w:r>
        <w:rPr>
          <w:spacing w:val="-3"/>
        </w:rPr>
        <w:t>授予日前</w:t>
      </w:r>
      <w:r>
        <w:rPr>
          <w:rFonts w:ascii="Arial" w:hAnsi="Arial" w:cs="Arial" w:eastAsia="Arial" w:hint="default"/>
          <w:spacing w:val="-3"/>
        </w:rPr>
        <w:t>6</w:t>
      </w:r>
      <w:r>
        <w:rPr>
          <w:spacing w:val="-3"/>
        </w:rPr>
        <w:t>个月内存在减持公司股票的行为。公司董事会依据《证券法》、《创业板信息披露</w:t>
      </w:r>
      <w:r>
        <w:rPr>
          <w:spacing w:val="-97"/>
        </w:rPr>
        <w:t> </w:t>
      </w:r>
      <w:r>
        <w:rPr>
          <w:spacing w:val="-97"/>
        </w:rPr>
      </w:r>
      <w:r>
        <w:rPr/>
        <w:t>业务备忘录第</w:t>
      </w:r>
      <w:r>
        <w:rPr>
          <w:rFonts w:ascii="Arial" w:hAnsi="Arial" w:cs="Arial" w:eastAsia="Arial" w:hint="default"/>
        </w:rPr>
        <w:t>9 </w:t>
      </w:r>
      <w:r>
        <w:rPr>
          <w:rFonts w:ascii="Arial" w:hAnsi="Arial" w:cs="Arial" w:eastAsia="Arial" w:hint="default"/>
          <w:spacing w:val="39"/>
        </w:rPr>
        <w:t> </w:t>
      </w:r>
      <w:r>
        <w:rPr/>
        <w:t>号</w:t>
      </w:r>
      <w:r>
        <w:rPr>
          <w:rFonts w:ascii="Arial" w:hAnsi="Arial" w:cs="Arial" w:eastAsia="Arial" w:hint="default"/>
        </w:rPr>
        <w:t>--</w:t>
      </w:r>
      <w:r>
        <w:rPr/>
        <w:t>股权激励</w:t>
      </w:r>
      <w:r>
        <w:rPr>
          <w:rFonts w:ascii="Arial" w:hAnsi="Arial" w:cs="Arial" w:eastAsia="Arial" w:hint="default"/>
        </w:rPr>
        <w:t>(</w:t>
      </w:r>
      <w:r>
        <w:rPr/>
        <w:t>限制性股票</w:t>
      </w:r>
      <w:r>
        <w:rPr>
          <w:rFonts w:ascii="Arial" w:hAnsi="Arial" w:cs="Arial" w:eastAsia="Arial" w:hint="default"/>
        </w:rPr>
        <w:t>)</w:t>
      </w:r>
      <w:r>
        <w:rPr/>
        <w:t>实施、授予与调整》等相关法律规章制度的规定，</w:t>
      </w:r>
    </w:p>
    <w:p>
      <w:pPr>
        <w:pStyle w:val="BodyText"/>
        <w:spacing w:line="312" w:lineRule="exact"/>
        <w:ind w:right="374"/>
        <w:jc w:val="left"/>
      </w:pPr>
      <w:r>
        <w:rPr/>
        <w:t>暂缓授予赵晓明先生的限制性股票，在相关条件满足后公司董事会将再次召开会议审议赵晓 明先生限制性股票的授予事宜。除赵晓明先生暂缓授予外，授予激励对象共</w:t>
      </w:r>
      <w:r>
        <w:rPr>
          <w:rFonts w:ascii="Arial" w:hAnsi="Arial" w:cs="Arial" w:eastAsia="Arial" w:hint="default"/>
        </w:rPr>
        <w:t>458</w:t>
      </w:r>
      <w:r>
        <w:rPr/>
        <w:t>名，涉及限</w:t>
      </w:r>
    </w:p>
    <w:p>
      <w:pPr>
        <w:spacing w:after="0" w:line="312" w:lineRule="exact"/>
        <w:jc w:val="left"/>
        <w:sectPr>
          <w:pgSz w:w="11910" w:h="16840"/>
          <w:pgMar w:header="372" w:footer="1010" w:top="1140" w:bottom="1200" w:left="980" w:right="780"/>
        </w:sectPr>
      </w:pPr>
    </w:p>
    <w:p>
      <w:pPr>
        <w:spacing w:line="240" w:lineRule="auto" w:before="6"/>
        <w:rPr>
          <w:rFonts w:ascii="宋体" w:hAnsi="宋体" w:cs="宋体" w:eastAsia="宋体" w:hint="default"/>
          <w:sz w:val="16"/>
          <w:szCs w:val="16"/>
        </w:rPr>
      </w:pPr>
    </w:p>
    <w:p>
      <w:pPr>
        <w:pStyle w:val="BodyText"/>
        <w:spacing w:line="312" w:lineRule="exact" w:before="56"/>
        <w:ind w:right="230"/>
        <w:jc w:val="both"/>
      </w:pPr>
      <w:r>
        <w:rPr>
          <w:spacing w:val="-2"/>
        </w:rPr>
        <w:t>制性股票共</w:t>
      </w:r>
      <w:r>
        <w:rPr>
          <w:rFonts w:ascii="Arial" w:hAnsi="Arial" w:cs="Arial" w:eastAsia="Arial" w:hint="default"/>
          <w:spacing w:val="-2"/>
        </w:rPr>
        <w:t>7,811,989</w:t>
      </w:r>
      <w:r>
        <w:rPr>
          <w:spacing w:val="-2"/>
        </w:rPr>
        <w:t>股。此事项已经中审华寅五洲会计师事务所（特殊普通合伙）审验，并</w:t>
      </w:r>
      <w:r>
        <w:rPr>
          <w:spacing w:val="-102"/>
        </w:rPr>
        <w:t> </w:t>
      </w:r>
      <w:r>
        <w:rPr>
          <w:spacing w:val="-102"/>
        </w:rPr>
      </w:r>
      <w:r>
        <w:rPr>
          <w:w w:val="95"/>
        </w:rPr>
        <w:t>出具</w:t>
      </w:r>
      <w:r>
        <w:rPr>
          <w:rFonts w:ascii="Arial" w:hAnsi="Arial" w:cs="Arial" w:eastAsia="Arial" w:hint="default"/>
          <w:w w:val="95"/>
        </w:rPr>
        <w:t>CHW</w:t>
      </w:r>
      <w:r>
        <w:rPr>
          <w:w w:val="95"/>
        </w:rPr>
        <w:t>验字【</w:t>
      </w:r>
      <w:r>
        <w:rPr>
          <w:rFonts w:ascii="Arial" w:hAnsi="Arial" w:cs="Arial" w:eastAsia="Arial" w:hint="default"/>
          <w:w w:val="95"/>
        </w:rPr>
        <w:t>2015</w:t>
      </w:r>
      <w:r>
        <w:rPr>
          <w:w w:val="95"/>
        </w:rPr>
        <w:t>】</w:t>
      </w:r>
      <w:r>
        <w:rPr>
          <w:rFonts w:ascii="Arial" w:hAnsi="Arial" w:cs="Arial" w:eastAsia="Arial" w:hint="default"/>
          <w:w w:val="95"/>
        </w:rPr>
        <w:t>0020</w:t>
      </w:r>
      <w:r>
        <w:rPr>
          <w:w w:val="95"/>
        </w:rPr>
        <w:t>号验资报告。截至</w:t>
      </w:r>
      <w:r>
        <w:rPr>
          <w:rFonts w:ascii="Arial" w:hAnsi="Arial" w:cs="Arial" w:eastAsia="Arial" w:hint="default"/>
          <w:w w:val="95"/>
        </w:rPr>
        <w:t>2015</w:t>
      </w:r>
      <w:r>
        <w:rPr>
          <w:w w:val="95"/>
        </w:rPr>
        <w:t>年</w:t>
      </w:r>
      <w:r>
        <w:rPr>
          <w:rFonts w:ascii="Arial" w:hAnsi="Arial" w:cs="Arial" w:eastAsia="Arial" w:hint="default"/>
          <w:w w:val="95"/>
        </w:rPr>
        <w:t>9</w:t>
      </w:r>
      <w:r>
        <w:rPr>
          <w:w w:val="95"/>
        </w:rPr>
        <w:t>月</w:t>
      </w:r>
      <w:r>
        <w:rPr>
          <w:rFonts w:ascii="Arial" w:hAnsi="Arial" w:cs="Arial" w:eastAsia="Arial" w:hint="default"/>
          <w:w w:val="95"/>
        </w:rPr>
        <w:t>7</w:t>
      </w:r>
      <w:r>
        <w:rPr>
          <w:w w:val="95"/>
        </w:rPr>
        <w:t>日，参与本次激励计划的激励对</w:t>
      </w:r>
      <w:r>
        <w:rPr>
          <w:spacing w:val="11"/>
          <w:w w:val="95"/>
        </w:rPr>
        <w:t> </w:t>
      </w:r>
      <w:r>
        <w:rPr>
          <w:spacing w:val="11"/>
          <w:w w:val="95"/>
        </w:rPr>
      </w:r>
      <w:r>
        <w:rPr/>
        <w:t>象赵晓明授予条件已满足，授予其限制性股票共</w:t>
      </w:r>
      <w:r>
        <w:rPr>
          <w:rFonts w:ascii="Arial" w:hAnsi="Arial" w:cs="Arial" w:eastAsia="Arial" w:hint="default"/>
        </w:rPr>
        <w:t>79,463</w:t>
      </w:r>
      <w:r>
        <w:rPr/>
        <w:t>股。此事项已经中审华寅五洲会计师 事务所（特殊普通合伙）审验，并出具</w:t>
      </w:r>
      <w:r>
        <w:rPr>
          <w:rFonts w:ascii="Arial" w:hAnsi="Arial" w:cs="Arial" w:eastAsia="Arial" w:hint="default"/>
        </w:rPr>
        <w:t>CHW</w:t>
      </w:r>
      <w:r>
        <w:rPr/>
        <w:t>验字【</w:t>
      </w:r>
      <w:r>
        <w:rPr>
          <w:rFonts w:ascii="Arial" w:hAnsi="Arial" w:cs="Arial" w:eastAsia="Arial" w:hint="default"/>
        </w:rPr>
        <w:t>2015</w:t>
      </w:r>
      <w:r>
        <w:rPr/>
        <w:t>】</w:t>
      </w:r>
      <w:r>
        <w:rPr>
          <w:rFonts w:ascii="Arial" w:hAnsi="Arial" w:cs="Arial" w:eastAsia="Arial" w:hint="default"/>
        </w:rPr>
        <w:t>0060</w:t>
      </w:r>
      <w:r>
        <w:rPr/>
        <w:t>号验资报告。</w:t>
      </w:r>
    </w:p>
    <w:p>
      <w:pPr>
        <w:pStyle w:val="BodyText"/>
        <w:spacing w:line="312" w:lineRule="exact"/>
        <w:ind w:right="96" w:firstLine="480"/>
        <w:jc w:val="left"/>
      </w:pPr>
      <w:r>
        <w:rPr/>
        <w:t>根据公司第五届董事会第二十五次会议决议、</w:t>
      </w:r>
      <w:r>
        <w:rPr>
          <w:rFonts w:ascii="Arial" w:hAnsi="Arial" w:cs="Arial" w:eastAsia="Arial" w:hint="default"/>
        </w:rPr>
        <w:t>2015</w:t>
      </w:r>
      <w:r>
        <w:rPr/>
        <w:t>年第一次临时股东大会决议，并经中 国证券监督管理委员会《关于核准北京华宇软件股份有限公司向陈京念等发行股份购买资产 并募集配套资金的批复》（证监许可</w:t>
      </w:r>
      <w:r>
        <w:rPr>
          <w:rFonts w:ascii="Arial" w:hAnsi="Arial" w:cs="Arial" w:eastAsia="Arial" w:hint="default"/>
        </w:rPr>
        <w:t>[2015]2231</w:t>
      </w:r>
      <w:r>
        <w:rPr/>
        <w:t>号）文件核准，公司向陈京念及沧州地铁物 资有限公司定向增发</w:t>
      </w:r>
      <w:r>
        <w:rPr>
          <w:rFonts w:ascii="Arial" w:hAnsi="Arial" w:cs="Arial" w:eastAsia="Arial" w:hint="default"/>
        </w:rPr>
        <w:t>4,895,647</w:t>
      </w:r>
      <w:r>
        <w:rPr/>
        <w:t>股股份，并非公开发行不超过 </w:t>
      </w:r>
      <w:r>
        <w:rPr>
          <w:rFonts w:ascii="Arial" w:hAnsi="Arial" w:cs="Arial" w:eastAsia="Arial" w:hint="default"/>
        </w:rPr>
        <w:t>3,200,000</w:t>
      </w:r>
      <w:r>
        <w:rPr>
          <w:rFonts w:ascii="Arial" w:hAnsi="Arial" w:cs="Arial" w:eastAsia="Arial" w:hint="default"/>
          <w:spacing w:val="49"/>
        </w:rPr>
        <w:t> </w:t>
      </w:r>
      <w:r>
        <w:rPr/>
        <w:t>股新股募集本次发 </w:t>
      </w:r>
      <w:r>
        <w:rPr>
          <w:spacing w:val="-2"/>
        </w:rPr>
        <w:t>行股份购买资产的配套资金购买陈京念及沧州地铁物资有限公司持有的华宇金信软件（北京）</w:t>
      </w:r>
      <w:r>
        <w:rPr/>
        <w:t> </w:t>
      </w:r>
      <w:r>
        <w:rPr>
          <w:spacing w:val="-7"/>
          <w:w w:val="99"/>
        </w:rPr>
        <w:t>有限公司</w:t>
      </w:r>
      <w:r>
        <w:rPr>
          <w:rFonts w:ascii="Arial" w:hAnsi="Arial" w:cs="Arial" w:eastAsia="Arial" w:hint="default"/>
          <w:spacing w:val="-7"/>
          <w:w w:val="99"/>
        </w:rPr>
        <w:t>49%</w:t>
      </w:r>
      <w:r>
        <w:rPr>
          <w:spacing w:val="-7"/>
          <w:w w:val="99"/>
        </w:rPr>
        <w:t>股权。公司</w:t>
      </w:r>
      <w:r>
        <w:rPr>
          <w:rFonts w:ascii="Arial" w:hAnsi="Arial" w:cs="Arial" w:eastAsia="Arial" w:hint="default"/>
          <w:spacing w:val="-7"/>
          <w:w w:val="99"/>
        </w:rPr>
        <w:t>2015</w:t>
      </w:r>
      <w:r>
        <w:rPr>
          <w:spacing w:val="-7"/>
          <w:w w:val="99"/>
        </w:rPr>
        <w:t>年</w:t>
      </w:r>
      <w:r>
        <w:rPr>
          <w:rFonts w:ascii="Arial" w:hAnsi="Arial" w:cs="Arial" w:eastAsia="Arial" w:hint="default"/>
          <w:spacing w:val="-7"/>
          <w:w w:val="99"/>
        </w:rPr>
        <w:t>10</w:t>
      </w:r>
      <w:r>
        <w:rPr>
          <w:spacing w:val="-7"/>
          <w:w w:val="99"/>
        </w:rPr>
        <w:t>月</w:t>
      </w:r>
      <w:r>
        <w:rPr>
          <w:rFonts w:ascii="Arial" w:hAnsi="Arial" w:cs="Arial" w:eastAsia="Arial" w:hint="default"/>
          <w:spacing w:val="-7"/>
          <w:w w:val="99"/>
        </w:rPr>
        <w:t>28</w:t>
      </w:r>
      <w:r>
        <w:rPr>
          <w:spacing w:val="-7"/>
          <w:w w:val="99"/>
        </w:rPr>
        <w:t>日，已取得作为本次发行股份对价的华宇金信软件（北</w:t>
      </w:r>
      <w:r>
        <w:rPr/>
        <w:t> 京）有限公司</w:t>
      </w:r>
      <w:r>
        <w:rPr>
          <w:rFonts w:ascii="Arial" w:hAnsi="Arial" w:cs="Arial" w:eastAsia="Arial" w:hint="default"/>
        </w:rPr>
        <w:t>49%</w:t>
      </w:r>
      <w:r>
        <w:rPr/>
        <w:t>股权，新增股份</w:t>
      </w:r>
      <w:r>
        <w:rPr>
          <w:rFonts w:ascii="Arial" w:hAnsi="Arial" w:cs="Arial" w:eastAsia="Arial" w:hint="default"/>
        </w:rPr>
        <w:t>4,895,647</w:t>
      </w:r>
      <w:r>
        <w:rPr/>
        <w:t>股，此事项已经中审华寅五洲会计师事务所</w:t>
      </w:r>
      <w:r>
        <w:rPr>
          <w:rFonts w:ascii="Arial" w:hAnsi="Arial" w:cs="Arial" w:eastAsia="Arial" w:hint="default"/>
        </w:rPr>
        <w:t>(</w:t>
      </w:r>
      <w:r>
        <w:rPr/>
        <w:t>特</w:t>
      </w:r>
    </w:p>
    <w:p>
      <w:pPr>
        <w:pStyle w:val="BodyText"/>
        <w:spacing w:line="312" w:lineRule="exact"/>
        <w:ind w:right="242"/>
        <w:jc w:val="both"/>
      </w:pPr>
      <w:r>
        <w:rPr/>
        <w:t>殊普通合伙</w:t>
      </w:r>
      <w:r>
        <w:rPr>
          <w:rFonts w:ascii="Arial" w:hAnsi="Arial" w:cs="Arial" w:eastAsia="Arial" w:hint="default"/>
        </w:rPr>
        <w:t>)</w:t>
      </w:r>
      <w:r>
        <w:rPr/>
        <w:t>出具</w:t>
      </w:r>
      <w:r>
        <w:rPr>
          <w:rFonts w:ascii="Arial" w:hAnsi="Arial" w:cs="Arial" w:eastAsia="Arial" w:hint="default"/>
        </w:rPr>
        <w:t>CHW</w:t>
      </w:r>
      <w:r>
        <w:rPr/>
        <w:t>验字【</w:t>
      </w:r>
      <w:r>
        <w:rPr>
          <w:rFonts w:ascii="Arial" w:hAnsi="Arial" w:cs="Arial" w:eastAsia="Arial" w:hint="default"/>
        </w:rPr>
        <w:t>2015</w:t>
      </w:r>
      <w:r>
        <w:rPr/>
        <w:t>】</w:t>
      </w:r>
      <w:r>
        <w:rPr>
          <w:rFonts w:ascii="Arial" w:hAnsi="Arial" w:cs="Arial" w:eastAsia="Arial" w:hint="default"/>
        </w:rPr>
        <w:t>0073</w:t>
      </w:r>
      <w:r>
        <w:rPr/>
        <w:t>号验资报告审验。</w:t>
      </w:r>
      <w:r>
        <w:rPr>
          <w:rFonts w:ascii="Arial" w:hAnsi="Arial" w:cs="Arial" w:eastAsia="Arial" w:hint="default"/>
        </w:rPr>
        <w:t>2015</w:t>
      </w:r>
      <w:r>
        <w:rPr/>
        <w:t>年</w:t>
      </w:r>
      <w:r>
        <w:rPr>
          <w:rFonts w:ascii="Arial" w:hAnsi="Arial" w:cs="Arial" w:eastAsia="Arial" w:hint="default"/>
        </w:rPr>
        <w:t>11</w:t>
      </w:r>
      <w:r>
        <w:rPr/>
        <w:t>月</w:t>
      </w:r>
      <w:r>
        <w:rPr>
          <w:rFonts w:ascii="Arial" w:hAnsi="Arial" w:cs="Arial" w:eastAsia="Arial" w:hint="default"/>
        </w:rPr>
        <w:t>4</w:t>
      </w:r>
      <w:r>
        <w:rPr/>
        <w:t>日，公司已收到郭 颖、郭楠、王琰、朱相宇、钱贵昱五位自然人缴纳的作为本次发行股份购买资产的募集配套 资金</w:t>
      </w:r>
      <w:r>
        <w:rPr>
          <w:rFonts w:ascii="Arial" w:hAnsi="Arial" w:cs="Arial" w:eastAsia="Arial" w:hint="default"/>
        </w:rPr>
        <w:t>8,182.80</w:t>
      </w:r>
      <w:r>
        <w:rPr/>
        <w:t>万元（扣除承销商国信证券股份有限公司承销费用</w:t>
      </w:r>
      <w:r>
        <w:rPr>
          <w:rFonts w:ascii="Arial" w:hAnsi="Arial" w:cs="Arial" w:eastAsia="Arial" w:hint="default"/>
        </w:rPr>
        <w:t>300.00</w:t>
      </w:r>
      <w:r>
        <w:rPr/>
        <w:t>万元），认购公司股 份</w:t>
      </w:r>
      <w:r>
        <w:rPr>
          <w:rFonts w:ascii="Arial" w:hAnsi="Arial" w:cs="Arial" w:eastAsia="Arial" w:hint="default"/>
        </w:rPr>
        <w:t>312.00</w:t>
      </w:r>
      <w:r>
        <w:rPr/>
        <w:t>万股，此事项已经此事项已经中审华寅五洲会计师事务所</w:t>
      </w:r>
      <w:r>
        <w:rPr>
          <w:rFonts w:ascii="Arial" w:hAnsi="Arial" w:cs="Arial" w:eastAsia="Arial" w:hint="default"/>
        </w:rPr>
        <w:t>(</w:t>
      </w:r>
      <w:r>
        <w:rPr/>
        <w:t>特殊普通合伙</w:t>
      </w:r>
      <w:r>
        <w:rPr>
          <w:rFonts w:ascii="Arial" w:hAnsi="Arial" w:cs="Arial" w:eastAsia="Arial" w:hint="default"/>
        </w:rPr>
        <w:t>)</w:t>
      </w:r>
      <w:r>
        <w:rPr/>
        <w:t>出具</w:t>
      </w:r>
      <w:r>
        <w:rPr>
          <w:rFonts w:ascii="Arial" w:hAnsi="Arial" w:cs="Arial" w:eastAsia="Arial" w:hint="default"/>
        </w:rPr>
        <w:t>CHW</w:t>
      </w:r>
      <w:r>
        <w:rPr>
          <w:rFonts w:ascii="Arial" w:hAnsi="Arial" w:cs="Arial" w:eastAsia="Arial" w:hint="default"/>
          <w:w w:val="100"/>
        </w:rPr>
        <w:t> </w:t>
      </w:r>
      <w:r>
        <w:rPr/>
        <w:t>验字【</w:t>
      </w:r>
      <w:r>
        <w:rPr>
          <w:rFonts w:ascii="Arial" w:hAnsi="Arial" w:cs="Arial" w:eastAsia="Arial" w:hint="default"/>
        </w:rPr>
        <w:t>2015</w:t>
      </w:r>
      <w:r>
        <w:rPr/>
        <w:t>】</w:t>
      </w:r>
      <w:r>
        <w:rPr>
          <w:rFonts w:ascii="Arial" w:hAnsi="Arial" w:cs="Arial" w:eastAsia="Arial" w:hint="default"/>
        </w:rPr>
        <w:t>0074</w:t>
      </w:r>
      <w:r>
        <w:rPr/>
        <w:t>号验资报告审验。</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both"/>
        <w:rPr>
          <w:b w:val="0"/>
          <w:bCs w:val="0"/>
        </w:rPr>
      </w:pPr>
      <w:r>
        <w:rPr>
          <w:rFonts w:ascii="Arial" w:hAnsi="Arial" w:cs="Arial" w:eastAsia="Arial" w:hint="default"/>
        </w:rPr>
        <w:t>1</w:t>
      </w:r>
      <w:r>
        <w:rPr/>
        <w:t>、编制基础</w:t>
      </w:r>
      <w:r>
        <w:rPr>
          <w:b w:val="0"/>
          <w:bCs w:val="0"/>
        </w:rPr>
      </w:r>
    </w:p>
    <w:p>
      <w:pPr>
        <w:spacing w:line="240" w:lineRule="auto" w:before="9"/>
        <w:rPr>
          <w:rFonts w:ascii="宋体" w:hAnsi="宋体" w:cs="宋体" w:eastAsia="宋体" w:hint="default"/>
          <w:b/>
          <w:bCs/>
          <w:sz w:val="23"/>
          <w:szCs w:val="23"/>
        </w:rPr>
      </w:pPr>
    </w:p>
    <w:p>
      <w:pPr>
        <w:pStyle w:val="BodyText"/>
        <w:spacing w:line="312" w:lineRule="exact"/>
        <w:ind w:right="114" w:firstLine="482"/>
        <w:jc w:val="left"/>
      </w:pPr>
      <w:r>
        <w:rPr/>
        <w:t>本财务报表以本公司持续经营为基础列报，根据实际发生的交易和事项，按照财政部颁 布的《企业会计准则</w:t>
      </w:r>
      <w:r>
        <w:rPr>
          <w:rFonts w:ascii="Arial" w:hAnsi="Arial" w:cs="Arial" w:eastAsia="Arial" w:hint="default"/>
        </w:rPr>
        <w:t>-</w:t>
      </w:r>
      <w:r>
        <w:rPr/>
        <w:t>基本准则》和</w:t>
      </w:r>
      <w:r>
        <w:rPr>
          <w:rFonts w:ascii="Arial" w:hAnsi="Arial" w:cs="Arial" w:eastAsia="Arial" w:hint="default"/>
        </w:rPr>
        <w:t>41</w:t>
      </w:r>
      <w:r>
        <w:rPr/>
        <w:t>项具体会计准则、其后颁布的企业会计准则应用指南、</w:t>
      </w:r>
      <w:r>
        <w:rPr>
          <w:spacing w:val="-76"/>
        </w:rPr>
        <w:t> </w:t>
      </w:r>
      <w:r>
        <w:rPr>
          <w:spacing w:val="-76"/>
        </w:rPr>
      </w:r>
      <w:r>
        <w:rPr>
          <w:spacing w:val="2"/>
        </w:rPr>
        <w:t>企业会计准则解释及其他相关规定（以下简称</w:t>
      </w:r>
      <w:r>
        <w:rPr>
          <w:rFonts w:ascii="Arial" w:hAnsi="Arial" w:cs="Arial" w:eastAsia="Arial" w:hint="default"/>
          <w:spacing w:val="2"/>
        </w:rPr>
        <w:t>“</w:t>
      </w:r>
      <w:r>
        <w:rPr>
          <w:spacing w:val="2"/>
        </w:rPr>
        <w:t>企业会计准则</w:t>
      </w:r>
      <w:r>
        <w:rPr>
          <w:rFonts w:ascii="Arial" w:hAnsi="Arial" w:cs="Arial" w:eastAsia="Arial" w:hint="default"/>
          <w:spacing w:val="2"/>
        </w:rPr>
        <w:t>”</w:t>
      </w:r>
      <w:r>
        <w:rPr>
          <w:spacing w:val="2"/>
        </w:rPr>
        <w:t>）的规定进行确认和计量，在</w:t>
      </w:r>
      <w:r>
        <w:rPr>
          <w:spacing w:val="-101"/>
        </w:rPr>
        <w:t> </w:t>
      </w:r>
      <w:r>
        <w:rPr>
          <w:spacing w:val="-101"/>
        </w:rPr>
      </w:r>
      <w:r>
        <w:rPr/>
        <w:t>此基础上编制财务报表。</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2"/>
        <w:spacing w:line="240" w:lineRule="auto"/>
        <w:ind w:right="0"/>
        <w:jc w:val="both"/>
        <w:rPr>
          <w:b w:val="0"/>
          <w:bCs w:val="0"/>
        </w:rPr>
      </w:pPr>
      <w:r>
        <w:rPr>
          <w:rFonts w:ascii="Arial" w:hAnsi="Arial" w:cs="Arial" w:eastAsia="Arial" w:hint="default"/>
        </w:rPr>
        <w:t>2</w:t>
      </w:r>
      <w:r>
        <w:rPr/>
        <w:t>、持续经营</w:t>
      </w:r>
      <w:r>
        <w:rPr>
          <w:b w:val="0"/>
          <w:bCs w:val="0"/>
        </w:rPr>
      </w:r>
    </w:p>
    <w:p>
      <w:pPr>
        <w:spacing w:line="240" w:lineRule="auto" w:before="1"/>
        <w:rPr>
          <w:rFonts w:ascii="宋体" w:hAnsi="宋体" w:cs="宋体" w:eastAsia="宋体" w:hint="default"/>
          <w:b/>
          <w:bCs/>
          <w:sz w:val="22"/>
          <w:szCs w:val="22"/>
        </w:rPr>
      </w:pPr>
    </w:p>
    <w:p>
      <w:pPr>
        <w:pStyle w:val="BodyText"/>
        <w:spacing w:line="232" w:lineRule="auto"/>
        <w:ind w:right="233" w:firstLine="482"/>
        <w:jc w:val="both"/>
      </w:pPr>
      <w:r>
        <w:rPr/>
        <w:t>从公司目前获知的信息，综合考虑宏观政策风险、市场经营风险、企业目前或长期的盈 利能力、偿债能力、财务资源支持等因素，本公司认为不存在对公司未来</w:t>
      </w:r>
      <w:r>
        <w:rPr>
          <w:rFonts w:ascii="Arial" w:hAnsi="Arial" w:cs="Arial" w:eastAsia="Arial" w:hint="default"/>
        </w:rPr>
        <w:t>12</w:t>
      </w:r>
      <w:r>
        <w:rPr/>
        <w:t>个月持续经营能</w:t>
      </w:r>
      <w:r>
        <w:rPr>
          <w:spacing w:val="-112"/>
        </w:rPr>
        <w:t> </w:t>
      </w:r>
      <w:r>
        <w:rPr/>
        <w:t>力产生重大怀疑的事项或情况，以持续经营为基础编制财务报表是合理的。</w:t>
      </w:r>
    </w:p>
    <w:p>
      <w:pPr>
        <w:spacing w:line="610" w:lineRule="atLeast" w:before="5"/>
        <w:ind w:left="152" w:right="6494" w:firstLine="0"/>
        <w:jc w:val="left"/>
        <w:rPr>
          <w:rFonts w:ascii="宋体" w:hAnsi="宋体" w:cs="宋体" w:eastAsia="宋体" w:hint="default"/>
          <w:sz w:val="24"/>
          <w:szCs w:val="24"/>
        </w:rPr>
      </w:pPr>
      <w:r>
        <w:rPr>
          <w:rFonts w:ascii="宋体" w:hAnsi="宋体" w:cs="宋体" w:eastAsia="宋体" w:hint="default"/>
          <w:b/>
          <w:bCs/>
          <w:sz w:val="24"/>
          <w:szCs w:val="24"/>
        </w:rPr>
        <w:t>五、重要会计政策及会计估计</w:t>
      </w:r>
      <w:r>
        <w:rPr>
          <w:rFonts w:ascii="宋体" w:hAnsi="宋体" w:cs="宋体" w:eastAsia="宋体" w:hint="default"/>
          <w:b/>
          <w:bCs/>
          <w:w w:val="99"/>
          <w:sz w:val="24"/>
          <w:szCs w:val="24"/>
        </w:rPr>
        <w:t> </w:t>
      </w:r>
      <w:r>
        <w:rPr>
          <w:rFonts w:ascii="宋体" w:hAnsi="宋体" w:cs="宋体" w:eastAsia="宋体" w:hint="default"/>
          <w:sz w:val="24"/>
          <w:szCs w:val="24"/>
        </w:rPr>
        <w:t>具体会计政策和会计估计提示：</w:t>
      </w:r>
    </w:p>
    <w:p>
      <w:pPr>
        <w:pStyle w:val="BodyText"/>
        <w:spacing w:line="328" w:lineRule="auto" w:before="120"/>
        <w:ind w:left="635" w:right="94"/>
        <w:jc w:val="left"/>
      </w:pPr>
      <w:r>
        <w:rPr/>
        <w:t>公司主要收入类型及确认原则 公司的主营业务为电子政务系统的产品开发与服务，主要面向政府、法院、检察院等领</w:t>
      </w:r>
    </w:p>
    <w:p>
      <w:pPr>
        <w:pStyle w:val="BodyText"/>
        <w:spacing w:line="223" w:lineRule="exact"/>
        <w:ind w:right="0"/>
        <w:jc w:val="both"/>
      </w:pPr>
      <w:r>
        <w:rPr/>
        <w:t>域的客户提供应用软件、系统建设服务和运行维护服务。</w:t>
      </w:r>
    </w:p>
    <w:p>
      <w:pPr>
        <w:pStyle w:val="BodyText"/>
        <w:spacing w:line="314" w:lineRule="auto" w:before="118"/>
        <w:ind w:left="635" w:right="94"/>
        <w:jc w:val="left"/>
      </w:pPr>
      <w:r>
        <w:rPr>
          <w:rFonts w:ascii="Arial" w:hAnsi="Arial" w:cs="Arial" w:eastAsia="Arial" w:hint="default"/>
        </w:rPr>
        <w:t>1</w:t>
      </w:r>
      <w:r>
        <w:rPr/>
        <w:t>、应用软件 应用软件指公司针对客户在电子政务中的业务应用需求而提供的软件产品及应用软件定</w:t>
      </w:r>
    </w:p>
    <w:p>
      <w:pPr>
        <w:pStyle w:val="BodyText"/>
        <w:spacing w:line="237" w:lineRule="exact"/>
        <w:ind w:right="0"/>
        <w:jc w:val="both"/>
      </w:pPr>
      <w:r>
        <w:rPr/>
        <w:t>制开发。由于软件产品销售与软件定制开发的收入能够区分且能够单独计量，因此公司分别</w:t>
      </w:r>
    </w:p>
    <w:p>
      <w:pPr>
        <w:pStyle w:val="BodyText"/>
        <w:spacing w:line="313" w:lineRule="exact"/>
        <w:ind w:right="0"/>
        <w:jc w:val="both"/>
      </w:pPr>
      <w:r>
        <w:rPr/>
        <w:t>按照销售商品的收入确认原则和提供劳务的收入确认原则对软件产品与软件开发确认收入。</w:t>
      </w:r>
    </w:p>
    <w:p>
      <w:pPr>
        <w:spacing w:after="0" w:line="313" w:lineRule="exact"/>
        <w:jc w:val="both"/>
        <w:sectPr>
          <w:pgSz w:w="11910" w:h="16840"/>
          <w:pgMar w:header="372" w:footer="1010" w:top="1140" w:bottom="1200" w:left="980" w:right="900"/>
        </w:sectPr>
      </w:pPr>
    </w:p>
    <w:p>
      <w:pPr>
        <w:spacing w:line="240" w:lineRule="auto" w:before="6"/>
        <w:rPr>
          <w:rFonts w:ascii="宋体" w:hAnsi="宋体" w:cs="宋体" w:eastAsia="宋体" w:hint="default"/>
          <w:sz w:val="16"/>
          <w:szCs w:val="16"/>
        </w:rPr>
      </w:pPr>
    </w:p>
    <w:p>
      <w:pPr>
        <w:pStyle w:val="BodyText"/>
        <w:spacing w:line="312" w:lineRule="exact" w:before="56"/>
        <w:ind w:right="158" w:firstLine="482"/>
        <w:jc w:val="both"/>
      </w:pPr>
      <w:r>
        <w:rPr/>
        <w:t>在遵循收入确认基本原则的基础上，软件产品销售在取得客户确认的《软件安装报告》 时确认收入。软件开发采取对已完工作进行测量的方法，以资产负债表日的完工进度确认收</w:t>
      </w:r>
      <w:r>
        <w:rPr>
          <w:spacing w:val="-91"/>
        </w:rPr>
        <w:t> </w:t>
      </w:r>
      <w:r>
        <w:rPr>
          <w:spacing w:val="-91"/>
        </w:rPr>
      </w:r>
      <w:r>
        <w:rPr/>
        <w:t>入。公司在资产负债表日编制《软件开发进度报告》，对完工进度进行测量，按照软件开发</w:t>
      </w:r>
      <w:r>
        <w:rPr>
          <w:spacing w:val="-91"/>
        </w:rPr>
        <w:t> </w:t>
      </w:r>
      <w:r>
        <w:rPr>
          <w:spacing w:val="-91"/>
        </w:rPr>
      </w:r>
      <w:r>
        <w:rPr/>
        <w:t>收入总额乘以完工进度扣除以前会计期间累计已确认软件开发收入后的金额，确认当期软件</w:t>
      </w:r>
      <w:r>
        <w:rPr>
          <w:spacing w:val="-91"/>
        </w:rPr>
        <w:t> </w:t>
      </w:r>
      <w:r>
        <w:rPr>
          <w:spacing w:val="-91"/>
        </w:rPr>
      </w:r>
      <w:r>
        <w:rPr/>
        <w:t>开发收入。</w:t>
      </w:r>
    </w:p>
    <w:p>
      <w:pPr>
        <w:pStyle w:val="BodyText"/>
        <w:spacing w:line="312" w:lineRule="auto" w:before="89"/>
        <w:ind w:left="635" w:right="0"/>
        <w:jc w:val="left"/>
      </w:pPr>
      <w:r>
        <w:rPr>
          <w:rFonts w:ascii="Arial" w:hAnsi="Arial" w:cs="Arial" w:eastAsia="Arial" w:hint="default"/>
        </w:rPr>
        <w:t>2</w:t>
      </w:r>
      <w:r>
        <w:rPr/>
        <w:t>、系统建设服务 系统建设服务指公司针对电子政务客户在信息化基础环境建设、网络平台建设、系统平</w:t>
      </w:r>
    </w:p>
    <w:p>
      <w:pPr>
        <w:pStyle w:val="BodyText"/>
        <w:spacing w:line="239" w:lineRule="exact"/>
        <w:ind w:right="0"/>
        <w:jc w:val="left"/>
      </w:pPr>
      <w:r>
        <w:rPr/>
        <w:t>台建设、安全体系建设和管理等方面的需求，为客户提供的信息化基础环境建设服务。信息</w:t>
      </w:r>
    </w:p>
    <w:p>
      <w:pPr>
        <w:pStyle w:val="BodyText"/>
        <w:spacing w:line="312" w:lineRule="exact" w:before="29"/>
        <w:ind w:right="0"/>
        <w:jc w:val="left"/>
      </w:pPr>
      <w:r>
        <w:rPr/>
        <w:t>化基础环境建设服务按照提供劳务的收入确认原则确认收入。服务与设备的收入不能够区分</w:t>
      </w:r>
      <w:r>
        <w:rPr>
          <w:spacing w:val="-91"/>
        </w:rPr>
        <w:t> </w:t>
      </w:r>
      <w:r>
        <w:rPr>
          <w:spacing w:val="-91"/>
        </w:rPr>
      </w:r>
      <w:r>
        <w:rPr/>
        <w:t>或不能单独计量的，与设备共同按照销售商品的收入确认原则确认收入。</w:t>
      </w:r>
    </w:p>
    <w:p>
      <w:pPr>
        <w:pStyle w:val="BodyText"/>
        <w:spacing w:line="312" w:lineRule="exact" w:before="120"/>
        <w:ind w:right="158" w:firstLine="482"/>
        <w:jc w:val="both"/>
      </w:pPr>
      <w:r>
        <w:rPr/>
        <w:t>在遵循收入确认基本原则的基础上，信息化基础环境建设服务在服务已提供，并取得客 户确认的《验收报告》时确认收入；设备的收入在取得客户确认的《货物接收单》（不需安</w:t>
      </w:r>
      <w:r>
        <w:rPr>
          <w:spacing w:val="-91"/>
        </w:rPr>
        <w:t> </w:t>
      </w:r>
      <w:r>
        <w:rPr>
          <w:spacing w:val="-91"/>
        </w:rPr>
      </w:r>
      <w:r>
        <w:rPr/>
        <w:t>装调试的）或《验收报告》（需要安装调试的）时确认收入。</w:t>
      </w:r>
    </w:p>
    <w:p>
      <w:pPr>
        <w:pStyle w:val="BodyText"/>
        <w:spacing w:line="312" w:lineRule="auto" w:before="89"/>
        <w:ind w:left="635" w:right="0"/>
        <w:jc w:val="left"/>
      </w:pPr>
      <w:r>
        <w:rPr>
          <w:rFonts w:ascii="Arial" w:hAnsi="Arial" w:cs="Arial" w:eastAsia="Arial" w:hint="default"/>
        </w:rPr>
        <w:t>3</w:t>
      </w:r>
      <w:r>
        <w:rPr/>
        <w:t>、运行维护服务 运行维护服务指，除应用软件和系统建设服务之外，公司针对电子政务客户的专业服务</w:t>
      </w:r>
    </w:p>
    <w:p>
      <w:pPr>
        <w:pStyle w:val="BodyText"/>
        <w:spacing w:line="239" w:lineRule="exact"/>
        <w:ind w:right="0"/>
        <w:jc w:val="left"/>
      </w:pPr>
      <w:r>
        <w:rPr/>
        <w:t>需求，围绕信息化应用的生命周期，为客户提供的涵盖应用软件及系统运行平台的信息化系</w:t>
      </w:r>
    </w:p>
    <w:p>
      <w:pPr>
        <w:pStyle w:val="BodyText"/>
        <w:spacing w:line="331" w:lineRule="auto"/>
        <w:ind w:left="635" w:right="0" w:hanging="483"/>
        <w:jc w:val="left"/>
      </w:pPr>
      <w:r>
        <w:rPr/>
        <w:t>统运维管理、信息化应用推广、信息化规划咨询等服务。 在遵循收入确认基本原则的基础上，对于单次提供的服务，在服务已经提供，收到价款</w:t>
      </w:r>
    </w:p>
    <w:p>
      <w:pPr>
        <w:pStyle w:val="BodyText"/>
        <w:spacing w:line="220" w:lineRule="exact"/>
        <w:ind w:right="0"/>
        <w:jc w:val="left"/>
      </w:pPr>
      <w:r>
        <w:rPr/>
        <w:t>或取得收款的依据后确认收入；对于在一定期间内持续提供的服务，在服务期内分期确认收</w:t>
      </w:r>
    </w:p>
    <w:p>
      <w:pPr>
        <w:pStyle w:val="BodyText"/>
        <w:spacing w:line="313" w:lineRule="exact"/>
        <w:ind w:right="0"/>
        <w:jc w:val="left"/>
      </w:pPr>
      <w:r>
        <w:rPr/>
        <w:t>入。</w:t>
      </w:r>
    </w:p>
    <w:p>
      <w:pPr>
        <w:spacing w:line="590" w:lineRule="atLeast" w:before="41"/>
        <w:ind w:left="635" w:right="0" w:hanging="483"/>
        <w:jc w:val="left"/>
        <w:rPr>
          <w:rFonts w:ascii="宋体" w:hAnsi="宋体" w:cs="宋体" w:eastAsia="宋体" w:hint="default"/>
          <w:sz w:val="24"/>
          <w:szCs w:val="24"/>
        </w:rPr>
      </w:pPr>
      <w:r>
        <w:rPr>
          <w:rFonts w:ascii="Arial" w:hAnsi="Arial" w:cs="Arial" w:eastAsia="Arial" w:hint="default"/>
          <w:b/>
          <w:bCs/>
          <w:sz w:val="24"/>
          <w:szCs w:val="24"/>
        </w:rPr>
        <w:t>1</w:t>
      </w:r>
      <w:r>
        <w:rPr>
          <w:rFonts w:ascii="宋体" w:hAnsi="宋体" w:cs="宋体" w:eastAsia="宋体" w:hint="default"/>
          <w:b/>
          <w:bCs/>
          <w:sz w:val="24"/>
          <w:szCs w:val="24"/>
        </w:rPr>
        <w:t>、遵循企业会计准则的声明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公司所编制的财务报表符合企业会计准则的要求，真实、完整地反映了报告期公司的财</w:t>
      </w:r>
    </w:p>
    <w:p>
      <w:pPr>
        <w:pStyle w:val="BodyText"/>
        <w:spacing w:line="312" w:lineRule="exact"/>
        <w:ind w:right="0"/>
        <w:jc w:val="left"/>
      </w:pPr>
      <w:r>
        <w:rPr/>
        <w:t>务状况、经营成果、现金流量等有关信息。</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rFonts w:ascii="Arial" w:hAnsi="Arial" w:cs="Arial" w:eastAsia="Arial" w:hint="default"/>
        </w:rPr>
        <w:t>2</w:t>
      </w:r>
      <w:r>
        <w:rPr/>
        <w:t>、会计期间</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left="635" w:right="0"/>
        <w:jc w:val="left"/>
      </w:pPr>
      <w:r>
        <w:rPr/>
        <w:t>采用公历年制，自公历每年</w:t>
      </w:r>
      <w:r>
        <w:rPr>
          <w:rFonts w:ascii="Arial" w:hAnsi="Arial" w:cs="Arial" w:eastAsia="Arial" w:hint="default"/>
        </w:rPr>
        <w:t>1</w:t>
      </w:r>
      <w:r>
        <w:rPr/>
        <w:t>月</w:t>
      </w:r>
      <w:r>
        <w:rPr>
          <w:rFonts w:ascii="Arial" w:hAnsi="Arial" w:cs="Arial" w:eastAsia="Arial" w:hint="default"/>
        </w:rPr>
        <w:t>1</w:t>
      </w:r>
      <w:r>
        <w:rPr/>
        <w:t>日至</w:t>
      </w:r>
      <w:r>
        <w:rPr>
          <w:rFonts w:ascii="Arial" w:hAnsi="Arial" w:cs="Arial" w:eastAsia="Arial" w:hint="default"/>
        </w:rPr>
        <w:t>12</w:t>
      </w:r>
      <w:r>
        <w:rPr/>
        <w:t>月</w:t>
      </w:r>
      <w:r>
        <w:rPr>
          <w:rFonts w:ascii="Arial" w:hAnsi="Arial" w:cs="Arial" w:eastAsia="Arial" w:hint="default"/>
        </w:rPr>
        <w:t>31</w:t>
      </w:r>
      <w:r>
        <w:rPr/>
        <w:t>日为一个会计年度。</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3</w:t>
      </w:r>
      <w:r>
        <w:rPr/>
        <w:t>、营业周期</w:t>
      </w:r>
      <w:r>
        <w:rPr>
          <w:b w:val="0"/>
          <w:bCs w:val="0"/>
        </w:rPr>
      </w:r>
    </w:p>
    <w:p>
      <w:pPr>
        <w:spacing w:line="240" w:lineRule="auto" w:before="11"/>
        <w:rPr>
          <w:rFonts w:ascii="宋体" w:hAnsi="宋体" w:cs="宋体" w:eastAsia="宋体" w:hint="default"/>
          <w:b/>
          <w:bCs/>
          <w:sz w:val="23"/>
          <w:szCs w:val="23"/>
        </w:rPr>
      </w:pPr>
    </w:p>
    <w:p>
      <w:pPr>
        <w:pStyle w:val="BodyText"/>
        <w:spacing w:line="312" w:lineRule="exact"/>
        <w:ind w:right="154" w:firstLine="482"/>
        <w:jc w:val="both"/>
      </w:pPr>
      <w:r>
        <w:rPr/>
        <w:t>正常营业周期是指本公司从购买用于加工的资产起至实现现金或现金等价物的期间。本 公司以</w:t>
      </w:r>
      <w:r>
        <w:rPr>
          <w:rFonts w:ascii="Arial" w:hAnsi="Arial" w:cs="Arial" w:eastAsia="Arial" w:hint="default"/>
        </w:rPr>
        <w:t>12</w:t>
      </w:r>
      <w:r>
        <w:rPr/>
        <w:t>个月作为一个营业周期，并以其作为资产和负债的流动性划分标准。</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rFonts w:ascii="Arial" w:hAnsi="Arial" w:cs="Arial" w:eastAsia="Arial" w:hint="default"/>
        </w:rPr>
        <w:t>4</w:t>
      </w:r>
      <w:r>
        <w:rPr/>
        <w:t>、记账本位币</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left="633" w:right="0"/>
        <w:jc w:val="left"/>
      </w:pPr>
      <w:r>
        <w:rPr/>
        <w:t>本公司记账本位币为人民币。</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rFonts w:ascii="Arial" w:hAnsi="Arial" w:cs="Arial" w:eastAsia="Arial"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t>（</w:t>
      </w:r>
      <w:r>
        <w:rPr>
          <w:rFonts w:ascii="Arial" w:hAnsi="Arial" w:cs="Arial" w:eastAsia="Arial" w:hint="default"/>
        </w:rPr>
        <w:t>1</w:t>
      </w:r>
      <w:r>
        <w:rPr/>
        <w:t>）同一控制下企业合并</w:t>
      </w:r>
    </w:p>
    <w:p>
      <w:pPr>
        <w:spacing w:after="0" w:line="240" w:lineRule="auto"/>
        <w:jc w:val="left"/>
        <w:sectPr>
          <w:pgSz w:w="11910" w:h="16840"/>
          <w:pgMar w:header="372" w:footer="1010" w:top="1140" w:bottom="1200" w:left="980" w:right="980"/>
        </w:sectPr>
      </w:pPr>
    </w:p>
    <w:p>
      <w:pPr>
        <w:spacing w:line="240" w:lineRule="auto" w:before="6"/>
        <w:rPr>
          <w:rFonts w:ascii="宋体" w:hAnsi="宋体" w:cs="宋体" w:eastAsia="宋体" w:hint="default"/>
          <w:sz w:val="16"/>
          <w:szCs w:val="16"/>
        </w:rPr>
      </w:pPr>
    </w:p>
    <w:p>
      <w:pPr>
        <w:pStyle w:val="BodyText"/>
        <w:spacing w:line="312" w:lineRule="exact" w:before="56"/>
        <w:ind w:right="238" w:firstLine="482"/>
        <w:jc w:val="both"/>
      </w:pPr>
      <w:r>
        <w:rPr/>
        <w:t>公司在企业合并中取得的资产和负债，按照合并日在被合并方最终控制方合并财务报表 中的账面价值计量。在合并中本公司取得的净资产账面价值与支付的合并对价账面价值（或</w:t>
      </w:r>
      <w:r>
        <w:rPr>
          <w:spacing w:val="-91"/>
        </w:rPr>
        <w:t> </w:t>
      </w:r>
      <w:r>
        <w:rPr>
          <w:spacing w:val="-91"/>
        </w:rPr>
      </w:r>
      <w:r>
        <w:rPr/>
        <w:t>发行股份面值总额）的差额，调整资本公积中的股本溢价；资本公积中的股本溢价不足冲减</w:t>
      </w:r>
      <w:r>
        <w:rPr>
          <w:spacing w:val="-91"/>
        </w:rPr>
        <w:t> </w:t>
      </w:r>
      <w:r>
        <w:rPr>
          <w:spacing w:val="-91"/>
        </w:rPr>
      </w:r>
      <w:r>
        <w:rPr/>
        <w:t>的，调整留存收益。</w:t>
      </w:r>
    </w:p>
    <w:p>
      <w:pPr>
        <w:pStyle w:val="BodyText"/>
        <w:spacing w:line="312" w:lineRule="exact" w:before="120"/>
        <w:ind w:right="237" w:firstLine="482"/>
        <w:jc w:val="both"/>
      </w:pPr>
      <w:r>
        <w:rPr/>
        <w:t>被合并各方采用的会计政策与本公司不一致的，被合并方在合并日按照本公司的会计政 策进行调整，并在此基础上按照调整后的账面价值确认。</w:t>
      </w:r>
    </w:p>
    <w:p>
      <w:pPr>
        <w:pStyle w:val="BodyText"/>
        <w:spacing w:line="312" w:lineRule="exact" w:before="120"/>
        <w:ind w:right="238" w:firstLine="482"/>
        <w:jc w:val="both"/>
      </w:pPr>
      <w:r>
        <w:rPr/>
        <w:t>合并方为进行企业合并发生的各项直接相关费用，包括为进行企业合并而支付的审计费 用、评估费用、法律服务费用等，于发生时计入当期损益。</w:t>
      </w:r>
    </w:p>
    <w:p>
      <w:pPr>
        <w:pStyle w:val="BodyText"/>
        <w:spacing w:line="312" w:lineRule="exact" w:before="120"/>
        <w:ind w:right="238" w:firstLine="482"/>
        <w:jc w:val="both"/>
      </w:pPr>
      <w:r>
        <w:rPr/>
        <w:t>企业合并中发行权益性证券所发生的手续费、佣金等，抵减权益性证券溢价收入，溢价 收入不足冲减的，冲减留存收益。</w:t>
      </w:r>
    </w:p>
    <w:p>
      <w:pPr>
        <w:pStyle w:val="BodyText"/>
        <w:spacing w:line="312" w:lineRule="auto" w:before="90"/>
        <w:ind w:left="635" w:right="94"/>
        <w:jc w:val="left"/>
      </w:pPr>
      <w:r>
        <w:rPr/>
        <w:t>（</w:t>
      </w:r>
      <w:r>
        <w:rPr>
          <w:rFonts w:ascii="Arial" w:hAnsi="Arial" w:cs="Arial" w:eastAsia="Arial" w:hint="default"/>
        </w:rPr>
        <w:t>2</w:t>
      </w:r>
      <w:r>
        <w:rPr/>
        <w:t>）非同一控制下的企业合并 本公司在购买日为取得对被购买方的控制权而付出的资产、发生或承担的负债以及发行</w:t>
      </w:r>
    </w:p>
    <w:p>
      <w:pPr>
        <w:pStyle w:val="BodyText"/>
        <w:spacing w:line="239" w:lineRule="exact"/>
        <w:ind w:right="94"/>
        <w:jc w:val="left"/>
      </w:pPr>
      <w:r>
        <w:rPr/>
        <w:t>的权益性证券的公允价值，为企业合并发生的审计、法律服务、评估咨询等中介费用以及其</w:t>
      </w:r>
    </w:p>
    <w:p>
      <w:pPr>
        <w:pStyle w:val="BodyText"/>
        <w:spacing w:line="312" w:lineRule="exact" w:before="29"/>
        <w:ind w:right="94"/>
        <w:jc w:val="left"/>
      </w:pPr>
      <w:r>
        <w:rPr/>
        <w:t>他管理费用于发生时计入当期损益。本公司在购买日对作为企业合并对价付出的资产、发生</w:t>
      </w:r>
      <w:r>
        <w:rPr>
          <w:spacing w:val="-91"/>
        </w:rPr>
        <w:t> </w:t>
      </w:r>
      <w:r>
        <w:rPr>
          <w:spacing w:val="-91"/>
        </w:rPr>
      </w:r>
      <w:r>
        <w:rPr/>
        <w:t>或承担的负债按照公允价值计量，公允价值与其账面价值的差额，计入当期损益。</w:t>
      </w:r>
    </w:p>
    <w:p>
      <w:pPr>
        <w:pStyle w:val="BodyText"/>
        <w:spacing w:line="237" w:lineRule="auto" w:before="92"/>
        <w:ind w:right="96" w:firstLine="482"/>
        <w:jc w:val="left"/>
      </w:pPr>
      <w:r>
        <w:rPr/>
        <w:t>本公司对合并成本大于合并中取得的被购买方可辨认净资产公允价值份额的差额，确认 为商誉；本公司对合并成本小于合并中取得的被购买方可辨认净资产公允价值份额时，应对</w:t>
      </w:r>
      <w:r>
        <w:rPr>
          <w:spacing w:val="-91"/>
        </w:rPr>
        <w:t> </w:t>
      </w:r>
      <w:r>
        <w:rPr>
          <w:spacing w:val="-91"/>
        </w:rPr>
      </w:r>
      <w:r>
        <w:rPr>
          <w:spacing w:val="-2"/>
        </w:rPr>
        <w:t>取得的被购买方各项可辨认资产、负债及或有负债的公允价值以及合并成本的计量进行复核；</w:t>
      </w:r>
      <w:r>
        <w:rPr/>
        <w:t> 经复核后合并成本仍小于合并中取得的被购买方可辨认净资产公允价值份额的，其差额计入</w:t>
      </w:r>
      <w:r>
        <w:rPr>
          <w:spacing w:val="-91"/>
        </w:rPr>
        <w:t> </w:t>
      </w:r>
      <w:r>
        <w:rPr>
          <w:spacing w:val="-91"/>
        </w:rPr>
      </w:r>
      <w:r>
        <w:rPr/>
        <w:t>当期损益。</w:t>
      </w:r>
    </w:p>
    <w:p>
      <w:pPr>
        <w:pStyle w:val="BodyText"/>
        <w:spacing w:line="312" w:lineRule="exact" w:before="149"/>
        <w:ind w:right="238" w:firstLine="482"/>
        <w:jc w:val="both"/>
      </w:pPr>
      <w:r>
        <w:rPr/>
        <w:t>企业合并中取得的被合并方除无形资产外的其他各项资产（不仅限于被合并方原已确认 的资产），其所带来的经济利益很可能流入本公司且公允价值能够可靠计量的，单独确认并</w:t>
      </w:r>
      <w:r>
        <w:rPr>
          <w:spacing w:val="-91"/>
        </w:rPr>
        <w:t> </w:t>
      </w:r>
      <w:r>
        <w:rPr>
          <w:spacing w:val="-91"/>
        </w:rPr>
      </w:r>
      <w:r>
        <w:rPr/>
        <w:t>按公允价值计量；公允价值能够可靠计量的无形资产，单独确认为无形资产并按照公允价值</w:t>
      </w:r>
      <w:r>
        <w:rPr>
          <w:spacing w:val="-91"/>
        </w:rPr>
        <w:t> </w:t>
      </w:r>
      <w:r>
        <w:rPr>
          <w:spacing w:val="-91"/>
        </w:rPr>
      </w:r>
      <w:r>
        <w:rPr/>
        <w:t>计量；取得的被购买方除或有负债以外的其他各项负债，履行有关义务很可能导致经济利益</w:t>
      </w:r>
      <w:r>
        <w:rPr>
          <w:spacing w:val="-91"/>
        </w:rPr>
        <w:t> </w:t>
      </w:r>
      <w:r>
        <w:rPr>
          <w:spacing w:val="-91"/>
        </w:rPr>
      </w:r>
      <w:r>
        <w:rPr/>
        <w:t>流出本公司且公允价值能够可靠计量的，单独确认并按照公允价值计量；取得的被购买方或</w:t>
      </w:r>
      <w:r>
        <w:rPr>
          <w:spacing w:val="-91"/>
        </w:rPr>
        <w:t> </w:t>
      </w:r>
      <w:r>
        <w:rPr>
          <w:spacing w:val="-91"/>
        </w:rPr>
      </w:r>
      <w:r>
        <w:rPr/>
        <w:t>有负债，其公允价值能够可靠计量的，单独确认为负债并按照公允价值计量。</w:t>
      </w:r>
    </w:p>
    <w:p>
      <w:pPr>
        <w:pStyle w:val="BodyText"/>
        <w:spacing w:line="312" w:lineRule="exact" w:before="120"/>
        <w:ind w:right="235" w:firstLine="482"/>
        <w:jc w:val="both"/>
      </w:pPr>
      <w:r>
        <w:rPr/>
        <w:t>企业合并形成母子公司关系的，母公司编制购买日的合并资产负债表，因企业合并取得 的被购买方各项可辨认资产、负债及或有负债以公允价值列示。</w:t>
      </w:r>
    </w:p>
    <w:p>
      <w:pPr>
        <w:spacing w:line="590" w:lineRule="atLeast" w:before="13"/>
        <w:ind w:left="635" w:right="94" w:hanging="483"/>
        <w:jc w:val="left"/>
        <w:rPr>
          <w:rFonts w:ascii="宋体" w:hAnsi="宋体" w:cs="宋体" w:eastAsia="宋体" w:hint="default"/>
          <w:sz w:val="24"/>
          <w:szCs w:val="24"/>
        </w:rPr>
      </w:pPr>
      <w:r>
        <w:rPr>
          <w:rFonts w:ascii="Arial" w:hAnsi="Arial" w:cs="Arial" w:eastAsia="Arial" w:hint="default"/>
          <w:b/>
          <w:bCs/>
          <w:sz w:val="24"/>
          <w:szCs w:val="24"/>
        </w:rPr>
        <w:t>6</w:t>
      </w:r>
      <w:r>
        <w:rPr>
          <w:rFonts w:ascii="宋体" w:hAnsi="宋体" w:cs="宋体" w:eastAsia="宋体" w:hint="default"/>
          <w:b/>
          <w:bCs/>
          <w:sz w:val="24"/>
          <w:szCs w:val="24"/>
        </w:rPr>
        <w:t>、合并财务报表的编制方法</w:t>
      </w:r>
      <w:r>
        <w:rPr>
          <w:rFonts w:ascii="宋体" w:hAnsi="宋体" w:cs="宋体" w:eastAsia="宋体" w:hint="default"/>
          <w:b/>
          <w:bCs/>
          <w:w w:val="99"/>
          <w:sz w:val="24"/>
          <w:szCs w:val="24"/>
        </w:rPr>
        <w:t> </w:t>
      </w:r>
      <w:r>
        <w:rPr>
          <w:rFonts w:ascii="宋体" w:hAnsi="宋体" w:cs="宋体" w:eastAsia="宋体" w:hint="default"/>
          <w:spacing w:val="-6"/>
          <w:sz w:val="24"/>
          <w:szCs w:val="24"/>
        </w:rPr>
        <w:t>合并财务报表的合并范围以控制为基础予以确定。母公司应当将其所控制的全部主体（包</w:t>
      </w:r>
    </w:p>
    <w:p>
      <w:pPr>
        <w:pStyle w:val="BodyText"/>
        <w:spacing w:line="312" w:lineRule="exact" w:before="28"/>
        <w:ind w:right="94"/>
        <w:jc w:val="left"/>
      </w:pPr>
      <w:r>
        <w:rPr/>
        <w:t>括企业、被投资单位中可分割的部分，以及企业所控制的结构化主体等）纳入合并财务报表</w:t>
      </w:r>
      <w:r>
        <w:rPr>
          <w:spacing w:val="-91"/>
        </w:rPr>
        <w:t> </w:t>
      </w:r>
      <w:r>
        <w:rPr>
          <w:spacing w:val="-91"/>
        </w:rPr>
      </w:r>
      <w:r>
        <w:rPr/>
        <w:t>的合并范围。</w:t>
      </w:r>
    </w:p>
    <w:p>
      <w:pPr>
        <w:pStyle w:val="BodyText"/>
        <w:spacing w:line="312" w:lineRule="exact" w:before="120"/>
        <w:ind w:right="238" w:firstLine="482"/>
        <w:jc w:val="both"/>
      </w:pPr>
      <w:r>
        <w:rPr/>
        <w:t>企业持有被投资方半数或以下的表决权，但综合考虑下列事实和情况后，判断企业持有 的表决权足以使其目前有能力主导被投资方相关活动的，视为企业对被投资方拥有权力：</w:t>
      </w:r>
    </w:p>
    <w:p>
      <w:pPr>
        <w:pStyle w:val="BodyText"/>
        <w:spacing w:line="312" w:lineRule="exact" w:before="117"/>
        <w:ind w:right="231" w:firstLine="482"/>
        <w:jc w:val="both"/>
      </w:pPr>
      <w:r>
        <w:rPr>
          <w:spacing w:val="-3"/>
        </w:rPr>
        <w:t>（</w:t>
      </w:r>
      <w:r>
        <w:rPr>
          <w:rFonts w:ascii="Arial" w:hAnsi="Arial" w:cs="Arial" w:eastAsia="Arial" w:hint="default"/>
          <w:spacing w:val="-3"/>
        </w:rPr>
        <w:t>1</w:t>
      </w:r>
      <w:r>
        <w:rPr>
          <w:spacing w:val="-3"/>
        </w:rPr>
        <w:t>）企业持有的表决权相对于其他投资方持有的表决权份额的大小，以及其他投资方持</w:t>
      </w:r>
      <w:r>
        <w:rPr/>
        <w:t> 有表决权的分散程度。</w:t>
      </w:r>
    </w:p>
    <w:p>
      <w:pPr>
        <w:pStyle w:val="BodyText"/>
        <w:spacing w:line="312" w:lineRule="exact" w:before="120"/>
        <w:ind w:right="232" w:firstLine="482"/>
        <w:jc w:val="both"/>
      </w:pPr>
      <w:r>
        <w:rPr>
          <w:spacing w:val="-3"/>
        </w:rPr>
        <w:t>（</w:t>
      </w:r>
      <w:r>
        <w:rPr>
          <w:rFonts w:ascii="Arial" w:hAnsi="Arial" w:cs="Arial" w:eastAsia="Arial" w:hint="default"/>
          <w:spacing w:val="-3"/>
        </w:rPr>
        <w:t>2</w:t>
      </w:r>
      <w:r>
        <w:rPr>
          <w:spacing w:val="-3"/>
        </w:rPr>
        <w:t>）企业和其他投资方持有的被投资方的潜在表决权，如可转换公司债券、可执行认股</w:t>
      </w:r>
      <w:r>
        <w:rPr/>
        <w:t> 权证等。</w:t>
      </w:r>
    </w:p>
    <w:p>
      <w:pPr>
        <w:spacing w:after="0" w:line="312" w:lineRule="exact"/>
        <w:jc w:val="both"/>
        <w:sectPr>
          <w:pgSz w:w="11910" w:h="16840"/>
          <w:pgMar w:header="372" w:footer="1010" w:top="1140" w:bottom="1200" w:left="980" w:right="900"/>
        </w:sectPr>
      </w:pPr>
    </w:p>
    <w:p>
      <w:pPr>
        <w:spacing w:line="240" w:lineRule="auto" w:before="6"/>
        <w:rPr>
          <w:rFonts w:ascii="宋体" w:hAnsi="宋体" w:cs="宋体" w:eastAsia="宋体" w:hint="default"/>
          <w:sz w:val="16"/>
          <w:szCs w:val="16"/>
        </w:rPr>
      </w:pPr>
    </w:p>
    <w:p>
      <w:pPr>
        <w:pStyle w:val="BodyText"/>
        <w:spacing w:line="240" w:lineRule="auto" w:before="26"/>
        <w:ind w:left="635" w:right="94"/>
        <w:jc w:val="left"/>
      </w:pPr>
      <w:r>
        <w:rPr/>
        <w:t>（</w:t>
      </w:r>
      <w:r>
        <w:rPr>
          <w:rFonts w:ascii="Arial" w:hAnsi="Arial" w:cs="Arial" w:eastAsia="Arial" w:hint="default"/>
        </w:rPr>
        <w:t>3</w:t>
      </w:r>
      <w:r>
        <w:rPr/>
        <w:t>）其他合同安排产生的权利。</w:t>
      </w:r>
    </w:p>
    <w:p>
      <w:pPr>
        <w:pStyle w:val="BodyText"/>
        <w:spacing w:line="312" w:lineRule="auto" w:before="101"/>
        <w:ind w:left="635" w:right="94"/>
        <w:jc w:val="left"/>
      </w:pPr>
      <w:r>
        <w:rPr/>
        <w:t>（</w:t>
      </w:r>
      <w:r>
        <w:rPr>
          <w:rFonts w:ascii="Arial" w:hAnsi="Arial" w:cs="Arial" w:eastAsia="Arial" w:hint="default"/>
        </w:rPr>
        <w:t>4</w:t>
      </w:r>
      <w:r>
        <w:rPr/>
        <w:t>）企业应考虑被投资方以往的表决权行使情况等其他相关事实和情况。 当表决权不能对被投资方的回报产生重大影响时，如仅与被投资方的日常行政管理活动</w:t>
      </w:r>
    </w:p>
    <w:p>
      <w:pPr>
        <w:pStyle w:val="BodyText"/>
        <w:spacing w:line="239" w:lineRule="exact"/>
        <w:ind w:right="94"/>
        <w:jc w:val="left"/>
      </w:pPr>
      <w:r>
        <w:rPr/>
        <w:t>有关，并且被投资方的相关活动由合同安排所决定，本公司需要评估这些合同安排，以评价</w:t>
      </w:r>
    </w:p>
    <w:p>
      <w:pPr>
        <w:pStyle w:val="BodyText"/>
        <w:spacing w:line="331" w:lineRule="auto"/>
        <w:ind w:left="635" w:right="94" w:hanging="483"/>
        <w:jc w:val="left"/>
      </w:pPr>
      <w:r>
        <w:rPr/>
        <w:t>其享有的权利是否足够使其拥有对被投资方的权力。 </w:t>
      </w:r>
      <w:r>
        <w:rPr>
          <w:spacing w:val="-3"/>
        </w:rPr>
        <w:t>本公司可能难以判断其享有的权利是否足以使其拥有对被投资方的权力。在这种情况下，</w:t>
      </w:r>
    </w:p>
    <w:p>
      <w:pPr>
        <w:pStyle w:val="BodyText"/>
        <w:spacing w:line="220" w:lineRule="exact"/>
        <w:ind w:right="94"/>
        <w:jc w:val="left"/>
      </w:pPr>
      <w:r>
        <w:rPr/>
        <w:t>本公司应当考虑其具有实际能力以单方面主导被投资方相关活动的证据，从而判断其是否拥</w:t>
      </w:r>
    </w:p>
    <w:p>
      <w:pPr>
        <w:pStyle w:val="BodyText"/>
        <w:spacing w:line="313" w:lineRule="exact"/>
        <w:ind w:right="94"/>
        <w:jc w:val="left"/>
      </w:pPr>
      <w:r>
        <w:rPr/>
        <w:t>有对被投资方的权力。本公司应考虑的因素包括但不限于下列事项：</w:t>
      </w:r>
    </w:p>
    <w:p>
      <w:pPr>
        <w:pStyle w:val="BodyText"/>
        <w:spacing w:line="240" w:lineRule="auto" w:before="118"/>
        <w:ind w:left="635" w:right="94"/>
        <w:jc w:val="left"/>
      </w:pPr>
      <w:r>
        <w:rPr/>
        <w:t>（</w:t>
      </w:r>
      <w:r>
        <w:rPr>
          <w:rFonts w:ascii="Arial" w:hAnsi="Arial" w:cs="Arial" w:eastAsia="Arial" w:hint="default"/>
        </w:rPr>
        <w:t>1</w:t>
      </w:r>
      <w:r>
        <w:rPr/>
        <w:t>）本公司能否任命或批准被投资方的关键管理人员。</w:t>
      </w:r>
    </w:p>
    <w:p>
      <w:pPr>
        <w:pStyle w:val="BodyText"/>
        <w:spacing w:line="240" w:lineRule="auto" w:before="101"/>
        <w:ind w:left="635" w:right="94"/>
        <w:jc w:val="left"/>
      </w:pPr>
      <w:r>
        <w:rPr/>
        <w:t>（</w:t>
      </w:r>
      <w:r>
        <w:rPr>
          <w:rFonts w:ascii="Arial" w:hAnsi="Arial" w:cs="Arial" w:eastAsia="Arial" w:hint="default"/>
        </w:rPr>
        <w:t>2</w:t>
      </w:r>
      <w:r>
        <w:rPr/>
        <w:t>）本公司能否出于其自身利益决定或否决被投资方的重大交易。</w:t>
      </w:r>
    </w:p>
    <w:p>
      <w:pPr>
        <w:pStyle w:val="BodyText"/>
        <w:spacing w:line="312" w:lineRule="exact" w:before="131"/>
        <w:ind w:right="232" w:firstLine="482"/>
        <w:jc w:val="both"/>
      </w:pPr>
      <w:r>
        <w:rPr>
          <w:spacing w:val="-3"/>
        </w:rPr>
        <w:t>（</w:t>
      </w:r>
      <w:r>
        <w:rPr>
          <w:rFonts w:ascii="Arial" w:hAnsi="Arial" w:cs="Arial" w:eastAsia="Arial" w:hint="default"/>
          <w:spacing w:val="-3"/>
        </w:rPr>
        <w:t>3</w:t>
      </w:r>
      <w:r>
        <w:rPr>
          <w:spacing w:val="-3"/>
        </w:rPr>
        <w:t>）本公司能否掌控被投资方董事会等类似权力机构成员的任命程序，或者从其他表决</w:t>
      </w:r>
      <w:r>
        <w:rPr/>
        <w:t> 权持有人手中获得代理权。</w:t>
      </w:r>
    </w:p>
    <w:p>
      <w:pPr>
        <w:pStyle w:val="BodyText"/>
        <w:spacing w:line="312" w:lineRule="exact" w:before="120"/>
        <w:ind w:right="232" w:firstLine="482"/>
        <w:jc w:val="both"/>
      </w:pPr>
      <w:r>
        <w:rPr>
          <w:spacing w:val="-3"/>
          <w:w w:val="99"/>
        </w:rPr>
        <w:t>（</w:t>
      </w:r>
      <w:r>
        <w:rPr>
          <w:rFonts w:ascii="Arial" w:hAnsi="Arial" w:cs="Arial" w:eastAsia="Arial" w:hint="default"/>
          <w:spacing w:val="-3"/>
          <w:w w:val="99"/>
        </w:rPr>
        <w:t>4</w:t>
      </w:r>
      <w:r>
        <w:rPr>
          <w:spacing w:val="-3"/>
          <w:w w:val="99"/>
        </w:rPr>
        <w:t>）本公司与被投资方的关键管理人员或董事会等类似权力机构中的多数成员是否存在</w:t>
      </w:r>
      <w:r>
        <w:rPr/>
        <w:t> 关联方关系。</w:t>
      </w:r>
    </w:p>
    <w:p>
      <w:pPr>
        <w:pStyle w:val="BodyText"/>
        <w:spacing w:line="237" w:lineRule="auto" w:before="92"/>
        <w:ind w:right="233" w:firstLine="482"/>
        <w:jc w:val="both"/>
      </w:pPr>
      <w:r>
        <w:rPr/>
        <w:t>本公司与被投资方之间存在某种特殊关系的，在评价本公司是否拥有对被投资方的权力 时，应当适当考虑这种特殊关系的影响。特殊关系通常包括：被投资方的关键管理人员是企</w:t>
      </w:r>
      <w:r>
        <w:rPr>
          <w:spacing w:val="-91"/>
        </w:rPr>
        <w:t> </w:t>
      </w:r>
      <w:r>
        <w:rPr>
          <w:spacing w:val="-91"/>
        </w:rPr>
      </w:r>
      <w:r>
        <w:rPr/>
        <w:t>业的现任或前任职工、被投资方的经营依赖于本公司、被投资方活动的重大部分有本公司参</w:t>
      </w:r>
      <w:r>
        <w:rPr>
          <w:spacing w:val="-91"/>
        </w:rPr>
        <w:t> </w:t>
      </w:r>
      <w:r>
        <w:rPr>
          <w:spacing w:val="-91"/>
        </w:rPr>
      </w:r>
      <w:r>
        <w:rPr/>
        <w:t>与其中或者是以本公司的名义进行、本公司自被投资方承担可变回报的风险或享有可变回报</w:t>
      </w:r>
      <w:r>
        <w:rPr>
          <w:spacing w:val="-91"/>
        </w:rPr>
        <w:t> </w:t>
      </w:r>
      <w:r>
        <w:rPr>
          <w:spacing w:val="-91"/>
        </w:rPr>
      </w:r>
      <w:r>
        <w:rPr/>
        <w:t>的收益远超过其持有的表决权或其他类似权利的比例等。</w:t>
      </w:r>
    </w:p>
    <w:p>
      <w:pPr>
        <w:pStyle w:val="BodyText"/>
        <w:spacing w:line="312" w:lineRule="exact" w:before="149"/>
        <w:ind w:right="238" w:firstLine="482"/>
        <w:jc w:val="both"/>
      </w:pPr>
      <w:r>
        <w:rPr/>
        <w:t>本公司在判断是否控制被投资方时，应当确定其自身是以主要责任人还是代理人的身份 行使决策权，在其他方拥有决策权的情况下，还需要确定其他方是否以其代理人的身份代为</w:t>
      </w:r>
      <w:r>
        <w:rPr>
          <w:spacing w:val="-91"/>
        </w:rPr>
        <w:t> </w:t>
      </w:r>
      <w:r>
        <w:rPr>
          <w:spacing w:val="-91"/>
        </w:rPr>
      </w:r>
      <w:r>
        <w:rPr/>
        <w:t>行使决策权。</w:t>
      </w:r>
    </w:p>
    <w:p>
      <w:pPr>
        <w:pStyle w:val="BodyText"/>
        <w:spacing w:line="312" w:lineRule="exact" w:before="120"/>
        <w:ind w:right="235" w:firstLine="482"/>
        <w:jc w:val="both"/>
      </w:pPr>
      <w:r>
        <w:rPr/>
        <w:t>本公司通常应当对是否控制被投资方整体进行判断。但极个别情况下，有确凿证据表明 同时满足下列条件并且符合相关法律法规规定的，本公司应当将被投资方的一部分（以下简</w:t>
      </w:r>
      <w:r>
        <w:rPr>
          <w:spacing w:val="-91"/>
        </w:rPr>
        <w:t> </w:t>
      </w:r>
      <w:r>
        <w:rPr>
          <w:spacing w:val="-91"/>
        </w:rPr>
      </w:r>
      <w:r>
        <w:rPr>
          <w:spacing w:val="2"/>
        </w:rPr>
        <w:t>称</w:t>
      </w:r>
      <w:r>
        <w:rPr>
          <w:rFonts w:ascii="Arial" w:hAnsi="Arial" w:cs="Arial" w:eastAsia="Arial" w:hint="default"/>
          <w:spacing w:val="2"/>
        </w:rPr>
        <w:t>“</w:t>
      </w:r>
      <w:r>
        <w:rPr>
          <w:spacing w:val="2"/>
        </w:rPr>
        <w:t>该部分</w:t>
      </w:r>
      <w:r>
        <w:rPr>
          <w:rFonts w:ascii="Arial" w:hAnsi="Arial" w:cs="Arial" w:eastAsia="Arial" w:hint="default"/>
          <w:spacing w:val="2"/>
        </w:rPr>
        <w:t>”</w:t>
      </w:r>
      <w:r>
        <w:rPr>
          <w:spacing w:val="2"/>
        </w:rPr>
        <w:t>）视为被投资方可分割的部分（单独主体），进而判断是否控制该部分（单独主</w:t>
      </w:r>
      <w:r>
        <w:rPr>
          <w:spacing w:val="-109"/>
        </w:rPr>
        <w:t> </w:t>
      </w:r>
      <w:r>
        <w:rPr>
          <w:spacing w:val="-109"/>
        </w:rPr>
      </w:r>
      <w:r>
        <w:rPr/>
        <w:t>体）。</w:t>
      </w:r>
    </w:p>
    <w:p>
      <w:pPr>
        <w:pStyle w:val="BodyText"/>
        <w:spacing w:line="312" w:lineRule="exact" w:before="120"/>
        <w:ind w:right="232" w:firstLine="482"/>
        <w:jc w:val="both"/>
      </w:pPr>
      <w:r>
        <w:rPr>
          <w:spacing w:val="-3"/>
        </w:rPr>
        <w:t>（</w:t>
      </w:r>
      <w:r>
        <w:rPr>
          <w:rFonts w:ascii="Arial" w:hAnsi="Arial" w:cs="Arial" w:eastAsia="Arial" w:hint="default"/>
          <w:spacing w:val="-3"/>
        </w:rPr>
        <w:t>1</w:t>
      </w:r>
      <w:r>
        <w:rPr>
          <w:spacing w:val="-3"/>
        </w:rPr>
        <w:t>）该部分的资产是偿付该部分负债或该部分其他权益的唯一来源，不能用于偿还该部</w:t>
      </w:r>
      <w:r>
        <w:rPr/>
        <w:t> 分以外的被投资方的其他负债；</w:t>
      </w:r>
    </w:p>
    <w:p>
      <w:pPr>
        <w:pStyle w:val="BodyText"/>
        <w:spacing w:line="312" w:lineRule="exact" w:before="120"/>
        <w:ind w:right="232" w:firstLine="482"/>
        <w:jc w:val="both"/>
      </w:pPr>
      <w:r>
        <w:rPr>
          <w:spacing w:val="-3"/>
        </w:rPr>
        <w:t>（</w:t>
      </w:r>
      <w:r>
        <w:rPr>
          <w:rFonts w:ascii="Arial" w:hAnsi="Arial" w:cs="Arial" w:eastAsia="Arial" w:hint="default"/>
          <w:spacing w:val="-3"/>
        </w:rPr>
        <w:t>2</w:t>
      </w:r>
      <w:r>
        <w:rPr>
          <w:spacing w:val="-3"/>
        </w:rPr>
        <w:t>）除与该部分相关的各方外，其他方不享有与该部分资产相关的权利，也不享有与该</w:t>
      </w:r>
      <w:r>
        <w:rPr/>
        <w:t> 部分资产剩余现金流量相关的权利。</w:t>
      </w:r>
    </w:p>
    <w:p>
      <w:pPr>
        <w:pStyle w:val="BodyText"/>
        <w:spacing w:line="312" w:lineRule="exact" w:before="120"/>
        <w:ind w:right="94" w:firstLine="482"/>
        <w:jc w:val="left"/>
      </w:pPr>
      <w:r>
        <w:rPr>
          <w:spacing w:val="-3"/>
        </w:rPr>
        <w:t>所有纳入合并财务报表合并范围的子公司所采用的会计政策、会计期间应与本公司一致。</w:t>
      </w:r>
      <w:r>
        <w:rPr/>
        <w:t> 如果子公司采用的会计政策、会计期间与本公司不一致的，在编制合并报表时，按本公司的</w:t>
      </w:r>
      <w:r>
        <w:rPr>
          <w:spacing w:val="-90"/>
        </w:rPr>
        <w:t> </w:t>
      </w:r>
      <w:r>
        <w:rPr>
          <w:spacing w:val="-90"/>
        </w:rPr>
      </w:r>
      <w:r>
        <w:rPr>
          <w:spacing w:val="-5"/>
        </w:rPr>
        <w:t>会计政策、会计期间进行必要的调整。合并财务报表以母公司和其子公司的财务报表为基础，</w:t>
      </w:r>
      <w:r>
        <w:rPr>
          <w:spacing w:val="-117"/>
        </w:rPr>
        <w:t> </w:t>
      </w:r>
      <w:r>
        <w:rPr>
          <w:spacing w:val="-117"/>
        </w:rPr>
      </w:r>
      <w:r>
        <w:rPr/>
        <w:t>根据其他有关资料，在抵销母公司与子公司、子公司相互之间发生的内部交易后，由母公司</w:t>
      </w:r>
      <w:r>
        <w:rPr>
          <w:spacing w:val="-91"/>
        </w:rPr>
        <w:t> </w:t>
      </w:r>
      <w:r>
        <w:rPr>
          <w:spacing w:val="-91"/>
        </w:rPr>
      </w:r>
      <w:r>
        <w:rPr/>
        <w:t>编制。</w:t>
      </w:r>
    </w:p>
    <w:p>
      <w:pPr>
        <w:pStyle w:val="BodyText"/>
        <w:spacing w:line="312" w:lineRule="exact" w:before="120"/>
        <w:ind w:right="231" w:firstLine="482"/>
        <w:jc w:val="both"/>
      </w:pPr>
      <w:r>
        <w:rPr>
          <w:spacing w:val="-2"/>
        </w:rPr>
        <w:t>母公司向子公司出售资产所发生的未实现内部交易损益，全额抵销</w:t>
      </w:r>
      <w:r>
        <w:rPr>
          <w:rFonts w:ascii="Arial" w:hAnsi="Arial" w:cs="Arial" w:eastAsia="Arial" w:hint="default"/>
          <w:spacing w:val="-2"/>
        </w:rPr>
        <w:t>“</w:t>
      </w:r>
      <w:r>
        <w:rPr>
          <w:spacing w:val="-2"/>
        </w:rPr>
        <w:t>归属于母公司所有者</w:t>
      </w:r>
      <w:r>
        <w:rPr/>
        <w:t> 的净利润</w:t>
      </w:r>
      <w:r>
        <w:rPr>
          <w:rFonts w:ascii="Arial" w:hAnsi="Arial" w:cs="Arial" w:eastAsia="Arial" w:hint="default"/>
        </w:rPr>
        <w:t>”</w:t>
      </w:r>
      <w:r>
        <w:rPr/>
        <w:t>。</w:t>
      </w:r>
    </w:p>
    <w:p>
      <w:pPr>
        <w:pStyle w:val="BodyText"/>
        <w:spacing w:line="240" w:lineRule="auto" w:before="89"/>
        <w:ind w:left="635" w:right="94"/>
        <w:jc w:val="left"/>
      </w:pPr>
      <w:r>
        <w:rPr/>
        <w:t>子公司向母公司出售资产所发生的未实现内部交易损益，按照母公司对该子公司的分配</w:t>
      </w:r>
    </w:p>
    <w:p>
      <w:pPr>
        <w:spacing w:after="0" w:line="240" w:lineRule="auto"/>
        <w:jc w:val="left"/>
        <w:sectPr>
          <w:pgSz w:w="11910" w:h="16840"/>
          <w:pgMar w:header="372" w:footer="1010" w:top="1140" w:bottom="1200" w:left="980" w:right="900"/>
        </w:sectPr>
      </w:pPr>
    </w:p>
    <w:p>
      <w:pPr>
        <w:spacing w:line="240" w:lineRule="auto" w:before="6"/>
        <w:rPr>
          <w:rFonts w:ascii="宋体" w:hAnsi="宋体" w:cs="宋体" w:eastAsia="宋体" w:hint="default"/>
          <w:sz w:val="16"/>
          <w:szCs w:val="16"/>
        </w:rPr>
      </w:pPr>
    </w:p>
    <w:p>
      <w:pPr>
        <w:pStyle w:val="BodyText"/>
        <w:spacing w:line="312" w:lineRule="auto" w:before="26"/>
        <w:ind w:left="635" w:right="94" w:hanging="483"/>
        <w:jc w:val="left"/>
      </w:pPr>
      <w:r>
        <w:rPr/>
        <w:t>比例在</w:t>
      </w:r>
      <w:r>
        <w:rPr>
          <w:rFonts w:ascii="Arial" w:hAnsi="Arial" w:cs="Arial" w:eastAsia="Arial" w:hint="default"/>
        </w:rPr>
        <w:t>“</w:t>
      </w:r>
      <w:r>
        <w:rPr/>
        <w:t>归属于母公司所有者的净利润</w:t>
      </w:r>
      <w:r>
        <w:rPr>
          <w:rFonts w:ascii="Arial" w:hAnsi="Arial" w:cs="Arial" w:eastAsia="Arial" w:hint="default"/>
        </w:rPr>
        <w:t>”</w:t>
      </w:r>
      <w:r>
        <w:rPr/>
        <w:t>和</w:t>
      </w:r>
      <w:r>
        <w:rPr>
          <w:rFonts w:ascii="Arial" w:hAnsi="Arial" w:cs="Arial" w:eastAsia="Arial" w:hint="default"/>
        </w:rPr>
        <w:t>“</w:t>
      </w:r>
      <w:r>
        <w:rPr/>
        <w:t>少数股东损益</w:t>
      </w:r>
      <w:r>
        <w:rPr>
          <w:rFonts w:ascii="Arial" w:hAnsi="Arial" w:cs="Arial" w:eastAsia="Arial" w:hint="default"/>
        </w:rPr>
        <w:t>”</w:t>
      </w:r>
      <w:r>
        <w:rPr/>
        <w:t>之间分配抵销。 子公司之间出售资产所发生的未实现内部交易损益，按照母公司对出售方子公司的分配</w:t>
      </w:r>
    </w:p>
    <w:p>
      <w:pPr>
        <w:pStyle w:val="BodyText"/>
        <w:spacing w:line="257" w:lineRule="exact"/>
        <w:ind w:right="94"/>
        <w:jc w:val="left"/>
      </w:pPr>
      <w:r>
        <w:rPr/>
        <w:t>比例在</w:t>
      </w:r>
      <w:r>
        <w:rPr>
          <w:rFonts w:ascii="Arial" w:hAnsi="Arial" w:cs="Arial" w:eastAsia="Arial" w:hint="default"/>
        </w:rPr>
        <w:t>“</w:t>
      </w:r>
      <w:r>
        <w:rPr/>
        <w:t>归属于母公司所有者的净利润</w:t>
      </w:r>
      <w:r>
        <w:rPr>
          <w:rFonts w:ascii="Arial" w:hAnsi="Arial" w:cs="Arial" w:eastAsia="Arial" w:hint="default"/>
        </w:rPr>
        <w:t>”</w:t>
      </w:r>
      <w:r>
        <w:rPr/>
        <w:t>和</w:t>
      </w:r>
      <w:r>
        <w:rPr>
          <w:rFonts w:ascii="Arial" w:hAnsi="Arial" w:cs="Arial" w:eastAsia="Arial" w:hint="default"/>
        </w:rPr>
        <w:t>“</w:t>
      </w:r>
      <w:r>
        <w:rPr/>
        <w:t>少数股东损益</w:t>
      </w:r>
      <w:r>
        <w:rPr>
          <w:rFonts w:ascii="Arial" w:hAnsi="Arial" w:cs="Arial" w:eastAsia="Arial" w:hint="default"/>
        </w:rPr>
        <w:t>”</w:t>
      </w:r>
      <w:r>
        <w:rPr/>
        <w:t>之间分配抵销。</w:t>
      </w:r>
    </w:p>
    <w:p>
      <w:pPr>
        <w:pStyle w:val="BodyText"/>
        <w:spacing w:line="312" w:lineRule="exact" w:before="131"/>
        <w:ind w:right="235" w:firstLine="482"/>
        <w:jc w:val="both"/>
      </w:pPr>
      <w:r>
        <w:rPr/>
        <w:t>子公司持有母公司的长期股权投资，视为企业集团的库存股，作为所有者权益的减项， </w:t>
      </w:r>
      <w:r>
        <w:rPr>
          <w:spacing w:val="2"/>
        </w:rPr>
        <w:t>在合并资产负债表中所有者权益项目下以</w:t>
      </w:r>
      <w:r>
        <w:rPr>
          <w:rFonts w:ascii="Arial" w:hAnsi="Arial" w:cs="Arial" w:eastAsia="Arial" w:hint="default"/>
          <w:spacing w:val="2"/>
        </w:rPr>
        <w:t>“</w:t>
      </w:r>
      <w:r>
        <w:rPr>
          <w:spacing w:val="2"/>
        </w:rPr>
        <w:t>减：库存股</w:t>
      </w:r>
      <w:r>
        <w:rPr>
          <w:rFonts w:ascii="Arial" w:hAnsi="Arial" w:cs="Arial" w:eastAsia="Arial" w:hint="default"/>
          <w:spacing w:val="2"/>
        </w:rPr>
        <w:t>”</w:t>
      </w:r>
      <w:r>
        <w:rPr>
          <w:spacing w:val="2"/>
        </w:rPr>
        <w:t>项目列示。子公司相互之间持有的长</w:t>
      </w:r>
      <w:r>
        <w:rPr>
          <w:spacing w:val="-97"/>
        </w:rPr>
        <w:t> </w:t>
      </w:r>
      <w:r>
        <w:rPr>
          <w:spacing w:val="-97"/>
        </w:rPr>
      </w:r>
      <w:r>
        <w:rPr/>
        <w:t>期股权投资，将长期股权投资与其对应的子公司所有者权益中所享有的份额相互抵销。</w:t>
      </w:r>
    </w:p>
    <w:p>
      <w:pPr>
        <w:pStyle w:val="BodyText"/>
        <w:spacing w:line="312" w:lineRule="exact" w:before="120"/>
        <w:ind w:right="238" w:firstLine="482"/>
        <w:jc w:val="both"/>
      </w:pPr>
      <w:r>
        <w:rPr/>
        <w:t>因抵销未实现内部销售损益导致合并资产负债表中资产、负债的账面价值与其在所属纳 税主体的计税基础之间产生暂时性差异的，在合并资产负债表中确认递延所得税资产或递延</w:t>
      </w:r>
      <w:r>
        <w:rPr>
          <w:spacing w:val="-91"/>
        </w:rPr>
        <w:t> </w:t>
      </w:r>
      <w:r>
        <w:rPr>
          <w:spacing w:val="-91"/>
        </w:rPr>
      </w:r>
      <w:r>
        <w:rPr/>
        <w:t>所得税负债，同时调整合并利润表中的所得税费用，但与直接计入所有者权益的交易或事项</w:t>
      </w:r>
      <w:r>
        <w:rPr>
          <w:spacing w:val="-91"/>
        </w:rPr>
        <w:t> </w:t>
      </w:r>
      <w:r>
        <w:rPr>
          <w:spacing w:val="-91"/>
        </w:rPr>
      </w:r>
      <w:r>
        <w:rPr/>
        <w:t>及企业合并相关的递延所得税除外。</w:t>
      </w:r>
    </w:p>
    <w:p>
      <w:pPr>
        <w:pStyle w:val="BodyText"/>
        <w:spacing w:line="312" w:lineRule="exact" w:before="120"/>
        <w:ind w:right="232" w:firstLine="482"/>
        <w:jc w:val="both"/>
      </w:pPr>
      <w:r>
        <w:rPr>
          <w:spacing w:val="2"/>
        </w:rPr>
        <w:t>少数股东权益，在合并资产负债表中所有者权益项目下以</w:t>
      </w:r>
      <w:r>
        <w:rPr>
          <w:rFonts w:ascii="Arial" w:hAnsi="Arial" w:cs="Arial" w:eastAsia="Arial" w:hint="default"/>
          <w:spacing w:val="2"/>
        </w:rPr>
        <w:t>“</w:t>
      </w:r>
      <w:r>
        <w:rPr>
          <w:spacing w:val="2"/>
        </w:rPr>
        <w:t>少数股东权益</w:t>
      </w:r>
      <w:r>
        <w:rPr>
          <w:rFonts w:ascii="Arial" w:hAnsi="Arial" w:cs="Arial" w:eastAsia="Arial" w:hint="default"/>
          <w:spacing w:val="2"/>
        </w:rPr>
        <w:t>”</w:t>
      </w:r>
      <w:r>
        <w:rPr>
          <w:spacing w:val="2"/>
        </w:rPr>
        <w:t>项目列示。少</w:t>
      </w:r>
      <w:r>
        <w:rPr/>
        <w:t> </w:t>
      </w:r>
      <w:r>
        <w:rPr>
          <w:spacing w:val="2"/>
        </w:rPr>
        <w:t>数股东损益，在合并利润表中净利润项目下以</w:t>
      </w:r>
      <w:r>
        <w:rPr>
          <w:rFonts w:ascii="Arial" w:hAnsi="Arial" w:cs="Arial" w:eastAsia="Arial" w:hint="default"/>
          <w:spacing w:val="2"/>
        </w:rPr>
        <w:t>“</w:t>
      </w:r>
      <w:r>
        <w:rPr>
          <w:spacing w:val="2"/>
        </w:rPr>
        <w:t>少数股东损益</w:t>
      </w:r>
      <w:r>
        <w:rPr>
          <w:rFonts w:ascii="Arial" w:hAnsi="Arial" w:cs="Arial" w:eastAsia="Arial" w:hint="default"/>
          <w:spacing w:val="2"/>
        </w:rPr>
        <w:t>”</w:t>
      </w:r>
      <w:r>
        <w:rPr>
          <w:spacing w:val="2"/>
        </w:rPr>
        <w:t>项目列示。子公司少数股东分</w:t>
      </w:r>
      <w:r>
        <w:rPr>
          <w:spacing w:val="-101"/>
        </w:rPr>
        <w:t> </w:t>
      </w:r>
      <w:r>
        <w:rPr>
          <w:spacing w:val="-101"/>
        </w:rPr>
      </w:r>
      <w:r>
        <w:rPr/>
        <w:t>担的当期亏损超过了少数股东在该子公司期初所有者权益中所享有份额而形成的余额，冲减</w:t>
      </w:r>
      <w:r>
        <w:rPr>
          <w:spacing w:val="-91"/>
        </w:rPr>
        <w:t> </w:t>
      </w:r>
      <w:r>
        <w:rPr>
          <w:spacing w:val="-91"/>
        </w:rPr>
      </w:r>
      <w:r>
        <w:rPr/>
        <w:t>少数股东权益。</w:t>
      </w:r>
    </w:p>
    <w:p>
      <w:pPr>
        <w:pStyle w:val="BodyText"/>
        <w:spacing w:line="312" w:lineRule="exact" w:before="120"/>
        <w:ind w:right="238" w:firstLine="482"/>
        <w:jc w:val="right"/>
      </w:pPr>
      <w:r>
        <w:rPr/>
        <w:t>在报告期内因同一控制下企业合并增加的子公司以及业务，调整合并资产负债表的期初 数，并将该子公司以及业务合并当期期初至报告期末的收入、费用、利润纳入合并利润表，</w:t>
      </w:r>
      <w:r>
        <w:rPr>
          <w:spacing w:val="-101"/>
        </w:rPr>
        <w:t> </w:t>
      </w:r>
      <w:r>
        <w:rPr>
          <w:spacing w:val="-101"/>
        </w:rPr>
      </w:r>
      <w:r>
        <w:rPr/>
        <w:t>将该子公司以及业务合并当期期初至报告期末的现金流量纳入合并现金流量表，同时对比较</w:t>
      </w:r>
      <w:r>
        <w:rPr>
          <w:spacing w:val="-101"/>
        </w:rPr>
        <w:t> </w:t>
      </w:r>
      <w:r>
        <w:rPr>
          <w:spacing w:val="-101"/>
        </w:rPr>
      </w:r>
      <w:r>
        <w:rPr/>
        <w:t>报表的相关项目进行调整，视同合并后的报告主体自最终控制方开始控制时点起一直存在。</w:t>
      </w:r>
    </w:p>
    <w:p>
      <w:pPr>
        <w:pStyle w:val="BodyText"/>
        <w:spacing w:line="237" w:lineRule="auto" w:before="92"/>
        <w:ind w:right="236" w:firstLine="482"/>
        <w:jc w:val="both"/>
      </w:pPr>
      <w:r>
        <w:rPr/>
        <w:t>因非同一控制下企业合并或其他方式增加的子公司以及业务，不调整合并资产负债表的 期初数，将该子公司以及业务购买日至报告期末的收入、费用、利润纳入合并利润表，将该</w:t>
      </w:r>
      <w:r>
        <w:rPr>
          <w:spacing w:val="-91"/>
        </w:rPr>
        <w:t> </w:t>
      </w:r>
      <w:r>
        <w:rPr>
          <w:spacing w:val="-91"/>
        </w:rPr>
      </w:r>
      <w:r>
        <w:rPr/>
        <w:t>子公司以及业务购买日至报告期末的现金流量纳入合并现金流量表。通过多次交易分步实现</w:t>
      </w:r>
      <w:r>
        <w:rPr>
          <w:spacing w:val="-91"/>
        </w:rPr>
        <w:t> </w:t>
      </w:r>
      <w:r>
        <w:rPr>
          <w:spacing w:val="-91"/>
        </w:rPr>
      </w:r>
      <w:r>
        <w:rPr/>
        <w:t>非同一控制下企业合并时，对于购买日之前持有的被购买方股权，本公司按照该股权在购买</w:t>
      </w:r>
      <w:r>
        <w:rPr>
          <w:spacing w:val="-91"/>
        </w:rPr>
        <w:t> </w:t>
      </w:r>
      <w:r>
        <w:rPr>
          <w:spacing w:val="-91"/>
        </w:rPr>
      </w:r>
      <w:r>
        <w:rPr/>
        <w:t>日的公允价值进行重新计量，公允价值与其账面价值的差额计入当期投资收益。购买日之前</w:t>
      </w:r>
      <w:r>
        <w:rPr>
          <w:spacing w:val="-89"/>
        </w:rPr>
        <w:t> </w:t>
      </w:r>
      <w:r>
        <w:rPr>
          <w:spacing w:val="-89"/>
        </w:rPr>
      </w:r>
      <w:r>
        <w:rPr/>
        <w:t>持有的被购买方的股权涉及其他综合收益以及其他所有者权益变动的，与其相关的其他综合</w:t>
      </w:r>
      <w:r>
        <w:rPr>
          <w:spacing w:val="-91"/>
        </w:rPr>
        <w:t> </w:t>
      </w:r>
      <w:r>
        <w:rPr>
          <w:spacing w:val="-91"/>
        </w:rPr>
      </w:r>
      <w:r>
        <w:rPr/>
        <w:t>收益、其他所有者权益转为购买日所属当期投资收益，由于被投资方重新计量设定受益计划</w:t>
      </w:r>
      <w:r>
        <w:rPr>
          <w:spacing w:val="-91"/>
        </w:rPr>
        <w:t> </w:t>
      </w:r>
      <w:r>
        <w:rPr>
          <w:spacing w:val="-91"/>
        </w:rPr>
      </w:r>
      <w:r>
        <w:rPr/>
        <w:t>净负债或净资产变动而产生的其他综合收益除外。</w:t>
      </w:r>
    </w:p>
    <w:p>
      <w:pPr>
        <w:pStyle w:val="BodyText"/>
        <w:spacing w:line="237" w:lineRule="auto" w:before="121"/>
        <w:ind w:right="96" w:firstLine="482"/>
        <w:jc w:val="left"/>
      </w:pPr>
      <w:r>
        <w:rPr/>
        <w:t>本公司在报告期内处置子公司以及业务，不调整合并资产负债表的期初数；将该子公司 以及业务期初至处置日的收入、费用、利润纳入合并利润表；将该子公司期初至处置日的现</w:t>
      </w:r>
      <w:r>
        <w:rPr>
          <w:spacing w:val="-91"/>
        </w:rPr>
        <w:t> </w:t>
      </w:r>
      <w:r>
        <w:rPr>
          <w:spacing w:val="-91"/>
        </w:rPr>
      </w:r>
      <w:r>
        <w:rPr>
          <w:spacing w:val="-2"/>
        </w:rPr>
        <w:t>金流量纳入合并现金流量表。因处置部分股权投资或其他原因丧失了对原有子公司控制权的，</w:t>
      </w:r>
      <w:r>
        <w:rPr/>
        <w:t> 对于处置后的剩余股权投资，本公司按照其在丧失控制权日的公允价值进行重新计量。处置</w:t>
      </w:r>
      <w:r>
        <w:rPr>
          <w:spacing w:val="-90"/>
        </w:rPr>
        <w:t> </w:t>
      </w:r>
      <w:r>
        <w:rPr>
          <w:spacing w:val="-90"/>
        </w:rPr>
      </w:r>
      <w:r>
        <w:rPr/>
        <w:t>股权取得的对价与剩余股权公允价值之和，减去按原持股比例计算应享有原有子公司自购买</w:t>
      </w:r>
      <w:r>
        <w:rPr>
          <w:spacing w:val="-91"/>
        </w:rPr>
        <w:t> </w:t>
      </w:r>
      <w:r>
        <w:rPr>
          <w:spacing w:val="-91"/>
        </w:rPr>
      </w:r>
      <w:r>
        <w:rPr/>
        <w:t>日或合并日开始持续计算的净资产的份额之间的差额，计入丧失控制权当期的投资收益，同</w:t>
      </w:r>
      <w:r>
        <w:rPr>
          <w:spacing w:val="-91"/>
        </w:rPr>
        <w:t> </w:t>
      </w:r>
      <w:r>
        <w:rPr>
          <w:spacing w:val="-91"/>
        </w:rPr>
      </w:r>
      <w:r>
        <w:rPr/>
        <w:t>时冲减商誉。与原有子公司股权投资相关的其他综合收益、其他所有者权益等，在丧失控制</w:t>
      </w:r>
      <w:r>
        <w:rPr>
          <w:spacing w:val="-91"/>
        </w:rPr>
        <w:t> </w:t>
      </w:r>
      <w:r>
        <w:rPr>
          <w:spacing w:val="-91"/>
        </w:rPr>
      </w:r>
      <w:r>
        <w:rPr/>
        <w:t>权时转为当期投资收益。</w:t>
      </w:r>
    </w:p>
    <w:p>
      <w:pPr>
        <w:pStyle w:val="BodyText"/>
        <w:spacing w:line="312" w:lineRule="exact" w:before="149"/>
        <w:ind w:right="236" w:firstLine="482"/>
        <w:jc w:val="both"/>
      </w:pPr>
      <w:r>
        <w:rPr/>
        <w:t>本公司通过多次交易分步处置对子公司股权投资直至丧失控制权的，如果处置对子公司 股权投资直至丧失控制权的各项交易属于一揽子交易的，则将各项交易作为一项处置子公司</w:t>
      </w:r>
      <w:r>
        <w:rPr>
          <w:spacing w:val="-91"/>
        </w:rPr>
        <w:t> </w:t>
      </w:r>
      <w:r>
        <w:rPr>
          <w:spacing w:val="-91"/>
        </w:rPr>
      </w:r>
      <w:r>
        <w:rPr/>
        <w:t>并丧失控制权的交易进行会计处理；但是，在丧失控制权之前每一次处置价款与处置投资对</w:t>
      </w:r>
      <w:r>
        <w:rPr>
          <w:spacing w:val="-89"/>
        </w:rPr>
        <w:t> </w:t>
      </w:r>
      <w:r>
        <w:rPr>
          <w:spacing w:val="-89"/>
        </w:rPr>
      </w:r>
      <w:r>
        <w:rPr/>
        <w:t>应的享有该子公司净资产份额的差额，在合并财务报表中确认为其他综合收益，在丧失控制</w:t>
      </w:r>
      <w:r>
        <w:rPr>
          <w:spacing w:val="-91"/>
        </w:rPr>
        <w:t> </w:t>
      </w:r>
      <w:r>
        <w:rPr>
          <w:spacing w:val="-91"/>
        </w:rPr>
      </w:r>
      <w:r>
        <w:rPr/>
        <w:t>权时一并转入丧失控制权当期的损益。</w:t>
      </w:r>
    </w:p>
    <w:p>
      <w:pPr>
        <w:pStyle w:val="BodyText"/>
        <w:spacing w:line="312" w:lineRule="exact" w:before="120"/>
        <w:ind w:right="239" w:firstLine="480"/>
        <w:jc w:val="both"/>
      </w:pPr>
      <w:r>
        <w:rPr/>
        <w:t>本公司因购买少数股权新取得的长期股权投资与按照新增持股比例计算应享有子公司的 可辨认净资产份额之间的差额，以及在不丧失控制权的情况下因部分处置对子公司的股权投</w:t>
      </w:r>
    </w:p>
    <w:p>
      <w:pPr>
        <w:spacing w:after="0" w:line="312" w:lineRule="exact"/>
        <w:jc w:val="both"/>
        <w:sectPr>
          <w:pgSz w:w="11910" w:h="16840"/>
          <w:pgMar w:header="372" w:footer="1010" w:top="1140" w:bottom="1200" w:left="980" w:right="900"/>
        </w:sectPr>
      </w:pPr>
    </w:p>
    <w:p>
      <w:pPr>
        <w:spacing w:line="240" w:lineRule="auto" w:before="6"/>
        <w:rPr>
          <w:rFonts w:ascii="宋体" w:hAnsi="宋体" w:cs="宋体" w:eastAsia="宋体" w:hint="default"/>
          <w:sz w:val="16"/>
          <w:szCs w:val="16"/>
        </w:rPr>
      </w:pPr>
    </w:p>
    <w:p>
      <w:pPr>
        <w:pStyle w:val="BodyText"/>
        <w:spacing w:line="312" w:lineRule="exact" w:before="56"/>
        <w:ind w:right="94"/>
        <w:jc w:val="left"/>
      </w:pPr>
      <w:r>
        <w:rPr/>
        <w:t>资而取得的处置价款与处置长期股权投资相对应享有子公司净资产份额的差额，均调整合并</w:t>
      </w:r>
      <w:r>
        <w:rPr>
          <w:spacing w:val="-91"/>
        </w:rPr>
        <w:t> </w:t>
      </w:r>
      <w:r>
        <w:rPr>
          <w:spacing w:val="-91"/>
        </w:rPr>
      </w:r>
      <w:r>
        <w:rPr/>
        <w:t>资产负债表中的资本公积的股本溢价，资本公积中的股本溢价不足冲减的，调整留存收益。</w:t>
      </w:r>
    </w:p>
    <w:p>
      <w:pPr>
        <w:spacing w:line="590" w:lineRule="atLeast" w:before="13"/>
        <w:ind w:left="635" w:right="94" w:hanging="483"/>
        <w:jc w:val="left"/>
        <w:rPr>
          <w:rFonts w:ascii="宋体" w:hAnsi="宋体" w:cs="宋体" w:eastAsia="宋体" w:hint="default"/>
          <w:sz w:val="24"/>
          <w:szCs w:val="24"/>
        </w:rPr>
      </w:pPr>
      <w:r>
        <w:rPr>
          <w:rFonts w:ascii="Arial" w:hAnsi="Arial" w:cs="Arial" w:eastAsia="Arial" w:hint="default"/>
          <w:b/>
          <w:bCs/>
          <w:sz w:val="24"/>
          <w:szCs w:val="24"/>
        </w:rPr>
        <w:t>7</w:t>
      </w:r>
      <w:r>
        <w:rPr>
          <w:rFonts w:ascii="宋体" w:hAnsi="宋体" w:cs="宋体" w:eastAsia="宋体" w:hint="default"/>
          <w:b/>
          <w:bCs/>
          <w:sz w:val="24"/>
          <w:szCs w:val="24"/>
        </w:rPr>
        <w:t>、合营安排分类及共同经营会计处理方法</w:t>
      </w:r>
      <w:r>
        <w:rPr>
          <w:rFonts w:ascii="宋体" w:hAnsi="宋体" w:cs="宋体" w:eastAsia="宋体" w:hint="default"/>
          <w:b/>
          <w:bCs/>
          <w:w w:val="99"/>
          <w:sz w:val="24"/>
          <w:szCs w:val="24"/>
        </w:rPr>
        <w:t> </w:t>
      </w:r>
      <w:r>
        <w:rPr>
          <w:rFonts w:ascii="宋体" w:hAnsi="宋体" w:cs="宋体" w:eastAsia="宋体" w:hint="default"/>
          <w:sz w:val="24"/>
          <w:szCs w:val="24"/>
        </w:rPr>
        <w:t>合营安排，是指一项由两个或两个以上的参与方共同控制的安排。本公司根据在合营安</w:t>
      </w:r>
    </w:p>
    <w:p>
      <w:pPr>
        <w:pStyle w:val="BodyText"/>
        <w:spacing w:line="312" w:lineRule="exact" w:before="28"/>
        <w:ind w:right="239"/>
        <w:jc w:val="both"/>
      </w:pPr>
      <w:r>
        <w:rPr/>
        <w:t>排中享有的权利和承担的义务，将合营安排分为共同经营和合营企业。共同经营，是指本公</w:t>
      </w:r>
      <w:r>
        <w:rPr>
          <w:spacing w:val="-91"/>
        </w:rPr>
        <w:t> </w:t>
      </w:r>
      <w:r>
        <w:rPr>
          <w:spacing w:val="-91"/>
        </w:rPr>
      </w:r>
      <w:r>
        <w:rPr/>
        <w:t>司享有该安排相关资产且承担该安排相关负债的合营安排。合营企业，是指本公司仅对该安</w:t>
      </w:r>
      <w:r>
        <w:rPr>
          <w:spacing w:val="-91"/>
        </w:rPr>
        <w:t> </w:t>
      </w:r>
      <w:r>
        <w:rPr>
          <w:spacing w:val="-91"/>
        </w:rPr>
      </w:r>
      <w:r>
        <w:rPr/>
        <w:t>排的净资产享有权利的合营安排。</w:t>
      </w:r>
    </w:p>
    <w:p>
      <w:pPr>
        <w:pStyle w:val="BodyText"/>
        <w:spacing w:line="312" w:lineRule="exact" w:before="120"/>
        <w:ind w:right="228" w:firstLine="482"/>
        <w:jc w:val="both"/>
      </w:pPr>
      <w:r>
        <w:rPr>
          <w:spacing w:val="-2"/>
        </w:rPr>
        <w:t>本公司对合营企业的投资采用权益法核算，按照本附注第十节、五、</w:t>
      </w:r>
      <w:r>
        <w:rPr>
          <w:rFonts w:ascii="Arial" w:hAnsi="Arial" w:cs="Arial" w:eastAsia="Arial" w:hint="default"/>
          <w:spacing w:val="-2"/>
        </w:rPr>
        <w:t>14</w:t>
      </w:r>
      <w:r>
        <w:rPr>
          <w:spacing w:val="-2"/>
        </w:rPr>
        <w:t>，</w:t>
      </w:r>
      <w:r>
        <w:rPr>
          <w:rFonts w:ascii="Arial" w:hAnsi="Arial" w:cs="Arial" w:eastAsia="Arial" w:hint="default"/>
          <w:spacing w:val="-2"/>
        </w:rPr>
        <w:t>“</w:t>
      </w:r>
      <w:r>
        <w:rPr>
          <w:spacing w:val="-2"/>
        </w:rPr>
        <w:t>权益法核算的</w:t>
      </w:r>
      <w:r>
        <w:rPr/>
        <w:t> 长期股权投资</w:t>
      </w:r>
      <w:r>
        <w:rPr>
          <w:rFonts w:ascii="Arial" w:hAnsi="Arial" w:cs="Arial" w:eastAsia="Arial" w:hint="default"/>
        </w:rPr>
        <w:t>”</w:t>
      </w:r>
      <w:r>
        <w:rPr/>
        <w:t>中所述的会计政策处理。</w:t>
      </w:r>
    </w:p>
    <w:p>
      <w:pPr>
        <w:pStyle w:val="BodyText"/>
        <w:spacing w:line="312" w:lineRule="exact" w:before="120"/>
        <w:ind w:right="236" w:firstLine="482"/>
        <w:jc w:val="both"/>
      </w:pPr>
      <w:r>
        <w:rPr/>
        <w:t>本公司作为合营方对共同经营，确认本公司单独持有的资产、单独所承担的负债，以及 按本公司份额确认共同持有的资产和共同承担的负债；确认出售本公司享有的共同经营产出</w:t>
      </w:r>
      <w:r>
        <w:rPr>
          <w:spacing w:val="-89"/>
        </w:rPr>
        <w:t> </w:t>
      </w:r>
      <w:r>
        <w:rPr>
          <w:spacing w:val="-89"/>
        </w:rPr>
      </w:r>
      <w:r>
        <w:rPr/>
        <w:t>份额所产生的收入；按本公司份额确认共同经营因出售产出所产生的收入；确认本公司单独</w:t>
      </w:r>
      <w:r>
        <w:rPr>
          <w:spacing w:val="-91"/>
        </w:rPr>
        <w:t> </w:t>
      </w:r>
      <w:r>
        <w:rPr>
          <w:spacing w:val="-91"/>
        </w:rPr>
      </w:r>
      <w:r>
        <w:rPr/>
        <w:t>所发生的费用，以及按本公司份额确认共同经营发生的费用。</w:t>
      </w:r>
    </w:p>
    <w:p>
      <w:pPr>
        <w:pStyle w:val="BodyText"/>
        <w:spacing w:line="312" w:lineRule="exact" w:before="120"/>
        <w:ind w:right="94" w:firstLine="482"/>
        <w:jc w:val="left"/>
      </w:pPr>
      <w:r>
        <w:rPr/>
        <w:t>当本公司作为合营方向共同经营投出或出售资产（该资产不构成业务，下同）、或者自 共同经营购买资产时，在该等资产出售给第三方之前，本公司仅确认因该交易产生的损益中</w:t>
      </w:r>
      <w:r>
        <w:rPr>
          <w:spacing w:val="-91"/>
        </w:rPr>
        <w:t> </w:t>
      </w:r>
      <w:r>
        <w:rPr>
          <w:spacing w:val="-91"/>
        </w:rPr>
      </w:r>
      <w:r>
        <w:rPr/>
        <w:t>归属于共同经营其他参与方的部分。该等资产发生符合《企业会计准则第</w:t>
      </w:r>
      <w:r>
        <w:rPr>
          <w:rFonts w:ascii="Arial" w:hAnsi="Arial" w:cs="Arial" w:eastAsia="Arial" w:hint="default"/>
        </w:rPr>
        <w:t>8</w:t>
      </w:r>
      <w:r>
        <w:rPr/>
        <w:t>号</w:t>
      </w:r>
      <w:r>
        <w:rPr>
          <w:rFonts w:ascii="Arial" w:hAnsi="Arial" w:cs="Arial" w:eastAsia="Arial" w:hint="default"/>
        </w:rPr>
        <w:t>——</w:t>
      </w:r>
      <w:r>
        <w:rPr/>
        <w:t>资产减值》</w:t>
      </w:r>
      <w:r>
        <w:rPr>
          <w:spacing w:val="-97"/>
        </w:rPr>
        <w:t> </w:t>
      </w:r>
      <w:r>
        <w:rPr>
          <w:spacing w:val="-97"/>
        </w:rPr>
      </w:r>
      <w:r>
        <w:rPr/>
        <w:t>等规定的资产减值损失的，对于由本公司向共同经营投出或出售资产的情况，本公司全额确</w:t>
      </w:r>
      <w:r>
        <w:rPr>
          <w:spacing w:val="-91"/>
        </w:rPr>
        <w:t> </w:t>
      </w:r>
      <w:r>
        <w:rPr>
          <w:spacing w:val="-91"/>
        </w:rPr>
      </w:r>
      <w:r>
        <w:rPr/>
        <w:t>认该损失；对于本公司自共同经营购买资产的情况，本公司按承担的份额确认该损失。</w:t>
      </w:r>
    </w:p>
    <w:p>
      <w:pPr>
        <w:spacing w:line="240" w:lineRule="auto" w:before="10"/>
        <w:rPr>
          <w:rFonts w:ascii="宋体" w:hAnsi="宋体" w:cs="宋体" w:eastAsia="宋体" w:hint="default"/>
          <w:sz w:val="20"/>
          <w:szCs w:val="20"/>
        </w:rPr>
      </w:pPr>
    </w:p>
    <w:p>
      <w:pPr>
        <w:pStyle w:val="Heading2"/>
        <w:spacing w:line="441" w:lineRule="auto"/>
        <w:ind w:right="6347"/>
        <w:jc w:val="left"/>
        <w:rPr>
          <w:b w:val="0"/>
          <w:bCs w:val="0"/>
        </w:rPr>
      </w:pPr>
      <w:r>
        <w:rPr>
          <w:rFonts w:ascii="Arial" w:hAnsi="Arial" w:cs="Arial" w:eastAsia="Arial" w:hint="default"/>
        </w:rPr>
        <w:t>8</w:t>
      </w:r>
      <w:r>
        <w:rPr/>
        <w:t>、现金及现金等价物的确定标准</w:t>
      </w:r>
      <w:r>
        <w:rPr>
          <w:w w:val="99"/>
        </w:rPr>
        <w:t> </w:t>
      </w:r>
      <w:r>
        <w:rPr/>
        <w:t>现金及现金等价物的确定标准</w:t>
      </w:r>
      <w:r>
        <w:rPr>
          <w:b w:val="0"/>
          <w:bCs w:val="0"/>
        </w:rPr>
      </w:r>
    </w:p>
    <w:p>
      <w:pPr>
        <w:pStyle w:val="BodyText"/>
        <w:spacing w:line="312" w:lineRule="exact" w:before="127"/>
        <w:ind w:right="238" w:firstLine="482"/>
        <w:jc w:val="both"/>
      </w:pPr>
      <w:r>
        <w:rPr/>
        <w:t>现金为公司库存现金、可以随时用于支付的存款及其他货币资金；现金等价物为公司持 有的期限短（从购买日起三个月内到期）、流动性强、易于转换为已知金额现金、价值变动</w:t>
      </w:r>
      <w:r>
        <w:rPr>
          <w:spacing w:val="-91"/>
        </w:rPr>
        <w:t> </w:t>
      </w:r>
      <w:r>
        <w:rPr>
          <w:spacing w:val="-91"/>
        </w:rPr>
      </w:r>
      <w:r>
        <w:rPr/>
        <w:t>风险很小的投资。</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rFonts w:ascii="Arial" w:hAnsi="Arial" w:cs="Arial" w:eastAsia="Arial" w:hint="default"/>
        </w:rPr>
        <w:t>9</w:t>
      </w:r>
      <w:r>
        <w:rPr/>
        <w:t>、外币业务和外币报表折算</w:t>
      </w:r>
      <w:r>
        <w:rPr>
          <w:b w:val="0"/>
          <w:bCs w:val="0"/>
        </w:rPr>
      </w:r>
    </w:p>
    <w:p>
      <w:pPr>
        <w:spacing w:line="240" w:lineRule="auto" w:before="7"/>
        <w:rPr>
          <w:rFonts w:ascii="宋体" w:hAnsi="宋体" w:cs="宋体" w:eastAsia="宋体" w:hint="default"/>
          <w:b/>
          <w:bCs/>
          <w:sz w:val="21"/>
          <w:szCs w:val="21"/>
        </w:rPr>
      </w:pPr>
    </w:p>
    <w:p>
      <w:pPr>
        <w:pStyle w:val="BodyText"/>
        <w:spacing w:line="312" w:lineRule="auto"/>
        <w:ind w:left="635" w:right="2171"/>
        <w:jc w:val="left"/>
      </w:pPr>
      <w:r>
        <w:rPr/>
        <w:t>（</w:t>
      </w:r>
      <w:r>
        <w:rPr>
          <w:rFonts w:ascii="Arial" w:hAnsi="Arial" w:cs="Arial" w:eastAsia="Arial" w:hint="default"/>
        </w:rPr>
        <w:t>1</w:t>
      </w:r>
      <w:r>
        <w:rPr/>
        <w:t>）外币业务 外币业务按交易发生日的即期汇率作为折算汇率折算为人民币入账。</w:t>
      </w:r>
    </w:p>
    <w:p>
      <w:pPr>
        <w:pStyle w:val="BodyText"/>
        <w:spacing w:line="312" w:lineRule="exact" w:before="76"/>
        <w:ind w:right="236" w:firstLine="482"/>
        <w:jc w:val="both"/>
      </w:pPr>
      <w:r>
        <w:rPr/>
        <w:t>外币货币性项目余额按资产负债表日国家外汇管理局公布的基准汇率折算为人民币，所 产生的汇兑差额除属于与购建符合资本化条件的资产相关，在购建期间专门外币资金借款产</w:t>
      </w:r>
      <w:r>
        <w:rPr>
          <w:spacing w:val="-89"/>
        </w:rPr>
        <w:t> </w:t>
      </w:r>
      <w:r>
        <w:rPr>
          <w:spacing w:val="-89"/>
        </w:rPr>
      </w:r>
      <w:r>
        <w:rPr/>
        <w:t>生的汇兑损益按借款费用资本化的原则处理外，其余均直接计入当期损益。以历史成本计量</w:t>
      </w:r>
      <w:r>
        <w:rPr>
          <w:spacing w:val="-91"/>
        </w:rPr>
        <w:t> </w:t>
      </w:r>
      <w:r>
        <w:rPr>
          <w:spacing w:val="-91"/>
        </w:rPr>
      </w:r>
      <w:r>
        <w:rPr/>
        <w:t>的外币非货币性项目，仍采用交易发生日即期汇率折算，不改变其记账本位币金额。以公允</w:t>
      </w:r>
      <w:r>
        <w:rPr>
          <w:spacing w:val="-91"/>
        </w:rPr>
        <w:t> </w:t>
      </w:r>
      <w:r>
        <w:rPr>
          <w:spacing w:val="-91"/>
        </w:rPr>
      </w:r>
      <w:r>
        <w:rPr/>
        <w:t>价值计量的外币非货币性项目，采用公允价值确定日的即期汇率折算，由此产生的汇兑差额</w:t>
      </w:r>
      <w:r>
        <w:rPr>
          <w:spacing w:val="-91"/>
        </w:rPr>
        <w:t> </w:t>
      </w:r>
      <w:r>
        <w:rPr>
          <w:spacing w:val="-91"/>
        </w:rPr>
      </w:r>
      <w:r>
        <w:rPr/>
        <w:t>计入当期损益或其他综合收益。</w:t>
      </w:r>
    </w:p>
    <w:p>
      <w:pPr>
        <w:pStyle w:val="BodyText"/>
        <w:spacing w:line="314" w:lineRule="auto" w:before="89"/>
        <w:ind w:left="635" w:right="94"/>
        <w:jc w:val="left"/>
      </w:pPr>
      <w:r>
        <w:rPr/>
        <w:t>（</w:t>
      </w:r>
      <w:r>
        <w:rPr>
          <w:rFonts w:ascii="Arial" w:hAnsi="Arial" w:cs="Arial" w:eastAsia="Arial" w:hint="default"/>
        </w:rPr>
        <w:t>2</w:t>
      </w:r>
      <w:r>
        <w:rPr/>
        <w:t>）外币财务报表的折算 将公司境外经营子公司、合营企业、联营企业和分支机构通过合并报表、权益法核算等</w:t>
      </w:r>
    </w:p>
    <w:p>
      <w:pPr>
        <w:pStyle w:val="BodyText"/>
        <w:spacing w:line="238" w:lineRule="exact"/>
        <w:ind w:right="0"/>
        <w:jc w:val="both"/>
      </w:pPr>
      <w:r>
        <w:rPr>
          <w:spacing w:val="-2"/>
        </w:rPr>
        <w:t>纳入到公司的财务报表中时，需要将公司境外经营的财务报表折算为以公司记账本位币反映。</w:t>
      </w:r>
    </w:p>
    <w:p>
      <w:pPr>
        <w:spacing w:after="0" w:line="238" w:lineRule="exact"/>
        <w:jc w:val="both"/>
        <w:sectPr>
          <w:pgSz w:w="11910" w:h="16840"/>
          <w:pgMar w:header="372" w:footer="1010" w:top="1140" w:bottom="1200" w:left="980" w:right="900"/>
        </w:sectPr>
      </w:pPr>
    </w:p>
    <w:p>
      <w:pPr>
        <w:spacing w:line="240" w:lineRule="auto" w:before="6"/>
        <w:rPr>
          <w:rFonts w:ascii="宋体" w:hAnsi="宋体" w:cs="宋体" w:eastAsia="宋体" w:hint="default"/>
          <w:sz w:val="16"/>
          <w:szCs w:val="16"/>
        </w:rPr>
      </w:pPr>
    </w:p>
    <w:p>
      <w:pPr>
        <w:pStyle w:val="BodyText"/>
        <w:spacing w:line="312" w:lineRule="exact" w:before="56"/>
        <w:ind w:right="235"/>
        <w:jc w:val="both"/>
      </w:pPr>
      <w:r>
        <w:rPr/>
        <w:t>在对公司境外经营财务报表进行折算前，应当调整境外经营的会计期间和会计政策，使之与</w:t>
      </w:r>
      <w:r>
        <w:rPr>
          <w:spacing w:val="-90"/>
        </w:rPr>
        <w:t> </w:t>
      </w:r>
      <w:r>
        <w:rPr>
          <w:spacing w:val="-90"/>
        </w:rPr>
      </w:r>
      <w:r>
        <w:rPr/>
        <w:t>公司会计期间和会计政策相一致，根据调整后的会计政策及会计期间编制相应货币（记账本</w:t>
      </w:r>
      <w:r>
        <w:rPr>
          <w:spacing w:val="-91"/>
        </w:rPr>
        <w:t> </w:t>
      </w:r>
      <w:r>
        <w:rPr>
          <w:spacing w:val="-91"/>
        </w:rPr>
      </w:r>
      <w:r>
        <w:rPr/>
        <w:t>位币以外的货币）的财务报表，再按照以下方法对境外经营财务报表进行折算。资产负债表</w:t>
      </w:r>
      <w:r>
        <w:rPr>
          <w:spacing w:val="-91"/>
        </w:rPr>
        <w:t> </w:t>
      </w:r>
      <w:r>
        <w:rPr>
          <w:spacing w:val="-91"/>
        </w:rPr>
      </w:r>
      <w:r>
        <w:rPr>
          <w:spacing w:val="2"/>
        </w:rPr>
        <w:t>中的资产和负债项目，采用资产负债表日的即期汇率折算，所有者权益项目除</w:t>
      </w:r>
      <w:r>
        <w:rPr>
          <w:rFonts w:ascii="Arial" w:hAnsi="Arial" w:cs="Arial" w:eastAsia="Arial" w:hint="default"/>
          <w:spacing w:val="2"/>
        </w:rPr>
        <w:t>“</w:t>
      </w:r>
      <w:r>
        <w:rPr>
          <w:spacing w:val="2"/>
        </w:rPr>
        <w:t>未分配利润</w:t>
      </w:r>
      <w:r>
        <w:rPr>
          <w:rFonts w:ascii="Arial" w:hAnsi="Arial" w:cs="Arial" w:eastAsia="Arial" w:hint="default"/>
          <w:spacing w:val="2"/>
        </w:rPr>
        <w:t>”</w:t>
      </w:r>
      <w:r>
        <w:rPr>
          <w:rFonts w:ascii="Arial" w:hAnsi="Arial" w:cs="Arial" w:eastAsia="Arial" w:hint="default"/>
          <w:spacing w:val="-43"/>
        </w:rPr>
        <w:t> </w:t>
      </w:r>
      <w:r>
        <w:rPr/>
        <w:t>项目外，其他项目采用发生时的即期汇率折算；利润表中的收入和费用项目，采用交易发生</w:t>
      </w:r>
      <w:r>
        <w:rPr>
          <w:spacing w:val="-91"/>
        </w:rPr>
        <w:t> </w:t>
      </w:r>
      <w:r>
        <w:rPr>
          <w:spacing w:val="-91"/>
        </w:rPr>
      </w:r>
      <w:r>
        <w:rPr/>
        <w:t>日的即期汇率折算；产生的外币财务报表折算差额，在编制合并财务报表时，在合并资产负</w:t>
      </w:r>
      <w:r>
        <w:rPr>
          <w:spacing w:val="-91"/>
        </w:rPr>
        <w:t> </w:t>
      </w:r>
      <w:r>
        <w:rPr>
          <w:spacing w:val="-91"/>
        </w:rPr>
      </w:r>
      <w:r>
        <w:rPr/>
        <w:t>债表中所有者权益项目下单独作为</w:t>
      </w:r>
      <w:r>
        <w:rPr>
          <w:rFonts w:ascii="Arial" w:hAnsi="Arial" w:cs="Arial" w:eastAsia="Arial" w:hint="default"/>
        </w:rPr>
        <w:t>“</w:t>
      </w:r>
      <w:r>
        <w:rPr/>
        <w:t>外币报表折算差额</w:t>
      </w:r>
      <w:r>
        <w:rPr>
          <w:rFonts w:ascii="Arial" w:hAnsi="Arial" w:cs="Arial" w:eastAsia="Arial" w:hint="default"/>
        </w:rPr>
        <w:t>”</w:t>
      </w:r>
      <w:r>
        <w:rPr/>
        <w:t>项目列示。</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rFonts w:ascii="Arial" w:hAnsi="Arial" w:cs="Arial" w:eastAsia="Arial" w:hint="default"/>
        </w:rPr>
        <w:t>10</w:t>
      </w:r>
      <w:r>
        <w:rPr/>
        <w:t>、金融工具</w:t>
      </w:r>
      <w:r>
        <w:rPr>
          <w:b w:val="0"/>
          <w:bCs w:val="0"/>
        </w:rPr>
      </w:r>
    </w:p>
    <w:p>
      <w:pPr>
        <w:spacing w:line="240" w:lineRule="auto" w:before="6"/>
        <w:rPr>
          <w:rFonts w:ascii="宋体" w:hAnsi="宋体" w:cs="宋体" w:eastAsia="宋体" w:hint="default"/>
          <w:b/>
          <w:bCs/>
          <w:sz w:val="21"/>
          <w:szCs w:val="21"/>
        </w:rPr>
      </w:pPr>
    </w:p>
    <w:p>
      <w:pPr>
        <w:pStyle w:val="BodyText"/>
        <w:spacing w:line="321" w:lineRule="auto"/>
        <w:ind w:left="635" w:right="94"/>
        <w:jc w:val="left"/>
      </w:pPr>
      <w:r>
        <w:rPr/>
        <w:t>（</w:t>
      </w:r>
      <w:r>
        <w:rPr>
          <w:rFonts w:ascii="Arial" w:hAnsi="Arial" w:cs="Arial" w:eastAsia="Arial" w:hint="default"/>
        </w:rPr>
        <w:t>1</w:t>
      </w:r>
      <w:r>
        <w:rPr/>
        <w:t>）金融工具的分类： 管理层按照取得持有金融资产和承担金融负债的目的，将其划分为： 以公允价值计量且其变动计入当期损益的金融资产或金融负债，包括交易性金融资产或</w:t>
      </w:r>
    </w:p>
    <w:p>
      <w:pPr>
        <w:pStyle w:val="BodyText"/>
        <w:spacing w:line="229" w:lineRule="exact"/>
        <w:ind w:right="0"/>
        <w:jc w:val="both"/>
      </w:pPr>
      <w:r>
        <w:rPr/>
        <w:t>交易性金融负债、指定为以公允价值计量且其变动计入当期损益的金融资产或金融负债；持</w:t>
      </w:r>
    </w:p>
    <w:p>
      <w:pPr>
        <w:pStyle w:val="BodyText"/>
        <w:spacing w:line="313" w:lineRule="exact"/>
        <w:ind w:right="0"/>
        <w:jc w:val="both"/>
      </w:pPr>
      <w:r>
        <w:rPr/>
        <w:t>有至到期投资；应收款项；可供出售金融资产；其他金融负债。</w:t>
      </w:r>
    </w:p>
    <w:p>
      <w:pPr>
        <w:pStyle w:val="BodyText"/>
        <w:spacing w:line="321" w:lineRule="auto" w:before="118"/>
        <w:ind w:left="635" w:right="94"/>
        <w:jc w:val="left"/>
      </w:pPr>
      <w:r>
        <w:rPr/>
        <w:t>（</w:t>
      </w:r>
      <w:r>
        <w:rPr>
          <w:rFonts w:ascii="Arial" w:hAnsi="Arial" w:cs="Arial" w:eastAsia="Arial" w:hint="default"/>
        </w:rPr>
        <w:t>2</w:t>
      </w:r>
      <w:r>
        <w:rPr/>
        <w:t>）金融工具的确认依据和计量标准 以公允价值计量且其变动计入当期损益的金融资产（金融负债） 取得时以公允价值（扣除已宣告但尚未发放的现金股利或已到付息期但尚未领取的债券</w:t>
      </w:r>
    </w:p>
    <w:p>
      <w:pPr>
        <w:pStyle w:val="BodyText"/>
        <w:spacing w:line="230" w:lineRule="exact"/>
        <w:ind w:right="0"/>
        <w:jc w:val="both"/>
      </w:pPr>
      <w:r>
        <w:rPr/>
        <w:t>利息）作为初始确认金额，相关的交易费用计入当期损益。</w:t>
      </w:r>
    </w:p>
    <w:p>
      <w:pPr>
        <w:pStyle w:val="BodyText"/>
        <w:spacing w:line="331" w:lineRule="auto" w:before="118"/>
        <w:ind w:left="635" w:right="94"/>
        <w:jc w:val="left"/>
      </w:pPr>
      <w:r>
        <w:rPr>
          <w:spacing w:val="-3"/>
        </w:rPr>
        <w:t>持有期间将取得的利息或现金股利确认为投资收益，期末将公允价值变动计入当期损益。</w:t>
      </w:r>
      <w:r>
        <w:rPr>
          <w:spacing w:val="-87"/>
        </w:rPr>
        <w:t> </w:t>
      </w:r>
      <w:r>
        <w:rPr>
          <w:spacing w:val="-87"/>
        </w:rPr>
      </w:r>
      <w:r>
        <w:rPr/>
        <w:t>处置时，其公允价值与初始入账金额之间的差额确认为投资收益，同时调整公允价值变</w:t>
      </w:r>
    </w:p>
    <w:p>
      <w:pPr>
        <w:pStyle w:val="BodyText"/>
        <w:spacing w:line="221" w:lineRule="exact"/>
        <w:ind w:right="0"/>
        <w:jc w:val="both"/>
      </w:pPr>
      <w:r>
        <w:rPr/>
        <w:t>动收益。</w:t>
      </w:r>
    </w:p>
    <w:p>
      <w:pPr>
        <w:pStyle w:val="BodyText"/>
        <w:spacing w:line="331" w:lineRule="auto" w:before="118"/>
        <w:ind w:left="635" w:right="94"/>
        <w:jc w:val="left"/>
      </w:pPr>
      <w:r>
        <w:rPr/>
        <w:t>持有至到期投资 取得时按公允价值（扣除已到付息期但尚未领取的债券利息）和相关交易费用之和作为</w:t>
      </w:r>
    </w:p>
    <w:p>
      <w:pPr>
        <w:pStyle w:val="BodyText"/>
        <w:spacing w:line="221" w:lineRule="exact"/>
        <w:ind w:right="0"/>
        <w:jc w:val="both"/>
      </w:pPr>
      <w:r>
        <w:rPr/>
        <w:t>初始确认金额。</w:t>
      </w:r>
    </w:p>
    <w:p>
      <w:pPr>
        <w:pStyle w:val="BodyText"/>
        <w:spacing w:line="312" w:lineRule="exact" w:before="148"/>
        <w:ind w:right="238" w:firstLine="482"/>
        <w:jc w:val="both"/>
      </w:pPr>
      <w:r>
        <w:rPr/>
        <w:t>持有期间按照摊余成本和实际利率计算确认利息收入，计入投资收益。实际利率在取得 时确定，在该预期存续期间或适用的更短期间内保持不变。</w:t>
      </w:r>
    </w:p>
    <w:p>
      <w:pPr>
        <w:pStyle w:val="BodyText"/>
        <w:spacing w:line="331" w:lineRule="auto" w:before="90"/>
        <w:ind w:left="635" w:right="2171"/>
        <w:jc w:val="left"/>
      </w:pPr>
      <w:r>
        <w:rPr/>
        <w:t>处置时，将所取得价款与该投资账面价值之间的差额计入投资收益。 应收款项</w:t>
      </w:r>
    </w:p>
    <w:p>
      <w:pPr>
        <w:pStyle w:val="BodyText"/>
        <w:spacing w:line="312" w:lineRule="exact" w:before="57"/>
        <w:ind w:right="235" w:firstLine="482"/>
        <w:jc w:val="both"/>
      </w:pPr>
      <w:r>
        <w:rPr/>
        <w:t>本公司对外销售商品或提供劳务形成的应收债权，以及公司持有的其他企业的不包括在 </w:t>
      </w:r>
      <w:r>
        <w:rPr>
          <w:spacing w:val="-5"/>
        </w:rPr>
        <w:t>活跃市场上有报价的债务工具的债权，包括：应收账款、其他应收款、应收票据、预付账款、</w:t>
      </w:r>
      <w:r>
        <w:rPr/>
        <w:t> 长期应收款等，以向购货方应收的合同或协议价款作为初始确认金额；具有融资性质的，按</w:t>
      </w:r>
      <w:r>
        <w:rPr>
          <w:spacing w:val="-91"/>
        </w:rPr>
        <w:t> </w:t>
      </w:r>
      <w:r>
        <w:rPr>
          <w:spacing w:val="-91"/>
        </w:rPr>
      </w:r>
      <w:r>
        <w:rPr/>
        <w:t>其现值进行初始确认。</w:t>
      </w:r>
    </w:p>
    <w:p>
      <w:pPr>
        <w:pStyle w:val="BodyText"/>
        <w:spacing w:line="331" w:lineRule="auto" w:before="89"/>
        <w:ind w:left="635" w:right="94"/>
        <w:jc w:val="left"/>
      </w:pPr>
      <w:r>
        <w:rPr/>
        <w:t>收回或处置时，将取得的价款与该应收账款项账面价值之间的差额计入当期损益。 可供出金融资产 取得时按公允价值（扣除已宣告但尚未发放的现金股利或已到付息期但尚未领取的债券</w:t>
      </w:r>
    </w:p>
    <w:p>
      <w:pPr>
        <w:pStyle w:val="BodyText"/>
        <w:spacing w:line="219" w:lineRule="exact"/>
        <w:ind w:right="0"/>
        <w:jc w:val="both"/>
      </w:pPr>
      <w:r>
        <w:rPr/>
        <w:t>利息）和相关交易费用之和作为初始确认金额。</w:t>
      </w:r>
    </w:p>
    <w:p>
      <w:pPr>
        <w:pStyle w:val="BodyText"/>
        <w:spacing w:line="240" w:lineRule="auto" w:before="118"/>
        <w:ind w:left="635" w:right="94"/>
        <w:jc w:val="left"/>
      </w:pPr>
      <w:r>
        <w:rPr/>
        <w:t>持有期间将取得的利息或现金股利确认为投资收益。采用公允价值进行后续计量，公允</w:t>
      </w:r>
    </w:p>
    <w:p>
      <w:pPr>
        <w:spacing w:after="0" w:line="240" w:lineRule="auto"/>
        <w:jc w:val="left"/>
        <w:sectPr>
          <w:pgSz w:w="11910" w:h="16840"/>
          <w:pgMar w:header="372" w:footer="1010" w:top="1140" w:bottom="1200" w:left="980" w:right="900"/>
        </w:sectPr>
      </w:pPr>
    </w:p>
    <w:p>
      <w:pPr>
        <w:spacing w:line="240" w:lineRule="auto" w:before="6"/>
        <w:rPr>
          <w:rFonts w:ascii="宋体" w:hAnsi="宋体" w:cs="宋体" w:eastAsia="宋体" w:hint="default"/>
          <w:sz w:val="16"/>
          <w:szCs w:val="16"/>
        </w:rPr>
      </w:pPr>
    </w:p>
    <w:p>
      <w:pPr>
        <w:pStyle w:val="BodyText"/>
        <w:spacing w:line="312" w:lineRule="exact" w:before="56"/>
        <w:ind w:right="239"/>
        <w:jc w:val="both"/>
      </w:pPr>
      <w:r>
        <w:rPr/>
        <w:t>价值变动形成的利得或损失，除减值损失和外币货币性金融资产与摊余成本相关的汇兑差额</w:t>
      </w:r>
      <w:r>
        <w:rPr>
          <w:spacing w:val="-91"/>
        </w:rPr>
        <w:t> </w:t>
      </w:r>
      <w:r>
        <w:rPr>
          <w:spacing w:val="-91"/>
        </w:rPr>
      </w:r>
      <w:r>
        <w:rPr/>
        <w:t>计入当期损益外，确认为其他综合收益，在该金融资产终止确认时转出，计入当期损益。但</w:t>
      </w:r>
      <w:r>
        <w:rPr>
          <w:spacing w:val="-91"/>
        </w:rPr>
        <w:t> </w:t>
      </w:r>
      <w:r>
        <w:rPr>
          <w:spacing w:val="-91"/>
        </w:rPr>
      </w:r>
      <w:r>
        <w:rPr/>
        <w:t>是，在活跃市场中没有报价且其公允价值不能可靠计量的权益工具投资，以及与该权益工具</w:t>
      </w:r>
      <w:r>
        <w:rPr>
          <w:spacing w:val="-91"/>
        </w:rPr>
        <w:t> </w:t>
      </w:r>
      <w:r>
        <w:rPr>
          <w:spacing w:val="-91"/>
        </w:rPr>
      </w:r>
      <w:r>
        <w:rPr/>
        <w:t>挂钩并须通过交付该权益工具结算的衍生金融资产，按照成本进行后续计量。</w:t>
      </w:r>
    </w:p>
    <w:p>
      <w:pPr>
        <w:pStyle w:val="BodyText"/>
        <w:spacing w:line="312" w:lineRule="exact" w:before="120"/>
        <w:ind w:right="238" w:firstLine="482"/>
        <w:jc w:val="both"/>
      </w:pPr>
      <w:r>
        <w:rPr/>
        <w:t>处置时，将取得的价款与该金融资产账面价值之间的差额，计入投资损益；同时，将原 计入其他综合收益的公允价值变动累计额对应处置部分的金额转出，计入当期损益。</w:t>
      </w:r>
    </w:p>
    <w:p>
      <w:pPr>
        <w:pStyle w:val="BodyText"/>
        <w:spacing w:line="331" w:lineRule="auto" w:before="89"/>
        <w:ind w:left="635" w:right="491"/>
        <w:jc w:val="left"/>
      </w:pPr>
      <w:r>
        <w:rPr/>
        <w:t>其他金融负债 按其公允价值和相关交易费用之和作为初始确认金额。采用摊余成本进行后续计量。</w:t>
      </w:r>
    </w:p>
    <w:p>
      <w:pPr>
        <w:pStyle w:val="BodyText"/>
        <w:spacing w:line="326" w:lineRule="auto" w:before="26"/>
        <w:ind w:left="635" w:right="94"/>
        <w:jc w:val="left"/>
      </w:pPr>
      <w:r>
        <w:rPr/>
        <w:t>（</w:t>
      </w:r>
      <w:r>
        <w:rPr>
          <w:rFonts w:ascii="Arial" w:hAnsi="Arial" w:cs="Arial" w:eastAsia="Arial" w:hint="default"/>
        </w:rPr>
        <w:t>3</w:t>
      </w:r>
      <w:r>
        <w:rPr/>
        <w:t>）金融资产转移的确认依据和计量方法 满足下列条件之一的金融资产，予以终止确认： 收取该金融资产现金流量的合同权利终止。 该金融资产已转移，且将金融资产所有权上几乎所有的风险和报酬转移给转入方。 该金融资产已转移，虽然企业既没有转移也没有保留金融资产所有权上几乎所有的风险</w:t>
      </w:r>
    </w:p>
    <w:p>
      <w:pPr>
        <w:pStyle w:val="BodyText"/>
        <w:spacing w:line="226" w:lineRule="exact"/>
        <w:ind w:right="0"/>
        <w:jc w:val="both"/>
      </w:pPr>
      <w:r>
        <w:rPr/>
        <w:t>和报酬，但是放弃了对该金融资产控制。</w:t>
      </w:r>
    </w:p>
    <w:p>
      <w:pPr>
        <w:pStyle w:val="BodyText"/>
        <w:spacing w:line="312" w:lineRule="exact" w:before="148"/>
        <w:ind w:right="236" w:firstLine="482"/>
        <w:jc w:val="both"/>
      </w:pPr>
      <w:r>
        <w:rPr/>
        <w:t>若本公司既没有转移也没有保留金融资产所有权上几乎所有的风险和报酬，且未放弃对 该金融资产的控制的，则按照继续涉入所转移金融资产的程度确认有关金融资产，并相应确</w:t>
      </w:r>
      <w:r>
        <w:rPr>
          <w:spacing w:val="-89"/>
        </w:rPr>
        <w:t> </w:t>
      </w:r>
      <w:r>
        <w:rPr>
          <w:spacing w:val="-89"/>
        </w:rPr>
      </w:r>
      <w:r>
        <w:rPr/>
        <w:t>认有关负债。继续涉入所转移金融资产的程度，是指该金融资产价值变动使企业面临的风险</w:t>
      </w:r>
      <w:r>
        <w:rPr>
          <w:spacing w:val="-91"/>
        </w:rPr>
        <w:t> </w:t>
      </w:r>
      <w:r>
        <w:rPr>
          <w:spacing w:val="-91"/>
        </w:rPr>
      </w:r>
      <w:r>
        <w:rPr/>
        <w:t>水平。</w:t>
      </w:r>
    </w:p>
    <w:p>
      <w:pPr>
        <w:pStyle w:val="BodyText"/>
        <w:spacing w:line="312" w:lineRule="exact" w:before="120"/>
        <w:ind w:right="94" w:firstLine="482"/>
        <w:jc w:val="left"/>
      </w:pPr>
      <w:r>
        <w:rPr>
          <w:spacing w:val="-3"/>
        </w:rPr>
        <w:t>在判断金融资产转移是否满足上述金融资产终止确认条件时，采用实质重于形式的原则。</w:t>
      </w:r>
      <w:r>
        <w:rPr/>
        <w:t> 本公司将金融资产转移区分为金融资产整体转移和部分转移。金融资产整体转移满足终止确</w:t>
      </w:r>
      <w:r>
        <w:rPr>
          <w:spacing w:val="-91"/>
        </w:rPr>
        <w:t> </w:t>
      </w:r>
      <w:r>
        <w:rPr>
          <w:spacing w:val="-91"/>
        </w:rPr>
      </w:r>
      <w:r>
        <w:rPr/>
        <w:t>认条件的，将下列两项金额的差额计入当期损益：</w:t>
      </w:r>
    </w:p>
    <w:p>
      <w:pPr>
        <w:pStyle w:val="BodyText"/>
        <w:spacing w:line="331" w:lineRule="auto" w:before="89"/>
        <w:ind w:left="635" w:right="94"/>
        <w:jc w:val="left"/>
      </w:pPr>
      <w:r>
        <w:rPr/>
        <w:t>所转移金融资产的账面价值。 因转移而收到的对价与原计入其他综合收益的公允价值变动累计额（涉及转移的金融资</w:t>
      </w:r>
    </w:p>
    <w:p>
      <w:pPr>
        <w:pStyle w:val="BodyText"/>
        <w:spacing w:line="221" w:lineRule="exact"/>
        <w:ind w:right="0"/>
        <w:jc w:val="both"/>
      </w:pPr>
      <w:r>
        <w:rPr/>
        <w:t>产为可供出售金融资产的情形）之和。</w:t>
      </w:r>
    </w:p>
    <w:p>
      <w:pPr>
        <w:pStyle w:val="BodyText"/>
        <w:spacing w:line="312" w:lineRule="exact" w:before="148"/>
        <w:ind w:right="235" w:firstLine="482"/>
        <w:jc w:val="both"/>
      </w:pPr>
      <w:r>
        <w:rPr/>
        <w:t>金融资产部分转移满足终止确认条件的，将所转移的金融资产整体的账面价值，在终止 确认部分和未终止确认部分之间，按照各自的相对公允价值进行分摊，并将下列两项金额的</w:t>
      </w:r>
      <w:r>
        <w:rPr>
          <w:spacing w:val="-91"/>
        </w:rPr>
        <w:t> </w:t>
      </w:r>
      <w:r>
        <w:rPr>
          <w:spacing w:val="-91"/>
        </w:rPr>
      </w:r>
      <w:r>
        <w:rPr/>
        <w:t>差额计入当期损益：</w:t>
      </w:r>
    </w:p>
    <w:p>
      <w:pPr>
        <w:pStyle w:val="BodyText"/>
        <w:spacing w:line="331" w:lineRule="auto" w:before="90"/>
        <w:ind w:left="635" w:right="94"/>
        <w:jc w:val="left"/>
      </w:pPr>
      <w:r>
        <w:rPr/>
        <w:t>终止确认部分的账面价值。 终止确认部分的对价，与原计入其他综合收益的公允价值变动累计额中对应终止确认部</w:t>
      </w:r>
    </w:p>
    <w:p>
      <w:pPr>
        <w:pStyle w:val="BodyText"/>
        <w:spacing w:line="221" w:lineRule="exact"/>
        <w:ind w:right="0"/>
        <w:jc w:val="both"/>
      </w:pPr>
      <w:r>
        <w:rPr/>
        <w:t>分的金额（涉及转移的金融资产为可供出售金融资产的情形）之和。</w:t>
      </w:r>
    </w:p>
    <w:p>
      <w:pPr>
        <w:pStyle w:val="BodyText"/>
        <w:spacing w:line="312" w:lineRule="exact" w:before="148"/>
        <w:ind w:right="238" w:firstLine="482"/>
        <w:jc w:val="both"/>
      </w:pPr>
      <w:r>
        <w:rPr/>
        <w:t>金融资产不满足终止确认条件的，继续确认该金融资产，所收到的对价确认为一项金融 负债。</w:t>
      </w:r>
    </w:p>
    <w:p>
      <w:pPr>
        <w:pStyle w:val="BodyText"/>
        <w:spacing w:line="312" w:lineRule="auto" w:before="89"/>
        <w:ind w:left="635" w:right="731"/>
        <w:jc w:val="left"/>
      </w:pPr>
      <w:r>
        <w:rPr/>
        <w:t>（</w:t>
      </w:r>
      <w:r>
        <w:rPr>
          <w:rFonts w:ascii="Arial" w:hAnsi="Arial" w:cs="Arial" w:eastAsia="Arial" w:hint="default"/>
        </w:rPr>
        <w:t>4</w:t>
      </w:r>
      <w:r>
        <w:rPr/>
        <w:t>）金融资产和金融负债公允价值的确定方法 本公司采用公允价值计量的金融资产和金融负债全部直接参考活跃市场中的报价。</w:t>
      </w:r>
    </w:p>
    <w:p>
      <w:pPr>
        <w:pStyle w:val="BodyText"/>
        <w:spacing w:line="314" w:lineRule="auto" w:before="46"/>
        <w:ind w:left="635" w:right="94"/>
        <w:jc w:val="left"/>
      </w:pPr>
      <w:r>
        <w:rPr/>
        <w:t>（</w:t>
      </w:r>
      <w:r>
        <w:rPr>
          <w:rFonts w:ascii="Arial" w:hAnsi="Arial" w:cs="Arial" w:eastAsia="Arial" w:hint="default"/>
        </w:rPr>
        <w:t>5</w:t>
      </w:r>
      <w:r>
        <w:rPr/>
        <w:t>）金融资产（不含应收款项）减值损失的计量 本公司在每个资产负债表日对以公允价值计量且其变动计入当期损益的金融资产以外的</w:t>
      </w:r>
    </w:p>
    <w:p>
      <w:pPr>
        <w:pStyle w:val="BodyText"/>
        <w:spacing w:line="238" w:lineRule="exact"/>
        <w:ind w:right="0"/>
        <w:jc w:val="both"/>
      </w:pPr>
      <w:r>
        <w:rPr/>
        <w:t>金融资产的账面价值进行检查，以判断是否有客观证据表明金融资产已由于一项或多项事件</w:t>
      </w:r>
    </w:p>
    <w:p>
      <w:pPr>
        <w:spacing w:after="0" w:line="238" w:lineRule="exact"/>
        <w:jc w:val="both"/>
        <w:sectPr>
          <w:pgSz w:w="11910" w:h="16840"/>
          <w:pgMar w:header="372" w:footer="1010" w:top="1140" w:bottom="1200" w:left="980" w:right="900"/>
        </w:sectPr>
      </w:pPr>
    </w:p>
    <w:p>
      <w:pPr>
        <w:spacing w:line="240" w:lineRule="auto" w:before="6"/>
        <w:rPr>
          <w:rFonts w:ascii="宋体" w:hAnsi="宋体" w:cs="宋体" w:eastAsia="宋体" w:hint="default"/>
          <w:sz w:val="16"/>
          <w:szCs w:val="16"/>
        </w:rPr>
      </w:pPr>
    </w:p>
    <w:p>
      <w:pPr>
        <w:pStyle w:val="BodyText"/>
        <w:spacing w:line="312" w:lineRule="exact" w:before="56"/>
        <w:ind w:right="94"/>
        <w:jc w:val="left"/>
      </w:pPr>
      <w:r>
        <w:rPr/>
        <w:t>的发生而出现减值。减值事项是指在该资产初始确认后实际发生的、对该金融资产的预期未</w:t>
      </w:r>
      <w:r>
        <w:rPr>
          <w:spacing w:val="-91"/>
        </w:rPr>
        <w:t> </w:t>
      </w:r>
      <w:r>
        <w:rPr>
          <w:spacing w:val="-91"/>
        </w:rPr>
      </w:r>
      <w:r>
        <w:rPr/>
        <w:t>来现金流量有影响的，且公司能对该影响进行可靠计量的事项。</w:t>
      </w:r>
    </w:p>
    <w:p>
      <w:pPr>
        <w:pStyle w:val="BodyText"/>
        <w:spacing w:line="331" w:lineRule="auto" w:before="89"/>
        <w:ind w:left="635" w:right="94"/>
        <w:jc w:val="left"/>
      </w:pPr>
      <w:r>
        <w:rPr/>
        <w:t>持有至到期投资。 持有至到期投资减值损失的计量比照应收款项减值损失计量方法处理。 可供出售金融资产。 </w:t>
      </w:r>
      <w:r>
        <w:rPr>
          <w:spacing w:val="-3"/>
        </w:rPr>
        <w:t>期末如果可供出售金融资产的公允价值发生较大幅度下降，或在综合考虑各相关因素后，</w:t>
      </w:r>
    </w:p>
    <w:p>
      <w:pPr>
        <w:pStyle w:val="BodyText"/>
        <w:spacing w:line="220" w:lineRule="exact"/>
        <w:ind w:right="94"/>
        <w:jc w:val="left"/>
      </w:pPr>
      <w:r>
        <w:rPr/>
        <w:t>预期这种下降趋势属于非暂时性的，就认定其已发生减值，将原直接计入其他综合收益的因</w:t>
      </w:r>
    </w:p>
    <w:p>
      <w:pPr>
        <w:pStyle w:val="BodyText"/>
        <w:spacing w:line="312" w:lineRule="exact" w:before="29"/>
        <w:ind w:right="94"/>
        <w:jc w:val="left"/>
      </w:pPr>
      <w:r>
        <w:rPr/>
        <w:t>公允价值下降形成的累计损失一并转出，确认减值损失。可供出售权益工具投资发生的减值</w:t>
      </w:r>
      <w:r>
        <w:rPr>
          <w:spacing w:val="-91"/>
        </w:rPr>
        <w:t> </w:t>
      </w:r>
      <w:r>
        <w:rPr>
          <w:spacing w:val="-91"/>
        </w:rPr>
      </w:r>
      <w:r>
        <w:rPr/>
        <w:t>损失一经确认，不得通过损益转回。</w:t>
      </w:r>
    </w:p>
    <w:p>
      <w:pPr>
        <w:spacing w:line="240" w:lineRule="auto" w:before="11"/>
        <w:rPr>
          <w:rFonts w:ascii="宋体" w:hAnsi="宋体" w:cs="宋体" w:eastAsia="宋体" w:hint="default"/>
          <w:sz w:val="20"/>
          <w:szCs w:val="20"/>
        </w:rPr>
      </w:pPr>
    </w:p>
    <w:p>
      <w:pPr>
        <w:pStyle w:val="Heading2"/>
        <w:spacing w:line="240" w:lineRule="auto"/>
        <w:ind w:right="94"/>
        <w:jc w:val="left"/>
        <w:rPr>
          <w:b w:val="0"/>
          <w:bCs w:val="0"/>
        </w:rPr>
      </w:pPr>
      <w:r>
        <w:rPr>
          <w:rFonts w:ascii="Arial" w:hAnsi="Arial" w:cs="Arial" w:eastAsia="Arial" w:hint="default"/>
        </w:rPr>
        <w:t>11</w:t>
      </w:r>
      <w:r>
        <w:rPr/>
        <w:t>、应收款项</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94"/>
        <w:jc w:val="left"/>
        <w:rPr>
          <w:b w:val="0"/>
          <w:bCs w:val="0"/>
        </w:rPr>
      </w:pPr>
      <w:r>
        <w:rPr/>
        <w:t>（</w:t>
      </w:r>
      <w:r>
        <w:rPr>
          <w:rFonts w:ascii="Arial" w:hAnsi="Arial" w:cs="Arial" w:eastAsia="Arial" w:hint="default"/>
        </w:rPr>
        <w:t>1</w:t>
      </w:r>
      <w:r>
        <w:rPr/>
        <w:t>）单项金额重大并单独计提坏账准备的应收款项</w:t>
      </w:r>
      <w:r>
        <w:rPr>
          <w:b w:val="0"/>
          <w:bCs w:val="0"/>
        </w:rPr>
      </w:r>
    </w:p>
    <w:p>
      <w:pPr>
        <w:spacing w:line="240" w:lineRule="auto" w:before="5"/>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单项金额重大的应收款项是指期末余额 </w:t>
            </w:r>
            <w:r>
              <w:rPr>
                <w:rFonts w:ascii="Arial" w:hAnsi="Arial" w:cs="Arial" w:eastAsia="Arial" w:hint="default"/>
                <w:sz w:val="18"/>
                <w:szCs w:val="18"/>
              </w:rPr>
              <w:t>100</w:t>
            </w:r>
            <w:r>
              <w:rPr>
                <w:rFonts w:ascii="Arial" w:hAnsi="Arial" w:cs="Arial" w:eastAsia="Arial" w:hint="default"/>
                <w:spacing w:val="-6"/>
                <w:sz w:val="18"/>
                <w:szCs w:val="18"/>
              </w:rPr>
              <w:t> </w:t>
            </w:r>
            <w:r>
              <w:rPr>
                <w:rFonts w:ascii="宋体" w:hAnsi="宋体" w:cs="宋体" w:eastAsia="宋体" w:hint="default"/>
                <w:sz w:val="18"/>
                <w:szCs w:val="18"/>
              </w:rPr>
              <w:t>万元及以上的 应收账款。</w:t>
            </w:r>
          </w:p>
        </w:tc>
      </w:tr>
      <w:tr>
        <w:trPr>
          <w:trHeight w:val="354" w:hRule="exact"/>
        </w:trPr>
        <w:tc>
          <w:tcPr>
            <w:tcW w:w="4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w:t>
            </w:r>
          </w:p>
        </w:tc>
      </w:tr>
      <w:tr>
        <w:trPr>
          <w:trHeight w:val="311" w:hRule="exact"/>
        </w:trPr>
        <w:tc>
          <w:tcPr>
            <w:tcW w:w="4783" w:type="dxa"/>
            <w:tcBorders>
              <w:top w:val="nil" w:sz="6" w:space="0" w:color="auto"/>
              <w:left w:val="single" w:sz="4" w:space="0" w:color="000000"/>
              <w:bottom w:val="nil" w:sz="6" w:space="0" w:color="auto"/>
              <w:right w:val="single" w:sz="4" w:space="0" w:color="000000"/>
            </w:tcBorders>
            <w:shd w:val="clear" w:color="auto" w:fill="D2D2D2"/>
          </w:tcPr>
          <w:p>
            <w:pPr/>
          </w:p>
        </w:tc>
        <w:tc>
          <w:tcPr>
            <w:tcW w:w="478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测试未发生减值的金融资产，包括在具有类似信用风险特征</w:t>
            </w:r>
          </w:p>
        </w:tc>
      </w:tr>
      <w:tr>
        <w:trPr>
          <w:trHeight w:val="313" w:hRule="exact"/>
        </w:trPr>
        <w:tc>
          <w:tcPr>
            <w:tcW w:w="47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的金融资产组合中进行减值测试。单项测试已确认减值损失</w:t>
            </w:r>
          </w:p>
        </w:tc>
      </w:tr>
      <w:tr>
        <w:trPr>
          <w:trHeight w:val="311" w:hRule="exact"/>
        </w:trPr>
        <w:tc>
          <w:tcPr>
            <w:tcW w:w="4783" w:type="dxa"/>
            <w:tcBorders>
              <w:top w:val="nil" w:sz="6" w:space="0" w:color="auto"/>
              <w:left w:val="single" w:sz="4" w:space="0" w:color="000000"/>
              <w:bottom w:val="nil" w:sz="6" w:space="0" w:color="auto"/>
              <w:right w:val="single" w:sz="4" w:space="0" w:color="000000"/>
            </w:tcBorders>
            <w:shd w:val="clear" w:color="auto" w:fill="D2D2D2"/>
          </w:tcPr>
          <w:p>
            <w:pPr/>
          </w:p>
        </w:tc>
        <w:tc>
          <w:tcPr>
            <w:tcW w:w="478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的应收款项，不再包括在具有类似信用风险特征的应收款项</w:t>
            </w:r>
          </w:p>
        </w:tc>
      </w:tr>
      <w:tr>
        <w:trPr>
          <w:trHeight w:val="360" w:hRule="exact"/>
        </w:trPr>
        <w:tc>
          <w:tcPr>
            <w:tcW w:w="4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组合中进行减值测试。</w:t>
            </w: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w:t>
      </w:r>
      <w:r>
        <w:rPr>
          <w:rFonts w:ascii="Arial" w:hAnsi="Arial" w:cs="Arial" w:eastAsia="Arial" w:hint="default"/>
        </w:rPr>
        <w:t>2</w:t>
      </w:r>
      <w:r>
        <w:rPr/>
        <w:t>）按信用风险特征组合计提坏账准备的应收款项</w:t>
      </w:r>
      <w:r>
        <w:rPr>
          <w:b w:val="0"/>
          <w:bCs w:val="0"/>
        </w:rPr>
      </w:r>
    </w:p>
    <w:p>
      <w:pPr>
        <w:spacing w:line="240" w:lineRule="auto" w:before="7"/>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ind w:right="94"/>
        <w:jc w:val="left"/>
      </w:pPr>
      <w:r>
        <w:rPr/>
        <w:t>组合中，采用账龄分析法计提坏账准备的：</w:t>
      </w:r>
    </w:p>
    <w:p>
      <w:pPr>
        <w:pStyle w:val="BodyText"/>
        <w:spacing w:line="240" w:lineRule="auto" w:before="36"/>
        <w:ind w:right="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10"/>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5.00%</w:t>
            </w:r>
            <w:r>
              <w:rPr>
                <w:rFonts w:ascii="Arial"/>
                <w:sz w:val="18"/>
              </w:rPr>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w:t>
            </w: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100.00%</w:t>
            </w:r>
          </w:p>
        </w:tc>
      </w:tr>
    </w:tbl>
    <w:p>
      <w:pPr>
        <w:pStyle w:val="BodyText"/>
        <w:spacing w:line="240" w:lineRule="auto"/>
        <w:ind w:right="94"/>
        <w:jc w:val="left"/>
      </w:pPr>
      <w:r>
        <w:rPr/>
        <w:t>组合中，采用余额百分比法计提坏账准备的：</w:t>
      </w:r>
    </w:p>
    <w:p>
      <w:pPr>
        <w:pStyle w:val="BodyText"/>
        <w:spacing w:line="256" w:lineRule="auto" w:before="36"/>
        <w:ind w:right="55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组合中，采用其他方法计提坏账准备的：</w:t>
      </w:r>
    </w:p>
    <w:p>
      <w:pPr>
        <w:pStyle w:val="BodyText"/>
        <w:spacing w:line="240" w:lineRule="auto" w:before="19"/>
        <w:ind w:right="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372" w:footer="1010" w:top="1140" w:bottom="1200" w:left="980" w:right="90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t>（</w:t>
      </w:r>
      <w:r>
        <w:rPr>
          <w:rFonts w:ascii="Arial" w:hAnsi="Arial" w:cs="Arial" w:eastAsia="Arial"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本公司对于单项金额虽不重大但有客观证据表明其发生了减 值的，如：与对方存在争议或涉及诉讼、仲裁的应收款项、 已有明显迹象表明债务人很可能无法履行还款义务的应收款 项等。</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值的差额，确认减值损失，计提坏账准备。</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rFonts w:ascii="Arial" w:hAnsi="Arial" w:cs="Arial" w:eastAsia="Arial" w:hint="default"/>
        </w:rPr>
        <w:t>12</w:t>
      </w:r>
      <w:r>
        <w:rPr/>
        <w:t>、存货</w:t>
      </w:r>
      <w:r>
        <w:rPr>
          <w:b w:val="0"/>
          <w:bCs w:val="0"/>
        </w:rPr>
      </w:r>
    </w:p>
    <w:p>
      <w:pPr>
        <w:spacing w:line="240" w:lineRule="auto" w:before="4"/>
        <w:rPr>
          <w:rFonts w:ascii="宋体" w:hAnsi="宋体" w:cs="宋体" w:eastAsia="宋体" w:hint="default"/>
          <w:b/>
          <w:bCs/>
          <w:sz w:val="21"/>
          <w:szCs w:val="21"/>
        </w:rPr>
      </w:pPr>
    </w:p>
    <w:p>
      <w:pPr>
        <w:pStyle w:val="BodyText"/>
        <w:spacing w:line="312" w:lineRule="auto"/>
        <w:ind w:left="633" w:right="2093"/>
        <w:jc w:val="left"/>
      </w:pPr>
      <w:r>
        <w:rPr/>
        <w:t>（</w:t>
      </w:r>
      <w:r>
        <w:rPr>
          <w:rFonts w:ascii="Arial" w:hAnsi="Arial" w:cs="Arial" w:eastAsia="Arial" w:hint="default"/>
        </w:rPr>
        <w:t>1</w:t>
      </w:r>
      <w:r>
        <w:rPr/>
        <w:t>）存货的分类： 本公司存货分为：在途材料、原材料、发出商品、生产成本等种类；</w:t>
      </w:r>
    </w:p>
    <w:p>
      <w:pPr>
        <w:pStyle w:val="BodyText"/>
        <w:spacing w:line="312" w:lineRule="auto" w:before="46"/>
        <w:ind w:left="633" w:right="3293"/>
        <w:jc w:val="left"/>
      </w:pPr>
      <w:r>
        <w:rPr/>
        <w:t>（</w:t>
      </w:r>
      <w:r>
        <w:rPr>
          <w:rFonts w:ascii="Arial" w:hAnsi="Arial" w:cs="Arial" w:eastAsia="Arial" w:hint="default"/>
        </w:rPr>
        <w:t>2</w:t>
      </w:r>
      <w:r>
        <w:rPr/>
        <w:t>）存货的计价方法： 取得时按实际成本计价，存货发出采用个别计价法核算；</w:t>
      </w:r>
    </w:p>
    <w:p>
      <w:pPr>
        <w:pStyle w:val="BodyText"/>
        <w:spacing w:line="312" w:lineRule="auto" w:before="46"/>
        <w:ind w:left="633" w:right="173"/>
        <w:jc w:val="left"/>
      </w:pPr>
      <w:r>
        <w:rPr/>
        <w:t>（</w:t>
      </w:r>
      <w:r>
        <w:rPr>
          <w:rFonts w:ascii="Arial" w:hAnsi="Arial" w:cs="Arial" w:eastAsia="Arial" w:hint="default"/>
        </w:rPr>
        <w:t>3</w:t>
      </w:r>
      <w:r>
        <w:rPr/>
        <w:t>）存货可变现净值的确定依据及存货跌价准备的计提方法： 期末在对存货进行全面清查的基础上，按照存货的成本与可变现净值孰低的原则提取或</w:t>
      </w:r>
    </w:p>
    <w:p>
      <w:pPr>
        <w:pStyle w:val="BodyText"/>
        <w:spacing w:line="240" w:lineRule="exact"/>
        <w:ind w:right="0"/>
        <w:jc w:val="left"/>
      </w:pPr>
      <w:r>
        <w:rPr/>
        <w:t>调整存货跌价准备。</w:t>
      </w:r>
    </w:p>
    <w:p>
      <w:pPr>
        <w:pStyle w:val="BodyText"/>
        <w:spacing w:line="312" w:lineRule="exact" w:before="149"/>
        <w:ind w:right="191" w:firstLine="480"/>
        <w:jc w:val="both"/>
      </w:pPr>
      <w:r>
        <w:rPr/>
        <w:t>期末按照单个存货项目计提存货跌价准备；但对于数量繁多、单价较低的存货，按照存 货类别计提存货跌价准备。</w:t>
      </w:r>
    </w:p>
    <w:p>
      <w:pPr>
        <w:pStyle w:val="BodyText"/>
        <w:spacing w:line="312" w:lineRule="exact" w:before="120"/>
        <w:ind w:right="190" w:firstLine="480"/>
        <w:jc w:val="both"/>
      </w:pPr>
      <w:r>
        <w:rPr/>
        <w:t>以前减记存货价值的影响因素已经消失的，减记的金额予以恢复，并在原已计提的存货 跌价准备金额内转回，转回的金额计入当期损益。</w:t>
      </w:r>
    </w:p>
    <w:p>
      <w:pPr>
        <w:pStyle w:val="BodyText"/>
        <w:spacing w:line="312" w:lineRule="auto" w:before="89"/>
        <w:ind w:left="633" w:right="0"/>
        <w:jc w:val="left"/>
      </w:pPr>
      <w:r>
        <w:rPr/>
        <w:t>（</w:t>
      </w:r>
      <w:r>
        <w:rPr>
          <w:rFonts w:ascii="Arial" w:hAnsi="Arial" w:cs="Arial" w:eastAsia="Arial" w:hint="default"/>
        </w:rPr>
        <w:t>4</w:t>
      </w:r>
      <w:r>
        <w:rPr/>
        <w:t>）存货盘存制度 </w:t>
      </w:r>
      <w:r>
        <w:rPr>
          <w:spacing w:val="-6"/>
        </w:rPr>
        <w:t>存货盘存制度采用永续盘存制，资产负债表日，对存货进行全面盘点，盘盈、盘亏结果，</w:t>
      </w:r>
    </w:p>
    <w:p>
      <w:pPr>
        <w:pStyle w:val="BodyText"/>
        <w:spacing w:line="240" w:lineRule="exact"/>
        <w:ind w:right="0"/>
        <w:jc w:val="left"/>
      </w:pPr>
      <w:r>
        <w:rPr/>
        <w:t>在期末结账前处理完毕，计入当期损益。经股东大会或董事会批准后差额作相应处理。</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rFonts w:ascii="Arial" w:hAnsi="Arial" w:cs="Arial" w:eastAsia="Arial" w:hint="default"/>
        </w:rPr>
        <w:t>13</w:t>
      </w:r>
      <w:r>
        <w:rPr/>
        <w:t>、划分为持有待售资产</w:t>
      </w:r>
      <w:r>
        <w:rPr>
          <w:b w:val="0"/>
          <w:bCs w:val="0"/>
        </w:rPr>
      </w:r>
    </w:p>
    <w:p>
      <w:pPr>
        <w:spacing w:line="240" w:lineRule="auto" w:before="9"/>
        <w:rPr>
          <w:rFonts w:ascii="宋体" w:hAnsi="宋体" w:cs="宋体" w:eastAsia="宋体" w:hint="default"/>
          <w:b/>
          <w:bCs/>
          <w:sz w:val="21"/>
          <w:szCs w:val="21"/>
        </w:rPr>
      </w:pPr>
    </w:p>
    <w:p>
      <w:pPr>
        <w:pStyle w:val="Heading2"/>
        <w:spacing w:line="240" w:lineRule="auto"/>
        <w:ind w:right="0"/>
        <w:jc w:val="left"/>
        <w:rPr>
          <w:b w:val="0"/>
          <w:bCs w:val="0"/>
        </w:rPr>
      </w:pPr>
      <w:r>
        <w:rPr>
          <w:rFonts w:ascii="Arial" w:hAnsi="Arial" w:cs="Arial" w:eastAsia="Arial" w:hint="default"/>
        </w:rPr>
        <w:t>14</w:t>
      </w:r>
      <w:r>
        <w:rPr/>
        <w:t>、长期股权投资</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left="633" w:right="0"/>
        <w:jc w:val="left"/>
      </w:pPr>
      <w:r>
        <w:rPr/>
        <w:t>（</w:t>
      </w:r>
      <w:r>
        <w:rPr>
          <w:rFonts w:ascii="Arial" w:hAnsi="Arial" w:cs="Arial" w:eastAsia="Arial" w:hint="default"/>
        </w:rPr>
        <w:t>1</w:t>
      </w:r>
      <w:r>
        <w:rPr/>
        <w:t>）投资成本的初始计量：</w:t>
      </w:r>
    </w:p>
    <w:p>
      <w:pPr>
        <w:pStyle w:val="BodyText"/>
        <w:spacing w:line="331" w:lineRule="auto" w:before="101"/>
        <w:ind w:left="633" w:right="173"/>
        <w:jc w:val="left"/>
      </w:pPr>
      <w:r>
        <w:rPr/>
        <w:t>①企业合并中形成的长期股权投资 如果是同一控制下的企业合并，公司以支付现金、转让非现金资产或承担债务方式作为</w:t>
      </w:r>
    </w:p>
    <w:p>
      <w:pPr>
        <w:pStyle w:val="BodyText"/>
        <w:spacing w:line="220" w:lineRule="exact"/>
        <w:ind w:right="0"/>
        <w:jc w:val="left"/>
      </w:pPr>
      <w:r>
        <w:rPr/>
        <w:t>合并对价的，在合并日按照取得被合并方所有者权益在最终控制方合并财务报表中的账面价</w:t>
      </w:r>
    </w:p>
    <w:p>
      <w:pPr>
        <w:pStyle w:val="BodyText"/>
        <w:spacing w:line="312" w:lineRule="exact" w:before="29"/>
        <w:ind w:right="174"/>
        <w:jc w:val="left"/>
      </w:pPr>
      <w:r>
        <w:rPr/>
        <w:t>值的份额作为长期股权投资的初始投资成本。长期股权投资初始投资成本与支付的合并对价 之间的差额，调整资本公积；资本公积不足冲减的，调整留存收益。</w:t>
      </w:r>
    </w:p>
    <w:p>
      <w:pPr>
        <w:pStyle w:val="BodyText"/>
        <w:spacing w:line="312" w:lineRule="exact" w:before="120"/>
        <w:ind w:right="191" w:firstLine="480"/>
        <w:jc w:val="both"/>
      </w:pPr>
      <w:r>
        <w:rPr/>
        <w:t>合并方以发行权益性证券作为合并对价的，在合并日按照取得被合并方所有者权益在最 终控制方合并财务报表中的账面价值的份额作为长期股权投资的初始投资成本。按照发行股 份的面值总额作为股本，长期股权投资初始投资成本与所发行股份面值总额之间的差额，调</w:t>
      </w:r>
    </w:p>
    <w:p>
      <w:pPr>
        <w:spacing w:after="0" w:line="312" w:lineRule="exact"/>
        <w:jc w:val="both"/>
        <w:sectPr>
          <w:pgSz w:w="11910" w:h="16840"/>
          <w:pgMar w:header="372" w:footer="1010" w:top="1140" w:bottom="1200" w:left="980" w:right="980"/>
        </w:sectPr>
      </w:pPr>
    </w:p>
    <w:p>
      <w:pPr>
        <w:spacing w:line="240" w:lineRule="auto" w:before="6"/>
        <w:rPr>
          <w:rFonts w:ascii="宋体" w:hAnsi="宋体" w:cs="宋体" w:eastAsia="宋体" w:hint="default"/>
          <w:sz w:val="16"/>
          <w:szCs w:val="16"/>
        </w:rPr>
      </w:pPr>
    </w:p>
    <w:p>
      <w:pPr>
        <w:pStyle w:val="BodyText"/>
        <w:spacing w:line="331" w:lineRule="auto" w:before="26"/>
        <w:ind w:left="633" w:right="173" w:hanging="481"/>
        <w:jc w:val="left"/>
      </w:pPr>
      <w:r>
        <w:rPr/>
        <w:t>整资本公积；资本公积不足冲减的，调整留存收益。 合并发生的各项直接相关费用，包括为进行合并而支付的审计费用、评估费用、法律服</w:t>
      </w:r>
    </w:p>
    <w:p>
      <w:pPr>
        <w:pStyle w:val="BodyText"/>
        <w:spacing w:line="221" w:lineRule="exact"/>
        <w:ind w:right="0"/>
        <w:jc w:val="left"/>
      </w:pPr>
      <w:r>
        <w:rPr/>
        <w:t>务费用等，于发生时计入当期损益。</w:t>
      </w:r>
    </w:p>
    <w:p>
      <w:pPr>
        <w:pStyle w:val="BodyText"/>
        <w:spacing w:line="312" w:lineRule="exact" w:before="148"/>
        <w:ind w:right="189" w:firstLine="480"/>
        <w:jc w:val="both"/>
      </w:pPr>
      <w:r>
        <w:rPr/>
        <w:t>购买方作为合并对价发行的权益性证券直接相关的的交易费用，应当冲减资本公积</w:t>
      </w:r>
      <w:r>
        <w:rPr>
          <w:rFonts w:ascii="Arial" w:hAnsi="Arial" w:cs="Arial" w:eastAsia="Arial" w:hint="default"/>
        </w:rPr>
        <w:t>—</w:t>
      </w:r>
      <w:r>
        <w:rPr/>
        <w:t>资 本溢价或股本溢价，资本公积</w:t>
      </w:r>
      <w:r>
        <w:rPr>
          <w:rFonts w:ascii="Arial" w:hAnsi="Arial" w:cs="Arial" w:eastAsia="Arial" w:hint="default"/>
        </w:rPr>
        <w:t>—</w:t>
      </w:r>
      <w:r>
        <w:rPr/>
        <w:t>资本溢价或股本溢价不足冲减的，依次冲减盈余公积和未分 配利润；购买方作为合并对价发行的债务性证券直接相关的交易费用，计入债务性证券的初 始确认金额。</w:t>
      </w:r>
    </w:p>
    <w:p>
      <w:pPr>
        <w:pStyle w:val="BodyText"/>
        <w:spacing w:line="312" w:lineRule="exact" w:before="120"/>
        <w:ind w:right="191" w:firstLine="480"/>
        <w:jc w:val="both"/>
      </w:pPr>
      <w:r>
        <w:rPr/>
        <w:t>通过多次交易分步取得同一控制下被投资单位的股权，最终形成企业合并的，判断多次 交易是否属于</w:t>
      </w:r>
      <w:r>
        <w:rPr>
          <w:rFonts w:ascii="Arial" w:hAnsi="Arial" w:cs="Arial" w:eastAsia="Arial" w:hint="default"/>
        </w:rPr>
        <w:t>“</w:t>
      </w:r>
      <w:r>
        <w:rPr/>
        <w:t>一揽子交易</w:t>
      </w:r>
      <w:r>
        <w:rPr>
          <w:rFonts w:ascii="Arial" w:hAnsi="Arial" w:cs="Arial" w:eastAsia="Arial" w:hint="default"/>
        </w:rPr>
        <w:t>”</w:t>
      </w:r>
      <w:r>
        <w:rPr/>
        <w:t>，并根据不同情况分别作出处理。</w:t>
      </w:r>
    </w:p>
    <w:p>
      <w:pPr>
        <w:pStyle w:val="BodyText"/>
        <w:spacing w:line="312" w:lineRule="exact" w:before="120"/>
        <w:ind w:right="190" w:firstLine="480"/>
        <w:jc w:val="both"/>
        <w:rPr>
          <w:rFonts w:ascii="Arial" w:hAnsi="Arial" w:cs="Arial" w:eastAsia="Arial" w:hint="default"/>
        </w:rPr>
      </w:pPr>
      <w:r>
        <w:rPr/>
        <w:t>属于一揽子交易的，合并方应当将各项交易作为一项取得控制权的交易进行会计处理。 通过多次交易分步实现的企业合并，各项交易的条款、条件以及经济影响符合以下一种或多 种情况，通常表明应将多次交易作为一揽子交易进行会计处理</w:t>
      </w:r>
      <w:r>
        <w:rPr>
          <w:rFonts w:ascii="Arial" w:hAnsi="Arial" w:cs="Arial" w:eastAsia="Arial" w:hint="default"/>
        </w:rPr>
        <w:t>:</w:t>
      </w:r>
    </w:p>
    <w:p>
      <w:pPr>
        <w:pStyle w:val="BodyText"/>
        <w:spacing w:line="316" w:lineRule="auto" w:before="89"/>
        <w:ind w:left="633" w:right="173"/>
        <w:jc w:val="left"/>
      </w:pPr>
      <w:r>
        <w:rPr/>
        <w:t>这些交易是同时或者在考虑了彼此影响的情况下订立的</w:t>
      </w:r>
      <w:r>
        <w:rPr>
          <w:rFonts w:ascii="Arial" w:hAnsi="Arial" w:cs="Arial" w:eastAsia="Arial" w:hint="default"/>
        </w:rPr>
        <w:t>;</w:t>
      </w:r>
      <w:r>
        <w:rPr>
          <w:rFonts w:ascii="Arial" w:hAnsi="Arial" w:cs="Arial" w:eastAsia="Arial" w:hint="default"/>
          <w:w w:val="100"/>
        </w:rPr>
        <w:t> </w:t>
      </w:r>
      <w:r>
        <w:rPr/>
        <w:t>这些交易整体才能达成一项完整的商业结果</w:t>
      </w:r>
      <w:r>
        <w:rPr>
          <w:rFonts w:ascii="Arial" w:hAnsi="Arial" w:cs="Arial" w:eastAsia="Arial" w:hint="default"/>
        </w:rPr>
        <w:t>;</w:t>
      </w:r>
      <w:r>
        <w:rPr>
          <w:rFonts w:ascii="Arial" w:hAnsi="Arial" w:cs="Arial" w:eastAsia="Arial" w:hint="default"/>
          <w:w w:val="100"/>
        </w:rPr>
        <w:t> </w:t>
      </w:r>
      <w:r>
        <w:rPr/>
        <w:t>一项交易的发生取决于至少一项其他交易的发生</w:t>
      </w:r>
      <w:r>
        <w:rPr>
          <w:rFonts w:ascii="Arial" w:hAnsi="Arial" w:cs="Arial" w:eastAsia="Arial" w:hint="default"/>
        </w:rPr>
        <w:t>;</w:t>
      </w:r>
      <w:r>
        <w:rPr>
          <w:rFonts w:ascii="Arial" w:hAnsi="Arial" w:cs="Arial" w:eastAsia="Arial" w:hint="default"/>
          <w:w w:val="100"/>
        </w:rPr>
        <w:t> </w:t>
      </w:r>
      <w:r>
        <w:rPr/>
        <w:t>一项交易单独看是不经济的，但是和其他交易一并考虑时是经济的。 不属于</w:t>
      </w:r>
      <w:r>
        <w:rPr>
          <w:rFonts w:ascii="Arial" w:hAnsi="Arial" w:cs="Arial" w:eastAsia="Arial" w:hint="default"/>
        </w:rPr>
        <w:t>“</w:t>
      </w:r>
      <w:r>
        <w:rPr/>
        <w:t>一揽子交易</w:t>
      </w:r>
      <w:r>
        <w:rPr>
          <w:rFonts w:ascii="Arial" w:hAnsi="Arial" w:cs="Arial" w:eastAsia="Arial" w:hint="default"/>
        </w:rPr>
        <w:t>”</w:t>
      </w:r>
      <w:r>
        <w:rPr/>
        <w:t>的，在取得控制权日，合并方应按照以下步骤进行会计处理： 确定同一控制下企业合并形成的长期股权投资的初始投资成本。在合并日，根据合并后</w:t>
      </w:r>
    </w:p>
    <w:p>
      <w:pPr>
        <w:pStyle w:val="BodyText"/>
        <w:spacing w:line="234" w:lineRule="exact"/>
        <w:ind w:right="0"/>
        <w:jc w:val="left"/>
      </w:pPr>
      <w:r>
        <w:rPr/>
        <w:t>应享有被合并方净资产在最终控制方合并财务报表中的账面价值的份额，确定长期股权投资</w:t>
      </w:r>
    </w:p>
    <w:p>
      <w:pPr>
        <w:pStyle w:val="BodyText"/>
        <w:spacing w:line="331" w:lineRule="auto"/>
        <w:ind w:left="633" w:right="173" w:hanging="481"/>
        <w:jc w:val="left"/>
      </w:pPr>
      <w:r>
        <w:rPr/>
        <w:t>的初始投资成本。 长期股权投资初始投资成本与合并对价账面价值之间的差额的处理。合并日长期股权投</w:t>
      </w:r>
    </w:p>
    <w:p>
      <w:pPr>
        <w:pStyle w:val="BodyText"/>
        <w:spacing w:line="220" w:lineRule="exact"/>
        <w:ind w:right="0"/>
        <w:jc w:val="left"/>
      </w:pPr>
      <w:r>
        <w:rPr/>
        <w:t>资的初始投资成本，与达到合并前的长期股权投资账面价值加上合并日进一步取得股份新支</w:t>
      </w:r>
    </w:p>
    <w:p>
      <w:pPr>
        <w:pStyle w:val="BodyText"/>
        <w:spacing w:line="312" w:lineRule="exact" w:before="29"/>
        <w:ind w:right="174"/>
        <w:jc w:val="left"/>
      </w:pPr>
      <w:r>
        <w:rPr/>
        <w:t>付对价的账面价值之和的差额，调整资本公积（资本溢价或股本溢价）；资本公积不足冲减 的，依次冲减盈余公积和未分配利润。</w:t>
      </w:r>
    </w:p>
    <w:p>
      <w:pPr>
        <w:pStyle w:val="BodyText"/>
        <w:spacing w:line="237" w:lineRule="auto" w:before="92"/>
        <w:ind w:right="190" w:firstLine="480"/>
        <w:jc w:val="both"/>
      </w:pPr>
      <w:r>
        <w:rPr/>
        <w:t>合并日之前持有的股权投资，因采用权益法核算或金融工具确认和计量准则核算而确认 的其他综合收益，暂不进行会计处理，直至处置该项投资时采用与被投资单位直接处置相关 资产或负债相同的基础进行会计处理；因采用权益法核算而确认的被投资单位净资产中除净 损益、其他综合收益和利润分配以外的所有者权益其他变动，暂不进行会计处理，直至处置 该项投资时转入当期损益。其中，处置后的剩余股权采用成本法或权益法核算的，其他综合 收益和其他所有者权益应按比例结转，处置后的剩余股权改按金融工具进行会计处理的，其 他综合收益和其他所有者权益应全部结转。</w:t>
      </w:r>
    </w:p>
    <w:p>
      <w:pPr>
        <w:pStyle w:val="BodyText"/>
        <w:spacing w:line="312" w:lineRule="exact" w:before="149"/>
        <w:ind w:right="191" w:firstLine="480"/>
        <w:jc w:val="both"/>
      </w:pPr>
      <w:r>
        <w:rPr/>
        <w:t>编制合并财务报表。合并方在达到合并之前持有的长期股权投资，在取得日与合并方与 被合并方同处于同一方最终控制之日孰晚日与合并日之间已确认有关损益、其他综合收益和 其他所有者权益变动，应分别冲减比较报表期间的期初留存收益或当期损益。</w:t>
      </w:r>
    </w:p>
    <w:p>
      <w:pPr>
        <w:pStyle w:val="BodyText"/>
        <w:spacing w:line="312" w:lineRule="exact" w:before="120"/>
        <w:ind w:right="191" w:firstLine="480"/>
        <w:jc w:val="both"/>
      </w:pPr>
      <w:r>
        <w:rPr/>
        <w:t>非同一控制下企业合并形成的长期股权投资，以企业合并成本作为初始投资成本。企业 合并成本包括购买日购买方为取得被购买方的控制权而付出的资产、发生或承担的负债、发 行的权益性证券的公允价值之和。</w:t>
      </w:r>
    </w:p>
    <w:p>
      <w:pPr>
        <w:pStyle w:val="BodyText"/>
        <w:spacing w:line="240" w:lineRule="auto" w:before="89"/>
        <w:ind w:left="633" w:right="0"/>
        <w:jc w:val="left"/>
      </w:pPr>
      <w:r>
        <w:rPr/>
        <w:t>购买方为企业合并而发生的审计费用、评估费用、法律服务费用等中介费用以及其他相</w:t>
      </w:r>
    </w:p>
    <w:p>
      <w:pPr>
        <w:spacing w:after="0" w:line="240" w:lineRule="auto"/>
        <w:jc w:val="left"/>
        <w:sectPr>
          <w:pgSz w:w="11910" w:h="16840"/>
          <w:pgMar w:header="372" w:footer="1010" w:top="1140" w:bottom="1200" w:left="980" w:right="980"/>
        </w:sectPr>
      </w:pPr>
    </w:p>
    <w:p>
      <w:pPr>
        <w:spacing w:line="240" w:lineRule="auto" w:before="6"/>
        <w:rPr>
          <w:rFonts w:ascii="宋体" w:hAnsi="宋体" w:cs="宋体" w:eastAsia="宋体" w:hint="default"/>
          <w:sz w:val="16"/>
          <w:szCs w:val="16"/>
        </w:rPr>
      </w:pPr>
    </w:p>
    <w:p>
      <w:pPr>
        <w:pStyle w:val="BodyText"/>
        <w:spacing w:line="312" w:lineRule="exact" w:before="56"/>
        <w:ind w:right="254"/>
        <w:jc w:val="left"/>
      </w:pPr>
      <w:r>
        <w:rPr/>
        <w:t>关管理费用于发生时计入当期损益；购买方作为合并对价发行的权益性证券或债务性证券的 交易费用，计入权益性证券或债务性证券的初始确认金额。</w:t>
      </w:r>
    </w:p>
    <w:p>
      <w:pPr>
        <w:pStyle w:val="BodyText"/>
        <w:spacing w:line="312" w:lineRule="exact" w:before="120"/>
        <w:ind w:right="271" w:firstLine="480"/>
        <w:jc w:val="both"/>
      </w:pPr>
      <w:r>
        <w:rPr/>
        <w:t>通过多次交易分步实现的非同一控制下企业合并，以购买日之前所持所持被购买方的股 权投资的账面价值与购买日新增投资成本之和，作为该项投资的的初始投资成本。</w:t>
      </w:r>
    </w:p>
    <w:p>
      <w:pPr>
        <w:pStyle w:val="BodyText"/>
        <w:spacing w:line="331" w:lineRule="auto" w:before="89"/>
        <w:ind w:left="633" w:right="253"/>
        <w:jc w:val="left"/>
      </w:pPr>
      <w:r>
        <w:rPr/>
        <w:t>②其他方式取得的长期股权投资 以支付现金取得的长期股权投资，按照实际支付的购买价款作为初始投资成本。初始投</w:t>
      </w:r>
    </w:p>
    <w:p>
      <w:pPr>
        <w:pStyle w:val="BodyText"/>
        <w:spacing w:line="221" w:lineRule="exact"/>
        <w:ind w:right="94"/>
        <w:jc w:val="left"/>
      </w:pPr>
      <w:r>
        <w:rPr/>
        <w:t>资成本包括与取得长期股权投资直接相关的费用、税金及其他必要支出。</w:t>
      </w:r>
    </w:p>
    <w:p>
      <w:pPr>
        <w:pStyle w:val="BodyText"/>
        <w:spacing w:line="237" w:lineRule="auto" w:before="120"/>
        <w:ind w:right="271" w:firstLine="480"/>
        <w:jc w:val="both"/>
      </w:pPr>
      <w:r>
        <w:rPr/>
        <w:t>以发行权益性证券取得的长期股权投资，按照发行权益性证券的公允价值作为初始投资 成本。为发行权益性证券支付给有关证券承销机构等的手续费、佣金等与证券发行直接相关 的费用，不构成取得长期股权投资的成本。该部分费用应自所发行证券的溢价发行收入中扣 除，溢价收入不足冲减的，应依次冲减盈余公积和未分配利润。</w:t>
      </w:r>
    </w:p>
    <w:p>
      <w:pPr>
        <w:pStyle w:val="BodyText"/>
        <w:spacing w:line="312" w:lineRule="exact" w:before="149"/>
        <w:ind w:right="271" w:firstLine="480"/>
        <w:jc w:val="both"/>
      </w:pPr>
      <w:r>
        <w:rPr/>
        <w:t>通过非货币性资产交换取得的长期股权投资，如非货币性资产交换具有商业实质或换出 资产的公允价值能够可靠计量的情况下，换入的长期股权投资按照换出资产的公允价值和应 支付的相关税费作为初始投资成本；不满足上述前提的非货币性资产交换，换入的长期股权 投资以换出资产的账面价值和应支付的相关税费作为初始投资成本。</w:t>
      </w:r>
    </w:p>
    <w:p>
      <w:pPr>
        <w:pStyle w:val="BodyText"/>
        <w:spacing w:line="312" w:lineRule="exact" w:before="120"/>
        <w:ind w:right="271" w:firstLine="480"/>
        <w:jc w:val="both"/>
      </w:pPr>
      <w:r>
        <w:rPr/>
        <w:t>通过债务重组取得的长期股权投资，企业应当将享有股份的公允价值确认为投资成本， 重组债权的账面余额与股份的公允价值之间的差额，计入当期损益。企业已对债权计提减值 准备的，应当先将该差额冲减减值准备，减值准备不足以冲减的部分，计入当期损益。</w:t>
      </w:r>
    </w:p>
    <w:p>
      <w:pPr>
        <w:pStyle w:val="BodyText"/>
        <w:spacing w:line="240" w:lineRule="auto" w:before="89"/>
        <w:ind w:left="633" w:right="94"/>
        <w:jc w:val="left"/>
      </w:pPr>
      <w:r>
        <w:rPr/>
        <w:t>（</w:t>
      </w:r>
      <w:r>
        <w:rPr>
          <w:rFonts w:ascii="Arial" w:hAnsi="Arial" w:cs="Arial" w:eastAsia="Arial" w:hint="default"/>
        </w:rPr>
        <w:t>2</w:t>
      </w:r>
      <w:r>
        <w:rPr/>
        <w:t>）后续计量及损益确认：</w:t>
      </w:r>
    </w:p>
    <w:p>
      <w:pPr>
        <w:pStyle w:val="BodyText"/>
        <w:spacing w:line="331" w:lineRule="auto" w:before="101"/>
        <w:ind w:left="633" w:right="253"/>
        <w:jc w:val="left"/>
      </w:pPr>
      <w:r>
        <w:rPr/>
        <w:t>①后续计量 本公司对子公司投资采用成本法核算，按照初始投资成本计价。追加或收回投资时调整</w:t>
      </w:r>
    </w:p>
    <w:p>
      <w:pPr>
        <w:pStyle w:val="BodyText"/>
        <w:spacing w:line="221" w:lineRule="exact"/>
        <w:ind w:right="94"/>
        <w:jc w:val="left"/>
      </w:pPr>
      <w:r>
        <w:rPr/>
        <w:t>长期股权投资的成本。</w:t>
      </w:r>
    </w:p>
    <w:p>
      <w:pPr>
        <w:pStyle w:val="BodyText"/>
        <w:spacing w:line="312" w:lineRule="exact" w:before="148"/>
        <w:ind w:right="96" w:firstLine="480"/>
        <w:jc w:val="left"/>
      </w:pPr>
      <w:r>
        <w:rPr/>
        <w:t>本公司对被投资单位具有共同控制或重大影响的长期股权投资，采用权益法核算，除非 投资符合持有待售资产的条件。长期股权投资的初始投资成本大于投资时应享有被投资单位 可辨认净资产公允价值份额的，不调整长期股权投资的初始投资成本；长期股权投资的初始 </w:t>
      </w:r>
      <w:r>
        <w:rPr>
          <w:spacing w:val="-2"/>
        </w:rPr>
        <w:t>投资成本小于投资时应享有被投资单位可辨认净资产公允价值份额的，其差额计入当期损益，</w:t>
      </w:r>
      <w:r>
        <w:rPr/>
        <w:t> 同时调整长期股权投资的成本。</w:t>
      </w:r>
    </w:p>
    <w:p>
      <w:pPr>
        <w:pStyle w:val="BodyText"/>
        <w:spacing w:line="312" w:lineRule="exact" w:before="120"/>
        <w:ind w:right="244" w:firstLine="480"/>
        <w:jc w:val="both"/>
      </w:pPr>
      <w:r>
        <w:rPr/>
        <w:t>本公司因追加投资等原因能够对被投资单位施加重大影响或实施共同控制但不构成控制 的，按照《企业会计准则第</w:t>
      </w:r>
      <w:r>
        <w:rPr>
          <w:rFonts w:ascii="Arial" w:hAnsi="Arial" w:cs="Arial" w:eastAsia="Arial" w:hint="default"/>
        </w:rPr>
        <w:t>22</w:t>
      </w:r>
      <w:r>
        <w:rPr/>
        <w:t>号</w:t>
      </w:r>
      <w:r>
        <w:rPr>
          <w:rFonts w:ascii="Arial" w:hAnsi="Arial" w:cs="Arial" w:eastAsia="Arial" w:hint="default"/>
        </w:rPr>
        <w:t>——</w:t>
      </w:r>
      <w:r>
        <w:rPr/>
        <w:t>金融工具确认和计量》确定的原持有的股权投资的公允 价值加上新增投资成本之和，作为改按权益法核算的初始投资成本。原持有的股权投资分类 为可供出售金融资产的，其公允价值与账面价值之间的差额，以及原计入其他综合收益的累 计公允价值变动转入改按权益法核算的当期损益。</w:t>
      </w:r>
    </w:p>
    <w:p>
      <w:pPr>
        <w:pStyle w:val="BodyText"/>
        <w:spacing w:line="237" w:lineRule="auto" w:before="92"/>
        <w:ind w:right="243" w:firstLine="480"/>
        <w:jc w:val="both"/>
      </w:pPr>
      <w:r>
        <w:rPr/>
        <w:t>本公司因追加投资等原因能够对非同一控制下的被投资单位实施控制的，在编制个别财 务报表时，按照原持有的股权投资账面价值加上新增投资成本之和，作为改按成本法核算的 初始投资成本。购买日之前持有的股权投资因采用权益法核算而确认的其他综合收益，应当 在处置该项投资时采用与被投资单位直接处置相关资产或负债相同的基础进行会计处理。购 买日之前持有的股权投资按照《企业会计准则第</w:t>
      </w:r>
      <w:r>
        <w:rPr>
          <w:rFonts w:ascii="Arial" w:hAnsi="Arial" w:cs="Arial" w:eastAsia="Arial" w:hint="default"/>
        </w:rPr>
        <w:t>22</w:t>
      </w:r>
      <w:r>
        <w:rPr/>
        <w:t>号</w:t>
      </w:r>
      <w:r>
        <w:rPr>
          <w:rFonts w:ascii="Arial" w:hAnsi="Arial" w:cs="Arial" w:eastAsia="Arial" w:hint="default"/>
        </w:rPr>
        <w:t>——</w:t>
      </w:r>
      <w:r>
        <w:rPr/>
        <w:t>金融工具确认和计量》的有关规定 进行会计处理的，原计入其他综合收益的累计公允价值变动应当在改按成本法核算时转入当 期损益。</w:t>
      </w:r>
    </w:p>
    <w:p>
      <w:pPr>
        <w:spacing w:after="0" w:line="237" w:lineRule="auto"/>
        <w:jc w:val="both"/>
        <w:sectPr>
          <w:pgSz w:w="11910" w:h="16840"/>
          <w:pgMar w:header="372" w:footer="1010" w:top="1140" w:bottom="1200" w:left="980" w:right="900"/>
        </w:sectPr>
      </w:pPr>
    </w:p>
    <w:p>
      <w:pPr>
        <w:spacing w:line="240" w:lineRule="auto" w:before="6"/>
        <w:rPr>
          <w:rFonts w:ascii="宋体" w:hAnsi="宋体" w:cs="宋体" w:eastAsia="宋体" w:hint="default"/>
          <w:sz w:val="16"/>
          <w:szCs w:val="16"/>
        </w:rPr>
      </w:pPr>
    </w:p>
    <w:p>
      <w:pPr>
        <w:pStyle w:val="BodyText"/>
        <w:spacing w:line="312" w:lineRule="exact" w:before="56"/>
        <w:ind w:right="163" w:firstLine="480"/>
        <w:jc w:val="both"/>
      </w:pPr>
      <w:r>
        <w:rPr/>
        <w:t>本公司因处置部分股权投资等原因丧失了对被投资单位的共同控制或重大影响的，处置 后的剩余股权应当改按《企业会计准则第</w:t>
      </w:r>
      <w:r>
        <w:rPr>
          <w:rFonts w:ascii="Arial" w:hAnsi="Arial" w:cs="Arial" w:eastAsia="Arial" w:hint="default"/>
        </w:rPr>
        <w:t>22</w:t>
      </w:r>
      <w:r>
        <w:rPr/>
        <w:t>号</w:t>
      </w:r>
      <w:r>
        <w:rPr>
          <w:rFonts w:ascii="Arial" w:hAnsi="Arial" w:cs="Arial" w:eastAsia="Arial" w:hint="default"/>
        </w:rPr>
        <w:t>——</w:t>
      </w:r>
      <w:r>
        <w:rPr/>
        <w:t>金融工具确认和计量》核算，其在丧失共 同控制或重大影响之日的公允价值与账面价值之间的差额计入当期损益。原股权投资因采用 权益法核算而确认的其他综合收益，应当在终止采用权益法核算时采用与被投资单位直接处 置相关资产或负债相同的基础进行会计处理。</w:t>
      </w:r>
    </w:p>
    <w:p>
      <w:pPr>
        <w:pStyle w:val="BodyText"/>
        <w:spacing w:line="235" w:lineRule="auto" w:before="95"/>
        <w:ind w:right="160" w:firstLine="480"/>
        <w:jc w:val="both"/>
      </w:pPr>
      <w:r>
        <w:rPr/>
        <w:t>本公司因处置部分权益性投资等原因丧失了对被投资单位的控制的，在编制个别财务报 表时，处置后的剩余股权能够对被投资单位实施共同控制或施加重大影响的，应当改按权益 法核算，并对该剩余股权视同自取得时即采用权益法核算进行调整；处置后的剩余股权不能 对被投资单位实施共同控制或施加重大影响的，应当改按《企业会计准则第</w:t>
      </w:r>
      <w:r>
        <w:rPr>
          <w:rFonts w:ascii="Arial" w:hAnsi="Arial" w:cs="Arial" w:eastAsia="Arial" w:hint="default"/>
        </w:rPr>
        <w:t>22</w:t>
      </w:r>
      <w:r>
        <w:rPr/>
        <w:t>号</w:t>
      </w:r>
      <w:r>
        <w:rPr>
          <w:rFonts w:ascii="Arial" w:hAnsi="Arial" w:cs="Arial" w:eastAsia="Arial" w:hint="default"/>
        </w:rPr>
        <w:t>——</w:t>
      </w:r>
      <w:r>
        <w:rPr/>
        <w:t>金融工 具确认和计量》的有关规定进行会计处理，其在丧失控制之日的公允价值与账面价值间的差 额计入当期损益。</w:t>
      </w:r>
    </w:p>
    <w:p>
      <w:pPr>
        <w:pStyle w:val="BodyText"/>
        <w:spacing w:line="312" w:lineRule="exact" w:before="149"/>
        <w:ind w:right="191" w:firstLine="480"/>
        <w:jc w:val="both"/>
      </w:pPr>
      <w:r>
        <w:rPr/>
        <w:t>权益法核算的被投资单位除净收益和其他综合收益以外所有者权益其他变动的处理：对 于被投资单位除净收益和其他综合收益以外所有者权益的其他变动，在持股比例不变的情况 下，公司按照持股比例计算应享有或应承担的部分，调整长期股权投资的账面价值，同时增 加或减少资本公积（其他资本公积）。</w:t>
      </w:r>
    </w:p>
    <w:p>
      <w:pPr>
        <w:pStyle w:val="BodyText"/>
        <w:spacing w:line="331" w:lineRule="auto" w:before="89"/>
        <w:ind w:left="633" w:right="173"/>
        <w:jc w:val="left"/>
      </w:pPr>
      <w:r>
        <w:rPr/>
        <w:t>②损益调整 成本法下，除取得投资时实际支付的价款或对价中包含的已宣告但尚未发放的现金股利</w:t>
      </w:r>
    </w:p>
    <w:p>
      <w:pPr>
        <w:pStyle w:val="BodyText"/>
        <w:spacing w:line="220" w:lineRule="exact"/>
        <w:ind w:right="0"/>
        <w:jc w:val="both"/>
      </w:pPr>
      <w:r>
        <w:rPr/>
        <w:t>或利润外，本公司按照享有被投资单位宣告发放的现金股利或利润确认投资收益，不管有关</w:t>
      </w:r>
    </w:p>
    <w:p>
      <w:pPr>
        <w:pStyle w:val="BodyText"/>
        <w:spacing w:line="331" w:lineRule="auto"/>
        <w:ind w:left="633" w:right="173" w:hanging="481"/>
        <w:jc w:val="left"/>
      </w:pPr>
      <w:r>
        <w:rPr/>
        <w:t>利润分配是属于对取得投资前还是取得投资后被投资单位实现净利润的分配。 权益法下，本公司取得长期股权投资后，应当按照应享有或应分担的被投资单位实现的</w:t>
      </w:r>
    </w:p>
    <w:p>
      <w:pPr>
        <w:pStyle w:val="BodyText"/>
        <w:spacing w:line="220" w:lineRule="exact"/>
        <w:ind w:right="0"/>
        <w:jc w:val="both"/>
      </w:pPr>
      <w:r>
        <w:rPr/>
        <w:t>净损益和其他综合收益的份额，分别确认投资收益和其他综合收益，同时调整长期股权投资</w:t>
      </w:r>
    </w:p>
    <w:p>
      <w:pPr>
        <w:pStyle w:val="BodyText"/>
        <w:spacing w:line="312" w:lineRule="exact" w:before="29"/>
        <w:ind w:right="191"/>
        <w:jc w:val="both"/>
      </w:pPr>
      <w:r>
        <w:rPr/>
        <w:t>的账面价值。投资企业按照被投资单位宣告分派的利润或现金股利计算应分得的部分，相应 减少长期股权投资的账面价值。投资企业确认被投资单位发生的净亏损，以长期股权投资的 账面价值以及其他实质上构成对被投资单位净投资的长期权益减记至零为限，投资企业负有 承担额外损失义务的除外。被投资单位以后实现净利润的，投资企业在其收益分享额弥补未 确认的亏损分担额后，恢复确认收益分享额。</w:t>
      </w:r>
    </w:p>
    <w:p>
      <w:pPr>
        <w:pStyle w:val="BodyText"/>
        <w:spacing w:line="237" w:lineRule="auto" w:before="92"/>
        <w:ind w:right="191" w:firstLine="480"/>
        <w:jc w:val="both"/>
      </w:pPr>
      <w:r>
        <w:rPr/>
        <w:t>投资企业在确认应享有被投资单位净损益的份额时，应在被投资单位账面净利润的基础 上考虑以下因素：被投资单位与本公司采用的会计政策或会计期间不一致，按本公司会计政 策或会计期间对被投资单位的财务报表进行调整；以取得投资时被投资单位各项可辨认资产 等的公允价值为基础，对被投资单位的净利润进行调整后确认；对本公司与联营企业及合营 企业之间发生的未实现内部交易损益按照应享有的比例计算归属于本公司的部分予以抵销。 本公司与被投资单位发生的未实现内部交易损失，属于资产减值损失的，应当全额确认。</w:t>
      </w:r>
    </w:p>
    <w:p>
      <w:pPr>
        <w:pStyle w:val="BodyText"/>
        <w:spacing w:line="312" w:lineRule="exact" w:before="149"/>
        <w:ind w:right="191" w:firstLine="480"/>
        <w:jc w:val="both"/>
      </w:pPr>
      <w:r>
        <w:rPr/>
        <w:t>在持有投资期间，被投资单位能够提供合并财务报表的，应当以合并财务报表中的净利 润和其他权益变动为基础核算。</w:t>
      </w:r>
    </w:p>
    <w:p>
      <w:pPr>
        <w:pStyle w:val="BodyText"/>
        <w:spacing w:line="312" w:lineRule="exact" w:before="120"/>
        <w:ind w:right="191" w:firstLine="480"/>
        <w:jc w:val="both"/>
      </w:pPr>
      <w:r>
        <w:rPr/>
        <w:t>处置长期股权投资，其账面价值与实际取得价款的差额，计入当期损益。采用权益法核 算的长期股权投资，在处置该项投资时，采用与被投资单位直接处置相关资产或负债相同的 基础，按相应比例对原计入其他综合收益的部分进行会计处理。</w:t>
      </w:r>
    </w:p>
    <w:p>
      <w:pPr>
        <w:pStyle w:val="BodyText"/>
        <w:spacing w:line="314" w:lineRule="auto" w:before="89"/>
        <w:ind w:left="633" w:right="173"/>
        <w:jc w:val="left"/>
      </w:pPr>
      <w:r>
        <w:rPr/>
        <w:t>（</w:t>
      </w:r>
      <w:r>
        <w:rPr>
          <w:rFonts w:ascii="Arial" w:hAnsi="Arial" w:cs="Arial" w:eastAsia="Arial" w:hint="default"/>
        </w:rPr>
        <w:t>3</w:t>
      </w:r>
      <w:r>
        <w:rPr/>
        <w:t>）确定对被投资单位具有共同控制、重大影响的依据 共同控制，是指按照相关约定对某项安排所共有的控制，并且该安排的相关活动必须经</w:t>
      </w:r>
    </w:p>
    <w:p>
      <w:pPr>
        <w:pStyle w:val="BodyText"/>
        <w:spacing w:line="238" w:lineRule="exact"/>
        <w:ind w:right="0"/>
        <w:jc w:val="both"/>
      </w:pPr>
      <w:r>
        <w:rPr/>
        <w:t>过分享控制权的参与方一致同意后才能决策。合营安排，是指一项由两个或两个以上的参与</w:t>
      </w:r>
    </w:p>
    <w:p>
      <w:pPr>
        <w:spacing w:after="0" w:line="238" w:lineRule="exact"/>
        <w:jc w:val="both"/>
        <w:sectPr>
          <w:pgSz w:w="11910" w:h="16840"/>
          <w:pgMar w:header="372" w:footer="1010" w:top="1140" w:bottom="1200" w:left="980" w:right="980"/>
        </w:sectPr>
      </w:pPr>
    </w:p>
    <w:p>
      <w:pPr>
        <w:spacing w:line="240" w:lineRule="auto" w:before="6"/>
        <w:rPr>
          <w:rFonts w:ascii="宋体" w:hAnsi="宋体" w:cs="宋体" w:eastAsia="宋体" w:hint="default"/>
          <w:sz w:val="16"/>
          <w:szCs w:val="16"/>
        </w:rPr>
      </w:pPr>
    </w:p>
    <w:p>
      <w:pPr>
        <w:pStyle w:val="BodyText"/>
        <w:spacing w:line="331" w:lineRule="auto" w:before="26"/>
        <w:ind w:left="633" w:right="173" w:hanging="481"/>
        <w:jc w:val="left"/>
      </w:pPr>
      <w:r>
        <w:rPr/>
        <w:t>方共同控制的安排。合营安排分为共同经营和合营企业。 重大影响，是指对一个企业的财务和经营政策有参与决策的权利，但并不能够控制或者</w:t>
      </w:r>
    </w:p>
    <w:p>
      <w:pPr>
        <w:pStyle w:val="BodyText"/>
        <w:spacing w:line="220" w:lineRule="exact"/>
        <w:ind w:right="0"/>
        <w:jc w:val="left"/>
      </w:pPr>
      <w:r>
        <w:rPr/>
        <w:t>与其他方一起共同控制这些政策的制定。在确定能否对被投资单位施加重大影响时，应当考</w:t>
      </w:r>
    </w:p>
    <w:p>
      <w:pPr>
        <w:pStyle w:val="BodyText"/>
        <w:spacing w:line="312" w:lineRule="exact" w:before="29"/>
        <w:ind w:right="174"/>
        <w:jc w:val="left"/>
      </w:pPr>
      <w:r>
        <w:rPr/>
        <w:t>虑本公司和其他方持有的被投资单位当期可转换公司债券、当期可执行认股权证等潜在表决 权因素。本公司能够对被投资单位施加重大影响的，被投资单位为联营企业。</w:t>
      </w:r>
    </w:p>
    <w:p>
      <w:pPr>
        <w:pStyle w:val="BodyText"/>
        <w:spacing w:line="240" w:lineRule="auto" w:before="89"/>
        <w:ind w:left="633" w:right="0"/>
        <w:jc w:val="left"/>
      </w:pPr>
      <w:r>
        <w:rPr/>
        <w:t>（</w:t>
      </w:r>
      <w:r>
        <w:rPr>
          <w:rFonts w:ascii="Arial" w:hAnsi="Arial" w:cs="Arial" w:eastAsia="Arial" w:hint="default"/>
        </w:rPr>
        <w:t>4</w:t>
      </w:r>
      <w:r>
        <w:rPr/>
        <w:t>）长期股权投资减值测试方法及减值准备计提方法：</w:t>
      </w:r>
    </w:p>
    <w:p>
      <w:pPr>
        <w:pStyle w:val="BodyText"/>
        <w:spacing w:line="312" w:lineRule="exact" w:before="131"/>
        <w:ind w:right="191" w:firstLine="480"/>
        <w:jc w:val="both"/>
      </w:pPr>
      <w:r>
        <w:rPr/>
        <w:t>①在资产负债表日根据内部及外部信息以确定对子公司、合营公司或联营公司的长期股 权投资是否存在减值的迹象，对存在减值迹象的长期股权投资进行减值测试，估计其可收回 金额。</w:t>
      </w:r>
    </w:p>
    <w:p>
      <w:pPr>
        <w:pStyle w:val="BodyText"/>
        <w:spacing w:line="312" w:lineRule="exact" w:before="120"/>
        <w:ind w:right="191" w:firstLine="480"/>
        <w:jc w:val="both"/>
      </w:pPr>
      <w:r>
        <w:rPr/>
        <w:t>可收回金额的估计结果表明长期股权投资的可收回金额低于其账面价值的，长期股权投 资的账面价值会减记至可收回金额，减记的金额确认为资产减值损失，计入当期损益，同时 计提相应的减值准备。</w:t>
      </w:r>
    </w:p>
    <w:p>
      <w:pPr>
        <w:pStyle w:val="BodyText"/>
        <w:spacing w:line="312" w:lineRule="exact" w:before="120"/>
        <w:ind w:right="191" w:firstLine="480"/>
        <w:jc w:val="both"/>
      </w:pPr>
      <w:r>
        <w:rPr/>
        <w:t>可收回金额是指资产（或资产组、资产组组合，下同）的公允价值减去处置费用后的净 额与资产预计未来现金流量的现值两者之间较高者。</w:t>
      </w:r>
    </w:p>
    <w:p>
      <w:pPr>
        <w:pStyle w:val="BodyText"/>
        <w:spacing w:line="312" w:lineRule="exact" w:before="120"/>
        <w:ind w:right="190" w:firstLine="480"/>
        <w:jc w:val="both"/>
      </w:pPr>
      <w:r>
        <w:rPr/>
        <w:t>资产的公允价值减去处置费用后的净额，是根据公平交易中销售协议价格减去可直接归 属于该资产处置费用的金额确定。资产预计未来现金流量的现值，按照资产在持续使用过程 中和最终处置时所产生的预计未来现金流量，选择恰当的税前折现率对其进行折现后的金额 加以确定。</w:t>
      </w:r>
    </w:p>
    <w:p>
      <w:pPr>
        <w:pStyle w:val="BodyText"/>
        <w:spacing w:line="240" w:lineRule="auto" w:before="89"/>
        <w:ind w:left="633" w:right="0"/>
        <w:jc w:val="left"/>
      </w:pPr>
      <w:r>
        <w:rPr/>
        <w:t>②长期股权投资减值损失一经确认，在以后会计期间不得转回。</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rFonts w:ascii="Arial" w:hAnsi="Arial" w:cs="Arial" w:eastAsia="Arial" w:hint="default"/>
        </w:rPr>
        <w:t>15</w:t>
      </w:r>
      <w:r>
        <w:rPr/>
        <w:t>、投资性房地产</w:t>
      </w:r>
      <w:r>
        <w:rPr>
          <w:b w:val="0"/>
          <w:bCs w:val="0"/>
        </w:rPr>
      </w:r>
    </w:p>
    <w:p>
      <w:pPr>
        <w:spacing w:line="240" w:lineRule="auto" w:before="6"/>
        <w:rPr>
          <w:rFonts w:ascii="宋体" w:hAnsi="宋体" w:cs="宋体" w:eastAsia="宋体" w:hint="default"/>
          <w:b/>
          <w:bCs/>
          <w:sz w:val="21"/>
          <w:szCs w:val="21"/>
        </w:rPr>
      </w:pPr>
    </w:p>
    <w:p>
      <w:pPr>
        <w:pStyle w:val="BodyText"/>
        <w:spacing w:line="268" w:lineRule="auto"/>
        <w:ind w:right="7374"/>
        <w:jc w:val="left"/>
      </w:pPr>
      <w:r>
        <w:rPr/>
        <w:t>投资性房地产计量模式 不适用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rFonts w:ascii="Arial" w:hAnsi="Arial" w:cs="Arial" w:eastAsia="Arial" w:hint="default"/>
        </w:rPr>
        <w:t>16</w:t>
      </w:r>
      <w:r>
        <w:rPr/>
        <w:t>、固定资产</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）确认条件</w:t>
      </w:r>
      <w:r>
        <w:rPr>
          <w:b w:val="0"/>
          <w:bCs w:val="0"/>
        </w:rPr>
      </w:r>
    </w:p>
    <w:p>
      <w:pPr>
        <w:spacing w:line="240" w:lineRule="auto" w:before="9"/>
        <w:rPr>
          <w:rFonts w:ascii="宋体" w:hAnsi="宋体" w:cs="宋体" w:eastAsia="宋体" w:hint="default"/>
          <w:b/>
          <w:bCs/>
          <w:sz w:val="23"/>
          <w:szCs w:val="23"/>
        </w:rPr>
      </w:pPr>
    </w:p>
    <w:p>
      <w:pPr>
        <w:pStyle w:val="BodyText"/>
        <w:spacing w:line="312" w:lineRule="exact"/>
        <w:ind w:right="152" w:firstLine="566"/>
        <w:jc w:val="both"/>
      </w:pPr>
      <w:r>
        <w:rPr>
          <w:spacing w:val="-2"/>
        </w:rPr>
        <w:t>固定资产指为生产商品、提供劳务、出租或经营管理而持有，并且使用寿命超过一个会</w:t>
      </w:r>
      <w:r>
        <w:rPr/>
        <w:t> 计年度的有形资产。固定资产在同时满足下列条件时予以确认：与该固定资产有关的经济利 益很可能流入企业；该固定资产的成本能够可靠地计量。</w:t>
      </w:r>
    </w:p>
    <w:p>
      <w:pPr>
        <w:pStyle w:val="BodyText"/>
        <w:spacing w:line="240" w:lineRule="auto" w:before="10"/>
        <w:ind w:right="0"/>
        <w:jc w:val="left"/>
      </w:pPr>
      <w:r>
        <w:rPr/>
        <w:t>固定资产的计价方法：</w:t>
      </w:r>
    </w:p>
    <w:p>
      <w:pPr>
        <w:pStyle w:val="BodyText"/>
        <w:spacing w:line="312" w:lineRule="exact" w:before="69"/>
        <w:ind w:right="185" w:firstLine="566"/>
        <w:jc w:val="both"/>
      </w:pPr>
      <w:r>
        <w:rPr>
          <w:rFonts w:ascii="Arial" w:hAnsi="Arial" w:cs="Arial" w:eastAsia="Arial" w:hint="default"/>
        </w:rPr>
        <w:t>A</w:t>
      </w:r>
      <w:r>
        <w:rPr/>
        <w:t>、购入的固定资产，以实际支付的买价、包装费、运输费、安装成本、交纳的有关税</w:t>
      </w:r>
      <w:r>
        <w:rPr>
          <w:w w:val="100"/>
        </w:rPr>
        <w:t> </w:t>
      </w:r>
      <w:r>
        <w:rPr/>
        <w:t>金以及为使固定资产达到预定可使用状态前发生的可直接归属于该资产的其他支出计价；</w:t>
      </w:r>
    </w:p>
    <w:p>
      <w:pPr>
        <w:pStyle w:val="BodyText"/>
        <w:spacing w:line="256" w:lineRule="auto" w:before="7"/>
        <w:ind w:left="719" w:right="154"/>
        <w:jc w:val="left"/>
      </w:pPr>
      <w:r>
        <w:rPr>
          <w:rFonts w:ascii="Arial" w:hAnsi="Arial" w:cs="Arial" w:eastAsia="Arial" w:hint="default"/>
        </w:rPr>
        <w:t>B</w:t>
      </w:r>
      <w:r>
        <w:rPr/>
        <w:t>、自行建造的固定资产，按建造过程中实际发生的全部支出计价；</w:t>
      </w:r>
      <w:r>
        <w:rPr>
          <w:w w:val="100"/>
        </w:rPr>
        <w:t> </w:t>
      </w:r>
      <w:r>
        <w:rPr>
          <w:rFonts w:ascii="Arial" w:hAnsi="Arial" w:cs="Arial" w:eastAsia="Arial" w:hint="default"/>
        </w:rPr>
        <w:t>C</w:t>
      </w:r>
      <w:r>
        <w:rPr/>
        <w:t>、投资者投入的固定资产，按投资各方确认的价值入账； </w:t>
      </w:r>
      <w:r>
        <w:rPr>
          <w:rFonts w:ascii="Arial" w:hAnsi="Arial" w:cs="Arial" w:eastAsia="Arial" w:hint="default"/>
        </w:rPr>
        <w:t>D</w:t>
      </w:r>
      <w:r>
        <w:rPr/>
        <w:t>、固定资产的后续支出，根据这些后续支出是否能够提高相关固定资产原先预计的创</w:t>
      </w:r>
    </w:p>
    <w:p>
      <w:pPr>
        <w:pStyle w:val="BodyText"/>
        <w:spacing w:line="276" w:lineRule="exact"/>
        <w:ind w:right="0"/>
        <w:jc w:val="left"/>
      </w:pPr>
      <w:r>
        <w:rPr/>
        <w:t>利能力，确定是否将其予以资本化；</w:t>
      </w:r>
    </w:p>
    <w:p>
      <w:pPr>
        <w:pStyle w:val="BodyText"/>
        <w:spacing w:line="312" w:lineRule="exact" w:before="67"/>
        <w:ind w:right="191" w:firstLine="566"/>
        <w:jc w:val="both"/>
      </w:pPr>
      <w:r>
        <w:rPr>
          <w:rFonts w:ascii="Arial" w:hAnsi="Arial" w:cs="Arial" w:eastAsia="Arial" w:hint="default"/>
        </w:rPr>
        <w:t>F</w:t>
      </w:r>
      <w:r>
        <w:rPr/>
        <w:t>、盘盈的固定资产，按同类或类似固定资产的市场价格，减去按该项资产的新旧程度 估计的价值损耗后的余额，作为入账价值。如果同类或类似固定资产不存在活跃市场的，按</w:t>
      </w:r>
    </w:p>
    <w:p>
      <w:pPr>
        <w:spacing w:after="0" w:line="312" w:lineRule="exact"/>
        <w:jc w:val="both"/>
        <w:sectPr>
          <w:pgSz w:w="11910" w:h="16840"/>
          <w:pgMar w:header="372" w:footer="1010" w:top="1140" w:bottom="1200" w:left="980" w:right="980"/>
        </w:sectPr>
      </w:pPr>
    </w:p>
    <w:p>
      <w:pPr>
        <w:spacing w:line="240" w:lineRule="auto" w:before="6"/>
        <w:rPr>
          <w:rFonts w:ascii="宋体" w:hAnsi="宋体" w:cs="宋体" w:eastAsia="宋体" w:hint="default"/>
          <w:sz w:val="16"/>
          <w:szCs w:val="16"/>
        </w:rPr>
      </w:pPr>
    </w:p>
    <w:p>
      <w:pPr>
        <w:pStyle w:val="BodyText"/>
        <w:spacing w:line="240" w:lineRule="auto" w:before="26"/>
        <w:ind w:right="0"/>
        <w:jc w:val="left"/>
      </w:pPr>
      <w:r>
        <w:rPr/>
        <w:t>该项固定资产的预计未来现金流量现值，作为入账价值；</w:t>
      </w:r>
    </w:p>
    <w:p>
      <w:pPr>
        <w:pStyle w:val="BodyText"/>
        <w:spacing w:line="312" w:lineRule="exact" w:before="69"/>
        <w:ind w:right="141" w:firstLine="566"/>
        <w:jc w:val="left"/>
      </w:pPr>
      <w:r>
        <w:rPr>
          <w:rFonts w:ascii="Arial" w:hAnsi="Arial" w:cs="Arial" w:eastAsia="Arial" w:hint="default"/>
        </w:rPr>
        <w:t>G</w:t>
      </w:r>
      <w:r>
        <w:rPr/>
        <w:t>、接受捐赠的固定资产，按同类资产的市场价格，或根据所提供的有关凭证计价；接 受捐赠固定资产时发生的各项费用，计入固定资产价值。</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r>
        <w:rPr/>
        <w:t>（</w:t>
      </w:r>
      <w:r>
        <w:rPr>
          <w:rFonts w:ascii="Arial" w:hAnsi="Arial" w:cs="Arial" w:eastAsia="Arial" w:hint="default"/>
        </w:rPr>
        <w:t>2</w:t>
      </w:r>
      <w:r>
        <w:rPr/>
        <w:t>）折旧方法</w:t>
      </w:r>
      <w:r>
        <w:rPr>
          <w:b w:val="0"/>
          <w:bCs w:val="0"/>
        </w:rPr>
      </w:r>
    </w:p>
    <w:p>
      <w:pPr>
        <w:spacing w:line="240" w:lineRule="auto" w:before="7"/>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268"/>
        <w:gridCol w:w="2127"/>
        <w:gridCol w:w="1560"/>
        <w:gridCol w:w="1702"/>
        <w:gridCol w:w="1916"/>
      </w:tblGrid>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2.02%</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w w:val="99"/>
                <w:sz w:val="18"/>
              </w:rPr>
              <w:t>5</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644"/>
              <w:jc w:val="right"/>
              <w:rPr>
                <w:rFonts w:ascii="Arial" w:hAnsi="Arial" w:cs="Arial" w:eastAsia="Arial" w:hint="default"/>
                <w:sz w:val="18"/>
                <w:szCs w:val="18"/>
              </w:rPr>
            </w:pPr>
            <w:r>
              <w:rPr>
                <w:rFonts w:ascii="Arial"/>
                <w:spacing w:val="-1"/>
                <w:sz w:val="18"/>
              </w:rPr>
              <w:t>19.00%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w w:val="99"/>
                <w:sz w:val="18"/>
              </w:rPr>
              <w:t>8</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651"/>
              <w:jc w:val="right"/>
              <w:rPr>
                <w:rFonts w:ascii="Arial" w:hAnsi="Arial" w:cs="Arial" w:eastAsia="Arial" w:hint="default"/>
                <w:sz w:val="18"/>
                <w:szCs w:val="18"/>
              </w:rPr>
            </w:pPr>
            <w:r>
              <w:rPr>
                <w:rFonts w:ascii="Arial"/>
                <w:spacing w:val="-3"/>
                <w:sz w:val="18"/>
              </w:rPr>
              <w:t>11.88%</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w w:val="99"/>
                <w:sz w:val="18"/>
              </w:rPr>
              <w:t>5</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w:hAnsi="Arial" w:cs="Arial" w:eastAsia="Arial" w:hint="default"/>
                <w:sz w:val="18"/>
                <w:szCs w:val="18"/>
              </w:rPr>
            </w:pPr>
            <w:r>
              <w:rPr>
                <w:rFonts w:ascii="Arial"/>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644"/>
              <w:jc w:val="right"/>
              <w:rPr>
                <w:rFonts w:ascii="Arial" w:hAnsi="Arial" w:cs="Arial" w:eastAsia="Arial" w:hint="default"/>
                <w:sz w:val="18"/>
                <w:szCs w:val="18"/>
              </w:rPr>
            </w:pPr>
            <w:r>
              <w:rPr>
                <w:rFonts w:ascii="Arial"/>
                <w:spacing w:val="-1"/>
                <w:sz w:val="18"/>
              </w:rPr>
              <w:t>19.00%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both"/>
        <w:rPr>
          <w:b w:val="0"/>
          <w:bCs w:val="0"/>
        </w:rPr>
      </w:pPr>
      <w:r>
        <w:rPr/>
        <w:t>（</w:t>
      </w:r>
      <w:r>
        <w:rPr>
          <w:rFonts w:ascii="Arial" w:hAnsi="Arial" w:cs="Arial" w:eastAsia="Arial"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4"/>
          <w:szCs w:val="24"/>
        </w:rPr>
      </w:pPr>
    </w:p>
    <w:p>
      <w:pPr>
        <w:pStyle w:val="BodyText"/>
        <w:spacing w:line="295" w:lineRule="auto"/>
        <w:ind w:right="154" w:firstLine="482"/>
        <w:jc w:val="both"/>
      </w:pPr>
      <w:r>
        <w:rPr/>
        <w:t>融资租入的固定资产按租赁资产原账面价值与最低租赁付款额的现值两者中较低者作为 入账价值，当租赁资产占资产总额的比例不大（不超过资产总额的</w:t>
      </w:r>
      <w:r>
        <w:rPr>
          <w:rFonts w:ascii="Arial" w:hAnsi="Arial" w:cs="Arial" w:eastAsia="Arial" w:hint="default"/>
        </w:rPr>
        <w:t>30%</w:t>
      </w:r>
      <w:r>
        <w:rPr/>
        <w:t>）时，按最低租赁付</w:t>
      </w:r>
      <w:r>
        <w:rPr>
          <w:spacing w:val="-89"/>
        </w:rPr>
        <w:t> </w:t>
      </w:r>
      <w:r>
        <w:rPr>
          <w:spacing w:val="-89"/>
        </w:rPr>
      </w:r>
      <w:r>
        <w:rPr/>
        <w:t>款额作为入账价值。融资租赁方式租入的固定资产，能够合理确定租赁期届满时将会取得租</w:t>
      </w:r>
      <w:r>
        <w:rPr>
          <w:spacing w:val="-91"/>
        </w:rPr>
        <w:t> </w:t>
      </w:r>
      <w:r>
        <w:rPr>
          <w:spacing w:val="-91"/>
        </w:rPr>
      </w:r>
      <w:r>
        <w:rPr/>
        <w:t>赁资产所有权的，在租赁资产尚可使用年限内计提折旧；无法合理确定租赁期届满时能够取</w:t>
      </w:r>
      <w:r>
        <w:rPr>
          <w:spacing w:val="-91"/>
        </w:rPr>
        <w:t> </w:t>
      </w:r>
      <w:r>
        <w:rPr>
          <w:spacing w:val="-91"/>
        </w:rPr>
      </w:r>
      <w:r>
        <w:rPr/>
        <w:t>得租赁资产所有权的，在租赁期与租赁资产尚可使用年限两者中较短的期间内计提折旧。</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r>
        <w:rPr>
          <w:rFonts w:ascii="Arial" w:hAnsi="Arial" w:cs="Arial" w:eastAsia="Arial" w:hint="default"/>
        </w:rPr>
        <w:t>17</w:t>
      </w:r>
      <w:r>
        <w:rPr/>
        <w:t>、在建工程</w:t>
      </w:r>
      <w:r>
        <w:rPr>
          <w:b w:val="0"/>
          <w:bCs w:val="0"/>
        </w:rPr>
      </w:r>
    </w:p>
    <w:p>
      <w:pPr>
        <w:spacing w:line="240" w:lineRule="auto" w:before="4"/>
        <w:rPr>
          <w:rFonts w:ascii="宋体" w:hAnsi="宋体" w:cs="宋体" w:eastAsia="宋体" w:hint="default"/>
          <w:b/>
          <w:bCs/>
          <w:sz w:val="21"/>
          <w:szCs w:val="21"/>
        </w:rPr>
      </w:pPr>
    </w:p>
    <w:p>
      <w:pPr>
        <w:pStyle w:val="BodyText"/>
        <w:spacing w:line="312" w:lineRule="auto"/>
        <w:ind w:left="635" w:right="1611"/>
        <w:jc w:val="left"/>
      </w:pPr>
      <w:r>
        <w:rPr/>
        <w:t>（</w:t>
      </w:r>
      <w:r>
        <w:rPr>
          <w:rFonts w:ascii="Arial" w:hAnsi="Arial" w:cs="Arial" w:eastAsia="Arial" w:hint="default"/>
        </w:rPr>
        <w:t>1</w:t>
      </w:r>
      <w:r>
        <w:rPr/>
        <w:t>）在建工程核算原则： 在建工程按实际成本核算。在工程达到预定可使用状态时转入固定资产。</w:t>
      </w:r>
    </w:p>
    <w:p>
      <w:pPr>
        <w:pStyle w:val="BodyText"/>
        <w:spacing w:line="312" w:lineRule="auto" w:before="46"/>
        <w:ind w:left="635" w:right="0"/>
        <w:jc w:val="left"/>
      </w:pPr>
      <w:r>
        <w:rPr/>
        <w:t>（</w:t>
      </w:r>
      <w:r>
        <w:rPr>
          <w:rFonts w:ascii="Arial" w:hAnsi="Arial" w:cs="Arial" w:eastAsia="Arial" w:hint="default"/>
        </w:rPr>
        <w:t>2</w:t>
      </w:r>
      <w:r>
        <w:rPr/>
        <w:t>）在建工程结转固定资产的标准和时点： 在建工程项目按建造该项资产达到预定可使用状态前所发生的全部支出，作为固定资产</w:t>
      </w:r>
    </w:p>
    <w:p>
      <w:pPr>
        <w:pStyle w:val="BodyText"/>
        <w:spacing w:line="239" w:lineRule="exact"/>
        <w:ind w:right="0"/>
        <w:jc w:val="both"/>
      </w:pPr>
      <w:r>
        <w:rPr/>
        <w:t>的入账价值。所建造的固定资产在建工程已达到预定可使用状态，但尚未办理竣工决算的，</w:t>
      </w:r>
    </w:p>
    <w:p>
      <w:pPr>
        <w:pStyle w:val="BodyText"/>
        <w:spacing w:line="237" w:lineRule="auto" w:before="1"/>
        <w:ind w:right="159"/>
        <w:jc w:val="both"/>
      </w:pPr>
      <w:r>
        <w:rPr/>
        <w:t>自达到预定可使用状态之日起，根据工程预算、造价或者工程实际成本等，按照估计的价值</w:t>
      </w:r>
      <w:r>
        <w:rPr>
          <w:spacing w:val="-91"/>
        </w:rPr>
        <w:t> </w:t>
      </w:r>
      <w:r>
        <w:rPr>
          <w:spacing w:val="-91"/>
        </w:rPr>
      </w:r>
      <w:r>
        <w:rPr/>
        <w:t>转入固定资产，并按照本公司固定资产折旧政策计提折旧，待办理竣工决算后，再按实际成</w:t>
      </w:r>
      <w:r>
        <w:rPr>
          <w:spacing w:val="-91"/>
        </w:rPr>
        <w:t> </w:t>
      </w:r>
      <w:r>
        <w:rPr>
          <w:spacing w:val="-91"/>
        </w:rPr>
      </w:r>
      <w:r>
        <w:rPr/>
        <w:t>本调整原来的暂估价格，但不调整原已计提的折旧额。</w:t>
      </w:r>
    </w:p>
    <w:p>
      <w:pPr>
        <w:pStyle w:val="BodyText"/>
        <w:spacing w:line="312" w:lineRule="auto" w:before="118"/>
        <w:ind w:left="635" w:right="2091"/>
        <w:jc w:val="left"/>
      </w:pPr>
      <w:r>
        <w:rPr/>
        <w:t>（</w:t>
      </w:r>
      <w:r>
        <w:rPr>
          <w:rFonts w:ascii="Arial" w:hAnsi="Arial" w:cs="Arial" w:eastAsia="Arial" w:hint="default"/>
        </w:rPr>
        <w:t>3</w:t>
      </w:r>
      <w:r>
        <w:rPr/>
        <w:t>）在建工程减值测试以及减值准备的计提方法： 本公司在每期末判断在建工程是否存在可能发生的减值迹象，包括：</w:t>
      </w:r>
    </w:p>
    <w:p>
      <w:pPr>
        <w:pStyle w:val="BodyText"/>
        <w:spacing w:line="240" w:lineRule="auto" w:before="46"/>
        <w:ind w:left="635" w:right="0"/>
        <w:jc w:val="left"/>
      </w:pPr>
      <w:r>
        <w:rPr/>
        <w:t>①长期停建并且预计在未来３年内不会重新开工的在建工程；</w:t>
      </w:r>
    </w:p>
    <w:p>
      <w:pPr>
        <w:pStyle w:val="BodyText"/>
        <w:spacing w:line="312" w:lineRule="exact" w:before="148"/>
        <w:ind w:right="158" w:firstLine="482"/>
        <w:jc w:val="both"/>
      </w:pPr>
      <w:r>
        <w:rPr/>
        <w:t>②所建项目无论在性能上，还是在技术上已经落后，并且给本公司带来的经济利益具有 很大的不确定性；</w:t>
      </w:r>
    </w:p>
    <w:p>
      <w:pPr>
        <w:pStyle w:val="BodyText"/>
        <w:spacing w:line="331" w:lineRule="auto" w:before="89"/>
        <w:ind w:left="635" w:right="0"/>
        <w:jc w:val="left"/>
      </w:pPr>
      <w:r>
        <w:rPr/>
        <w:t>③其他足以证明在建工程已发生减值的情形； 在建工程存在减值迹象的，估计其可收回金额。有迹象表明一项在建工程可能发生减值</w:t>
      </w:r>
    </w:p>
    <w:p>
      <w:pPr>
        <w:pStyle w:val="BodyText"/>
        <w:spacing w:line="221" w:lineRule="exact"/>
        <w:ind w:right="0"/>
        <w:jc w:val="both"/>
      </w:pPr>
      <w:r>
        <w:rPr/>
        <w:t>的，本公司以单项在建工程为基础估计其可收回金额。可收回金额根据在建工程的公允价值</w:t>
      </w:r>
    </w:p>
    <w:p>
      <w:pPr>
        <w:spacing w:after="0" w:line="221" w:lineRule="exact"/>
        <w:jc w:val="both"/>
        <w:sectPr>
          <w:pgSz w:w="11910" w:h="16840"/>
          <w:pgMar w:header="372" w:footer="1010" w:top="1140" w:bottom="1200" w:left="980" w:right="980"/>
        </w:sectPr>
      </w:pPr>
    </w:p>
    <w:p>
      <w:pPr>
        <w:spacing w:line="240" w:lineRule="auto" w:before="6"/>
        <w:rPr>
          <w:rFonts w:ascii="宋体" w:hAnsi="宋体" w:cs="宋体" w:eastAsia="宋体" w:hint="default"/>
          <w:sz w:val="16"/>
          <w:szCs w:val="16"/>
        </w:rPr>
      </w:pPr>
    </w:p>
    <w:p>
      <w:pPr>
        <w:pStyle w:val="BodyText"/>
        <w:spacing w:line="312" w:lineRule="exact" w:before="56"/>
        <w:ind w:right="156"/>
        <w:jc w:val="both"/>
      </w:pPr>
      <w:r>
        <w:rPr/>
        <w:t>减去处置费用后的净额与在建工程未来现金流量的现值两者之间较高者确定。当在建工程的</w:t>
      </w:r>
      <w:r>
        <w:rPr>
          <w:spacing w:val="-91"/>
        </w:rPr>
        <w:t> </w:t>
      </w:r>
      <w:r>
        <w:rPr>
          <w:spacing w:val="-91"/>
        </w:rPr>
      </w:r>
      <w:r>
        <w:rPr/>
        <w:t>可收回金额低于其账面价值的，将在建工程的账面价值减记至可收回金额，减记的金额确认</w:t>
      </w:r>
      <w:r>
        <w:rPr>
          <w:spacing w:val="-89"/>
        </w:rPr>
        <w:t> </w:t>
      </w:r>
      <w:r>
        <w:rPr>
          <w:spacing w:val="-89"/>
        </w:rPr>
      </w:r>
      <w:r>
        <w:rPr/>
        <w:t>为在建工程减值损失，计入当期损益，同时计提相应的在建工程减值准备。在建工程减值损</w:t>
      </w:r>
      <w:r>
        <w:rPr>
          <w:spacing w:val="-91"/>
        </w:rPr>
        <w:t> </w:t>
      </w:r>
      <w:r>
        <w:rPr>
          <w:spacing w:val="-91"/>
        </w:rPr>
      </w:r>
      <w:r>
        <w:rPr/>
        <w:t>失一经确认，在以后会计期间不再转回。</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rFonts w:ascii="Arial" w:hAnsi="Arial" w:cs="Arial" w:eastAsia="Arial" w:hint="default"/>
        </w:rPr>
        <w:t>18</w:t>
      </w:r>
      <w:r>
        <w:rPr/>
        <w:t>、借款费用</w:t>
      </w:r>
      <w:r>
        <w:rPr>
          <w:b w:val="0"/>
          <w:bCs w:val="0"/>
        </w:rPr>
      </w:r>
    </w:p>
    <w:p>
      <w:pPr>
        <w:spacing w:line="240" w:lineRule="auto" w:before="8"/>
        <w:rPr>
          <w:rFonts w:ascii="宋体" w:hAnsi="宋体" w:cs="宋体" w:eastAsia="宋体" w:hint="default"/>
          <w:b/>
          <w:bCs/>
          <w:sz w:val="24"/>
          <w:szCs w:val="24"/>
        </w:rPr>
      </w:pPr>
    </w:p>
    <w:p>
      <w:pPr>
        <w:pStyle w:val="BodyText"/>
        <w:spacing w:line="280" w:lineRule="auto"/>
        <w:ind w:left="635" w:right="0"/>
        <w:jc w:val="left"/>
      </w:pPr>
      <w:r>
        <w:rPr/>
        <w:t>（</w:t>
      </w:r>
      <w:r>
        <w:rPr>
          <w:rFonts w:ascii="Arial" w:hAnsi="Arial" w:cs="Arial" w:eastAsia="Arial" w:hint="default"/>
        </w:rPr>
        <w:t>1</w:t>
      </w:r>
      <w:r>
        <w:rPr/>
        <w:t>）借款费用资本化的确认原则 借款费用，包括借款利息、折价或者溢价的摊销、辅助费用以及因外币借款而发生的汇</w:t>
      </w:r>
    </w:p>
    <w:p>
      <w:pPr>
        <w:pStyle w:val="BodyText"/>
        <w:spacing w:line="240" w:lineRule="auto" w:before="36"/>
        <w:ind w:right="0"/>
        <w:jc w:val="both"/>
      </w:pPr>
      <w:r>
        <w:rPr/>
        <w:t>兑差额等。</w:t>
      </w:r>
    </w:p>
    <w:p>
      <w:pPr>
        <w:pStyle w:val="BodyText"/>
        <w:spacing w:line="297" w:lineRule="auto" w:before="75"/>
        <w:ind w:right="158" w:firstLine="482"/>
        <w:jc w:val="both"/>
      </w:pPr>
      <w:r>
        <w:rPr/>
        <w:t>本公司发生的借款费用，可直接归属于符合资本化条件的资产的购建或者生产的，予以 资本化，计入相关的资产成本；其他借款费用，在发生时根据其发生额确认为费用，计入当</w:t>
      </w:r>
      <w:r>
        <w:rPr>
          <w:spacing w:val="-91"/>
        </w:rPr>
        <w:t> </w:t>
      </w:r>
      <w:r>
        <w:rPr>
          <w:spacing w:val="-91"/>
        </w:rPr>
      </w:r>
      <w:r>
        <w:rPr/>
        <w:t>期损益。</w:t>
      </w:r>
    </w:p>
    <w:p>
      <w:pPr>
        <w:pStyle w:val="BodyText"/>
        <w:spacing w:line="297" w:lineRule="auto" w:before="19"/>
        <w:ind w:right="0" w:firstLine="482"/>
        <w:jc w:val="left"/>
      </w:pPr>
      <w:r>
        <w:rPr/>
        <w:t>符合资本化条件的资产，是指需要经过相当长时间的购建或者生产活动才能达到预定可 使用或者可销售状态的固定资产、投资性房地产和存货等资产。</w:t>
      </w:r>
    </w:p>
    <w:p>
      <w:pPr>
        <w:pStyle w:val="BodyText"/>
        <w:spacing w:line="240" w:lineRule="auto" w:before="19"/>
        <w:ind w:left="635" w:right="0"/>
        <w:jc w:val="left"/>
      </w:pPr>
      <w:r>
        <w:rPr/>
        <w:t>借款费用同时满足以下条件时开始资本化：</w:t>
      </w:r>
    </w:p>
    <w:p>
      <w:pPr>
        <w:pStyle w:val="BodyText"/>
        <w:spacing w:line="300" w:lineRule="auto" w:before="74"/>
        <w:ind w:right="0" w:firstLine="482"/>
        <w:jc w:val="left"/>
      </w:pPr>
      <w:r>
        <w:rPr/>
        <w:t>①资产支出已经发生，资产支出包括为购建或者生产符合资本化条件的资产而支付的现 金、转移非现金资产或者承担带息债务形式发生的支出；</w:t>
      </w:r>
    </w:p>
    <w:p>
      <w:pPr>
        <w:pStyle w:val="BodyText"/>
        <w:spacing w:line="240" w:lineRule="auto" w:before="15"/>
        <w:ind w:left="635" w:right="0"/>
        <w:jc w:val="left"/>
      </w:pPr>
      <w:r>
        <w:rPr/>
        <w:t>②借款费用已经发生；</w:t>
      </w:r>
    </w:p>
    <w:p>
      <w:pPr>
        <w:pStyle w:val="BodyText"/>
        <w:spacing w:line="240" w:lineRule="auto" w:before="77"/>
        <w:ind w:left="635" w:right="0"/>
        <w:jc w:val="left"/>
      </w:pPr>
      <w:r>
        <w:rPr/>
        <w:t>③为使资产达到预定可使用或者可销售状态所必要的估计或生产活动已经开始。</w:t>
      </w:r>
    </w:p>
    <w:p>
      <w:pPr>
        <w:pStyle w:val="BodyText"/>
        <w:spacing w:line="283" w:lineRule="auto" w:before="74"/>
        <w:ind w:left="635" w:right="0"/>
        <w:jc w:val="left"/>
      </w:pPr>
      <w:r>
        <w:rPr/>
        <w:t>（</w:t>
      </w:r>
      <w:r>
        <w:rPr>
          <w:rFonts w:ascii="Arial" w:hAnsi="Arial" w:cs="Arial" w:eastAsia="Arial" w:hint="default"/>
        </w:rPr>
        <w:t>2</w:t>
      </w:r>
      <w:r>
        <w:rPr/>
        <w:t>）借款费用资本化期间 资本化期间，指从借款费用开始资本化时点到停止资本化时点的期间，借款费用暂停资</w:t>
      </w:r>
    </w:p>
    <w:p>
      <w:pPr>
        <w:pStyle w:val="BodyText"/>
        <w:spacing w:line="300" w:lineRule="auto" w:before="31"/>
        <w:ind w:left="635" w:right="0" w:hanging="483"/>
        <w:jc w:val="left"/>
      </w:pPr>
      <w:r>
        <w:rPr/>
        <w:t>本化的期间不包括在内。 当购建或者生产符合资本化条件的资产达到预定可使用或者可销售状态时，借款费用停</w:t>
      </w:r>
    </w:p>
    <w:p>
      <w:pPr>
        <w:pStyle w:val="BodyText"/>
        <w:spacing w:line="297" w:lineRule="auto" w:before="14"/>
        <w:ind w:right="159"/>
        <w:jc w:val="both"/>
      </w:pPr>
      <w:r>
        <w:rPr/>
        <w:t>止资本化。当购建或者生产符合资本化条件的资产中部分项目分别完工且可单独使用时，该</w:t>
      </w:r>
      <w:r>
        <w:rPr>
          <w:spacing w:val="-91"/>
        </w:rPr>
        <w:t> </w:t>
      </w:r>
      <w:r>
        <w:rPr>
          <w:spacing w:val="-91"/>
        </w:rPr>
      </w:r>
      <w:r>
        <w:rPr/>
        <w:t>部分资产借款费用停止资本化。购建或者生产的资产各部分分别完工，但必须等到整体完工</w:t>
      </w:r>
      <w:r>
        <w:rPr>
          <w:spacing w:val="-91"/>
        </w:rPr>
        <w:t> </w:t>
      </w:r>
      <w:r>
        <w:rPr>
          <w:spacing w:val="-91"/>
        </w:rPr>
      </w:r>
      <w:r>
        <w:rPr/>
        <w:t>后才可使用或可对外销售的，在该资产整体完工时停止借款费用资本化。</w:t>
      </w:r>
    </w:p>
    <w:p>
      <w:pPr>
        <w:pStyle w:val="BodyText"/>
        <w:spacing w:line="283" w:lineRule="auto" w:before="17"/>
        <w:ind w:left="635" w:right="0"/>
        <w:jc w:val="left"/>
        <w:rPr>
          <w:rFonts w:ascii="Arial" w:hAnsi="Arial" w:cs="Arial" w:eastAsia="Arial" w:hint="default"/>
        </w:rPr>
      </w:pPr>
      <w:r>
        <w:rPr/>
        <w:t>（</w:t>
      </w:r>
      <w:r>
        <w:rPr>
          <w:rFonts w:ascii="Arial" w:hAnsi="Arial" w:cs="Arial" w:eastAsia="Arial" w:hint="default"/>
        </w:rPr>
        <w:t>3</w:t>
      </w:r>
      <w:r>
        <w:rPr/>
        <w:t>）暂停资本化期间 </w:t>
      </w:r>
      <w:r>
        <w:rPr>
          <w:spacing w:val="-3"/>
          <w:w w:val="99"/>
        </w:rPr>
        <w:t>符合资本化条件的资产在购建或者生产过程中发生的非正常中断、且中断时间连续超过</w:t>
      </w:r>
      <w:r>
        <w:rPr>
          <w:rFonts w:ascii="Arial" w:hAnsi="Arial" w:cs="Arial" w:eastAsia="Arial" w:hint="default"/>
          <w:spacing w:val="-3"/>
          <w:w w:val="99"/>
        </w:rPr>
        <w:t>3</w:t>
      </w:r>
      <w:r>
        <w:rPr>
          <w:rFonts w:ascii="Arial" w:hAnsi="Arial" w:cs="Arial" w:eastAsia="Arial" w:hint="default"/>
          <w:spacing w:val="-3"/>
        </w:rPr>
      </w:r>
    </w:p>
    <w:p>
      <w:pPr>
        <w:pStyle w:val="BodyText"/>
        <w:spacing w:line="297" w:lineRule="auto" w:before="9"/>
        <w:ind w:right="154"/>
        <w:jc w:val="both"/>
      </w:pPr>
      <w:r>
        <w:rPr/>
        <w:t>个月的，则借款费用暂停资本化；该项中断如果是所购建或生产的符合资本化条件的资产达</w:t>
      </w:r>
      <w:r>
        <w:rPr>
          <w:spacing w:val="-91"/>
        </w:rPr>
        <w:t> </w:t>
      </w:r>
      <w:r>
        <w:rPr>
          <w:spacing w:val="-91"/>
        </w:rPr>
      </w:r>
      <w:r>
        <w:rPr/>
        <w:t>到预定可使用状态或者可销售状态必要的程序，则借款费用继续资本化。在中断期间发生的</w:t>
      </w:r>
      <w:r>
        <w:rPr>
          <w:spacing w:val="-87"/>
        </w:rPr>
        <w:t> </w:t>
      </w:r>
      <w:r>
        <w:rPr>
          <w:spacing w:val="-87"/>
        </w:rPr>
      </w:r>
      <w:r>
        <w:rPr/>
        <w:t>借款费用确认为当期损益，直至资产的购建或者生产活动重新开始后继续资本化。</w:t>
      </w:r>
    </w:p>
    <w:p>
      <w:pPr>
        <w:pStyle w:val="BodyText"/>
        <w:spacing w:line="280" w:lineRule="auto" w:before="19"/>
        <w:ind w:left="635" w:right="0"/>
        <w:jc w:val="left"/>
      </w:pPr>
      <w:r>
        <w:rPr/>
        <w:t>（</w:t>
      </w:r>
      <w:r>
        <w:rPr>
          <w:rFonts w:ascii="Arial" w:hAnsi="Arial" w:cs="Arial" w:eastAsia="Arial" w:hint="default"/>
        </w:rPr>
        <w:t>4</w:t>
      </w:r>
      <w:r>
        <w:rPr/>
        <w:t>）借款费用资本化金额的计算方法 对于为购建或者生产符合资本化条件的资产而借入的专门借款，以专门借款当期实际发</w:t>
      </w:r>
    </w:p>
    <w:p>
      <w:pPr>
        <w:pStyle w:val="BodyText"/>
        <w:spacing w:line="297" w:lineRule="auto" w:before="36"/>
        <w:ind w:right="159"/>
        <w:jc w:val="both"/>
      </w:pPr>
      <w:r>
        <w:rPr/>
        <w:t>生的借款费用，减去尚未动用的借款资金存入银行取得的利息收入或进行暂时性投资取得的</w:t>
      </w:r>
      <w:r>
        <w:rPr>
          <w:spacing w:val="-91"/>
        </w:rPr>
        <w:t> </w:t>
      </w:r>
      <w:r>
        <w:rPr>
          <w:spacing w:val="-91"/>
        </w:rPr>
      </w:r>
      <w:r>
        <w:rPr/>
        <w:t>投资收益后的金额，来确定借款费用的资本化金额。</w:t>
      </w:r>
    </w:p>
    <w:p>
      <w:pPr>
        <w:pStyle w:val="BodyText"/>
        <w:spacing w:line="240" w:lineRule="auto" w:before="19"/>
        <w:ind w:left="635" w:right="0"/>
        <w:jc w:val="left"/>
      </w:pPr>
      <w:r>
        <w:rPr/>
        <w:t>对于为购建或者生产符合资本化条件的资产而占用的一般借款，购建累计资产支出超过</w:t>
      </w:r>
    </w:p>
    <w:p>
      <w:pPr>
        <w:spacing w:after="0" w:line="240" w:lineRule="auto"/>
        <w:jc w:val="left"/>
        <w:sectPr>
          <w:pgSz w:w="11910" w:h="16840"/>
          <w:pgMar w:header="372" w:footer="1010" w:top="1140" w:bottom="1200" w:left="980" w:right="980"/>
        </w:sectPr>
      </w:pPr>
    </w:p>
    <w:p>
      <w:pPr>
        <w:spacing w:line="240" w:lineRule="auto" w:before="7"/>
        <w:rPr>
          <w:rFonts w:ascii="宋体" w:hAnsi="宋体" w:cs="宋体" w:eastAsia="宋体" w:hint="default"/>
          <w:sz w:val="19"/>
          <w:szCs w:val="19"/>
        </w:rPr>
      </w:pPr>
    </w:p>
    <w:p>
      <w:pPr>
        <w:pStyle w:val="BodyText"/>
        <w:spacing w:line="297" w:lineRule="auto" w:before="26"/>
        <w:ind w:right="0"/>
        <w:jc w:val="left"/>
      </w:pPr>
      <w:r>
        <w:rPr/>
        <w:t>专门借款部分的资产支出期初期末加权平均数乘以所占用一般借款的资本化率，计算确定一</w:t>
      </w:r>
      <w:r>
        <w:rPr>
          <w:spacing w:val="-91"/>
        </w:rPr>
        <w:t> </w:t>
      </w:r>
      <w:r>
        <w:rPr>
          <w:spacing w:val="-91"/>
        </w:rPr>
      </w:r>
      <w:r>
        <w:rPr/>
        <w:t>般借款应予资本化的利息金额，资本化率根据一般借款加权平均利率计算确定。</w:t>
      </w:r>
    </w:p>
    <w:p>
      <w:pPr>
        <w:pStyle w:val="BodyText"/>
        <w:spacing w:line="297" w:lineRule="auto" w:before="19"/>
        <w:ind w:right="158" w:firstLine="482"/>
        <w:jc w:val="both"/>
      </w:pPr>
      <w:r>
        <w:rPr/>
        <w:t>在资本化期间内，外币专门借款本金及其利息的汇兑差额，应当予以资本化，计入符合 资本化条件的资产的成本。而除外币专门借款之外的其他外币借款本金及其利息所产生的汇</w:t>
      </w:r>
      <w:r>
        <w:rPr>
          <w:spacing w:val="-91"/>
        </w:rPr>
        <w:t> </w:t>
      </w:r>
      <w:r>
        <w:rPr>
          <w:spacing w:val="-91"/>
        </w:rPr>
      </w:r>
      <w:r>
        <w:rPr/>
        <w:t>兑差额应当作为财务费用，计入当期损益。</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635" w:right="0"/>
        <w:jc w:val="left"/>
      </w:pPr>
      <w:r>
        <w:rPr/>
        <w:t>不适用</w:t>
      </w:r>
    </w:p>
    <w:p>
      <w:pPr>
        <w:spacing w:line="240" w:lineRule="auto" w:before="12"/>
        <w:rPr>
          <w:rFonts w:ascii="宋体" w:hAnsi="宋体" w:cs="宋体" w:eastAsia="宋体" w:hint="default"/>
          <w:sz w:val="25"/>
          <w:szCs w:val="25"/>
        </w:rPr>
      </w:pPr>
    </w:p>
    <w:p>
      <w:pPr>
        <w:pStyle w:val="Heading2"/>
        <w:spacing w:line="240" w:lineRule="auto"/>
        <w:ind w:right="0"/>
        <w:jc w:val="left"/>
        <w:rPr>
          <w:b w:val="0"/>
          <w:bCs w:val="0"/>
        </w:rPr>
      </w:pPr>
      <w:r>
        <w:rPr>
          <w:rFonts w:ascii="Arial" w:hAnsi="Arial" w:cs="Arial" w:eastAsia="Arial" w:hint="default"/>
        </w:rPr>
        <w:t>20</w:t>
      </w:r>
      <w:r>
        <w:rPr/>
        <w:t>、油气资产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left="635" w:right="0"/>
        <w:jc w:val="left"/>
      </w:pPr>
      <w:r>
        <w:rPr/>
        <w:t>不适用</w:t>
      </w:r>
    </w:p>
    <w:p>
      <w:pPr>
        <w:spacing w:line="240" w:lineRule="auto" w:before="12"/>
        <w:rPr>
          <w:rFonts w:ascii="宋体" w:hAnsi="宋体" w:cs="宋体" w:eastAsia="宋体" w:hint="default"/>
          <w:sz w:val="25"/>
          <w:szCs w:val="25"/>
        </w:rPr>
      </w:pPr>
    </w:p>
    <w:p>
      <w:pPr>
        <w:pStyle w:val="Heading2"/>
        <w:spacing w:line="240" w:lineRule="auto"/>
        <w:ind w:right="0"/>
        <w:jc w:val="left"/>
        <w:rPr>
          <w:b w:val="0"/>
          <w:bCs w:val="0"/>
        </w:rPr>
      </w:pPr>
      <w:r>
        <w:rPr>
          <w:rFonts w:ascii="Arial" w:hAnsi="Arial" w:cs="Arial" w:eastAsia="Arial" w:hint="default"/>
        </w:rPr>
        <w:t>21</w:t>
      </w:r>
      <w:r>
        <w:rPr/>
        <w:t>、无形资产</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）计价方法、使用寿命、减值测试</w:t>
      </w:r>
      <w:r>
        <w:rPr>
          <w:b w:val="0"/>
          <w:bCs w:val="0"/>
        </w:rPr>
      </w:r>
    </w:p>
    <w:p>
      <w:pPr>
        <w:spacing w:line="240" w:lineRule="auto" w:before="6"/>
        <w:rPr>
          <w:rFonts w:ascii="宋体" w:hAnsi="宋体" w:cs="宋体" w:eastAsia="宋体" w:hint="default"/>
          <w:b/>
          <w:bCs/>
          <w:sz w:val="21"/>
          <w:szCs w:val="21"/>
        </w:rPr>
      </w:pPr>
    </w:p>
    <w:p>
      <w:pPr>
        <w:pStyle w:val="BodyText"/>
        <w:spacing w:line="331" w:lineRule="auto"/>
        <w:ind w:left="635" w:right="6891"/>
        <w:jc w:val="left"/>
      </w:pPr>
      <w:r>
        <w:rPr/>
        <w:t>①无形资产的计价方法 初始计量</w:t>
      </w:r>
    </w:p>
    <w:p>
      <w:pPr>
        <w:pStyle w:val="BodyText"/>
        <w:spacing w:line="312" w:lineRule="exact" w:before="57"/>
        <w:ind w:right="154" w:firstLine="482"/>
        <w:jc w:val="both"/>
      </w:pPr>
      <w:r>
        <w:rPr/>
        <w:t>无形资产按取得时的实际成本计量，包括购买价款、相关税费以及直接归属于使该项资 产达到预定用途所发生的其他支出。非货币性资产交换具备商业实质且换入资产或换出资产</w:t>
      </w:r>
      <w:r>
        <w:rPr>
          <w:spacing w:val="-87"/>
        </w:rPr>
        <w:t> </w:t>
      </w:r>
      <w:r>
        <w:rPr>
          <w:spacing w:val="-87"/>
        </w:rPr>
      </w:r>
      <w:r>
        <w:rPr/>
        <w:t>的公允价值能够可靠计量的前提下，非货币性资产交换换入的无形资产以换出资产的公允价</w:t>
      </w:r>
      <w:r>
        <w:rPr>
          <w:spacing w:val="-91"/>
        </w:rPr>
        <w:t> </w:t>
      </w:r>
      <w:r>
        <w:rPr>
          <w:spacing w:val="-91"/>
        </w:rPr>
      </w:r>
      <w:r>
        <w:rPr/>
        <w:t>值为基础确定其入账价值，除非有确凿证据表明换入资产的公允价值更加可靠；不满足上述</w:t>
      </w:r>
      <w:r>
        <w:rPr>
          <w:spacing w:val="-91"/>
        </w:rPr>
        <w:t> </w:t>
      </w:r>
      <w:r>
        <w:rPr>
          <w:spacing w:val="-91"/>
        </w:rPr>
      </w:r>
      <w:r>
        <w:rPr/>
        <w:t>前提的非货币性资产交换，以换出资产的账面价值和应支付的相关税费作为换入无形资产的</w:t>
      </w:r>
      <w:r>
        <w:rPr>
          <w:spacing w:val="-91"/>
        </w:rPr>
        <w:t> </w:t>
      </w:r>
      <w:r>
        <w:rPr>
          <w:spacing w:val="-91"/>
        </w:rPr>
      </w:r>
      <w:r>
        <w:rPr/>
        <w:t>成本，不确认损益。</w:t>
      </w:r>
    </w:p>
    <w:p>
      <w:pPr>
        <w:pStyle w:val="BodyText"/>
        <w:spacing w:line="331" w:lineRule="auto" w:before="89"/>
        <w:ind w:left="635" w:right="5211"/>
        <w:jc w:val="left"/>
      </w:pPr>
      <w:r>
        <w:rPr/>
        <w:t>后续计量 取得无形资产时分析判断其使用寿命。</w:t>
      </w:r>
    </w:p>
    <w:p>
      <w:pPr>
        <w:pStyle w:val="BodyText"/>
        <w:spacing w:line="312" w:lineRule="exact" w:before="58"/>
        <w:ind w:right="158" w:firstLine="482"/>
        <w:jc w:val="both"/>
      </w:pPr>
      <w:r>
        <w:rPr/>
        <w:t>对于使用寿命有限的无形资产，在为本公司带来经济利益的期限内按直线法摊销；无法 预见无形资产为公司带来经济利益期限的，视为使用寿命不确定的有形资产，不予摊销。</w:t>
      </w:r>
    </w:p>
    <w:p>
      <w:pPr>
        <w:pStyle w:val="BodyText"/>
        <w:spacing w:line="312" w:lineRule="exact" w:before="120"/>
        <w:ind w:right="156" w:firstLine="482"/>
        <w:jc w:val="both"/>
      </w:pPr>
      <w:r>
        <w:rPr/>
        <w:t>在每个会计期间对使用寿命不确定的无形资产的使用寿命进行复核。如果有证据表明无 形资产的使用寿命是有限的，估计其使用寿命，并在为本公司带来经济利益的期限内按直线</w:t>
      </w:r>
      <w:r>
        <w:rPr>
          <w:spacing w:val="-91"/>
        </w:rPr>
        <w:t> </w:t>
      </w:r>
      <w:r>
        <w:rPr>
          <w:spacing w:val="-91"/>
        </w:rPr>
      </w:r>
      <w:r>
        <w:rPr/>
        <w:t>法摊销。</w:t>
      </w:r>
    </w:p>
    <w:p>
      <w:pPr>
        <w:pStyle w:val="BodyText"/>
        <w:spacing w:line="321" w:lineRule="auto" w:before="89"/>
        <w:ind w:left="635" w:right="0"/>
        <w:jc w:val="left"/>
      </w:pPr>
      <w:r>
        <w:rPr/>
        <w:t>②对于使用寿命有限的无形资产的使用寿命的估计： 公司内部使用的无形资产按照</w:t>
      </w:r>
      <w:r>
        <w:rPr>
          <w:rFonts w:ascii="Arial" w:hAnsi="Arial" w:cs="Arial" w:eastAsia="Arial" w:hint="default"/>
        </w:rPr>
        <w:t>10</w:t>
      </w:r>
      <w:r>
        <w:rPr/>
        <w:t>年进行摊销。 公司用于销售的无形资产以预先估计的销售额作为摊销依据，在无形资产使用寿命内按</w:t>
      </w:r>
    </w:p>
    <w:p>
      <w:pPr>
        <w:pStyle w:val="BodyText"/>
        <w:spacing w:line="230" w:lineRule="exact"/>
        <w:ind w:right="0"/>
        <w:jc w:val="left"/>
      </w:pPr>
      <w:r>
        <w:rPr/>
        <w:t>照实际实现销售额进行摊销。</w:t>
      </w:r>
    </w:p>
    <w:p>
      <w:pPr>
        <w:pStyle w:val="BodyText"/>
        <w:spacing w:line="331" w:lineRule="auto" w:before="118"/>
        <w:ind w:left="635" w:right="0"/>
        <w:jc w:val="left"/>
      </w:pPr>
      <w:r>
        <w:rPr/>
        <w:t>③无形资产减值准备原则： 对于使用寿命有限的无形资产，如果有明显的减值迹象的，期末进行减值测试。减值迹</w:t>
      </w:r>
    </w:p>
    <w:p>
      <w:pPr>
        <w:spacing w:after="0" w:line="331" w:lineRule="auto"/>
        <w:jc w:val="left"/>
        <w:sectPr>
          <w:footerReference w:type="default" r:id="rId34"/>
          <w:pgSz w:w="11910" w:h="16840"/>
          <w:pgMar w:footer="1010" w:header="372" w:top="1140" w:bottom="1200" w:left="980" w:right="980"/>
          <w:pgNumType w:start="124"/>
        </w:sectPr>
      </w:pPr>
    </w:p>
    <w:p>
      <w:pPr>
        <w:spacing w:line="240" w:lineRule="auto" w:before="6"/>
        <w:rPr>
          <w:rFonts w:ascii="宋体" w:hAnsi="宋体" w:cs="宋体" w:eastAsia="宋体" w:hint="default"/>
          <w:sz w:val="16"/>
          <w:szCs w:val="16"/>
        </w:rPr>
      </w:pPr>
    </w:p>
    <w:p>
      <w:pPr>
        <w:pStyle w:val="BodyText"/>
        <w:spacing w:line="240" w:lineRule="auto" w:before="26"/>
        <w:ind w:right="94"/>
        <w:jc w:val="left"/>
      </w:pPr>
      <w:r>
        <w:rPr/>
        <w:t>象包括以下情形：</w:t>
      </w:r>
    </w:p>
    <w:p>
      <w:pPr>
        <w:pStyle w:val="BodyText"/>
        <w:spacing w:line="312" w:lineRule="exact" w:before="148"/>
        <w:ind w:right="94" w:firstLine="482"/>
        <w:jc w:val="left"/>
      </w:pPr>
      <w:r>
        <w:rPr>
          <w:rFonts w:ascii="Arial" w:hAnsi="Arial" w:cs="Arial" w:eastAsia="Arial" w:hint="default"/>
        </w:rPr>
        <w:t>a.</w:t>
      </w:r>
      <w:r>
        <w:rPr/>
        <w:t>某项无形资产已被其他新技术等所替代，使其为企业创造经济利益的能力受到重大不</w:t>
      </w:r>
      <w:r>
        <w:rPr>
          <w:spacing w:val="2"/>
          <w:w w:val="100"/>
        </w:rPr>
        <w:t> </w:t>
      </w:r>
      <w:r>
        <w:rPr/>
        <w:t>利影响；</w:t>
      </w:r>
    </w:p>
    <w:p>
      <w:pPr>
        <w:pStyle w:val="BodyText"/>
        <w:spacing w:line="312" w:lineRule="auto" w:before="89"/>
        <w:ind w:left="635" w:right="1904"/>
        <w:jc w:val="left"/>
      </w:pPr>
      <w:r>
        <w:rPr>
          <w:rFonts w:ascii="Arial" w:hAnsi="Arial" w:cs="Arial" w:eastAsia="Arial" w:hint="default"/>
        </w:rPr>
        <w:t>b.</w:t>
      </w:r>
      <w:r>
        <w:rPr/>
        <w:t>某项无形资产的市价在当期大幅下跌</w:t>
      </w:r>
      <w:r>
        <w:rPr>
          <w:rFonts w:ascii="Arial" w:hAnsi="Arial" w:cs="Arial" w:eastAsia="Arial" w:hint="default"/>
        </w:rPr>
        <w:t>,</w:t>
      </w:r>
      <w:r>
        <w:rPr/>
        <w:t>剩余摊销年限内预期不会恢复； </w:t>
      </w:r>
      <w:r>
        <w:rPr>
          <w:rFonts w:ascii="Arial" w:hAnsi="Arial" w:cs="Arial" w:eastAsia="Arial" w:hint="default"/>
        </w:rPr>
        <w:t>c.</w:t>
      </w:r>
      <w:r>
        <w:rPr>
          <w:rFonts w:ascii="Arial" w:hAnsi="Arial" w:cs="Arial" w:eastAsia="Arial" w:hint="default"/>
          <w:spacing w:val="38"/>
        </w:rPr>
        <w:t> </w:t>
      </w:r>
      <w:r>
        <w:rPr/>
        <w:t>某项无形资产已超过法律保护期限，但仍然具有部分使用价值； </w:t>
      </w:r>
      <w:r>
        <w:rPr>
          <w:rFonts w:ascii="Arial" w:hAnsi="Arial" w:cs="Arial" w:eastAsia="Arial" w:hint="default"/>
        </w:rPr>
        <w:t>d.</w:t>
      </w:r>
      <w:r>
        <w:rPr/>
        <w:t>其他足以证明某项无形资产实质上已经发生了减值的情形。 对于使用寿命不确定的无形资产，每期末进行减值测试。</w:t>
      </w:r>
    </w:p>
    <w:p>
      <w:pPr>
        <w:pStyle w:val="BodyText"/>
        <w:spacing w:line="240" w:lineRule="auto" w:before="46"/>
        <w:ind w:right="94" w:firstLine="482"/>
        <w:jc w:val="left"/>
      </w:pPr>
      <w:r>
        <w:rPr/>
        <w:t>无形资产存在减值的，估计其可收回金额。可收回金额根据无形资产的公允价值减去处 置费用后的净额与无形资产未来现金流量的现值两者之间较高者确定。</w:t>
      </w:r>
    </w:p>
    <w:p>
      <w:pPr>
        <w:pStyle w:val="BodyText"/>
        <w:spacing w:line="312" w:lineRule="exact" w:before="148"/>
        <w:ind w:right="94" w:firstLine="482"/>
        <w:jc w:val="left"/>
      </w:pPr>
      <w:r>
        <w:rPr>
          <w:spacing w:val="-3"/>
        </w:rPr>
        <w:t>当无形资产的可收回金额低于其账面价值的，将无形资产的账面价值减记至可收回金额，</w:t>
      </w:r>
      <w:r>
        <w:rPr/>
        <w:t> 减记的金额确认为无形资产减值损失，计入当期损益，同时计提相应的无形资产减值准备。</w:t>
      </w:r>
    </w:p>
    <w:p>
      <w:pPr>
        <w:pStyle w:val="BodyText"/>
        <w:spacing w:line="312" w:lineRule="exact" w:before="120"/>
        <w:ind w:right="94" w:firstLine="482"/>
        <w:jc w:val="left"/>
      </w:pPr>
      <w:r>
        <w:rPr>
          <w:spacing w:val="-3"/>
        </w:rPr>
        <w:t>无形资产减值损失确认后，减值无形资产的折耗或者摊销费用在未来期间做相应的调整，</w:t>
      </w:r>
      <w:r>
        <w:rPr/>
        <w:t> 以使该无形资产在剩余使用寿命内，系统地分摊调整后的无形资产账面价值（扣除预计净残</w:t>
      </w:r>
      <w:r>
        <w:rPr>
          <w:spacing w:val="-91"/>
        </w:rPr>
        <w:t> </w:t>
      </w:r>
      <w:r>
        <w:rPr>
          <w:spacing w:val="-91"/>
        </w:rPr>
      </w:r>
      <w:r>
        <w:rPr/>
        <w:t>值）。</w:t>
      </w:r>
    </w:p>
    <w:p>
      <w:pPr>
        <w:pStyle w:val="BodyText"/>
        <w:spacing w:line="240" w:lineRule="auto" w:before="89"/>
        <w:ind w:left="635" w:right="94"/>
        <w:jc w:val="left"/>
      </w:pPr>
      <w:r>
        <w:rPr/>
        <w:t>无形资产减值损失一经确认，在以后会计期间不得转回。</w:t>
      </w:r>
    </w:p>
    <w:p>
      <w:pPr>
        <w:spacing w:line="240" w:lineRule="auto" w:before="12"/>
        <w:rPr>
          <w:rFonts w:ascii="宋体" w:hAnsi="宋体" w:cs="宋体" w:eastAsia="宋体" w:hint="default"/>
          <w:sz w:val="22"/>
          <w:szCs w:val="22"/>
        </w:rPr>
      </w:pPr>
    </w:p>
    <w:p>
      <w:pPr>
        <w:pStyle w:val="Heading2"/>
        <w:spacing w:line="240" w:lineRule="auto"/>
        <w:ind w:right="94"/>
        <w:jc w:val="left"/>
        <w:rPr>
          <w:b w:val="0"/>
          <w:bCs w:val="0"/>
        </w:rPr>
      </w:pPr>
      <w:r>
        <w:rPr/>
        <w:t>（</w:t>
      </w:r>
      <w:r>
        <w:rPr>
          <w:rFonts w:ascii="Arial" w:hAnsi="Arial" w:cs="Arial" w:eastAsia="Arial" w:hint="default"/>
        </w:rPr>
        <w:t>2</w:t>
      </w:r>
      <w:r>
        <w:rPr/>
        <w:t>）内部研究开发支出会计政策</w:t>
      </w:r>
      <w:r>
        <w:rPr>
          <w:b w:val="0"/>
          <w:bCs w:val="0"/>
        </w:rPr>
      </w:r>
    </w:p>
    <w:p>
      <w:pPr>
        <w:spacing w:line="240" w:lineRule="auto" w:before="6"/>
        <w:rPr>
          <w:rFonts w:ascii="宋体" w:hAnsi="宋体" w:cs="宋体" w:eastAsia="宋体" w:hint="default"/>
          <w:b/>
          <w:bCs/>
          <w:sz w:val="21"/>
          <w:szCs w:val="21"/>
        </w:rPr>
      </w:pPr>
    </w:p>
    <w:p>
      <w:pPr>
        <w:pStyle w:val="BodyText"/>
        <w:spacing w:line="331" w:lineRule="auto"/>
        <w:ind w:left="635" w:right="94"/>
        <w:jc w:val="left"/>
      </w:pPr>
      <w:r>
        <w:rPr/>
        <w:t>本公司内部研究开发项目的支出分为研究阶段支出与开发阶段支出。 研究阶段的支出，于发生时计入当期损益。 公司将产品策划阶段作为研究阶段，即开发部门根据市场调研情况，对计划开发的产品</w:t>
      </w:r>
    </w:p>
    <w:p>
      <w:pPr>
        <w:pStyle w:val="BodyText"/>
        <w:spacing w:line="221" w:lineRule="exact"/>
        <w:ind w:right="94"/>
        <w:jc w:val="left"/>
      </w:pPr>
      <w:r>
        <w:rPr/>
        <w:t>进行可行性论证，撰写《产品开发可行性报告》。</w:t>
      </w:r>
    </w:p>
    <w:p>
      <w:pPr>
        <w:pStyle w:val="BodyText"/>
        <w:spacing w:line="312" w:lineRule="exact" w:before="148"/>
        <w:ind w:right="235" w:firstLine="482"/>
        <w:jc w:val="both"/>
      </w:pPr>
      <w:r>
        <w:rPr/>
        <w:t>公司将产品开发阶段作为开发阶段，即产品论证结束后，由开发部门提交《软件产品立 </w:t>
      </w:r>
      <w:r>
        <w:rPr>
          <w:spacing w:val="-5"/>
        </w:rPr>
        <w:t>项审批表》申请立项，经审批通过后，产品正式立项，组建产品开发项目组，指定产品经理，</w:t>
      </w:r>
      <w:r>
        <w:rPr/>
        <w:t> 开发支出资本化过程开始。</w:t>
      </w:r>
    </w:p>
    <w:p>
      <w:pPr>
        <w:pStyle w:val="BodyText"/>
        <w:spacing w:line="312" w:lineRule="exact" w:before="120"/>
        <w:ind w:right="94" w:firstLine="482"/>
        <w:jc w:val="left"/>
      </w:pPr>
      <w:r>
        <w:rPr/>
        <w:t>开发阶段的支出同时满足下列条件的，确认为无形资产，不能满足下述条件的开发阶段 的支出计入当期损益。</w:t>
      </w:r>
    </w:p>
    <w:p>
      <w:pPr>
        <w:pStyle w:val="BodyText"/>
        <w:spacing w:line="240" w:lineRule="auto" w:before="90"/>
        <w:ind w:left="635" w:right="94"/>
        <w:jc w:val="left"/>
      </w:pPr>
      <w:r>
        <w:rPr/>
        <w:t>①完成该无形资产以使其能够使用或出售在技术上具有可行性；</w:t>
      </w:r>
    </w:p>
    <w:p>
      <w:pPr>
        <w:pStyle w:val="BodyText"/>
        <w:spacing w:line="240" w:lineRule="auto" w:before="118"/>
        <w:ind w:left="635" w:right="94"/>
        <w:jc w:val="left"/>
      </w:pPr>
      <w:r>
        <w:rPr/>
        <w:t>②具有完成该无形资产并使用或出售的意图；</w:t>
      </w:r>
    </w:p>
    <w:p>
      <w:pPr>
        <w:pStyle w:val="BodyText"/>
        <w:spacing w:line="312" w:lineRule="exact" w:before="148"/>
        <w:ind w:right="94" w:firstLine="482"/>
        <w:jc w:val="left"/>
      </w:pPr>
      <w:r>
        <w:rPr/>
        <w:t>③无形资产产生经济利益的方式，包括能够证明运用该无形资产生产的产品存在市场或 无形资产自身存在市场，无形资产将在内部使用的，能够证明其有用性；</w:t>
      </w:r>
    </w:p>
    <w:p>
      <w:pPr>
        <w:pStyle w:val="BodyText"/>
        <w:spacing w:line="312" w:lineRule="exact" w:before="120"/>
        <w:ind w:right="94" w:firstLine="482"/>
        <w:jc w:val="left"/>
      </w:pPr>
      <w:r>
        <w:rPr/>
        <w:t>④有足够的技术、财务资源和其他资源支持，以完成该无形资产的开发，并有能力使用 或出售该无形资产；</w:t>
      </w:r>
    </w:p>
    <w:p>
      <w:pPr>
        <w:pStyle w:val="BodyText"/>
        <w:spacing w:line="331" w:lineRule="auto" w:before="89"/>
        <w:ind w:left="635" w:right="731"/>
        <w:jc w:val="left"/>
      </w:pPr>
      <w:r>
        <w:rPr/>
        <w:t>⑤归属于该无形资产开发阶段的支出能够可靠地计量。 无法区分研究阶段支出和开发阶段支出的，将发生的研发支出全部计入当期损益。</w:t>
      </w:r>
    </w:p>
    <w:p>
      <w:pPr>
        <w:spacing w:after="0" w:line="331" w:lineRule="auto"/>
        <w:jc w:val="left"/>
        <w:sectPr>
          <w:pgSz w:w="11910" w:h="16840"/>
          <w:pgMar w:header="372" w:footer="1010" w:top="1140" w:bottom="1200" w:left="980" w:right="900"/>
        </w:sectPr>
      </w:pPr>
    </w:p>
    <w:p>
      <w:pPr>
        <w:spacing w:line="240" w:lineRule="auto" w:before="8"/>
        <w:rPr>
          <w:rFonts w:ascii="宋体" w:hAnsi="宋体" w:cs="宋体" w:eastAsia="宋体" w:hint="default"/>
          <w:sz w:val="16"/>
          <w:szCs w:val="16"/>
        </w:rPr>
      </w:pPr>
    </w:p>
    <w:p>
      <w:pPr>
        <w:pStyle w:val="Heading2"/>
        <w:spacing w:line="240" w:lineRule="auto" w:before="26"/>
        <w:ind w:right="0"/>
        <w:jc w:val="both"/>
        <w:rPr>
          <w:b w:val="0"/>
          <w:bCs w:val="0"/>
        </w:rPr>
      </w:pPr>
      <w:r>
        <w:rPr>
          <w:rFonts w:ascii="Arial" w:hAnsi="Arial" w:cs="Arial" w:eastAsia="Arial" w:hint="default"/>
        </w:rPr>
        <w:t>22</w:t>
      </w:r>
      <w:r>
        <w:rPr/>
        <w:t>、长期资产减值</w:t>
      </w:r>
      <w:r>
        <w:rPr>
          <w:b w:val="0"/>
          <w:bCs w:val="0"/>
        </w:rPr>
      </w:r>
    </w:p>
    <w:p>
      <w:pPr>
        <w:spacing w:line="240" w:lineRule="auto" w:before="11"/>
        <w:rPr>
          <w:rFonts w:ascii="宋体" w:hAnsi="宋体" w:cs="宋体" w:eastAsia="宋体" w:hint="default"/>
          <w:b/>
          <w:bCs/>
          <w:sz w:val="23"/>
          <w:szCs w:val="23"/>
        </w:rPr>
      </w:pPr>
    </w:p>
    <w:p>
      <w:pPr>
        <w:pStyle w:val="BodyText"/>
        <w:spacing w:line="312" w:lineRule="exact"/>
        <w:ind w:left="633" w:right="0"/>
        <w:jc w:val="left"/>
      </w:pPr>
      <w:r>
        <w:rPr/>
        <w:t>商誉的减值测试和减值准备的计提方法： 本公司在期末终了时对商誉进行减值测试。对于因企业合并形成的商誉的账面价值，自</w:t>
      </w:r>
    </w:p>
    <w:p>
      <w:pPr>
        <w:pStyle w:val="BodyText"/>
        <w:spacing w:line="312" w:lineRule="exact"/>
        <w:ind w:right="153"/>
        <w:jc w:val="both"/>
      </w:pPr>
      <w:r>
        <w:rPr/>
        <w:t>购买日起按照合理的方法分摊至相关的资产组；难以分摊至相关资产组的，将其分摊至相关</w:t>
      </w:r>
      <w:r>
        <w:rPr>
          <w:spacing w:val="-91"/>
        </w:rPr>
        <w:t> </w:t>
      </w:r>
      <w:r>
        <w:rPr>
          <w:spacing w:val="-91"/>
        </w:rPr>
      </w:r>
      <w:r>
        <w:rPr/>
        <w:t>的资产组组合。在将商誉的账面价值分摊至相关的资产组或资产组组合时，按照各资产组或</w:t>
      </w:r>
      <w:r>
        <w:rPr>
          <w:spacing w:val="-87"/>
        </w:rPr>
        <w:t> </w:t>
      </w:r>
      <w:r>
        <w:rPr>
          <w:spacing w:val="-87"/>
        </w:rPr>
      </w:r>
      <w:r>
        <w:rPr/>
        <w:t>资产组组合的公允价值占资产组或资产组组合公允价值总额的比例进行分摊。公允价值难以</w:t>
      </w:r>
      <w:r>
        <w:rPr>
          <w:spacing w:val="-91"/>
        </w:rPr>
        <w:t> </w:t>
      </w:r>
      <w:r>
        <w:rPr>
          <w:spacing w:val="-91"/>
        </w:rPr>
      </w:r>
      <w:r>
        <w:rPr/>
        <w:t>可靠计量的，按照各资产组或资产组组合的账面价值占资产组或资产组组合账面价值总额的</w:t>
      </w:r>
      <w:r>
        <w:rPr>
          <w:spacing w:val="-91"/>
        </w:rPr>
        <w:t> </w:t>
      </w:r>
      <w:r>
        <w:rPr>
          <w:spacing w:val="-91"/>
        </w:rPr>
      </w:r>
      <w:r>
        <w:rPr/>
        <w:t>比例进行分摊。</w:t>
      </w:r>
    </w:p>
    <w:p>
      <w:pPr>
        <w:pStyle w:val="BodyText"/>
        <w:spacing w:line="312" w:lineRule="exact"/>
        <w:ind w:right="0" w:firstLine="480"/>
        <w:jc w:val="left"/>
      </w:pPr>
      <w:r>
        <w:rPr/>
        <w:t>在对包含商誉的相关资产组或资产组组合进行减值测试时，如果与商誉相关的资产组或 资产组组合存在减值迹象的，先对不包含商誉的资产组或资产组组合进行减值测试，计算其</w:t>
      </w:r>
    </w:p>
    <w:p>
      <w:pPr>
        <w:pStyle w:val="BodyText"/>
        <w:spacing w:line="312" w:lineRule="exact"/>
        <w:ind w:right="154"/>
        <w:jc w:val="both"/>
      </w:pPr>
      <w:r>
        <w:rPr/>
        <w:t>可收回金额，并与相关账面价值进行比较，确认相应的减值损失。再对包含商誉的资产组或</w:t>
      </w:r>
      <w:r>
        <w:rPr>
          <w:spacing w:val="-91"/>
        </w:rPr>
        <w:t> </w:t>
      </w:r>
      <w:r>
        <w:rPr>
          <w:spacing w:val="-91"/>
        </w:rPr>
      </w:r>
      <w:r>
        <w:rPr/>
        <w:t>资产组组合进行减值测试，比较这些相关资产组或资产组组合的账面价值（包括所分摊的商</w:t>
      </w:r>
      <w:r>
        <w:rPr>
          <w:spacing w:val="-86"/>
        </w:rPr>
        <w:t> </w:t>
      </w:r>
      <w:r>
        <w:rPr>
          <w:spacing w:val="-86"/>
        </w:rPr>
      </w:r>
      <w:r>
        <w:rPr/>
        <w:t>誉的账面价值部分）与其可收回金额，如相关资产组或资产组组合的可收回金额低于其账面</w:t>
      </w:r>
      <w:r>
        <w:rPr>
          <w:spacing w:val="-91"/>
        </w:rPr>
        <w:t> </w:t>
      </w:r>
      <w:r>
        <w:rPr>
          <w:spacing w:val="-91"/>
        </w:rPr>
      </w:r>
      <w:r>
        <w:rPr/>
        <w:t>价值的，确认商誉的减值损失。</w:t>
      </w:r>
    </w:p>
    <w:p>
      <w:pPr>
        <w:pStyle w:val="BodyText"/>
        <w:spacing w:line="312" w:lineRule="exact"/>
        <w:ind w:left="633" w:right="653"/>
        <w:jc w:val="left"/>
      </w:pPr>
      <w:r>
        <w:rPr/>
        <w:t>商誉减值损失在发生时计入当期损益，在以后会计期间不再转回。 其他详见长期股权投资、固定资产、在建工程、无形资产等长期资产的会计政策。</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rFonts w:ascii="Arial" w:hAnsi="Arial" w:cs="Arial" w:eastAsia="Arial" w:hint="default"/>
        </w:rPr>
        <w:t>23</w:t>
      </w:r>
      <w:r>
        <w:rPr/>
        <w:t>、长期待摊费用</w:t>
      </w:r>
      <w:r>
        <w:rPr>
          <w:b w:val="0"/>
          <w:bCs w:val="0"/>
        </w:rPr>
      </w:r>
    </w:p>
    <w:p>
      <w:pPr>
        <w:spacing w:line="240" w:lineRule="auto" w:before="4"/>
        <w:rPr>
          <w:rFonts w:ascii="宋体" w:hAnsi="宋体" w:cs="宋体" w:eastAsia="宋体" w:hint="default"/>
          <w:b/>
          <w:bCs/>
          <w:sz w:val="21"/>
          <w:szCs w:val="21"/>
        </w:rPr>
      </w:pPr>
    </w:p>
    <w:p>
      <w:pPr>
        <w:pStyle w:val="BodyText"/>
        <w:spacing w:line="314" w:lineRule="auto"/>
        <w:ind w:left="635" w:right="0" w:firstLine="105"/>
        <w:jc w:val="left"/>
      </w:pPr>
      <w:r>
        <w:rPr>
          <w:rFonts w:ascii="Arial" w:hAnsi="Arial" w:cs="Arial" w:eastAsia="Arial" w:hint="default"/>
        </w:rPr>
        <w:t>(1)</w:t>
      </w:r>
      <w:r>
        <w:rPr>
          <w:rFonts w:ascii="Arial" w:hAnsi="Arial" w:cs="Arial" w:eastAsia="Arial" w:hint="default"/>
          <w:spacing w:val="37"/>
        </w:rPr>
        <w:t> </w:t>
      </w:r>
      <w:r>
        <w:rPr/>
        <w:t>长期待摊费用的定义和计价方法： 长期待摊费用是指已经发生但应由本期和以后期间负担的摊销期限在一年以上的各项费</w:t>
      </w:r>
    </w:p>
    <w:p>
      <w:pPr>
        <w:pStyle w:val="BodyText"/>
        <w:spacing w:line="238" w:lineRule="exact"/>
        <w:ind w:right="0"/>
        <w:jc w:val="both"/>
      </w:pPr>
      <w:r>
        <w:rPr/>
        <w:t>用。长期待摊费用按实际成本计价。</w:t>
      </w:r>
    </w:p>
    <w:p>
      <w:pPr>
        <w:pStyle w:val="BodyText"/>
        <w:spacing w:line="312" w:lineRule="auto" w:before="118"/>
        <w:ind w:left="635" w:right="0"/>
        <w:jc w:val="left"/>
      </w:pPr>
      <w:r>
        <w:rPr>
          <w:rFonts w:ascii="Arial" w:hAnsi="Arial" w:cs="Arial" w:eastAsia="Arial" w:hint="default"/>
        </w:rPr>
        <w:t>(2)</w:t>
      </w:r>
      <w:r>
        <w:rPr>
          <w:rFonts w:ascii="Arial" w:hAnsi="Arial" w:cs="Arial" w:eastAsia="Arial" w:hint="default"/>
          <w:spacing w:val="37"/>
        </w:rPr>
        <w:t> </w:t>
      </w:r>
      <w:r>
        <w:rPr/>
        <w:t>摊销方法： 长期待摊费用在受益期限内平均摊销。租入固定资产改良支出在租赁期限与租赁资产尚</w:t>
      </w:r>
    </w:p>
    <w:p>
      <w:pPr>
        <w:pStyle w:val="BodyText"/>
        <w:spacing w:line="239" w:lineRule="exact"/>
        <w:ind w:right="0"/>
        <w:jc w:val="both"/>
      </w:pPr>
      <w:r>
        <w:rPr/>
        <w:t>可使用年限两者孰短的期限内平均摊销。公司筹建费用在公司开始生产经营当月起一次计入</w:t>
      </w:r>
    </w:p>
    <w:p>
      <w:pPr>
        <w:pStyle w:val="BodyText"/>
        <w:spacing w:line="313" w:lineRule="exact"/>
        <w:ind w:right="0"/>
        <w:jc w:val="both"/>
      </w:pPr>
      <w:r>
        <w:rPr/>
        <w:t>开始生产经营当月的损益。</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r>
        <w:rPr>
          <w:rFonts w:ascii="Arial" w:hAnsi="Arial" w:cs="Arial" w:eastAsia="Arial" w:hint="default"/>
        </w:rPr>
        <w:t>24</w:t>
      </w:r>
      <w:r>
        <w:rPr/>
        <w:t>、职工薪酬</w:t>
      </w:r>
      <w:r>
        <w:rPr>
          <w:b w:val="0"/>
          <w:bCs w:val="0"/>
        </w:rPr>
      </w:r>
    </w:p>
    <w:p>
      <w:pPr>
        <w:spacing w:line="590" w:lineRule="atLeast" w:before="24"/>
        <w:ind w:left="635" w:right="0" w:hanging="483"/>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1</w:t>
      </w:r>
      <w:r>
        <w:rPr>
          <w:rFonts w:ascii="宋体" w:hAnsi="宋体" w:cs="宋体" w:eastAsia="宋体" w:hint="default"/>
          <w:b/>
          <w:bCs/>
          <w:sz w:val="24"/>
          <w:szCs w:val="24"/>
        </w:rPr>
        <w:t>）短期薪酬的会计处理方法</w:t>
      </w:r>
      <w:r>
        <w:rPr>
          <w:rFonts w:ascii="宋体" w:hAnsi="宋体" w:cs="宋体" w:eastAsia="宋体" w:hint="default"/>
          <w:b/>
          <w:bCs/>
          <w:w w:val="99"/>
          <w:sz w:val="24"/>
          <w:szCs w:val="24"/>
        </w:rPr>
        <w:t> </w:t>
      </w:r>
      <w:r>
        <w:rPr>
          <w:rFonts w:ascii="宋体" w:hAnsi="宋体" w:cs="宋体" w:eastAsia="宋体" w:hint="default"/>
          <w:sz w:val="24"/>
          <w:szCs w:val="24"/>
        </w:rPr>
        <w:t>短期薪酬主要包括职工工资、福利费、医疗保险费、工伤保险费、生育保险费、住房公</w:t>
      </w:r>
    </w:p>
    <w:p>
      <w:pPr>
        <w:pStyle w:val="BodyText"/>
        <w:spacing w:line="312" w:lineRule="exact" w:before="28"/>
        <w:ind w:right="159"/>
        <w:jc w:val="both"/>
      </w:pPr>
      <w:r>
        <w:rPr/>
        <w:t>积金、工会经费和职工教育经费等，在职工提供服务的会计期间，将实际发生的短期薪酬确</w:t>
      </w:r>
      <w:r>
        <w:rPr>
          <w:spacing w:val="-91"/>
        </w:rPr>
        <w:t> </w:t>
      </w:r>
      <w:r>
        <w:rPr>
          <w:spacing w:val="-91"/>
        </w:rPr>
      </w:r>
      <w:r>
        <w:rPr/>
        <w:t>认为负债，并按照受益对象计入当期损益或相关资产成本。</w:t>
      </w:r>
    </w:p>
    <w:p>
      <w:pPr>
        <w:spacing w:line="590" w:lineRule="atLeast" w:before="13"/>
        <w:ind w:left="635" w:right="0" w:hanging="483"/>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2</w:t>
      </w:r>
      <w:r>
        <w:rPr>
          <w:rFonts w:ascii="宋体" w:hAnsi="宋体" w:cs="宋体" w:eastAsia="宋体" w:hint="default"/>
          <w:b/>
          <w:bCs/>
          <w:sz w:val="24"/>
          <w:szCs w:val="24"/>
        </w:rPr>
        <w:t>）离职后福利的会计处理方法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离职后福利主要包括基本养老保险费、失业保险费、企业年金缴费等，按照公司承担的</w:t>
      </w:r>
    </w:p>
    <w:p>
      <w:pPr>
        <w:pStyle w:val="BodyText"/>
        <w:spacing w:line="237" w:lineRule="auto"/>
        <w:ind w:right="158"/>
        <w:jc w:val="both"/>
      </w:pPr>
      <w:r>
        <w:rPr/>
        <w:t>风险和义务，分类为设定提存计划。对于设定提存计划在根据在资产负债表日为换取职工在</w:t>
      </w:r>
      <w:r>
        <w:rPr>
          <w:spacing w:val="-89"/>
        </w:rPr>
        <w:t> </w:t>
      </w:r>
      <w:r>
        <w:rPr>
          <w:spacing w:val="-89"/>
        </w:rPr>
      </w:r>
      <w:r>
        <w:rPr/>
        <w:t>会计期间提供的服务而向单独主体缴存的提存金确认为负债，并按照受益对象计入当期损益</w:t>
      </w:r>
      <w:r>
        <w:rPr>
          <w:spacing w:val="-91"/>
        </w:rPr>
        <w:t> </w:t>
      </w:r>
      <w:r>
        <w:rPr>
          <w:spacing w:val="-91"/>
        </w:rPr>
      </w:r>
      <w:r>
        <w:rPr/>
        <w:t>或相关资产成本。</w:t>
      </w:r>
    </w:p>
    <w:p>
      <w:pPr>
        <w:spacing w:after="0" w:line="237" w:lineRule="auto"/>
        <w:jc w:val="both"/>
        <w:sectPr>
          <w:pgSz w:w="11910" w:h="16840"/>
          <w:pgMar w:header="372" w:footer="1010" w:top="1140" w:bottom="120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94"/>
        <w:jc w:val="left"/>
        <w:rPr>
          <w:b w:val="0"/>
          <w:bCs w:val="0"/>
        </w:rPr>
      </w:pPr>
      <w:r>
        <w:rPr/>
        <w:t>（</w:t>
      </w:r>
      <w:r>
        <w:rPr>
          <w:rFonts w:ascii="Arial" w:hAnsi="Arial" w:cs="Arial" w:eastAsia="Arial" w:hint="default"/>
        </w:rPr>
        <w:t>3</w:t>
      </w:r>
      <w:r>
        <w:rPr/>
        <w:t>）辞退福利的会计处理方法</w:t>
      </w:r>
      <w:r>
        <w:rPr>
          <w:b w:val="0"/>
          <w:bCs w:val="0"/>
        </w:rPr>
      </w:r>
    </w:p>
    <w:p>
      <w:pPr>
        <w:spacing w:line="240" w:lineRule="auto" w:before="11"/>
        <w:rPr>
          <w:rFonts w:ascii="宋体" w:hAnsi="宋体" w:cs="宋体" w:eastAsia="宋体" w:hint="default"/>
          <w:b/>
          <w:bCs/>
          <w:sz w:val="23"/>
          <w:szCs w:val="23"/>
        </w:rPr>
      </w:pPr>
    </w:p>
    <w:p>
      <w:pPr>
        <w:pStyle w:val="BodyText"/>
        <w:spacing w:line="312" w:lineRule="exact"/>
        <w:ind w:right="238" w:firstLine="482"/>
        <w:jc w:val="both"/>
      </w:pPr>
      <w:r>
        <w:rPr/>
        <w:t>辞退福利是由于本公司已经制定正式的解除劳动关系计划或提出自愿裁减建议并即将实 施事项产生，在本公司不能单方面撤回因解除劳动关系计划或裁减建议所提供的辞退福利时</w:t>
      </w:r>
      <w:r>
        <w:rPr>
          <w:spacing w:val="-91"/>
        </w:rPr>
        <w:t> </w:t>
      </w:r>
      <w:r>
        <w:rPr>
          <w:spacing w:val="-91"/>
        </w:rPr>
      </w:r>
      <w:r>
        <w:rPr/>
        <w:t>和确认与涉及支付辞退福利的重组相关的成本费用时两者孰早日确认辞退福利产生的职工薪</w:t>
      </w:r>
      <w:r>
        <w:rPr>
          <w:spacing w:val="-91"/>
        </w:rPr>
        <w:t> </w:t>
      </w:r>
      <w:r>
        <w:rPr>
          <w:spacing w:val="-91"/>
        </w:rPr>
      </w:r>
      <w:r>
        <w:rPr/>
        <w:t>酬负债，并计入当期损益。</w:t>
      </w:r>
    </w:p>
    <w:p>
      <w:pPr>
        <w:spacing w:line="590" w:lineRule="atLeast" w:before="13"/>
        <w:ind w:left="635" w:right="94" w:hanging="483"/>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4</w:t>
      </w:r>
      <w:r>
        <w:rPr>
          <w:rFonts w:ascii="宋体" w:hAnsi="宋体" w:cs="宋体" w:eastAsia="宋体" w:hint="default"/>
          <w:b/>
          <w:bCs/>
          <w:sz w:val="24"/>
          <w:szCs w:val="24"/>
        </w:rPr>
        <w:t>）其他长期职工福利的会计处理方法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其他长期职工福利，是指除短期薪酬、离职后福利、辞退福利之外所有的职工薪酬，包</w:t>
      </w:r>
    </w:p>
    <w:p>
      <w:pPr>
        <w:pStyle w:val="BodyText"/>
        <w:spacing w:line="312" w:lineRule="exact"/>
        <w:ind w:right="94"/>
        <w:jc w:val="left"/>
      </w:pPr>
      <w:r>
        <w:rPr/>
        <w:t>括长期带薪缺勤、长期残疾福利、长期利润分享计划等。</w:t>
      </w:r>
    </w:p>
    <w:p>
      <w:pPr>
        <w:spacing w:line="240" w:lineRule="auto" w:before="13"/>
        <w:rPr>
          <w:rFonts w:ascii="宋体" w:hAnsi="宋体" w:cs="宋体" w:eastAsia="宋体" w:hint="default"/>
          <w:sz w:val="22"/>
          <w:szCs w:val="22"/>
        </w:rPr>
      </w:pPr>
    </w:p>
    <w:p>
      <w:pPr>
        <w:pStyle w:val="Heading2"/>
        <w:spacing w:line="240" w:lineRule="auto"/>
        <w:ind w:right="94"/>
        <w:jc w:val="left"/>
        <w:rPr>
          <w:b w:val="0"/>
          <w:bCs w:val="0"/>
        </w:rPr>
      </w:pPr>
      <w:r>
        <w:rPr>
          <w:rFonts w:ascii="Arial" w:hAnsi="Arial" w:cs="Arial" w:eastAsia="Arial" w:hint="default"/>
        </w:rPr>
        <w:t>25</w:t>
      </w:r>
      <w:r>
        <w:rPr/>
        <w:t>、预计负债</w:t>
      </w:r>
      <w:r>
        <w:rPr>
          <w:b w:val="0"/>
          <w:bCs w:val="0"/>
        </w:rPr>
      </w:r>
    </w:p>
    <w:p>
      <w:pPr>
        <w:spacing w:line="240" w:lineRule="auto" w:before="11"/>
        <w:rPr>
          <w:rFonts w:ascii="宋体" w:hAnsi="宋体" w:cs="宋体" w:eastAsia="宋体" w:hint="default"/>
          <w:b/>
          <w:bCs/>
          <w:sz w:val="23"/>
          <w:szCs w:val="23"/>
        </w:rPr>
      </w:pPr>
    </w:p>
    <w:p>
      <w:pPr>
        <w:pStyle w:val="BodyText"/>
        <w:spacing w:line="312" w:lineRule="exact"/>
        <w:ind w:right="238" w:firstLine="482"/>
        <w:jc w:val="both"/>
      </w:pPr>
      <w:r>
        <w:rPr/>
        <w:t>本公司涉及诉讼、债务担保等事项时，如果该事项很可能需要未来以交付资产或提供劳 务、其金额能够可靠计量的，确认为预计负债。</w:t>
      </w:r>
    </w:p>
    <w:p>
      <w:pPr>
        <w:pStyle w:val="BodyText"/>
        <w:spacing w:line="312" w:lineRule="auto" w:before="89"/>
        <w:ind w:left="635" w:right="2171"/>
        <w:jc w:val="left"/>
      </w:pPr>
      <w:r>
        <w:rPr/>
        <w:t>（</w:t>
      </w:r>
      <w:r>
        <w:rPr>
          <w:rFonts w:ascii="Arial" w:hAnsi="Arial" w:cs="Arial" w:eastAsia="Arial" w:hint="default"/>
        </w:rPr>
        <w:t>1</w:t>
      </w:r>
      <w:r>
        <w:rPr/>
        <w:t>）预计负债的确认标准： 与或有事项相关的义务同时满足下列条件的，应当确认为预计负债：</w:t>
      </w:r>
    </w:p>
    <w:p>
      <w:pPr>
        <w:pStyle w:val="BodyText"/>
        <w:spacing w:line="314" w:lineRule="auto" w:before="46"/>
        <w:ind w:left="1058" w:right="3774"/>
        <w:jc w:val="left"/>
      </w:pPr>
      <w:r>
        <w:rPr>
          <w:rFonts w:ascii="Arial" w:hAnsi="Arial" w:cs="Arial" w:eastAsia="Arial" w:hint="default"/>
        </w:rPr>
        <w:t>a</w:t>
      </w:r>
      <w:r>
        <w:rPr/>
        <w:t>．该义务是本公司承担的现时义务； </w:t>
      </w:r>
      <w:r>
        <w:rPr>
          <w:rFonts w:ascii="Arial" w:hAnsi="Arial" w:cs="Arial" w:eastAsia="Arial" w:hint="default"/>
        </w:rPr>
        <w:t>b</w:t>
      </w:r>
      <w:r>
        <w:rPr/>
        <w:t>．履行该义务很可能导致经济利益流出本公司； </w:t>
      </w:r>
      <w:r>
        <w:rPr>
          <w:rFonts w:ascii="Arial" w:hAnsi="Arial" w:cs="Arial" w:eastAsia="Arial" w:hint="default"/>
        </w:rPr>
        <w:t>c</w:t>
      </w:r>
      <w:r>
        <w:rPr/>
        <w:t>．该义务的金额能够可靠地计量。</w:t>
      </w:r>
    </w:p>
    <w:p>
      <w:pPr>
        <w:pStyle w:val="BodyText"/>
        <w:spacing w:line="312" w:lineRule="auto" w:before="17"/>
        <w:ind w:left="635" w:right="1211"/>
        <w:jc w:val="left"/>
      </w:pPr>
      <w:r>
        <w:rPr/>
        <w:t>（</w:t>
      </w:r>
      <w:r>
        <w:rPr>
          <w:rFonts w:ascii="Arial" w:hAnsi="Arial" w:cs="Arial" w:eastAsia="Arial" w:hint="default"/>
        </w:rPr>
        <w:t>2</w:t>
      </w:r>
      <w:r>
        <w:rPr/>
        <w:t>）预计负债的计量方法： 本公司预计负债按履行相关现时义务所需的支出的最佳估计数进行初始计量。</w:t>
      </w:r>
    </w:p>
    <w:p>
      <w:pPr>
        <w:spacing w:line="240" w:lineRule="auto" w:before="6"/>
        <w:rPr>
          <w:rFonts w:ascii="宋体" w:hAnsi="宋体" w:cs="宋体" w:eastAsia="宋体" w:hint="default"/>
          <w:sz w:val="17"/>
          <w:szCs w:val="17"/>
        </w:rPr>
      </w:pPr>
    </w:p>
    <w:p>
      <w:pPr>
        <w:pStyle w:val="Heading2"/>
        <w:spacing w:line="240" w:lineRule="auto"/>
        <w:ind w:right="94"/>
        <w:jc w:val="left"/>
        <w:rPr>
          <w:b w:val="0"/>
          <w:bCs w:val="0"/>
        </w:rPr>
      </w:pPr>
      <w:r>
        <w:rPr>
          <w:rFonts w:ascii="Arial" w:hAnsi="Arial" w:cs="Arial" w:eastAsia="Arial" w:hint="default"/>
        </w:rPr>
        <w:t>26</w:t>
      </w:r>
      <w:r>
        <w:rPr/>
        <w:t>、股份支付</w:t>
      </w:r>
      <w:r>
        <w:rPr>
          <w:b w:val="0"/>
          <w:bCs w:val="0"/>
        </w:rPr>
      </w:r>
    </w:p>
    <w:p>
      <w:pPr>
        <w:spacing w:line="240" w:lineRule="auto" w:before="4"/>
        <w:rPr>
          <w:rFonts w:ascii="宋体" w:hAnsi="宋体" w:cs="宋体" w:eastAsia="宋体" w:hint="default"/>
          <w:b/>
          <w:bCs/>
          <w:sz w:val="21"/>
          <w:szCs w:val="21"/>
        </w:rPr>
      </w:pPr>
    </w:p>
    <w:p>
      <w:pPr>
        <w:pStyle w:val="BodyText"/>
        <w:spacing w:line="312" w:lineRule="auto"/>
        <w:ind w:left="635" w:right="94" w:hanging="483"/>
        <w:jc w:val="left"/>
      </w:pPr>
      <w:r>
        <w:rPr/>
        <w:t>（</w:t>
      </w:r>
      <w:r>
        <w:rPr>
          <w:rFonts w:ascii="Arial" w:hAnsi="Arial" w:cs="Arial" w:eastAsia="Arial" w:hint="default"/>
        </w:rPr>
        <w:t>1</w:t>
      </w:r>
      <w:r>
        <w:rPr/>
        <w:t>）股份支付的会计处理方法 股份支付是为了获取职工或其他方提供服务而授予权益工具或者承担以权益工具为基础</w:t>
      </w:r>
    </w:p>
    <w:p>
      <w:pPr>
        <w:pStyle w:val="BodyText"/>
        <w:spacing w:line="240" w:lineRule="exact"/>
        <w:ind w:right="94"/>
        <w:jc w:val="left"/>
      </w:pPr>
      <w:r>
        <w:rPr/>
        <w:t>确定的负债的交易。股份支付分为以权益结算的股份支付和以现金结算的股份支付。</w:t>
      </w:r>
    </w:p>
    <w:p>
      <w:pPr>
        <w:pStyle w:val="BodyText"/>
        <w:spacing w:line="331" w:lineRule="auto" w:before="118"/>
        <w:ind w:left="635" w:right="94"/>
        <w:jc w:val="left"/>
      </w:pPr>
      <w:r>
        <w:rPr/>
        <w:t>①以权益结算的股份支付 用以换取职工提供的服务的权益结算的股份支付，以授予职工权益工具在授予日的公允</w:t>
      </w:r>
    </w:p>
    <w:p>
      <w:pPr>
        <w:pStyle w:val="BodyText"/>
        <w:spacing w:line="220" w:lineRule="exact"/>
        <w:ind w:right="0"/>
        <w:jc w:val="left"/>
      </w:pPr>
      <w:r>
        <w:rPr>
          <w:spacing w:val="-2"/>
        </w:rPr>
        <w:t>价值计量。该公允价值的金额在完成等待期内的服务或达到规定业绩条件才可行权的情况下，</w:t>
      </w:r>
    </w:p>
    <w:p>
      <w:pPr>
        <w:pStyle w:val="BodyText"/>
        <w:spacing w:line="312" w:lineRule="exact" w:before="29"/>
        <w:ind w:right="228"/>
        <w:jc w:val="left"/>
      </w:pPr>
      <w:r>
        <w:rPr>
          <w:spacing w:val="-1"/>
        </w:rPr>
        <w:t>在等待期内以对可行权权益工具数量的最佳估计为基础，按直线法计算计入相关成本或费用</w:t>
      </w:r>
      <w:r>
        <w:rPr>
          <w:rFonts w:ascii="Arial" w:hAnsi="Arial" w:cs="Arial" w:eastAsia="Arial" w:hint="default"/>
          <w:spacing w:val="-1"/>
        </w:rPr>
        <w:t>/</w:t>
      </w:r>
      <w:r>
        <w:rPr>
          <w:rFonts w:ascii="Arial" w:hAnsi="Arial" w:cs="Arial" w:eastAsia="Arial" w:hint="default"/>
          <w:spacing w:val="-53"/>
        </w:rPr>
        <w:t> </w:t>
      </w:r>
      <w:r>
        <w:rPr/>
        <w:t>在授予后立即可行权时，在授予日计入相关成本或费用，相应增加资本公积。</w:t>
      </w:r>
    </w:p>
    <w:p>
      <w:pPr>
        <w:pStyle w:val="BodyText"/>
        <w:spacing w:line="312" w:lineRule="exact" w:before="120"/>
        <w:ind w:right="233" w:firstLine="482"/>
        <w:jc w:val="both"/>
      </w:pPr>
      <w:r>
        <w:rPr/>
        <w:t>在等待期内每个资产负债表日，本公司根据最新取得的可行权职工人数变动等后续信息 </w:t>
      </w:r>
      <w:r>
        <w:rPr>
          <w:spacing w:val="-5"/>
        </w:rPr>
        <w:t>做出最佳估计，修正预计可行权的权益工具数量。上述估计的影响计入当期相关成本或费用，</w:t>
      </w:r>
      <w:r>
        <w:rPr>
          <w:spacing w:val="-117"/>
        </w:rPr>
        <w:t> </w:t>
      </w:r>
      <w:r>
        <w:rPr>
          <w:spacing w:val="-117"/>
        </w:rPr>
      </w:r>
      <w:r>
        <w:rPr/>
        <w:t>并相应调整资本公积。</w:t>
      </w:r>
    </w:p>
    <w:p>
      <w:pPr>
        <w:pStyle w:val="BodyText"/>
        <w:spacing w:line="237" w:lineRule="auto" w:before="92"/>
        <w:ind w:right="94" w:firstLine="482"/>
        <w:jc w:val="left"/>
      </w:pPr>
      <w:r>
        <w:rPr>
          <w:spacing w:val="-3"/>
        </w:rPr>
        <w:t>用以换取其他方服务的权益结算的股份支付，如果其他方服务的公允价值能够可靠计量，</w:t>
      </w:r>
      <w:r>
        <w:rPr/>
        <w:t> 按照其他方服务在取得日的公允价值计量，如果其他方服务的公允价值不能可靠计量，但权</w:t>
      </w:r>
      <w:r>
        <w:rPr>
          <w:spacing w:val="-91"/>
        </w:rPr>
        <w:t> </w:t>
      </w:r>
      <w:r>
        <w:rPr>
          <w:spacing w:val="-91"/>
        </w:rPr>
      </w:r>
      <w:r>
        <w:rPr/>
        <w:t>益工具的公允价值能够可靠计量的，按照权益工具在服务取得日的公允价值计量，计入相关</w:t>
      </w:r>
    </w:p>
    <w:p>
      <w:pPr>
        <w:spacing w:after="0" w:line="237" w:lineRule="auto"/>
        <w:jc w:val="left"/>
        <w:sectPr>
          <w:pgSz w:w="11910" w:h="16840"/>
          <w:pgMar w:header="372" w:footer="1010" w:top="1140" w:bottom="1200" w:left="980" w:right="900"/>
        </w:sectPr>
      </w:pPr>
    </w:p>
    <w:p>
      <w:pPr>
        <w:spacing w:line="240" w:lineRule="auto" w:before="6"/>
        <w:rPr>
          <w:rFonts w:ascii="宋体" w:hAnsi="宋体" w:cs="宋体" w:eastAsia="宋体" w:hint="default"/>
          <w:sz w:val="16"/>
          <w:szCs w:val="16"/>
        </w:rPr>
      </w:pPr>
    </w:p>
    <w:p>
      <w:pPr>
        <w:pStyle w:val="BodyText"/>
        <w:spacing w:line="240" w:lineRule="auto" w:before="26"/>
        <w:ind w:right="0"/>
        <w:jc w:val="both"/>
      </w:pPr>
      <w:r>
        <w:rPr/>
        <w:t>成本或费用，相应增加股东权益。</w:t>
      </w:r>
    </w:p>
    <w:p>
      <w:pPr>
        <w:pStyle w:val="BodyText"/>
        <w:spacing w:line="331" w:lineRule="auto" w:before="118"/>
        <w:ind w:left="635" w:right="94"/>
        <w:jc w:val="left"/>
      </w:pPr>
      <w:r>
        <w:rPr/>
        <w:t>②以现金结算的股份支付 以现金结算的股份支付，按照本公司承担的以股份或其他权益工具为基础确定的负债的</w:t>
      </w:r>
    </w:p>
    <w:p>
      <w:pPr>
        <w:pStyle w:val="BodyText"/>
        <w:spacing w:line="220" w:lineRule="exact"/>
        <w:ind w:right="0"/>
        <w:jc w:val="both"/>
      </w:pPr>
      <w:r>
        <w:rPr/>
        <w:t>公允价值计量。如授予后立即可行权，在授予日计入相关成本或费用，相应增加负债；如须</w:t>
      </w:r>
    </w:p>
    <w:p>
      <w:pPr>
        <w:pStyle w:val="BodyText"/>
        <w:spacing w:line="312" w:lineRule="exact" w:before="29"/>
        <w:ind w:right="239"/>
        <w:jc w:val="both"/>
      </w:pPr>
      <w:r>
        <w:rPr/>
        <w:t>完成等待期内的服务或达到规定业绩条件以后才可行权，在等待期的每个资产负债表日，以</w:t>
      </w:r>
      <w:r>
        <w:rPr>
          <w:spacing w:val="-91"/>
        </w:rPr>
        <w:t> </w:t>
      </w:r>
      <w:r>
        <w:rPr>
          <w:spacing w:val="-91"/>
        </w:rPr>
      </w:r>
      <w:r>
        <w:rPr/>
        <w:t>对可行权情况的最佳估计为基础，按照本公司承担负债的公允价值金额，将当期取得的服务</w:t>
      </w:r>
      <w:r>
        <w:rPr>
          <w:spacing w:val="-91"/>
        </w:rPr>
        <w:t> </w:t>
      </w:r>
      <w:r>
        <w:rPr>
          <w:spacing w:val="-91"/>
        </w:rPr>
      </w:r>
      <w:r>
        <w:rPr/>
        <w:t>计入成本或费用，相应增加负债。</w:t>
      </w:r>
    </w:p>
    <w:p>
      <w:pPr>
        <w:pStyle w:val="BodyText"/>
        <w:spacing w:line="312" w:lineRule="exact" w:before="120"/>
        <w:ind w:right="238" w:firstLine="482"/>
        <w:jc w:val="both"/>
      </w:pPr>
      <w:r>
        <w:rPr/>
        <w:t>在相关负债结算前的每个资产负债表日以及结算日，对负债的公允价值重新计量，其变 动计入当期损益。</w:t>
      </w:r>
    </w:p>
    <w:p>
      <w:pPr>
        <w:pStyle w:val="BodyText"/>
        <w:spacing w:line="312" w:lineRule="auto" w:before="90"/>
        <w:ind w:left="635" w:right="94"/>
        <w:jc w:val="left"/>
      </w:pPr>
      <w:r>
        <w:rPr/>
        <w:t>（</w:t>
      </w:r>
      <w:r>
        <w:rPr>
          <w:rFonts w:ascii="Arial" w:hAnsi="Arial" w:cs="Arial" w:eastAsia="Arial" w:hint="default"/>
        </w:rPr>
        <w:t>2</w:t>
      </w:r>
      <w:r>
        <w:rPr/>
        <w:t>）修改、终止股份支付计划的相关会计处理 本公司对股份支付计划进行修改时，若修改增加了所授予权益工具的公允价值，按照权</w:t>
      </w:r>
    </w:p>
    <w:p>
      <w:pPr>
        <w:pStyle w:val="BodyText"/>
        <w:spacing w:line="239" w:lineRule="exact"/>
        <w:ind w:right="0"/>
        <w:jc w:val="both"/>
      </w:pPr>
      <w:r>
        <w:rPr/>
        <w:t>益工具公允价值的增加相应确认取得服务的增加。权益工具公允价值的增加是指修改前后的</w:t>
      </w:r>
    </w:p>
    <w:p>
      <w:pPr>
        <w:pStyle w:val="BodyText"/>
        <w:spacing w:line="312" w:lineRule="exact" w:before="29"/>
        <w:ind w:right="239"/>
        <w:jc w:val="both"/>
      </w:pPr>
      <w:r>
        <w:rPr/>
        <w:t>权益工具在修改日的公允价值之间的差额。若修改减少了股份支付公允价值总额或采用了其</w:t>
      </w:r>
      <w:r>
        <w:rPr>
          <w:spacing w:val="-91"/>
        </w:rPr>
        <w:t> </w:t>
      </w:r>
      <w:r>
        <w:rPr>
          <w:spacing w:val="-91"/>
        </w:rPr>
      </w:r>
      <w:r>
        <w:rPr/>
        <w:t>他不利于职工的方式，则仍继续对取得的服务进行会计处理，视同该变更从未发生，除非本</w:t>
      </w:r>
      <w:r>
        <w:rPr>
          <w:spacing w:val="-91"/>
        </w:rPr>
        <w:t> </w:t>
      </w:r>
      <w:r>
        <w:rPr>
          <w:spacing w:val="-91"/>
        </w:rPr>
      </w:r>
      <w:r>
        <w:rPr/>
        <w:t>公司取消了部分或全部已授予的权益工具。</w:t>
      </w:r>
    </w:p>
    <w:p>
      <w:pPr>
        <w:pStyle w:val="BodyText"/>
        <w:spacing w:line="312" w:lineRule="exact" w:before="120"/>
        <w:ind w:right="233" w:firstLine="482"/>
        <w:jc w:val="both"/>
      </w:pPr>
      <w:r>
        <w:rPr/>
        <w:t>在等待期内，如果取消了授予的权益工具，本公司对取消所授予的权益性工具作为加速 行权处理，将剩余等待期内应确认的金额立即计入当期损益，同时确认资本公积。职工或其</w:t>
      </w:r>
      <w:r>
        <w:rPr>
          <w:spacing w:val="-86"/>
        </w:rPr>
        <w:t> </w:t>
      </w:r>
      <w:r>
        <w:rPr>
          <w:spacing w:val="-86"/>
        </w:rPr>
      </w:r>
      <w:r>
        <w:rPr/>
        <w:t>他方能够选择满足非可行权条件但在等待期内未满足的，本公司将其作为授予权益工具的取</w:t>
      </w:r>
      <w:r>
        <w:rPr>
          <w:spacing w:val="-91"/>
        </w:rPr>
        <w:t> </w:t>
      </w:r>
      <w:r>
        <w:rPr>
          <w:spacing w:val="-91"/>
        </w:rPr>
      </w:r>
      <w:r>
        <w:rPr/>
        <w:t>消处理。</w:t>
      </w:r>
    </w:p>
    <w:p>
      <w:pPr>
        <w:pStyle w:val="BodyText"/>
        <w:spacing w:line="312" w:lineRule="auto" w:before="89"/>
        <w:ind w:left="635" w:right="94"/>
        <w:jc w:val="left"/>
      </w:pPr>
      <w:r>
        <w:rPr/>
        <w:t>（</w:t>
      </w:r>
      <w:r>
        <w:rPr>
          <w:rFonts w:ascii="Arial" w:hAnsi="Arial" w:cs="Arial" w:eastAsia="Arial" w:hint="default"/>
        </w:rPr>
        <w:t>3</w:t>
      </w:r>
      <w:r>
        <w:rPr/>
        <w:t>）涉及本公司与本公司股东或实际控制人的股份支付交易的会计处理 涉及本公司与本公司股东或实际控制人的股份支付交易，结算企业与接受服务企业中其</w:t>
      </w:r>
    </w:p>
    <w:p>
      <w:pPr>
        <w:pStyle w:val="BodyText"/>
        <w:spacing w:line="240" w:lineRule="exact"/>
        <w:ind w:right="0"/>
        <w:jc w:val="both"/>
      </w:pPr>
      <w:r>
        <w:rPr/>
        <w:t>一在本公司内，另一在本公司外的，在本公司合并财务报表中按照以下规定进行会计处理：</w:t>
      </w:r>
    </w:p>
    <w:p>
      <w:pPr>
        <w:pStyle w:val="BodyText"/>
        <w:spacing w:line="312" w:lineRule="exact" w:before="148"/>
        <w:ind w:right="94" w:firstLine="482"/>
        <w:jc w:val="left"/>
      </w:pPr>
      <w:r>
        <w:rPr>
          <w:spacing w:val="-3"/>
        </w:rPr>
        <w:t>①结算企业以其本身权益工具结算的，将该股份支付交易作为权益结算的股份支付处理；</w:t>
      </w:r>
      <w:r>
        <w:rPr/>
        <w:t> 除此之外，作为现金结算的股份支付处理。</w:t>
      </w:r>
    </w:p>
    <w:p>
      <w:pPr>
        <w:pStyle w:val="BodyText"/>
        <w:spacing w:line="312" w:lineRule="exact" w:before="120"/>
        <w:ind w:right="238" w:firstLine="482"/>
        <w:jc w:val="both"/>
      </w:pPr>
      <w:r>
        <w:rPr/>
        <w:t>结算企业是接受服务企业的投资者的，按照授予日权益工具的公允价值或应承担负债的 公允价值确认为对接受服务企业的长期股权投资，同时确认资本公积（其他资本公积）或负</w:t>
      </w:r>
      <w:r>
        <w:rPr>
          <w:spacing w:val="-91"/>
        </w:rPr>
        <w:t> </w:t>
      </w:r>
      <w:r>
        <w:rPr>
          <w:spacing w:val="-91"/>
        </w:rPr>
      </w:r>
      <w:r>
        <w:rPr/>
        <w:t>债。</w:t>
      </w:r>
    </w:p>
    <w:p>
      <w:pPr>
        <w:pStyle w:val="BodyText"/>
        <w:spacing w:line="312" w:lineRule="exact" w:before="120"/>
        <w:ind w:right="238" w:firstLine="482"/>
        <w:jc w:val="both"/>
      </w:pPr>
      <w:r>
        <w:rPr/>
        <w:t>②接受服务企业没有结算义务或授予本企业职工的是其本身权益工具的，将该股份支付 交易作为权益结算的股份支付处理；接受服务企业具有结算义务且授予本企业职工的并非其</w:t>
      </w:r>
      <w:r>
        <w:rPr>
          <w:spacing w:val="-91"/>
        </w:rPr>
        <w:t> </w:t>
      </w:r>
      <w:r>
        <w:rPr>
          <w:spacing w:val="-91"/>
        </w:rPr>
      </w:r>
      <w:r>
        <w:rPr/>
        <w:t>本身权益工具的，将该股份支付交易作为现金结算的股份支付处理。</w:t>
      </w:r>
    </w:p>
    <w:p>
      <w:pPr>
        <w:pStyle w:val="BodyText"/>
        <w:spacing w:line="312" w:lineRule="exact" w:before="120"/>
        <w:ind w:right="238" w:firstLine="482"/>
        <w:jc w:val="both"/>
      </w:pPr>
      <w:r>
        <w:rPr/>
        <w:t>本公司内各企业之间发生的股份支付交易，接受服务企业和结算企业不是同一企业的， 在接受服务企业和结算企业各自的个别财务报表中对该股份支付交易的确认和计量，比照上</w:t>
      </w:r>
      <w:r>
        <w:rPr>
          <w:spacing w:val="-91"/>
        </w:rPr>
        <w:t> </w:t>
      </w:r>
      <w:r>
        <w:rPr>
          <w:spacing w:val="-91"/>
        </w:rPr>
      </w:r>
      <w:r>
        <w:rPr/>
        <w:t>述原则处理。</w:t>
      </w:r>
    </w:p>
    <w:p>
      <w:pPr>
        <w:spacing w:line="240" w:lineRule="auto" w:before="10"/>
        <w:rPr>
          <w:rFonts w:ascii="宋体" w:hAnsi="宋体" w:cs="宋体" w:eastAsia="宋体" w:hint="default"/>
          <w:sz w:val="20"/>
          <w:szCs w:val="20"/>
        </w:rPr>
      </w:pPr>
    </w:p>
    <w:p>
      <w:pPr>
        <w:pStyle w:val="Heading2"/>
        <w:spacing w:line="240" w:lineRule="auto"/>
        <w:ind w:right="94"/>
        <w:jc w:val="left"/>
        <w:rPr>
          <w:b w:val="0"/>
          <w:bCs w:val="0"/>
        </w:rPr>
      </w:pPr>
      <w:r>
        <w:rPr>
          <w:rFonts w:ascii="Arial" w:hAnsi="Arial" w:cs="Arial" w:eastAsia="Arial" w:hint="default"/>
        </w:rPr>
        <w:t>27</w:t>
      </w:r>
      <w:r>
        <w:rPr/>
        <w:t>、优先股、永续债等其他金融工具</w:t>
      </w:r>
      <w:r>
        <w:rPr>
          <w:b w:val="0"/>
          <w:bCs w:val="0"/>
        </w:rPr>
      </w:r>
    </w:p>
    <w:p>
      <w:pPr>
        <w:spacing w:line="240" w:lineRule="auto" w:before="4"/>
        <w:rPr>
          <w:rFonts w:ascii="宋体" w:hAnsi="宋体" w:cs="宋体" w:eastAsia="宋体" w:hint="default"/>
          <w:b/>
          <w:bCs/>
          <w:sz w:val="21"/>
          <w:szCs w:val="21"/>
        </w:rPr>
      </w:pPr>
    </w:p>
    <w:p>
      <w:pPr>
        <w:pStyle w:val="BodyText"/>
        <w:spacing w:line="314" w:lineRule="auto"/>
        <w:ind w:left="635" w:right="731"/>
        <w:jc w:val="left"/>
      </w:pPr>
      <w:r>
        <w:rPr/>
        <w:t>（</w:t>
      </w:r>
      <w:r>
        <w:rPr>
          <w:rFonts w:ascii="Arial" w:hAnsi="Arial" w:cs="Arial" w:eastAsia="Arial" w:hint="default"/>
        </w:rPr>
        <w:t>1</w:t>
      </w:r>
      <w:r>
        <w:rPr/>
        <w:t>）永续债和优先股等的区分 本公司发行的永续债和优先股等金融工具，同时符合以下条件的，作为权益工具：</w:t>
      </w:r>
    </w:p>
    <w:p>
      <w:pPr>
        <w:pStyle w:val="BodyText"/>
        <w:spacing w:line="240" w:lineRule="auto" w:before="43"/>
        <w:ind w:left="635" w:right="94"/>
        <w:jc w:val="left"/>
      </w:pPr>
      <w:r>
        <w:rPr/>
        <w:t>①该金融工具不包括交付现金或其他金融资产给其他方，或在潜在不利条件下与其他方</w:t>
      </w:r>
    </w:p>
    <w:p>
      <w:pPr>
        <w:spacing w:after="0" w:line="240" w:lineRule="auto"/>
        <w:jc w:val="left"/>
        <w:sectPr>
          <w:pgSz w:w="11910" w:h="16840"/>
          <w:pgMar w:header="372" w:footer="1010" w:top="1140" w:bottom="1200" w:left="980" w:right="900"/>
        </w:sectPr>
      </w:pPr>
    </w:p>
    <w:p>
      <w:pPr>
        <w:spacing w:line="240" w:lineRule="auto" w:before="6"/>
        <w:rPr>
          <w:rFonts w:ascii="宋体" w:hAnsi="宋体" w:cs="宋体" w:eastAsia="宋体" w:hint="default"/>
          <w:sz w:val="16"/>
          <w:szCs w:val="16"/>
        </w:rPr>
      </w:pPr>
    </w:p>
    <w:p>
      <w:pPr>
        <w:pStyle w:val="BodyText"/>
        <w:spacing w:line="240" w:lineRule="auto" w:before="26"/>
        <w:ind w:right="94"/>
        <w:jc w:val="left"/>
      </w:pPr>
      <w:r>
        <w:rPr/>
        <w:t>交换金融资产或金融负债的合同义务；</w:t>
      </w:r>
    </w:p>
    <w:p>
      <w:pPr>
        <w:pStyle w:val="BodyText"/>
        <w:spacing w:line="312" w:lineRule="exact" w:before="148"/>
        <w:ind w:right="94" w:firstLine="482"/>
        <w:jc w:val="left"/>
      </w:pPr>
      <w:r>
        <w:rPr>
          <w:spacing w:val="-3"/>
        </w:rPr>
        <w:t>②如将来须用或可用企业自身权益工具结算该金融工具的，如该金融工具为非衍生工具，</w:t>
      </w:r>
      <w:r>
        <w:rPr/>
        <w:t> 则不包括交付可变数量的自身权益工具进行结算的合同义务；如为衍生工具，则本公司只能</w:t>
      </w:r>
      <w:r>
        <w:rPr>
          <w:spacing w:val="-91"/>
        </w:rPr>
        <w:t> </w:t>
      </w:r>
      <w:r>
        <w:rPr>
          <w:spacing w:val="-91"/>
        </w:rPr>
      </w:r>
      <w:r>
        <w:rPr/>
        <w:t>通过以固定数量的自身权益工具交换固定金额的现金或其他金融资产结算该金融工具。</w:t>
      </w:r>
    </w:p>
    <w:p>
      <w:pPr>
        <w:pStyle w:val="BodyText"/>
        <w:spacing w:line="312" w:lineRule="exact" w:before="120"/>
        <w:ind w:right="94" w:firstLine="482"/>
        <w:jc w:val="left"/>
      </w:pPr>
      <w:r>
        <w:rPr/>
        <w:t>除按上述条件可归类为权益工具的金融工具以外，本公司发行的其他金融工具应归类为 金融负债。</w:t>
      </w:r>
    </w:p>
    <w:p>
      <w:pPr>
        <w:pStyle w:val="BodyText"/>
        <w:spacing w:line="312" w:lineRule="exact" w:before="120"/>
        <w:ind w:right="113" w:firstLine="482"/>
        <w:jc w:val="both"/>
      </w:pPr>
      <w:r>
        <w:rPr/>
        <w:t>本公司发行的金融工具为复合金融工具的，按照负债成分的公允价值确认为一项负债， </w:t>
      </w:r>
      <w:r>
        <w:rPr>
          <w:spacing w:val="2"/>
        </w:rPr>
        <w:t>按实际收到的金额扣除负债成分的公允价值后的金额，确认为</w:t>
      </w:r>
      <w:r>
        <w:rPr>
          <w:rFonts w:ascii="Arial" w:hAnsi="Arial" w:cs="Arial" w:eastAsia="Arial" w:hint="default"/>
          <w:spacing w:val="2"/>
        </w:rPr>
        <w:t>“</w:t>
      </w:r>
      <w:r>
        <w:rPr>
          <w:spacing w:val="2"/>
        </w:rPr>
        <w:t>其他权益工具</w:t>
      </w:r>
      <w:r>
        <w:rPr>
          <w:rFonts w:ascii="Arial" w:hAnsi="Arial" w:cs="Arial" w:eastAsia="Arial" w:hint="default"/>
          <w:spacing w:val="2"/>
        </w:rPr>
        <w:t>”</w:t>
      </w:r>
      <w:r>
        <w:rPr>
          <w:spacing w:val="2"/>
        </w:rPr>
        <w:t>。发行复合金</w:t>
      </w:r>
      <w:r>
        <w:rPr>
          <w:spacing w:val="-94"/>
        </w:rPr>
        <w:t> </w:t>
      </w:r>
      <w:r>
        <w:rPr>
          <w:spacing w:val="-94"/>
        </w:rPr>
      </w:r>
      <w:r>
        <w:rPr>
          <w:spacing w:val="-2"/>
        </w:rPr>
        <w:t>融工具发生的交易费用，在负债成分和权益成分之间按照各自占总发行价款的比例进行分摊。</w:t>
      </w:r>
    </w:p>
    <w:p>
      <w:pPr>
        <w:pStyle w:val="BodyText"/>
        <w:spacing w:line="312" w:lineRule="auto" w:before="90"/>
        <w:ind w:left="635" w:right="94"/>
        <w:jc w:val="left"/>
      </w:pPr>
      <w:r>
        <w:rPr/>
        <w:t>（</w:t>
      </w:r>
      <w:r>
        <w:rPr>
          <w:rFonts w:ascii="Arial" w:hAnsi="Arial" w:cs="Arial" w:eastAsia="Arial" w:hint="default"/>
        </w:rPr>
        <w:t>2</w:t>
      </w:r>
      <w:r>
        <w:rPr/>
        <w:t>）永续债和优先股等的会计处理方法 归类为金融负债的永续债和优先股等金融工具，其相关利息、股利（或股息）、利得或</w:t>
      </w:r>
    </w:p>
    <w:p>
      <w:pPr>
        <w:pStyle w:val="BodyText"/>
        <w:spacing w:line="239" w:lineRule="exact"/>
        <w:ind w:right="94"/>
        <w:jc w:val="left"/>
      </w:pPr>
      <w:r>
        <w:rPr/>
        <w:t>损失，以及赎回或再融资产生的利得或损失等，除符合资本化条件的借款费用以外，均计入</w:t>
      </w:r>
    </w:p>
    <w:p>
      <w:pPr>
        <w:pStyle w:val="BodyText"/>
        <w:spacing w:line="313" w:lineRule="exact"/>
        <w:ind w:right="94"/>
        <w:jc w:val="left"/>
      </w:pPr>
      <w:r>
        <w:rPr/>
        <w:t>当期损益。</w:t>
      </w:r>
    </w:p>
    <w:p>
      <w:pPr>
        <w:pStyle w:val="BodyText"/>
        <w:spacing w:line="312" w:lineRule="exact" w:before="148"/>
        <w:ind w:right="235" w:firstLine="482"/>
        <w:jc w:val="both"/>
      </w:pPr>
      <w:r>
        <w:rPr/>
        <w:t>归类为权益工具的永续债和优先股等金融工具，其发行（含再融资）、回购、出售或注 销时，本公司作为权益的变动处理，相关交易费用亦从权益中扣减。本公司对权益工具持有</w:t>
      </w:r>
      <w:r>
        <w:rPr>
          <w:spacing w:val="-91"/>
        </w:rPr>
        <w:t> </w:t>
      </w:r>
      <w:r>
        <w:rPr>
          <w:spacing w:val="-91"/>
        </w:rPr>
      </w:r>
      <w:r>
        <w:rPr/>
        <w:t>方的分配作为利润分配处理。</w:t>
      </w:r>
    </w:p>
    <w:p>
      <w:pPr>
        <w:pStyle w:val="BodyText"/>
        <w:spacing w:line="240" w:lineRule="auto" w:before="89"/>
        <w:ind w:left="635" w:right="94"/>
        <w:jc w:val="left"/>
      </w:pPr>
      <w:r>
        <w:rPr/>
        <w:t>本公司不确认权益工具的公允价值变动。</w:t>
      </w:r>
    </w:p>
    <w:p>
      <w:pPr>
        <w:spacing w:line="240" w:lineRule="auto" w:before="12"/>
        <w:rPr>
          <w:rFonts w:ascii="宋体" w:hAnsi="宋体" w:cs="宋体" w:eastAsia="宋体" w:hint="default"/>
          <w:sz w:val="22"/>
          <w:szCs w:val="22"/>
        </w:rPr>
      </w:pPr>
    </w:p>
    <w:p>
      <w:pPr>
        <w:pStyle w:val="Heading2"/>
        <w:spacing w:line="240" w:lineRule="auto"/>
        <w:ind w:right="94"/>
        <w:jc w:val="left"/>
        <w:rPr>
          <w:b w:val="0"/>
          <w:bCs w:val="0"/>
        </w:rPr>
      </w:pPr>
      <w:r>
        <w:rPr>
          <w:rFonts w:ascii="Arial" w:hAnsi="Arial" w:cs="Arial" w:eastAsia="Arial" w:hint="default"/>
        </w:rPr>
        <w:t>28</w:t>
      </w:r>
      <w:r>
        <w:rPr/>
        <w:t>、收入</w:t>
      </w:r>
      <w:r>
        <w:rPr>
          <w:b w:val="0"/>
          <w:bCs w:val="0"/>
        </w:rPr>
      </w:r>
    </w:p>
    <w:p>
      <w:pPr>
        <w:spacing w:line="240" w:lineRule="auto" w:before="6"/>
        <w:rPr>
          <w:rFonts w:ascii="宋体" w:hAnsi="宋体" w:cs="宋体" w:eastAsia="宋体" w:hint="default"/>
          <w:b/>
          <w:bCs/>
          <w:sz w:val="21"/>
          <w:szCs w:val="21"/>
        </w:rPr>
      </w:pPr>
    </w:p>
    <w:p>
      <w:pPr>
        <w:pStyle w:val="BodyText"/>
        <w:spacing w:line="312" w:lineRule="auto"/>
        <w:ind w:left="635" w:right="94"/>
        <w:jc w:val="left"/>
      </w:pPr>
      <w:r>
        <w:rPr/>
        <w:t>（</w:t>
      </w:r>
      <w:r>
        <w:rPr>
          <w:rFonts w:ascii="Arial" w:hAnsi="Arial" w:cs="Arial" w:eastAsia="Arial" w:hint="default"/>
        </w:rPr>
        <w:t>1</w:t>
      </w:r>
      <w:r>
        <w:rPr/>
        <w:t>）销售商品收入确认和计量原则： 本公司已将商品所有权上的主要风险和报酬转移给购货方；本公司既没有保留通常与所</w:t>
      </w:r>
    </w:p>
    <w:p>
      <w:pPr>
        <w:pStyle w:val="BodyText"/>
        <w:spacing w:line="248" w:lineRule="exact"/>
        <w:ind w:right="94"/>
        <w:jc w:val="left"/>
      </w:pPr>
      <w:r>
        <w:rPr/>
        <w:t>有权相联系的继续管理权</w:t>
      </w:r>
      <w:r>
        <w:rPr>
          <w:rFonts w:ascii="Arial" w:hAnsi="Arial" w:cs="Arial" w:eastAsia="Arial" w:hint="default"/>
        </w:rPr>
        <w:t>,</w:t>
      </w:r>
      <w:r>
        <w:rPr/>
        <w:t>也没有对已售出的商品实施控制；与交易相关的经济利益能够流入</w:t>
      </w:r>
    </w:p>
    <w:p>
      <w:pPr>
        <w:pStyle w:val="BodyText"/>
        <w:spacing w:line="304" w:lineRule="exact"/>
        <w:ind w:right="94"/>
        <w:jc w:val="left"/>
      </w:pPr>
      <w:r>
        <w:rPr/>
        <w:t>本公司；相关的收入和成本能够可靠地计量。</w:t>
      </w:r>
    </w:p>
    <w:p>
      <w:pPr>
        <w:pStyle w:val="BodyText"/>
        <w:spacing w:line="432" w:lineRule="exact" w:before="52"/>
        <w:ind w:left="635" w:right="94"/>
        <w:jc w:val="left"/>
      </w:pPr>
      <w:r>
        <w:rPr/>
        <w:t>（</w:t>
      </w:r>
      <w:r>
        <w:rPr>
          <w:rFonts w:ascii="Arial" w:hAnsi="Arial" w:cs="Arial" w:eastAsia="Arial" w:hint="default"/>
        </w:rPr>
        <w:t>2</w:t>
      </w:r>
      <w:r>
        <w:rPr/>
        <w:t>）按照完工百分比法确认提供劳务的收入和建造合同收入的确认和计量原则： 本公司在同一会计年度内开始并完成的劳务，在完成劳务时确认收入； </w:t>
      </w:r>
      <w:r>
        <w:rPr>
          <w:spacing w:val="4"/>
        </w:rPr>
        <w:t>本公司劳务的开始和完成分属不同的会计年度</w:t>
      </w:r>
      <w:r>
        <w:rPr>
          <w:rFonts w:ascii="Arial" w:hAnsi="Arial" w:cs="Arial" w:eastAsia="Arial" w:hint="default"/>
          <w:spacing w:val="4"/>
        </w:rPr>
        <w:t>,</w:t>
      </w:r>
      <w:r>
        <w:rPr>
          <w:spacing w:val="4"/>
        </w:rPr>
        <w:t>在资产负债表日提供劳务交易的结果能</w:t>
      </w:r>
    </w:p>
    <w:p>
      <w:pPr>
        <w:pStyle w:val="BodyText"/>
        <w:spacing w:line="259" w:lineRule="exact"/>
        <w:ind w:right="94"/>
        <w:jc w:val="left"/>
      </w:pPr>
      <w:r>
        <w:rPr/>
        <w:t>够可靠估计的情况下，于资产负债表日按完工百分比法确认相关的劳务收入。提供劳务交易</w:t>
      </w:r>
    </w:p>
    <w:p>
      <w:pPr>
        <w:pStyle w:val="BodyText"/>
        <w:spacing w:line="331" w:lineRule="auto"/>
        <w:ind w:left="635" w:right="1451" w:hanging="483"/>
        <w:jc w:val="left"/>
      </w:pPr>
      <w:r>
        <w:rPr/>
        <w:t>的完工进度，依据已完工作的测量确定。 在资产负债表日提供劳务交易结果不能够可靠估计的，分别下列情况处理：</w:t>
      </w:r>
    </w:p>
    <w:p>
      <w:pPr>
        <w:pStyle w:val="BodyText"/>
        <w:spacing w:line="312" w:lineRule="exact" w:before="57"/>
        <w:ind w:right="94" w:firstLine="482"/>
        <w:jc w:val="left"/>
      </w:pPr>
      <w:r>
        <w:rPr/>
        <w:t>①已经发生的劳务成本预计能够得到补偿的，按照已经发生的劳务成本金额确认提供劳 务收入，并按照相同金额结转劳务成本。</w:t>
      </w:r>
    </w:p>
    <w:p>
      <w:pPr>
        <w:pStyle w:val="BodyText"/>
        <w:spacing w:line="312" w:lineRule="exact" w:before="120"/>
        <w:ind w:right="94" w:firstLine="482"/>
        <w:jc w:val="left"/>
      </w:pPr>
      <w:r>
        <w:rPr/>
        <w:t>②已经发生的劳务成本预计不能够得到补偿的，将已经发生的劳务成本计入当期损益， 不确认提供劳务收入。</w:t>
      </w:r>
    </w:p>
    <w:p>
      <w:pPr>
        <w:pStyle w:val="BodyText"/>
        <w:spacing w:line="312" w:lineRule="auto" w:before="89"/>
        <w:ind w:left="635" w:right="491"/>
        <w:jc w:val="left"/>
      </w:pPr>
      <w:r>
        <w:rPr/>
        <w:t>（</w:t>
      </w:r>
      <w:r>
        <w:rPr>
          <w:rFonts w:ascii="Arial" w:hAnsi="Arial" w:cs="Arial" w:eastAsia="Arial" w:hint="default"/>
        </w:rPr>
        <w:t>3</w:t>
      </w:r>
      <w:r>
        <w:rPr/>
        <w:t>）让渡资产使用权收入的确认和计量原则 在与交易相关的经济利益能够流入本公司且收入的金额能够可靠地计量时确认收入。</w:t>
      </w:r>
    </w:p>
    <w:p>
      <w:pPr>
        <w:pStyle w:val="BodyText"/>
        <w:spacing w:line="240" w:lineRule="auto" w:before="44"/>
        <w:ind w:left="635" w:right="94"/>
        <w:jc w:val="left"/>
      </w:pPr>
      <w:r>
        <w:rPr/>
        <w:t>（</w:t>
      </w:r>
      <w:r>
        <w:rPr>
          <w:rFonts w:ascii="Arial" w:hAnsi="Arial" w:cs="Arial" w:eastAsia="Arial" w:hint="default"/>
        </w:rPr>
        <w:t>4</w:t>
      </w:r>
      <w:r>
        <w:rPr/>
        <w:t>）公司主要收入类型及确认原则</w:t>
      </w:r>
    </w:p>
    <w:p>
      <w:pPr>
        <w:spacing w:after="0" w:line="240" w:lineRule="auto"/>
        <w:jc w:val="left"/>
        <w:sectPr>
          <w:pgSz w:w="11910" w:h="16840"/>
          <w:pgMar w:header="372" w:footer="1010" w:top="1140" w:bottom="1200" w:left="980" w:right="900"/>
        </w:sectPr>
      </w:pPr>
    </w:p>
    <w:p>
      <w:pPr>
        <w:spacing w:line="240" w:lineRule="auto" w:before="6"/>
        <w:rPr>
          <w:rFonts w:ascii="宋体" w:hAnsi="宋体" w:cs="宋体" w:eastAsia="宋体" w:hint="default"/>
          <w:sz w:val="16"/>
          <w:szCs w:val="16"/>
        </w:rPr>
      </w:pPr>
    </w:p>
    <w:p>
      <w:pPr>
        <w:pStyle w:val="BodyText"/>
        <w:spacing w:line="312" w:lineRule="exact" w:before="56"/>
        <w:ind w:right="158" w:firstLine="482"/>
        <w:jc w:val="both"/>
      </w:pPr>
      <w:r>
        <w:rPr/>
        <w:t>公司的主营业务为电子政务系统的产品开发与服务，主要面向政府、法院、检察院等领 域的客户提供应用软件、系统建设服务和运行维护服务。</w:t>
      </w:r>
    </w:p>
    <w:p>
      <w:pPr>
        <w:pStyle w:val="BodyText"/>
        <w:spacing w:line="331" w:lineRule="auto" w:before="89"/>
        <w:ind w:left="635" w:right="0"/>
        <w:jc w:val="left"/>
      </w:pPr>
      <w:r>
        <w:rPr/>
        <w:t>①应用软件 应用软件指公司针对客户在电子政务中的业务应用需求而提供的软件产品及应用软件定</w:t>
      </w:r>
    </w:p>
    <w:p>
      <w:pPr>
        <w:pStyle w:val="BodyText"/>
        <w:spacing w:line="220" w:lineRule="exact"/>
        <w:ind w:right="0"/>
        <w:jc w:val="left"/>
      </w:pPr>
      <w:r>
        <w:rPr/>
        <w:t>制开发。由于软件产品销售与软件定制开发的收入能够区分且能够单独计量，因此公司分别</w:t>
      </w:r>
    </w:p>
    <w:p>
      <w:pPr>
        <w:pStyle w:val="BodyText"/>
        <w:spacing w:line="313" w:lineRule="exact"/>
        <w:ind w:left="0" w:right="158"/>
        <w:jc w:val="right"/>
      </w:pPr>
      <w:r>
        <w:rPr/>
        <w:t>按照销售商品的收入确认原则和提供劳务的收入确认原则对软件产品与软件开发确认收入。</w:t>
      </w:r>
    </w:p>
    <w:p>
      <w:pPr>
        <w:pStyle w:val="BodyText"/>
        <w:spacing w:line="237" w:lineRule="auto" w:before="120"/>
        <w:ind w:right="158" w:firstLine="482"/>
        <w:jc w:val="both"/>
      </w:pPr>
      <w:r>
        <w:rPr/>
        <w:t>在遵循收入确认基本原则的基础上，软件产品销售在取得客户确认的《软件安装报告》 时确认收入。软件开发采取对已完工作进行测量的方法，以资产负债表日的完工进度确认收</w:t>
      </w:r>
      <w:r>
        <w:rPr>
          <w:spacing w:val="-91"/>
        </w:rPr>
        <w:t> </w:t>
      </w:r>
      <w:r>
        <w:rPr>
          <w:spacing w:val="-91"/>
        </w:rPr>
      </w:r>
      <w:r>
        <w:rPr/>
        <w:t>入。公司在资产负债表日编制《软件开发进度报告》，对完工进度进行测量，按照软件开发</w:t>
      </w:r>
      <w:r>
        <w:rPr>
          <w:spacing w:val="-91"/>
        </w:rPr>
        <w:t> </w:t>
      </w:r>
      <w:r>
        <w:rPr>
          <w:spacing w:val="-91"/>
        </w:rPr>
      </w:r>
      <w:r>
        <w:rPr/>
        <w:t>收入总额乘以完工进度扣除以前会计期间累计已确认软件开发收入后的金额，确认当期软件</w:t>
      </w:r>
      <w:r>
        <w:rPr>
          <w:spacing w:val="-91"/>
        </w:rPr>
        <w:t> </w:t>
      </w:r>
      <w:r>
        <w:rPr>
          <w:spacing w:val="-91"/>
        </w:rPr>
      </w:r>
      <w:r>
        <w:rPr/>
        <w:t>开发收入。</w:t>
      </w:r>
    </w:p>
    <w:p>
      <w:pPr>
        <w:pStyle w:val="BodyText"/>
        <w:spacing w:line="331" w:lineRule="auto" w:before="118"/>
        <w:ind w:left="635" w:right="0"/>
        <w:jc w:val="left"/>
      </w:pPr>
      <w:r>
        <w:rPr/>
        <w:t>②系统建设服务 系统建设服务指公司针对电子政务客户在信息化基础环境建设、网络平台建设、系统平</w:t>
      </w:r>
    </w:p>
    <w:p>
      <w:pPr>
        <w:pStyle w:val="BodyText"/>
        <w:spacing w:line="220" w:lineRule="exact"/>
        <w:ind w:right="0"/>
        <w:jc w:val="left"/>
      </w:pPr>
      <w:r>
        <w:rPr/>
        <w:t>台建设、安全体系建设和管理等方面的需求，为客户提供的信息化基础环境建设服务。信息</w:t>
      </w:r>
    </w:p>
    <w:p>
      <w:pPr>
        <w:pStyle w:val="BodyText"/>
        <w:spacing w:line="312" w:lineRule="exact" w:before="29"/>
        <w:ind w:right="159"/>
        <w:jc w:val="both"/>
      </w:pPr>
      <w:r>
        <w:rPr/>
        <w:t>化基础环境建设服务按照提供劳务的收入确认原则确认收入。服务与设备的收入不能够区分</w:t>
      </w:r>
      <w:r>
        <w:rPr>
          <w:spacing w:val="-91"/>
        </w:rPr>
        <w:t> </w:t>
      </w:r>
      <w:r>
        <w:rPr>
          <w:spacing w:val="-91"/>
        </w:rPr>
      </w:r>
      <w:r>
        <w:rPr/>
        <w:t>或不能单独计量的，与设备共同按照销售商品的收入确认原则确认收入。</w:t>
      </w:r>
    </w:p>
    <w:p>
      <w:pPr>
        <w:pStyle w:val="BodyText"/>
        <w:spacing w:line="312" w:lineRule="exact" w:before="120"/>
        <w:ind w:right="158" w:firstLine="482"/>
        <w:jc w:val="both"/>
      </w:pPr>
      <w:r>
        <w:rPr/>
        <w:t>在遵循收入确认基本原则的基础上，信息化基础环境建设服务在服务已提供，并取得客 户确认的《验收报告》时确认收入；设备的收入在取得客户确认的《货物接收单》（不需安</w:t>
      </w:r>
      <w:r>
        <w:rPr>
          <w:spacing w:val="-91"/>
        </w:rPr>
        <w:t> </w:t>
      </w:r>
      <w:r>
        <w:rPr>
          <w:spacing w:val="-91"/>
        </w:rPr>
      </w:r>
      <w:r>
        <w:rPr/>
        <w:t>装调试的）或《验收报告》（需要安装调试的）时确认收入。</w:t>
      </w:r>
    </w:p>
    <w:p>
      <w:pPr>
        <w:pStyle w:val="BodyText"/>
        <w:spacing w:line="331" w:lineRule="auto" w:before="89"/>
        <w:ind w:left="635" w:right="0"/>
        <w:jc w:val="left"/>
      </w:pPr>
      <w:r>
        <w:rPr/>
        <w:t>③运行维护服务 运行维护服务指，除应用软件和系统建设服务之外，公司针对电子政务客户的专业服务</w:t>
      </w:r>
    </w:p>
    <w:p>
      <w:pPr>
        <w:pStyle w:val="BodyText"/>
        <w:spacing w:line="220" w:lineRule="exact"/>
        <w:ind w:right="0"/>
        <w:jc w:val="left"/>
      </w:pPr>
      <w:r>
        <w:rPr/>
        <w:t>需求，围绕信息化应用的生命周期，为客户提供的涵盖应用软件及系统运行平台的信息化系</w:t>
      </w:r>
    </w:p>
    <w:p>
      <w:pPr>
        <w:pStyle w:val="BodyText"/>
        <w:spacing w:line="331" w:lineRule="auto"/>
        <w:ind w:left="635" w:right="0" w:hanging="483"/>
        <w:jc w:val="left"/>
      </w:pPr>
      <w:r>
        <w:rPr/>
        <w:t>统运维管理、信息化应用推广、信息化规划咨询等服务。 在遵循收入确认基本原则的基础上，对于单次提供的服务，在服务已经提供，收到价款</w:t>
      </w:r>
    </w:p>
    <w:p>
      <w:pPr>
        <w:pStyle w:val="BodyText"/>
        <w:spacing w:line="220" w:lineRule="exact"/>
        <w:ind w:right="0"/>
        <w:jc w:val="left"/>
      </w:pPr>
      <w:r>
        <w:rPr/>
        <w:t>或取得收款的依据后确认收入；对于在一定期间内持续提供的服务，在服务期内分期确认收</w:t>
      </w:r>
    </w:p>
    <w:p>
      <w:pPr>
        <w:pStyle w:val="BodyText"/>
        <w:spacing w:line="313" w:lineRule="exact"/>
        <w:ind w:right="0"/>
        <w:jc w:val="left"/>
      </w:pPr>
      <w:r>
        <w:rPr/>
        <w:t>入。</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rFonts w:ascii="Arial" w:hAnsi="Arial" w:cs="Arial" w:eastAsia="Arial" w:hint="default"/>
        </w:rPr>
        <w:t>29</w:t>
      </w:r>
      <w:r>
        <w:rPr/>
        <w:t>、政府补助</w:t>
      </w:r>
      <w:r>
        <w:rPr>
          <w:b w:val="0"/>
          <w:bCs w:val="0"/>
        </w:rPr>
      </w:r>
    </w:p>
    <w:p>
      <w:pPr>
        <w:spacing w:line="590" w:lineRule="atLeast" w:before="25"/>
        <w:ind w:left="635" w:right="0" w:hanging="483"/>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1</w:t>
      </w:r>
      <w:r>
        <w:rPr>
          <w:rFonts w:ascii="宋体" w:hAnsi="宋体" w:cs="宋体" w:eastAsia="宋体" w:hint="default"/>
          <w:b/>
          <w:bCs/>
          <w:sz w:val="24"/>
          <w:szCs w:val="24"/>
        </w:rPr>
        <w:t>）与资产相关的政府补助判断依据及会计处理方法</w:t>
      </w:r>
      <w:r>
        <w:rPr>
          <w:rFonts w:ascii="宋体" w:hAnsi="宋体" w:cs="宋体" w:eastAsia="宋体" w:hint="default"/>
          <w:b/>
          <w:bCs/>
          <w:w w:val="99"/>
          <w:sz w:val="24"/>
          <w:szCs w:val="24"/>
        </w:rPr>
        <w:t> </w:t>
      </w:r>
      <w:r>
        <w:rPr>
          <w:rFonts w:ascii="宋体" w:hAnsi="宋体" w:cs="宋体" w:eastAsia="宋体" w:hint="default"/>
          <w:sz w:val="24"/>
          <w:szCs w:val="24"/>
        </w:rPr>
        <w:t>与资产相关的政府补贴，确认为递延收益，并在相关资产使用寿命内平均分配，计入当</w:t>
      </w:r>
    </w:p>
    <w:p>
      <w:pPr>
        <w:pStyle w:val="BodyText"/>
        <w:spacing w:line="312" w:lineRule="exact"/>
        <w:ind w:right="0"/>
        <w:jc w:val="left"/>
      </w:pPr>
      <w:r>
        <w:rPr/>
        <w:t>期损益。</w:t>
      </w:r>
    </w:p>
    <w:p>
      <w:pPr>
        <w:spacing w:line="590" w:lineRule="atLeast" w:before="41"/>
        <w:ind w:left="635" w:right="0" w:hanging="483"/>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2</w:t>
      </w:r>
      <w:r>
        <w:rPr>
          <w:rFonts w:ascii="宋体" w:hAnsi="宋体" w:cs="宋体" w:eastAsia="宋体" w:hint="default"/>
          <w:b/>
          <w:bCs/>
          <w:sz w:val="24"/>
          <w:szCs w:val="24"/>
        </w:rPr>
        <w:t>）与收益相关的政府补助判断依据及会计处理方法</w:t>
      </w:r>
      <w:r>
        <w:rPr>
          <w:rFonts w:ascii="宋体" w:hAnsi="宋体" w:cs="宋体" w:eastAsia="宋体" w:hint="default"/>
          <w:b/>
          <w:bCs/>
          <w:w w:val="99"/>
          <w:sz w:val="24"/>
          <w:szCs w:val="24"/>
        </w:rPr>
        <w:t> </w:t>
      </w:r>
      <w:r>
        <w:rPr>
          <w:rFonts w:ascii="宋体" w:hAnsi="宋体" w:cs="宋体" w:eastAsia="宋体" w:hint="default"/>
          <w:sz w:val="24"/>
          <w:szCs w:val="24"/>
        </w:rPr>
        <w:t>与收益相关的政府补贴，如果政府补贴用于补偿公司以后期间的相关费用或损失的，确</w:t>
      </w:r>
    </w:p>
    <w:p>
      <w:pPr>
        <w:pStyle w:val="BodyText"/>
        <w:spacing w:line="237" w:lineRule="auto"/>
        <w:ind w:right="158"/>
        <w:jc w:val="both"/>
      </w:pPr>
      <w:r>
        <w:rPr/>
        <w:t>认为递延收益，并在确认相关费用的期间，计入当期损益；如果政府补贴用于补偿公司已发</w:t>
      </w:r>
      <w:r>
        <w:rPr>
          <w:spacing w:val="-91"/>
        </w:rPr>
        <w:t> </w:t>
      </w:r>
      <w:r>
        <w:rPr>
          <w:spacing w:val="-91"/>
        </w:rPr>
      </w:r>
      <w:r>
        <w:rPr/>
        <w:t>生的相关费用或损失的，直接计入当期损益。已确认的政府补助需要返还的，当存在相关递</w:t>
      </w:r>
      <w:r>
        <w:rPr>
          <w:spacing w:val="-91"/>
        </w:rPr>
        <w:t> </w:t>
      </w:r>
      <w:r>
        <w:rPr>
          <w:spacing w:val="-91"/>
        </w:rPr>
      </w:r>
      <w:r>
        <w:rPr/>
        <w:t>延收益时，冲减相关递延收益账面余额，超出部分计入当期损益；不存在递延收益时，直接</w:t>
      </w:r>
      <w:r>
        <w:rPr>
          <w:spacing w:val="-91"/>
        </w:rPr>
        <w:t> </w:t>
      </w:r>
      <w:r>
        <w:rPr>
          <w:spacing w:val="-91"/>
        </w:rPr>
      </w:r>
      <w:r>
        <w:rPr/>
        <w:t>计入当期损益。</w:t>
      </w:r>
    </w:p>
    <w:p>
      <w:pPr>
        <w:spacing w:after="0" w:line="237" w:lineRule="auto"/>
        <w:jc w:val="both"/>
        <w:sectPr>
          <w:pgSz w:w="11910" w:h="16840"/>
          <w:pgMar w:header="372" w:footer="1010" w:top="1140" w:bottom="120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0"/>
        <w:jc w:val="both"/>
        <w:rPr>
          <w:b w:val="0"/>
          <w:bCs w:val="0"/>
        </w:rPr>
      </w:pPr>
      <w:r>
        <w:rPr>
          <w:rFonts w:ascii="Arial" w:hAnsi="Arial" w:cs="Arial" w:eastAsia="Arial" w:hint="default"/>
        </w:rPr>
        <w:t>30</w:t>
      </w:r>
      <w:r>
        <w:rPr/>
        <w:t>、递延所得税资产</w:t>
      </w:r>
      <w:r>
        <w:rPr>
          <w:rFonts w:ascii="Arial" w:hAnsi="Arial" w:cs="Arial" w:eastAsia="Arial" w:hint="default"/>
        </w:rPr>
        <w:t>/</w:t>
      </w:r>
      <w:r>
        <w:rPr/>
        <w:t>递延所得税负债</w:t>
      </w:r>
      <w:r>
        <w:rPr>
          <w:b w:val="0"/>
          <w:bCs w:val="0"/>
        </w:rPr>
      </w:r>
    </w:p>
    <w:p>
      <w:pPr>
        <w:spacing w:line="240" w:lineRule="auto" w:before="11"/>
        <w:rPr>
          <w:rFonts w:ascii="宋体" w:hAnsi="宋体" w:cs="宋体" w:eastAsia="宋体" w:hint="default"/>
          <w:b/>
          <w:bCs/>
          <w:sz w:val="23"/>
          <w:szCs w:val="23"/>
        </w:rPr>
      </w:pPr>
    </w:p>
    <w:p>
      <w:pPr>
        <w:pStyle w:val="BodyText"/>
        <w:spacing w:line="312" w:lineRule="exact"/>
        <w:ind w:right="158" w:firstLine="482"/>
        <w:jc w:val="both"/>
      </w:pPr>
      <w:r>
        <w:rPr/>
        <w:t>递延所得税资产和递延所得税负债根据资产和负债的计税基础与其账面价值的差额（暂 时性差异）计算确认。对于按照税法规定能够于以后年度抵减应纳税所得额的可抵扣亏损，</w:t>
      </w:r>
      <w:r>
        <w:rPr>
          <w:spacing w:val="-91"/>
        </w:rPr>
        <w:t> </w:t>
      </w:r>
      <w:r>
        <w:rPr>
          <w:spacing w:val="-91"/>
        </w:rPr>
      </w:r>
      <w:r>
        <w:rPr/>
        <w:t>视同暂时性差异确认相应的递延所得税资产。</w:t>
      </w:r>
    </w:p>
    <w:p>
      <w:pPr>
        <w:pStyle w:val="BodyText"/>
        <w:spacing w:line="312" w:lineRule="exact" w:before="120"/>
        <w:ind w:right="158" w:firstLine="482"/>
        <w:jc w:val="both"/>
      </w:pPr>
      <w:r>
        <w:rPr/>
        <w:t>对于商誉的初始确认产生的暂时性差异，不确认相应的递延所得税负债。对于既不影响 会计利润也不影响应纳税所得额（或可抵扣亏损）的非企业合并的交易中产生的资产或负债</w:t>
      </w:r>
      <w:r>
        <w:rPr>
          <w:spacing w:val="-91"/>
        </w:rPr>
        <w:t> </w:t>
      </w:r>
      <w:r>
        <w:rPr>
          <w:spacing w:val="-91"/>
        </w:rPr>
      </w:r>
      <w:r>
        <w:rPr/>
        <w:t>的初始确认形成的暂时性差异，不确认相应的递延所得税资产和递延所得税负债。在资产负</w:t>
      </w:r>
      <w:r>
        <w:rPr>
          <w:spacing w:val="-91"/>
        </w:rPr>
        <w:t> </w:t>
      </w:r>
      <w:r>
        <w:rPr>
          <w:spacing w:val="-91"/>
        </w:rPr>
      </w:r>
      <w:r>
        <w:rPr/>
        <w:t>债表日，递延所得税资产和递延所得税负债按照预期收回该资产或清偿该负债期间的适用税</w:t>
      </w:r>
      <w:r>
        <w:rPr>
          <w:spacing w:val="-91"/>
        </w:rPr>
        <w:t> </w:t>
      </w:r>
      <w:r>
        <w:rPr>
          <w:spacing w:val="-91"/>
        </w:rPr>
      </w:r>
      <w:r>
        <w:rPr/>
        <w:t>率计量。</w:t>
      </w:r>
    </w:p>
    <w:p>
      <w:pPr>
        <w:pStyle w:val="BodyText"/>
        <w:spacing w:line="312" w:lineRule="exact" w:before="120"/>
        <w:ind w:right="158" w:firstLine="482"/>
        <w:jc w:val="both"/>
      </w:pPr>
      <w:r>
        <w:rPr/>
        <w:t>递延所得税资产的确认以公司很可能取得用来抵扣可抵扣暂时性差异、可抵扣亏损和税 款抵减的应纳税所得额为限。对子公司及联营企业投资相关的暂时性差异产生的递延所得税</w:t>
      </w:r>
      <w:r>
        <w:rPr>
          <w:spacing w:val="-91"/>
        </w:rPr>
        <w:t> </w:t>
      </w:r>
      <w:r>
        <w:rPr>
          <w:spacing w:val="-91"/>
        </w:rPr>
      </w:r>
      <w:r>
        <w:rPr/>
        <w:t>资产和递延所得税负债，予以确认。但本公司能够控制暂时性差异转回的时间且该暂时性差</w:t>
      </w:r>
      <w:r>
        <w:rPr>
          <w:spacing w:val="-89"/>
        </w:rPr>
        <w:t> </w:t>
      </w:r>
      <w:r>
        <w:rPr>
          <w:spacing w:val="-89"/>
        </w:rPr>
      </w:r>
      <w:r>
        <w:rPr/>
        <w:t>异在可预见的未来很可能不会转回的，不予确认。</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rFonts w:ascii="Arial" w:hAnsi="Arial" w:cs="Arial" w:eastAsia="Arial" w:hint="default"/>
        </w:rPr>
        <w:t>31</w:t>
      </w:r>
      <w:r>
        <w:rPr/>
        <w:t>、租赁</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0"/>
        <w:jc w:val="both"/>
        <w:rPr>
          <w:b w:val="0"/>
          <w:bCs w:val="0"/>
        </w:rPr>
      </w:pPr>
      <w:r>
        <w:rPr/>
        <w:t>（</w:t>
      </w:r>
      <w:r>
        <w:rPr>
          <w:rFonts w:ascii="Arial" w:hAnsi="Arial" w:cs="Arial" w:eastAsia="Arial" w:hint="default"/>
        </w:rPr>
        <w:t>1</w:t>
      </w:r>
      <w:r>
        <w:rPr/>
        <w:t>）经营租赁的会计处理方法</w:t>
      </w:r>
      <w:r>
        <w:rPr>
          <w:b w:val="0"/>
          <w:bCs w:val="0"/>
        </w:rPr>
      </w:r>
    </w:p>
    <w:p>
      <w:pPr>
        <w:spacing w:line="240" w:lineRule="auto" w:before="11"/>
        <w:rPr>
          <w:rFonts w:ascii="宋体" w:hAnsi="宋体" w:cs="宋体" w:eastAsia="宋体" w:hint="default"/>
          <w:b/>
          <w:bCs/>
          <w:sz w:val="23"/>
          <w:szCs w:val="23"/>
        </w:rPr>
      </w:pPr>
    </w:p>
    <w:p>
      <w:pPr>
        <w:pStyle w:val="BodyText"/>
        <w:spacing w:line="312" w:lineRule="exact"/>
        <w:ind w:right="158" w:firstLine="482"/>
        <w:jc w:val="both"/>
      </w:pPr>
      <w:r>
        <w:rPr/>
        <w:t>①本公司租入资产所支付的租赁费，在不扣除免租期的整个租赁期内，按直线法进行分 摊，计入当期费用。其他方法更为系统合理的，可以采用其他方法。本公司支付的与租赁交</w:t>
      </w:r>
      <w:r>
        <w:rPr>
          <w:spacing w:val="-91"/>
        </w:rPr>
        <w:t> </w:t>
      </w:r>
      <w:r>
        <w:rPr>
          <w:spacing w:val="-91"/>
        </w:rPr>
      </w:r>
      <w:r>
        <w:rPr/>
        <w:t>易相关的初始直接费用，计入当期费用。</w:t>
      </w:r>
    </w:p>
    <w:p>
      <w:pPr>
        <w:pStyle w:val="BodyText"/>
        <w:spacing w:line="312" w:lineRule="exact" w:before="120"/>
        <w:ind w:right="158" w:firstLine="482"/>
        <w:jc w:val="both"/>
      </w:pPr>
      <w:r>
        <w:rPr/>
        <w:t>资产出租方承担了应由本公司承担的与租赁相关的费用时，本公司将该部分费用从租金 总额中扣除，按扣除后的租金费用在租赁期内分摊，计入当期费用。</w:t>
      </w:r>
    </w:p>
    <w:p>
      <w:pPr>
        <w:pStyle w:val="BodyText"/>
        <w:spacing w:line="312" w:lineRule="exact" w:before="120"/>
        <w:ind w:right="155" w:firstLine="482"/>
        <w:jc w:val="both"/>
      </w:pPr>
      <w:r>
        <w:rPr/>
        <w:t>②本公司出租资产所收取的租赁费，在不扣除免租期的整个租赁期内，按直线法进行分 摊，确认为租赁收入。其他方法更为系统合理的，可以采用其他方法。本公司支付的与租赁</w:t>
      </w:r>
      <w:r>
        <w:rPr>
          <w:spacing w:val="-91"/>
        </w:rPr>
        <w:t> </w:t>
      </w:r>
      <w:r>
        <w:rPr>
          <w:spacing w:val="-91"/>
        </w:rPr>
      </w:r>
      <w:r>
        <w:rPr/>
        <w:t>交易相关的初始直接费用，计入当期费用；如金额较大的，则予以资本化，在整个租赁期间</w:t>
      </w:r>
      <w:r>
        <w:rPr>
          <w:spacing w:val="-91"/>
        </w:rPr>
        <w:t> </w:t>
      </w:r>
      <w:r>
        <w:rPr>
          <w:spacing w:val="-91"/>
        </w:rPr>
      </w:r>
      <w:r>
        <w:rPr/>
        <w:t>内按照与租赁收入确认相同的基础分期计入当期收益。</w:t>
      </w:r>
    </w:p>
    <w:p>
      <w:pPr>
        <w:pStyle w:val="BodyText"/>
        <w:spacing w:line="312" w:lineRule="exact" w:before="120"/>
        <w:ind w:right="158" w:firstLine="482"/>
        <w:jc w:val="both"/>
      </w:pPr>
      <w:r>
        <w:rPr/>
        <w:t>本公司承担了应由承租方承担的与租赁相关的费用时，本公司将该部分费用从租金收入 总额中扣除，按扣除后的租金收入余额在租赁期内分配。</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w:t>
      </w:r>
      <w:r>
        <w:rPr>
          <w:rFonts w:ascii="Arial" w:hAnsi="Arial" w:cs="Arial" w:eastAsia="Arial" w:hint="default"/>
        </w:rPr>
        <w:t>2</w:t>
      </w:r>
      <w:r>
        <w:rPr/>
        <w:t>）融资租赁的会计处理方法</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158"/>
        <w:jc w:val="both"/>
      </w:pPr>
      <w:r>
        <w:rPr/>
        <w:t>①融资租入资产：本公司按租赁开始日租赁资产的公允价值与最低租赁付款额的现值中较低</w:t>
      </w:r>
      <w:r>
        <w:rPr>
          <w:spacing w:val="-91"/>
        </w:rPr>
        <w:t> </w:t>
      </w:r>
      <w:r>
        <w:rPr>
          <w:spacing w:val="-91"/>
        </w:rPr>
      </w:r>
      <w:r>
        <w:rPr/>
        <w:t>者作为租入资产的入账价值，按自有固定资产的折旧政策计提折旧；将最低租赁付款额作为</w:t>
      </w:r>
      <w:r>
        <w:rPr>
          <w:spacing w:val="-89"/>
        </w:rPr>
        <w:t> </w:t>
      </w:r>
      <w:r>
        <w:rPr>
          <w:spacing w:val="-89"/>
        </w:rPr>
      </w:r>
      <w:r>
        <w:rPr/>
        <w:t>长期应付款的入账价值，其差额作为未确认的融资费用。本公司采用实际利率法对未确认融</w:t>
      </w:r>
      <w:r>
        <w:rPr>
          <w:spacing w:val="-91"/>
        </w:rPr>
        <w:t> </w:t>
      </w:r>
      <w:r>
        <w:rPr>
          <w:spacing w:val="-91"/>
        </w:rPr>
      </w:r>
      <w:r>
        <w:rPr/>
        <w:t>资费用，在资产租赁期内摊销，计入财务费用。本公司发生的初始直接费用计入租入资产价</w:t>
      </w:r>
      <w:r>
        <w:rPr>
          <w:spacing w:val="-91"/>
        </w:rPr>
        <w:t> </w:t>
      </w:r>
      <w:r>
        <w:rPr>
          <w:spacing w:val="-91"/>
        </w:rPr>
      </w:r>
      <w:r>
        <w:rPr/>
        <w:t>值。</w:t>
      </w:r>
    </w:p>
    <w:p>
      <w:pPr>
        <w:pStyle w:val="BodyText"/>
        <w:spacing w:line="237" w:lineRule="auto" w:before="92"/>
        <w:ind w:right="158"/>
        <w:jc w:val="both"/>
      </w:pPr>
      <w:r>
        <w:rPr/>
        <w:t>②融资租出资产：本公司在租赁开始日，将应收融资租赁款和未担保余值之和与其现值的差</w:t>
      </w:r>
      <w:r>
        <w:rPr>
          <w:spacing w:val="-91"/>
        </w:rPr>
        <w:t> </w:t>
      </w:r>
      <w:r>
        <w:rPr>
          <w:spacing w:val="-91"/>
        </w:rPr>
      </w:r>
      <w:r>
        <w:rPr/>
        <w:t>额确认为未实现融资收益，在将来收到租金的各期间内确认为租赁收入。本公司发生的与出</w:t>
      </w:r>
      <w:r>
        <w:rPr>
          <w:spacing w:val="-91"/>
        </w:rPr>
        <w:t> </w:t>
      </w:r>
      <w:r>
        <w:rPr>
          <w:spacing w:val="-91"/>
        </w:rPr>
      </w:r>
      <w:r>
        <w:rPr/>
        <w:t>租交易相关的初始直接费用，计入应收融资租赁款的初始计量中，并减少租赁期内确认的收</w:t>
      </w:r>
      <w:r>
        <w:rPr>
          <w:spacing w:val="-91"/>
        </w:rPr>
        <w:t> </w:t>
      </w:r>
      <w:r>
        <w:rPr>
          <w:spacing w:val="-91"/>
        </w:rPr>
      </w:r>
      <w:r>
        <w:rPr/>
        <w:t>益金额。</w:t>
      </w:r>
    </w:p>
    <w:p>
      <w:pPr>
        <w:spacing w:after="0" w:line="237" w:lineRule="auto"/>
        <w:jc w:val="both"/>
        <w:sectPr>
          <w:pgSz w:w="11910" w:h="16840"/>
          <w:pgMar w:header="372" w:footer="1010" w:top="1140" w:bottom="120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0"/>
        <w:jc w:val="both"/>
        <w:rPr>
          <w:b w:val="0"/>
          <w:bCs w:val="0"/>
        </w:rPr>
      </w:pPr>
      <w:r>
        <w:rPr>
          <w:rFonts w:ascii="Arial" w:hAnsi="Arial" w:cs="Arial" w:eastAsia="Arial" w:hint="default"/>
        </w:rPr>
        <w:t>32</w:t>
      </w:r>
      <w:r>
        <w:rPr/>
        <w:t>、其他重要的会计政策和会计估计</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both"/>
      </w:pPr>
      <w:r>
        <w:rPr/>
        <w:t>（</w:t>
      </w:r>
      <w:r>
        <w:rPr>
          <w:rFonts w:ascii="Arial" w:hAnsi="Arial" w:cs="Arial" w:eastAsia="Arial" w:hint="default"/>
        </w:rPr>
        <w:t>1</w:t>
      </w:r>
      <w:r>
        <w:rPr/>
        <w:t>）终止经营及持有待售</w:t>
      </w:r>
    </w:p>
    <w:p>
      <w:pPr>
        <w:pStyle w:val="BodyText"/>
        <w:spacing w:line="312" w:lineRule="exact" w:before="131"/>
        <w:ind w:right="0"/>
        <w:jc w:val="left"/>
      </w:pPr>
      <w:r>
        <w:rPr/>
        <w:t>终止经营，是指满足下列条件之一的已被本公司处置或被本公司划归为持有待售的、在经营</w:t>
      </w:r>
      <w:r>
        <w:rPr>
          <w:spacing w:val="-91"/>
        </w:rPr>
        <w:t> </w:t>
      </w:r>
      <w:r>
        <w:rPr>
          <w:spacing w:val="-91"/>
        </w:rPr>
      </w:r>
      <w:r>
        <w:rPr/>
        <w:t>和编制财务报表时能够单独区分的组成部分：</w:t>
      </w:r>
    </w:p>
    <w:p>
      <w:pPr>
        <w:pStyle w:val="BodyText"/>
        <w:spacing w:line="240" w:lineRule="auto" w:before="89"/>
        <w:ind w:right="0"/>
        <w:jc w:val="both"/>
      </w:pPr>
      <w:r>
        <w:rPr/>
        <w:t>①该组成部分代表一项独立的主要业务或一个主要经营地区。</w:t>
      </w:r>
    </w:p>
    <w:p>
      <w:pPr>
        <w:pStyle w:val="BodyText"/>
        <w:spacing w:line="240" w:lineRule="auto" w:before="118"/>
        <w:ind w:right="0"/>
        <w:jc w:val="both"/>
      </w:pPr>
      <w:r>
        <w:rPr/>
        <w:t>②该组成部分是拟对一项独立的主要业务或一个主要经营地区进行处置计划的一部分。</w:t>
      </w:r>
    </w:p>
    <w:p>
      <w:pPr>
        <w:pStyle w:val="BodyText"/>
        <w:spacing w:line="240" w:lineRule="auto" w:before="118"/>
        <w:ind w:right="0"/>
        <w:jc w:val="both"/>
      </w:pPr>
      <w:r>
        <w:rPr/>
        <w:t>③该组成部分是仅仅为了再出售而取得的子公司。</w:t>
      </w:r>
    </w:p>
    <w:p>
      <w:pPr>
        <w:pStyle w:val="BodyText"/>
        <w:spacing w:line="240" w:lineRule="auto" w:before="118"/>
        <w:ind w:right="0"/>
        <w:jc w:val="both"/>
      </w:pPr>
      <w:r>
        <w:rPr/>
        <w:t>（</w:t>
      </w:r>
      <w:r>
        <w:rPr>
          <w:rFonts w:ascii="Arial" w:hAnsi="Arial" w:cs="Arial" w:eastAsia="Arial" w:hint="default"/>
        </w:rPr>
        <w:t>2</w:t>
      </w:r>
      <w:r>
        <w:rPr/>
        <w:t>）持有待售组成部分或非流动资产确认标准</w:t>
      </w:r>
    </w:p>
    <w:p>
      <w:pPr>
        <w:pStyle w:val="BodyText"/>
        <w:spacing w:line="312" w:lineRule="exact" w:before="132"/>
        <w:ind w:right="0"/>
        <w:jc w:val="left"/>
      </w:pPr>
      <w:r>
        <w:rPr/>
        <w:t>同时满足下列条件的本公司组成部分或非流动资产应当确认为持有待售组成部分或持有待售</w:t>
      </w:r>
      <w:r>
        <w:rPr>
          <w:spacing w:val="-91"/>
        </w:rPr>
        <w:t> </w:t>
      </w:r>
      <w:r>
        <w:rPr>
          <w:spacing w:val="-91"/>
        </w:rPr>
      </w:r>
      <w:r>
        <w:rPr/>
        <w:t>非流动资产：</w:t>
      </w:r>
    </w:p>
    <w:p>
      <w:pPr>
        <w:pStyle w:val="BodyText"/>
        <w:spacing w:line="312" w:lineRule="exact" w:before="120"/>
        <w:ind w:right="0"/>
        <w:jc w:val="left"/>
      </w:pPr>
      <w:r>
        <w:rPr/>
        <w:t>①该组成部分或非流动资产必须在其当前状况下仅根据出售此类组成部分或非流动资产的惯</w:t>
      </w:r>
      <w:r>
        <w:rPr>
          <w:spacing w:val="-88"/>
        </w:rPr>
        <w:t> </w:t>
      </w:r>
      <w:r>
        <w:rPr>
          <w:spacing w:val="-88"/>
        </w:rPr>
      </w:r>
      <w:r>
        <w:rPr/>
        <w:t>常条款即可立即出售；</w:t>
      </w:r>
    </w:p>
    <w:p>
      <w:pPr>
        <w:pStyle w:val="BodyText"/>
        <w:spacing w:line="240" w:lineRule="auto" w:before="89"/>
        <w:ind w:right="0"/>
        <w:jc w:val="both"/>
      </w:pPr>
      <w:r>
        <w:rPr/>
        <w:t>②本公司已经就处置该组成部分或非流动资产作出决议；</w:t>
      </w:r>
    </w:p>
    <w:p>
      <w:pPr>
        <w:pStyle w:val="BodyText"/>
        <w:spacing w:line="240" w:lineRule="auto" w:before="118"/>
        <w:ind w:right="0"/>
        <w:jc w:val="both"/>
      </w:pPr>
      <w:r>
        <w:rPr/>
        <w:t>③已经与受让方签订了不可撤销的转让协议；</w:t>
      </w:r>
    </w:p>
    <w:p>
      <w:pPr>
        <w:pStyle w:val="BodyText"/>
        <w:spacing w:line="240" w:lineRule="auto" w:before="118"/>
        <w:ind w:right="0"/>
        <w:jc w:val="both"/>
      </w:pPr>
      <w:r>
        <w:rPr/>
        <w:t>④该项转让将在一年内完成。</w:t>
      </w:r>
    </w:p>
    <w:p>
      <w:pPr>
        <w:pStyle w:val="BodyText"/>
        <w:spacing w:line="240" w:lineRule="auto" w:before="118"/>
        <w:ind w:right="0"/>
        <w:jc w:val="left"/>
      </w:pPr>
      <w:r>
        <w:rPr/>
        <w:t>持有待售的固定资产包括单项资产和处置组，处置组是指作为整体出售或其他方式一并处置</w:t>
      </w:r>
      <w:r>
        <w:rPr>
          <w:spacing w:val="-91"/>
        </w:rPr>
        <w:t> </w:t>
      </w:r>
      <w:r>
        <w:rPr>
          <w:spacing w:val="-91"/>
        </w:rPr>
      </w:r>
      <w:r>
        <w:rPr/>
        <w:t>的一组资产。</w:t>
      </w:r>
    </w:p>
    <w:p>
      <w:pPr>
        <w:pStyle w:val="BodyText"/>
        <w:spacing w:line="240" w:lineRule="auto" w:before="118"/>
        <w:ind w:right="0"/>
        <w:jc w:val="both"/>
      </w:pPr>
      <w:r>
        <w:rPr/>
        <w:t>（</w:t>
      </w:r>
      <w:r>
        <w:rPr>
          <w:rFonts w:ascii="Arial" w:hAnsi="Arial" w:cs="Arial" w:eastAsia="Arial" w:hint="default"/>
        </w:rPr>
        <w:t>3</w:t>
      </w:r>
      <w:r>
        <w:rPr/>
        <w:t>）持有待售资产的会计处理方法</w:t>
      </w:r>
    </w:p>
    <w:p>
      <w:pPr>
        <w:pStyle w:val="BodyText"/>
        <w:spacing w:line="312" w:lineRule="exact" w:before="131"/>
        <w:ind w:right="155"/>
        <w:jc w:val="both"/>
      </w:pPr>
      <w:r>
        <w:rPr/>
        <w:t>本公司对于持有待售的固定资产，调整该项固定资产的预计净残值，使该项固定资产的预计</w:t>
      </w:r>
      <w:r>
        <w:rPr>
          <w:spacing w:val="-91"/>
        </w:rPr>
        <w:t> </w:t>
      </w:r>
      <w:r>
        <w:rPr>
          <w:spacing w:val="-91"/>
        </w:rPr>
      </w:r>
      <w:r>
        <w:rPr/>
        <w:t>净残值能够反映其公允价值减去处置费用后的金额，但不得超过符合持有待售条件时该项固</w:t>
      </w:r>
      <w:r>
        <w:rPr>
          <w:spacing w:val="-91"/>
        </w:rPr>
        <w:t> </w:t>
      </w:r>
      <w:r>
        <w:rPr>
          <w:spacing w:val="-91"/>
        </w:rPr>
      </w:r>
      <w:r>
        <w:rPr/>
        <w:t>定资产的原账面价值，原账面价值高于调整后预计净残值的差额，作为资产减值损失计入当</w:t>
      </w:r>
      <w:r>
        <w:rPr>
          <w:spacing w:val="-88"/>
        </w:rPr>
        <w:t> </w:t>
      </w:r>
      <w:r>
        <w:rPr>
          <w:spacing w:val="-88"/>
        </w:rPr>
      </w:r>
      <w:r>
        <w:rPr/>
        <w:t>期损益。</w:t>
      </w:r>
    </w:p>
    <w:p>
      <w:pPr>
        <w:pStyle w:val="BodyText"/>
        <w:spacing w:line="312" w:lineRule="exact" w:before="120"/>
        <w:ind w:right="157"/>
        <w:jc w:val="both"/>
      </w:pPr>
      <w:r>
        <w:rPr/>
        <w:t>符合持有待售条件的无形资产等其他非流动资产，比照上述原则处理，但不包括递延所得税</w:t>
      </w:r>
      <w:r>
        <w:rPr>
          <w:spacing w:val="-91"/>
        </w:rPr>
        <w:t> </w:t>
      </w:r>
      <w:r>
        <w:rPr>
          <w:spacing w:val="-91"/>
        </w:rPr>
      </w:r>
      <w:r>
        <w:rPr/>
        <w:t>资产、《企业会计准则第</w:t>
      </w:r>
      <w:r>
        <w:rPr>
          <w:rFonts w:ascii="Arial" w:hAnsi="Arial" w:cs="Arial" w:eastAsia="Arial" w:hint="default"/>
        </w:rPr>
        <w:t>22</w:t>
      </w:r>
      <w:r>
        <w:rPr/>
        <w:t>号</w:t>
      </w:r>
      <w:r>
        <w:rPr>
          <w:rFonts w:ascii="Arial" w:hAnsi="Arial" w:cs="Arial" w:eastAsia="Arial" w:hint="default"/>
        </w:rPr>
        <w:t>——</w:t>
      </w:r>
      <w:r>
        <w:rPr/>
        <w:t>金融工具确认和计量》规范的金融资产、以公允价值计量</w:t>
      </w:r>
      <w:r>
        <w:rPr>
          <w:spacing w:val="-116"/>
        </w:rPr>
        <w:t> </w:t>
      </w:r>
      <w:r>
        <w:rPr>
          <w:spacing w:val="-116"/>
        </w:rPr>
      </w:r>
      <w:r>
        <w:rPr/>
        <w:t>的投资性房地产和生物资产、保险合同中产生的合同权利。</w:t>
      </w:r>
    </w:p>
    <w:p>
      <w:pPr>
        <w:pStyle w:val="BodyText"/>
        <w:spacing w:line="312" w:lineRule="exact" w:before="120"/>
        <w:ind w:right="0"/>
        <w:jc w:val="left"/>
      </w:pPr>
      <w:r>
        <w:rPr/>
        <w:t>某项资产或处置组被划归为持有待售，但后来不再满足持有待售的固定资产的确认条件，本</w:t>
      </w:r>
      <w:r>
        <w:rPr>
          <w:spacing w:val="-91"/>
        </w:rPr>
        <w:t> </w:t>
      </w:r>
      <w:r>
        <w:rPr>
          <w:spacing w:val="-91"/>
        </w:rPr>
      </w:r>
      <w:r>
        <w:rPr/>
        <w:t>公司停止将其划归为持有待售资产，并按照下列两项金额中较低者计量：</w:t>
      </w:r>
    </w:p>
    <w:p>
      <w:pPr>
        <w:pStyle w:val="BodyText"/>
        <w:spacing w:line="312" w:lineRule="exact" w:before="120"/>
        <w:ind w:right="0"/>
        <w:jc w:val="left"/>
      </w:pPr>
      <w:r>
        <w:rPr/>
        <w:t>①该资产或处置组被划归为持有待售之前的账面价值，按照其假定在没有被划归为持有待售</w:t>
      </w:r>
      <w:r>
        <w:rPr>
          <w:spacing w:val="-91"/>
        </w:rPr>
        <w:t> </w:t>
      </w:r>
      <w:r>
        <w:rPr>
          <w:spacing w:val="-91"/>
        </w:rPr>
      </w:r>
      <w:r>
        <w:rPr/>
        <w:t>的情况下原应确认的折旧、摊销或减值进行调整后的金额；</w:t>
      </w:r>
    </w:p>
    <w:p>
      <w:pPr>
        <w:pStyle w:val="BodyText"/>
        <w:spacing w:line="240" w:lineRule="auto" w:before="89"/>
        <w:ind w:right="0"/>
        <w:jc w:val="both"/>
      </w:pPr>
      <w:r>
        <w:rPr/>
        <w:t>②决定不再出售之日的再收回金额。</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r>
        <w:rPr>
          <w:rFonts w:ascii="Arial" w:hAnsi="Arial" w:cs="Arial" w:eastAsia="Arial" w:hint="default"/>
        </w:rPr>
        <w:t>33</w:t>
      </w:r>
      <w:r>
        <w:rPr/>
        <w:t>、重要会计政策和会计估计变更</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0"/>
        <w:jc w:val="both"/>
        <w:rPr>
          <w:b w:val="0"/>
          <w:bCs w:val="0"/>
        </w:rPr>
      </w:pPr>
      <w:r>
        <w:rPr/>
        <w:t>（</w:t>
      </w:r>
      <w:r>
        <w:rPr>
          <w:rFonts w:ascii="Arial" w:hAnsi="Arial" w:cs="Arial" w:eastAsia="Arial" w:hint="default"/>
        </w:rPr>
        <w:t>1</w:t>
      </w:r>
      <w:r>
        <w:rPr/>
        <w:t>）重要会计政策变更</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both"/>
        <w:sectPr>
          <w:pgSz w:w="11910" w:h="16840"/>
          <w:pgMar w:header="372" w:footer="1010" w:top="1140" w:bottom="120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t>（</w:t>
      </w:r>
      <w:r>
        <w:rPr>
          <w:rFonts w:ascii="Arial" w:hAnsi="Arial" w:cs="Arial" w:eastAsia="Arial" w:hint="default"/>
        </w:rPr>
        <w:t>2</w:t>
      </w:r>
      <w:r>
        <w:rPr/>
        <w:t>）重要会计估计变更</w:t>
      </w:r>
      <w:r>
        <w:rPr>
          <w:b w:val="0"/>
          <w:bCs w:val="0"/>
        </w:rPr>
      </w:r>
    </w:p>
    <w:p>
      <w:pPr>
        <w:spacing w:line="240" w:lineRule="auto" w:before="6"/>
        <w:rPr>
          <w:rFonts w:ascii="宋体" w:hAnsi="宋体" w:cs="宋体" w:eastAsia="宋体" w:hint="default"/>
          <w:b/>
          <w:bCs/>
          <w:sz w:val="21"/>
          <w:szCs w:val="21"/>
        </w:rPr>
      </w:pPr>
    </w:p>
    <w:p>
      <w:pPr>
        <w:spacing w:line="444" w:lineRule="auto" w:before="0"/>
        <w:ind w:left="152" w:right="7860"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r>
        <w:rPr>
          <w:rFonts w:ascii="Arial" w:hAnsi="Arial" w:cs="Arial" w:eastAsia="Arial" w:hint="default"/>
          <w:b/>
          <w:bCs/>
          <w:sz w:val="24"/>
          <w:szCs w:val="24"/>
        </w:rPr>
        <w:t>34</w:t>
      </w:r>
      <w:r>
        <w:rPr>
          <w:rFonts w:ascii="宋体" w:hAnsi="宋体" w:cs="宋体" w:eastAsia="宋体" w:hint="default"/>
          <w:b/>
          <w:bCs/>
          <w:sz w:val="24"/>
          <w:szCs w:val="24"/>
        </w:rPr>
        <w:t>、其他</w:t>
      </w:r>
      <w:r>
        <w:rPr>
          <w:rFonts w:ascii="宋体" w:hAnsi="宋体" w:cs="宋体" w:eastAsia="宋体" w:hint="default"/>
          <w:b/>
          <w:bCs/>
          <w:w w:val="99"/>
          <w:sz w:val="24"/>
          <w:szCs w:val="24"/>
        </w:rPr>
        <w:t> </w:t>
      </w:r>
      <w:r>
        <w:rPr>
          <w:rFonts w:ascii="宋体" w:hAnsi="宋体" w:cs="宋体" w:eastAsia="宋体" w:hint="default"/>
          <w:b/>
          <w:bCs/>
          <w:sz w:val="24"/>
          <w:szCs w:val="24"/>
        </w:rPr>
        <w:t>六、税项</w:t>
      </w:r>
      <w:r>
        <w:rPr>
          <w:rFonts w:ascii="宋体" w:hAnsi="宋体" w:cs="宋体" w:eastAsia="宋体" w:hint="default"/>
          <w:sz w:val="24"/>
          <w:szCs w:val="24"/>
        </w:rPr>
      </w:r>
    </w:p>
    <w:p>
      <w:pPr>
        <w:pStyle w:val="Heading2"/>
        <w:spacing w:line="240" w:lineRule="auto" w:before="96"/>
        <w:ind w:right="0"/>
        <w:jc w:val="left"/>
        <w:rPr>
          <w:b w:val="0"/>
          <w:bCs w:val="0"/>
        </w:rPr>
      </w:pPr>
      <w:r>
        <w:rPr>
          <w:rFonts w:ascii="Arial" w:hAnsi="Arial" w:cs="Arial" w:eastAsia="Arial" w:hint="default"/>
        </w:rPr>
        <w:t>1</w:t>
      </w:r>
      <w:r>
        <w:rPr/>
        <w:t>、主要税种及税率</w:t>
      </w:r>
      <w:r>
        <w:rPr>
          <w:b w:val="0"/>
          <w:bCs w:val="0"/>
        </w:rPr>
      </w:r>
    </w:p>
    <w:p>
      <w:pPr>
        <w:spacing w:line="240" w:lineRule="auto" w:before="5"/>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17%</w:t>
            </w:r>
            <w:r>
              <w:rPr>
                <w:rFonts w:ascii="宋体" w:hAnsi="宋体" w:cs="宋体" w:eastAsia="宋体" w:hint="default"/>
                <w:sz w:val="18"/>
                <w:szCs w:val="18"/>
              </w:rPr>
              <w:t>、</w:t>
            </w:r>
            <w:r>
              <w:rPr>
                <w:rFonts w:ascii="Arial" w:hAnsi="Arial" w:cs="Arial" w:eastAsia="Arial" w:hint="default"/>
                <w:sz w:val="18"/>
                <w:szCs w:val="18"/>
              </w:rPr>
              <w:t>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7%</w:t>
            </w:r>
            <w:r>
              <w:rPr>
                <w:rFonts w:ascii="宋体" w:hAnsi="宋体" w:cs="宋体" w:eastAsia="宋体" w:hint="default"/>
                <w:sz w:val="18"/>
                <w:szCs w:val="18"/>
              </w:rPr>
              <w:t>、</w:t>
            </w:r>
            <w:r>
              <w:rPr>
                <w:rFonts w:ascii="Arial" w:hAnsi="Arial" w:cs="Arial" w:eastAsia="Arial" w:hint="default"/>
                <w:sz w:val="18"/>
                <w:szCs w:val="18"/>
              </w:rPr>
              <w:t>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15%</w:t>
            </w:r>
            <w:r>
              <w:rPr>
                <w:rFonts w:ascii="宋体" w:hAnsi="宋体" w:cs="宋体" w:eastAsia="宋体" w:hint="default"/>
                <w:sz w:val="18"/>
                <w:szCs w:val="18"/>
              </w:rPr>
              <w:t>、</w:t>
            </w:r>
            <w:r>
              <w:rPr>
                <w:rFonts w:ascii="Arial" w:hAnsi="Arial" w:cs="Arial" w:eastAsia="Arial" w:hint="default"/>
                <w:sz w:val="18"/>
                <w:szCs w:val="18"/>
              </w:rPr>
              <w:t>25%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2%</w:t>
            </w:r>
          </w:p>
        </w:tc>
      </w:tr>
    </w:tbl>
    <w:p>
      <w:pPr>
        <w:pStyle w:val="BodyText"/>
        <w:spacing w:line="240" w:lineRule="auto"/>
        <w:ind w:right="0"/>
        <w:jc w:val="left"/>
      </w:pPr>
      <w:r>
        <w:rPr/>
        <w:t>存在不同企业所得税税率纳税主体的，披露情况说明</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广州华宇信息技术有限公司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25%</w:t>
            </w:r>
            <w:r>
              <w:rPr>
                <w:rFonts w:ascii="宋体" w:hAnsi="宋体" w:cs="宋体" w:eastAsia="宋体" w:hint="default"/>
                <w:sz w:val="18"/>
                <w:szCs w:val="18"/>
              </w:rPr>
              <w:t>减半征收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华宇（大连）信息服务有限公司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上海浦东华宇信息技术有限公司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Arial" w:hAnsi="Arial" w:cs="Arial" w:eastAsia="Arial" w:hint="default"/>
                <w:sz w:val="18"/>
                <w:szCs w:val="18"/>
              </w:rPr>
            </w:pPr>
            <w:r>
              <w:rPr>
                <w:rFonts w:ascii="Arial"/>
                <w:sz w:val="18"/>
              </w:rPr>
              <w:t>15%</w:t>
            </w:r>
          </w:p>
        </w:tc>
      </w:tr>
    </w:tbl>
    <w:p>
      <w:pPr>
        <w:spacing w:line="240" w:lineRule="auto" w:before="1"/>
        <w:rPr>
          <w:rFonts w:ascii="宋体" w:hAnsi="宋体" w:cs="宋体" w:eastAsia="宋体" w:hint="default"/>
          <w:sz w:val="18"/>
          <w:szCs w:val="18"/>
        </w:rPr>
      </w:pPr>
    </w:p>
    <w:p>
      <w:pPr>
        <w:spacing w:before="26"/>
        <w:ind w:left="152" w:right="0" w:firstLine="0"/>
        <w:jc w:val="left"/>
        <w:rPr>
          <w:rFonts w:ascii="宋体" w:hAnsi="宋体" w:cs="宋体" w:eastAsia="宋体" w:hint="default"/>
          <w:sz w:val="24"/>
          <w:szCs w:val="24"/>
        </w:rPr>
      </w:pPr>
      <w:r>
        <w:rPr>
          <w:rFonts w:ascii="Arial" w:hAnsi="Arial" w:cs="Arial" w:eastAsia="Arial" w:hint="default"/>
          <w:b/>
          <w:bCs/>
          <w:sz w:val="21"/>
          <w:szCs w:val="21"/>
        </w:rPr>
        <w:t>2</w:t>
      </w:r>
      <w:r>
        <w:rPr>
          <w:rFonts w:ascii="宋体" w:hAnsi="宋体" w:cs="宋体" w:eastAsia="宋体" w:hint="default"/>
          <w:b/>
          <w:bCs/>
          <w:sz w:val="21"/>
          <w:szCs w:val="21"/>
        </w:rPr>
        <w:t>、</w:t>
      </w:r>
      <w:r>
        <w:rPr>
          <w:rFonts w:ascii="宋体" w:hAnsi="宋体" w:cs="宋体" w:eastAsia="宋体" w:hint="default"/>
          <w:b/>
          <w:bCs/>
          <w:sz w:val="24"/>
          <w:szCs w:val="24"/>
        </w:rPr>
        <w:t>税收优惠</w:t>
      </w:r>
      <w:r>
        <w:rPr>
          <w:rFonts w:ascii="宋体" w:hAnsi="宋体" w:cs="宋体" w:eastAsia="宋体" w:hint="default"/>
          <w:sz w:val="24"/>
          <w:szCs w:val="24"/>
        </w:rPr>
      </w:r>
    </w:p>
    <w:p>
      <w:pPr>
        <w:spacing w:line="240" w:lineRule="auto" w:before="12"/>
        <w:rPr>
          <w:rFonts w:ascii="宋体" w:hAnsi="宋体" w:cs="宋体" w:eastAsia="宋体" w:hint="default"/>
          <w:b/>
          <w:bCs/>
          <w:sz w:val="21"/>
          <w:szCs w:val="21"/>
        </w:rPr>
      </w:pPr>
    </w:p>
    <w:p>
      <w:pPr>
        <w:pStyle w:val="BodyText"/>
        <w:spacing w:line="240" w:lineRule="auto"/>
        <w:ind w:left="635" w:right="0"/>
        <w:jc w:val="left"/>
      </w:pPr>
      <w:r>
        <w:rPr/>
        <w:t>增值税</w:t>
      </w:r>
    </w:p>
    <w:p>
      <w:pPr>
        <w:pStyle w:val="BodyText"/>
        <w:spacing w:line="228" w:lineRule="auto" w:before="132"/>
        <w:ind w:right="144" w:firstLine="482"/>
        <w:jc w:val="both"/>
      </w:pPr>
      <w:r>
        <w:rPr>
          <w:spacing w:val="-3"/>
        </w:rPr>
        <w:t>（</w:t>
      </w:r>
      <w:r>
        <w:rPr>
          <w:rFonts w:ascii="Arial" w:hAnsi="Arial" w:cs="Arial" w:eastAsia="Arial" w:hint="default"/>
          <w:spacing w:val="-3"/>
        </w:rPr>
        <w:t>1</w:t>
      </w:r>
      <w:r>
        <w:rPr>
          <w:spacing w:val="-3"/>
        </w:rPr>
        <w:t>）依据国务院下发的《国务院关于印发进一步鼓励软件产业和集成电路产业发展的若</w:t>
      </w:r>
      <w:r>
        <w:rPr/>
        <w:t> </w:t>
      </w:r>
      <w:r>
        <w:rPr>
          <w:spacing w:val="2"/>
        </w:rPr>
        <w:t>干政策的通知》（国发</w:t>
      </w:r>
      <w:r>
        <w:rPr>
          <w:rFonts w:ascii="Arial" w:hAnsi="Arial" w:cs="Arial" w:eastAsia="Arial" w:hint="default"/>
          <w:spacing w:val="2"/>
        </w:rPr>
        <w:t>[2011]4</w:t>
      </w:r>
      <w:r>
        <w:rPr>
          <w:spacing w:val="2"/>
        </w:rPr>
        <w:t>号）第（一）条及第（三十三）条的规定。</w:t>
      </w:r>
      <w:r>
        <w:rPr>
          <w:rFonts w:ascii="Arial" w:hAnsi="Arial" w:cs="Arial" w:eastAsia="Arial" w:hint="default"/>
          <w:spacing w:val="2"/>
        </w:rPr>
        <w:t>2011</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日起</w:t>
      </w:r>
      <w:r>
        <w:rPr>
          <w:spacing w:val="-105"/>
        </w:rPr>
        <w:t> </w:t>
      </w:r>
      <w:r>
        <w:rPr>
          <w:spacing w:val="-2"/>
        </w:rPr>
        <w:t>公司及公司所属子公司</w:t>
      </w:r>
      <w:r>
        <w:rPr>
          <w:rFonts w:ascii="Arial" w:hAnsi="Arial" w:cs="Arial" w:eastAsia="Arial" w:hint="default"/>
          <w:spacing w:val="-2"/>
        </w:rPr>
        <w:t>-</w:t>
      </w:r>
      <w:r>
        <w:rPr>
          <w:spacing w:val="-2"/>
        </w:rPr>
        <w:t>北京亿信华辰软件有限责任公司、广州华宇信息技术有限公司、北京</w:t>
      </w:r>
      <w:r>
        <w:rPr>
          <w:spacing w:val="-83"/>
        </w:rPr>
        <w:t> </w:t>
      </w:r>
      <w:r>
        <w:rPr>
          <w:spacing w:val="-83"/>
        </w:rPr>
      </w:r>
      <w:r>
        <w:rPr/>
        <w:t>华宇信息技术有限公司和华宇（大连）信息服务有限公司、北京万户网络技术有限公司销售</w:t>
      </w:r>
      <w:r>
        <w:rPr>
          <w:spacing w:val="-91"/>
        </w:rPr>
        <w:t> </w:t>
      </w:r>
      <w:r>
        <w:rPr>
          <w:spacing w:val="-91"/>
        </w:rPr>
      </w:r>
      <w:r>
        <w:rPr>
          <w:spacing w:val="-2"/>
        </w:rPr>
        <w:t>其自行开发生产的软件产品，按</w:t>
      </w:r>
      <w:r>
        <w:rPr>
          <w:rFonts w:ascii="Arial" w:hAnsi="Arial" w:cs="Arial" w:eastAsia="Arial" w:hint="default"/>
          <w:spacing w:val="-2"/>
        </w:rPr>
        <w:t>17%</w:t>
      </w:r>
      <w:r>
        <w:rPr>
          <w:spacing w:val="-2"/>
        </w:rPr>
        <w:t>的法定税率征收增值税后，享受增值税实际税负超过</w:t>
      </w:r>
      <w:r>
        <w:rPr>
          <w:rFonts w:ascii="Arial" w:hAnsi="Arial" w:cs="Arial" w:eastAsia="Arial" w:hint="default"/>
          <w:spacing w:val="-2"/>
        </w:rPr>
        <w:t>3%</w:t>
      </w:r>
      <w:r>
        <w:rPr>
          <w:rFonts w:ascii="Arial" w:hAnsi="Arial" w:cs="Arial" w:eastAsia="Arial" w:hint="default"/>
          <w:spacing w:val="-52"/>
        </w:rPr>
        <w:t> </w:t>
      </w:r>
      <w:r>
        <w:rPr/>
        <w:t>的部分实行即征即退的优惠政策。</w:t>
      </w:r>
    </w:p>
    <w:p>
      <w:pPr>
        <w:spacing w:after="0" w:line="228" w:lineRule="auto"/>
        <w:jc w:val="both"/>
        <w:sectPr>
          <w:pgSz w:w="11910" w:h="16840"/>
          <w:pgMar w:header="372" w:footer="1010" w:top="1140" w:bottom="1200" w:left="980" w:right="980"/>
        </w:sectPr>
      </w:pPr>
    </w:p>
    <w:p>
      <w:pPr>
        <w:spacing w:line="240" w:lineRule="auto" w:before="6"/>
        <w:rPr>
          <w:rFonts w:ascii="宋体" w:hAnsi="宋体" w:cs="宋体" w:eastAsia="宋体" w:hint="default"/>
          <w:sz w:val="16"/>
          <w:szCs w:val="16"/>
        </w:rPr>
      </w:pPr>
    </w:p>
    <w:p>
      <w:pPr>
        <w:pStyle w:val="BodyText"/>
        <w:spacing w:line="312" w:lineRule="exact" w:before="56"/>
        <w:ind w:right="229" w:firstLine="482"/>
        <w:jc w:val="both"/>
      </w:pPr>
      <w:r>
        <w:rPr/>
        <w:t>（</w:t>
      </w:r>
      <w:r>
        <w:rPr>
          <w:rFonts w:ascii="Arial" w:hAnsi="Arial" w:cs="Arial" w:eastAsia="Arial" w:hint="default"/>
        </w:rPr>
        <w:t>2</w:t>
      </w:r>
      <w:r>
        <w:rPr/>
        <w:t>）根据《财政部、国家税务总局关于软件产品增值税政策的通知》（财税</w:t>
      </w:r>
      <w:r>
        <w:rPr>
          <w:rFonts w:ascii="Arial" w:hAnsi="Arial" w:cs="Arial" w:eastAsia="Arial" w:hint="default"/>
        </w:rPr>
        <w:t>[2011]100</w:t>
      </w:r>
      <w:r>
        <w:rPr>
          <w:rFonts w:ascii="Arial" w:hAnsi="Arial" w:cs="Arial" w:eastAsia="Arial" w:hint="default"/>
          <w:w w:val="99"/>
        </w:rPr>
        <w:t> </w:t>
      </w:r>
      <w:r>
        <w:rPr>
          <w:spacing w:val="-2"/>
        </w:rPr>
        <w:t>号）第一款第（三）条的规定，公司及所属子公司</w:t>
      </w:r>
      <w:r>
        <w:rPr>
          <w:rFonts w:ascii="Arial" w:hAnsi="Arial" w:cs="Arial" w:eastAsia="Arial" w:hint="default"/>
          <w:spacing w:val="-2"/>
        </w:rPr>
        <w:t>-</w:t>
      </w:r>
      <w:r>
        <w:rPr>
          <w:spacing w:val="-2"/>
        </w:rPr>
        <w:t>北京亿信华辰软件有限责任公司、广州华</w:t>
      </w:r>
      <w:r>
        <w:rPr>
          <w:spacing w:val="-81"/>
        </w:rPr>
        <w:t> </w:t>
      </w:r>
      <w:r>
        <w:rPr>
          <w:spacing w:val="-81"/>
        </w:rPr>
      </w:r>
      <w:r>
        <w:rPr>
          <w:spacing w:val="2"/>
        </w:rPr>
        <w:t>宇信息技术有限公司、北京华宇信息技术有限公司、华宇金信</w:t>
      </w:r>
      <w:r>
        <w:rPr>
          <w:rFonts w:ascii="Arial" w:hAnsi="Arial" w:cs="Arial" w:eastAsia="Arial" w:hint="default"/>
          <w:spacing w:val="2"/>
        </w:rPr>
        <w:t>(</w:t>
      </w:r>
      <w:r>
        <w:rPr>
          <w:spacing w:val="2"/>
        </w:rPr>
        <w:t>北京</w:t>
      </w:r>
      <w:r>
        <w:rPr>
          <w:rFonts w:ascii="Arial" w:hAnsi="Arial" w:cs="Arial" w:eastAsia="Arial" w:hint="default"/>
          <w:spacing w:val="2"/>
        </w:rPr>
        <w:t>)</w:t>
      </w:r>
      <w:r>
        <w:rPr>
          <w:spacing w:val="2"/>
        </w:rPr>
        <w:t>软件有限公司、上海浦</w:t>
      </w:r>
      <w:r>
        <w:rPr>
          <w:spacing w:val="-98"/>
        </w:rPr>
        <w:t> </w:t>
      </w:r>
      <w:r>
        <w:rPr>
          <w:spacing w:val="-98"/>
        </w:rPr>
      </w:r>
      <w:r>
        <w:rPr/>
        <w:t>东华宇信息技术有限公司、北京万户网络技术有限公司的受托开发软件产品，著作权属于公</w:t>
      </w:r>
      <w:r>
        <w:rPr>
          <w:spacing w:val="-89"/>
        </w:rPr>
        <w:t> </w:t>
      </w:r>
      <w:r>
        <w:rPr>
          <w:spacing w:val="-89"/>
        </w:rPr>
      </w:r>
      <w:r>
        <w:rPr/>
        <w:t>司或属于与委托方共有的享受不征收增值税的优惠政策。</w:t>
      </w:r>
    </w:p>
    <w:p>
      <w:pPr>
        <w:pStyle w:val="BodyText"/>
        <w:spacing w:line="240" w:lineRule="auto" w:before="89"/>
        <w:ind w:left="635" w:right="94"/>
        <w:jc w:val="left"/>
      </w:pPr>
      <w:r>
        <w:rPr/>
        <w:t>企业所得税</w:t>
      </w:r>
    </w:p>
    <w:p>
      <w:pPr>
        <w:pStyle w:val="BodyText"/>
        <w:spacing w:line="312" w:lineRule="exact" w:before="148"/>
        <w:ind w:right="231" w:firstLine="482"/>
        <w:jc w:val="both"/>
      </w:pPr>
      <w:r>
        <w:rPr/>
        <w:t>（</w:t>
      </w:r>
      <w:r>
        <w:rPr>
          <w:rFonts w:ascii="Arial" w:hAnsi="Arial" w:cs="Arial" w:eastAsia="Arial" w:hint="default"/>
        </w:rPr>
        <w:t>1</w:t>
      </w:r>
      <w:r>
        <w:rPr/>
        <w:t>）公司</w:t>
      </w:r>
      <w:r>
        <w:rPr>
          <w:rFonts w:ascii="Arial" w:hAnsi="Arial" w:cs="Arial" w:eastAsia="Arial" w:hint="default"/>
        </w:rPr>
        <w:t>2014</w:t>
      </w:r>
      <w:r>
        <w:rPr/>
        <w:t>年再次被认定为高新技术企业，根据自</w:t>
      </w:r>
      <w:r>
        <w:rPr>
          <w:rFonts w:ascii="Arial" w:hAnsi="Arial" w:cs="Arial" w:eastAsia="Arial" w:hint="default"/>
        </w:rPr>
        <w:t>2008</w:t>
      </w:r>
      <w:r>
        <w:rPr/>
        <w:t>年</w:t>
      </w:r>
      <w:r>
        <w:rPr>
          <w:rFonts w:ascii="Arial" w:hAnsi="Arial" w:cs="Arial" w:eastAsia="Arial" w:hint="default"/>
        </w:rPr>
        <w:t>1</w:t>
      </w:r>
      <w:r>
        <w:rPr/>
        <w:t>月</w:t>
      </w:r>
      <w:r>
        <w:rPr>
          <w:rFonts w:ascii="Arial" w:hAnsi="Arial" w:cs="Arial" w:eastAsia="Arial" w:hint="default"/>
        </w:rPr>
        <w:t>1</w:t>
      </w:r>
      <w:r>
        <w:rPr/>
        <w:t>日起施行的《中华人 民共和国企业所得税法实施条例》及其实施细则规定，国家需要重点扶持的高新技术企业，</w:t>
      </w:r>
      <w:r>
        <w:rPr>
          <w:spacing w:val="-91"/>
        </w:rPr>
        <w:t> </w:t>
      </w:r>
      <w:r>
        <w:rPr>
          <w:spacing w:val="-91"/>
        </w:rPr>
      </w:r>
      <w:r>
        <w:rPr/>
        <w:t>减按</w:t>
      </w:r>
      <w:r>
        <w:rPr>
          <w:rFonts w:ascii="Arial" w:hAnsi="Arial" w:cs="Arial" w:eastAsia="Arial" w:hint="default"/>
        </w:rPr>
        <w:t>15</w:t>
      </w:r>
      <w:r>
        <w:rPr/>
        <w:t>％的税率征收企业所得税。</w:t>
      </w:r>
    </w:p>
    <w:p>
      <w:pPr>
        <w:pStyle w:val="BodyText"/>
        <w:spacing w:line="225" w:lineRule="auto" w:before="106"/>
        <w:ind w:right="232" w:firstLine="482"/>
        <w:jc w:val="both"/>
      </w:pPr>
      <w:r>
        <w:rPr/>
        <w:t>（</w:t>
      </w:r>
      <w:r>
        <w:rPr>
          <w:rFonts w:ascii="Arial" w:hAnsi="Arial" w:cs="Arial" w:eastAsia="Arial" w:hint="default"/>
        </w:rPr>
        <w:t>2</w:t>
      </w:r>
      <w:r>
        <w:rPr/>
        <w:t>）公司所属子公司</w:t>
      </w:r>
      <w:r>
        <w:rPr>
          <w:rFonts w:ascii="Arial" w:hAnsi="Arial" w:cs="Arial" w:eastAsia="Arial" w:hint="default"/>
        </w:rPr>
        <w:t>-</w:t>
      </w:r>
      <w:r>
        <w:rPr/>
        <w:t>北京亿信华辰软件有限责任公司</w:t>
      </w:r>
      <w:r>
        <w:rPr>
          <w:rFonts w:ascii="Arial" w:hAnsi="Arial" w:cs="Arial" w:eastAsia="Arial" w:hint="default"/>
        </w:rPr>
        <w:t>2014</w:t>
      </w:r>
      <w:r>
        <w:rPr/>
        <w:t>年度再次被认定为高新技术 </w:t>
      </w:r>
      <w:r>
        <w:rPr>
          <w:spacing w:val="-2"/>
        </w:rPr>
        <w:t>企业，根据自</w:t>
      </w:r>
      <w:r>
        <w:rPr>
          <w:rFonts w:ascii="Arial" w:hAnsi="Arial" w:cs="Arial" w:eastAsia="Arial" w:hint="default"/>
          <w:spacing w:val="-2"/>
        </w:rPr>
        <w:t>2008</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日起施行的《中华人民共和国企业所得税法实施条例》及其实施细</w:t>
      </w:r>
      <w:r>
        <w:rPr>
          <w:spacing w:val="-84"/>
        </w:rPr>
        <w:t> </w:t>
      </w:r>
      <w:r>
        <w:rPr>
          <w:spacing w:val="-84"/>
        </w:rPr>
      </w:r>
      <w:r>
        <w:rPr/>
        <w:t>则规定，国家需要重点扶持的高新技术企业，减按</w:t>
      </w:r>
      <w:r>
        <w:rPr>
          <w:rFonts w:ascii="Arial" w:hAnsi="Arial" w:cs="Arial" w:eastAsia="Arial" w:hint="default"/>
        </w:rPr>
        <w:t>15</w:t>
      </w:r>
      <w:r>
        <w:rPr/>
        <w:t>％的税率征收企业所得税。</w:t>
      </w:r>
    </w:p>
    <w:p>
      <w:pPr>
        <w:pStyle w:val="BodyText"/>
        <w:spacing w:line="312" w:lineRule="exact" w:before="134"/>
        <w:ind w:right="109" w:firstLine="482"/>
        <w:jc w:val="both"/>
      </w:pPr>
      <w:r>
        <w:rPr>
          <w:spacing w:val="-3"/>
          <w:w w:val="99"/>
        </w:rPr>
        <w:t>（</w:t>
      </w:r>
      <w:r>
        <w:rPr>
          <w:rFonts w:ascii="Arial" w:hAnsi="Arial" w:cs="Arial" w:eastAsia="Arial" w:hint="default"/>
          <w:spacing w:val="-3"/>
          <w:w w:val="99"/>
        </w:rPr>
        <w:t>3</w:t>
      </w:r>
      <w:r>
        <w:rPr>
          <w:spacing w:val="-3"/>
          <w:w w:val="99"/>
        </w:rPr>
        <w:t>）公司所属子公司</w:t>
      </w:r>
      <w:r>
        <w:rPr>
          <w:rFonts w:ascii="Arial" w:hAnsi="Arial" w:cs="Arial" w:eastAsia="Arial" w:hint="default"/>
          <w:spacing w:val="-3"/>
          <w:w w:val="99"/>
        </w:rPr>
        <w:t>-</w:t>
      </w:r>
      <w:r>
        <w:rPr>
          <w:spacing w:val="-3"/>
          <w:w w:val="99"/>
        </w:rPr>
        <w:t>广州华宇信息技术有限公司</w:t>
      </w:r>
      <w:r>
        <w:rPr>
          <w:rFonts w:ascii="Arial" w:hAnsi="Arial" w:cs="Arial" w:eastAsia="Arial" w:hint="default"/>
          <w:spacing w:val="-3"/>
          <w:w w:val="99"/>
        </w:rPr>
        <w:t>2015</w:t>
      </w:r>
      <w:r>
        <w:rPr>
          <w:spacing w:val="-3"/>
          <w:w w:val="99"/>
        </w:rPr>
        <w:t>年度再次被认定为高新技术企业，</w:t>
      </w:r>
      <w:r>
        <w:rPr/>
        <w:t> </w:t>
      </w:r>
      <w:r>
        <w:rPr>
          <w:spacing w:val="-4"/>
        </w:rPr>
        <w:t>根据自</w:t>
      </w:r>
      <w:r>
        <w:rPr>
          <w:rFonts w:ascii="Arial" w:hAnsi="Arial" w:cs="Arial" w:eastAsia="Arial" w:hint="default"/>
          <w:spacing w:val="-4"/>
        </w:rPr>
        <w:t>2008</w:t>
      </w:r>
      <w:r>
        <w:rPr>
          <w:spacing w:val="-4"/>
        </w:rPr>
        <w:t>年</w:t>
      </w:r>
      <w:r>
        <w:rPr>
          <w:rFonts w:ascii="Arial" w:hAnsi="Arial" w:cs="Arial" w:eastAsia="Arial" w:hint="default"/>
          <w:spacing w:val="-4"/>
        </w:rPr>
        <w:t>1</w:t>
      </w:r>
      <w:r>
        <w:rPr>
          <w:spacing w:val="-4"/>
        </w:rPr>
        <w:t>月</w:t>
      </w:r>
      <w:r>
        <w:rPr>
          <w:rFonts w:ascii="Arial" w:hAnsi="Arial" w:cs="Arial" w:eastAsia="Arial" w:hint="default"/>
          <w:spacing w:val="-4"/>
        </w:rPr>
        <w:t>1</w:t>
      </w:r>
      <w:r>
        <w:rPr>
          <w:spacing w:val="-4"/>
        </w:rPr>
        <w:t>日起施行的《中华人民共和国企业所得税法实施条例》及其实施细则规定，</w:t>
      </w:r>
      <w:r>
        <w:rPr>
          <w:spacing w:val="-115"/>
        </w:rPr>
        <w:t> </w:t>
      </w:r>
      <w:r>
        <w:rPr>
          <w:spacing w:val="-115"/>
        </w:rPr>
      </w:r>
      <w:r>
        <w:rPr/>
        <w:t>国家需要重点扶持的高新技术企业，减按</w:t>
      </w:r>
      <w:r>
        <w:rPr>
          <w:rFonts w:ascii="Arial" w:hAnsi="Arial" w:cs="Arial" w:eastAsia="Arial" w:hint="default"/>
        </w:rPr>
        <w:t>15</w:t>
      </w:r>
      <w:r>
        <w:rPr/>
        <w:t>％的税率征收企业所得税。</w:t>
      </w:r>
    </w:p>
    <w:p>
      <w:pPr>
        <w:pStyle w:val="BodyText"/>
        <w:spacing w:line="312" w:lineRule="exact" w:before="120"/>
        <w:ind w:right="226" w:firstLine="482"/>
        <w:jc w:val="both"/>
      </w:pPr>
      <w:r>
        <w:rPr/>
        <w:t>（</w:t>
      </w:r>
      <w:r>
        <w:rPr>
          <w:rFonts w:ascii="Arial" w:hAnsi="Arial" w:cs="Arial" w:eastAsia="Arial" w:hint="default"/>
        </w:rPr>
        <w:t>4</w:t>
      </w:r>
      <w:r>
        <w:rPr/>
        <w:t>）公司所属子公司</w:t>
      </w:r>
      <w:r>
        <w:rPr>
          <w:rFonts w:ascii="Arial" w:hAnsi="Arial" w:cs="Arial" w:eastAsia="Arial" w:hint="default"/>
        </w:rPr>
        <w:t>-</w:t>
      </w:r>
      <w:r>
        <w:rPr/>
        <w:t>北京华宇信息技术有限公司</w:t>
      </w:r>
      <w:r>
        <w:rPr>
          <w:rFonts w:ascii="Arial" w:hAnsi="Arial" w:cs="Arial" w:eastAsia="Arial" w:hint="default"/>
        </w:rPr>
        <w:t>2012</w:t>
      </w:r>
      <w:r>
        <w:rPr/>
        <w:t>年度被认定为符合条件的软件企 业，根据《财政部、国家税务总局关于进一步鼓励软件产业和集成电路产业发展企业所得税</w:t>
      </w:r>
      <w:r>
        <w:rPr>
          <w:spacing w:val="-88"/>
        </w:rPr>
        <w:t> </w:t>
      </w:r>
      <w:r>
        <w:rPr>
          <w:spacing w:val="-88"/>
        </w:rPr>
      </w:r>
      <w:r>
        <w:rPr>
          <w:spacing w:val="-2"/>
        </w:rPr>
        <w:t>政策的通知》（财税</w:t>
      </w:r>
      <w:r>
        <w:rPr>
          <w:rFonts w:ascii="Arial" w:hAnsi="Arial" w:cs="Arial" w:eastAsia="Arial" w:hint="default"/>
          <w:spacing w:val="-2"/>
        </w:rPr>
        <w:t>[2012]27</w:t>
      </w:r>
      <w:r>
        <w:rPr>
          <w:spacing w:val="-2"/>
        </w:rPr>
        <w:t>号），北京华宇信息技术有限公司</w:t>
      </w:r>
      <w:r>
        <w:rPr>
          <w:rFonts w:ascii="Arial" w:hAnsi="Arial" w:cs="Arial" w:eastAsia="Arial" w:hint="default"/>
          <w:spacing w:val="-2"/>
        </w:rPr>
        <w:t>2012</w:t>
      </w:r>
      <w:r>
        <w:rPr>
          <w:spacing w:val="-2"/>
        </w:rPr>
        <w:t>年度、</w:t>
      </w:r>
      <w:r>
        <w:rPr>
          <w:rFonts w:ascii="Arial" w:hAnsi="Arial" w:cs="Arial" w:eastAsia="Arial" w:hint="default"/>
          <w:spacing w:val="-2"/>
        </w:rPr>
        <w:t>2013</w:t>
      </w:r>
      <w:r>
        <w:rPr>
          <w:spacing w:val="-2"/>
        </w:rPr>
        <w:t>年度免征企</w:t>
      </w:r>
      <w:r>
        <w:rPr>
          <w:spacing w:val="-75"/>
        </w:rPr>
        <w:t> </w:t>
      </w:r>
      <w:r>
        <w:rPr/>
        <w:t>业所得税，</w:t>
      </w:r>
      <w:r>
        <w:rPr>
          <w:rFonts w:ascii="Arial" w:hAnsi="Arial" w:cs="Arial" w:eastAsia="Arial" w:hint="default"/>
        </w:rPr>
        <w:t>2014</w:t>
      </w:r>
      <w:r>
        <w:rPr/>
        <w:t>年度、</w:t>
      </w:r>
      <w:r>
        <w:rPr>
          <w:rFonts w:ascii="Arial" w:hAnsi="Arial" w:cs="Arial" w:eastAsia="Arial" w:hint="default"/>
        </w:rPr>
        <w:t>2015</w:t>
      </w:r>
      <w:r>
        <w:rPr/>
        <w:t>年度、</w:t>
      </w:r>
      <w:r>
        <w:rPr>
          <w:rFonts w:ascii="Arial" w:hAnsi="Arial" w:cs="Arial" w:eastAsia="Arial" w:hint="default"/>
        </w:rPr>
        <w:t>2016</w:t>
      </w:r>
      <w:r>
        <w:rPr/>
        <w:t>年度减半征收企业所得税。</w:t>
      </w:r>
    </w:p>
    <w:p>
      <w:pPr>
        <w:pStyle w:val="BodyText"/>
        <w:spacing w:line="312" w:lineRule="exact" w:before="120"/>
        <w:ind w:right="232" w:firstLine="482"/>
        <w:jc w:val="both"/>
      </w:pPr>
      <w:r>
        <w:rPr/>
        <w:t>（</w:t>
      </w:r>
      <w:r>
        <w:rPr>
          <w:rFonts w:ascii="Arial" w:hAnsi="Arial" w:cs="Arial" w:eastAsia="Arial" w:hint="default"/>
        </w:rPr>
        <w:t>5</w:t>
      </w:r>
      <w:r>
        <w:rPr/>
        <w:t>）公司所属子公司</w:t>
      </w:r>
      <w:r>
        <w:rPr>
          <w:rFonts w:ascii="Arial" w:hAnsi="Arial" w:cs="Arial" w:eastAsia="Arial" w:hint="default"/>
        </w:rPr>
        <w:t>-</w:t>
      </w:r>
      <w:r>
        <w:rPr/>
        <w:t>华宇金信</w:t>
      </w:r>
      <w:r>
        <w:rPr>
          <w:rFonts w:ascii="Arial" w:hAnsi="Arial" w:cs="Arial" w:eastAsia="Arial" w:hint="default"/>
        </w:rPr>
        <w:t>(</w:t>
      </w:r>
      <w:r>
        <w:rPr/>
        <w:t>北京</w:t>
      </w:r>
      <w:r>
        <w:rPr>
          <w:rFonts w:ascii="Arial" w:hAnsi="Arial" w:cs="Arial" w:eastAsia="Arial" w:hint="default"/>
        </w:rPr>
        <w:t>)</w:t>
      </w:r>
      <w:r>
        <w:rPr/>
        <w:t>软件有限公司</w:t>
      </w:r>
      <w:r>
        <w:rPr>
          <w:rFonts w:ascii="Arial" w:hAnsi="Arial" w:cs="Arial" w:eastAsia="Arial" w:hint="default"/>
        </w:rPr>
        <w:t>2013</w:t>
      </w:r>
      <w:r>
        <w:rPr/>
        <w:t>年度再次被认定为高新技术企 </w:t>
      </w:r>
      <w:r>
        <w:rPr>
          <w:spacing w:val="-2"/>
        </w:rPr>
        <w:t>业，根据自</w:t>
      </w:r>
      <w:r>
        <w:rPr>
          <w:rFonts w:ascii="Arial" w:hAnsi="Arial" w:cs="Arial" w:eastAsia="Arial" w:hint="default"/>
          <w:spacing w:val="-2"/>
        </w:rPr>
        <w:t>2008</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日起施行的《中华人民共和国企业所得税法实施条例》及其实施细则</w:t>
      </w:r>
      <w:r>
        <w:rPr>
          <w:spacing w:val="-86"/>
        </w:rPr>
        <w:t> </w:t>
      </w:r>
      <w:r>
        <w:rPr>
          <w:spacing w:val="-86"/>
        </w:rPr>
      </w:r>
      <w:r>
        <w:rPr/>
        <w:t>规定，国家需要重点扶持的高新技术企业，减按</w:t>
      </w:r>
      <w:r>
        <w:rPr>
          <w:rFonts w:ascii="Arial" w:hAnsi="Arial" w:cs="Arial" w:eastAsia="Arial" w:hint="default"/>
        </w:rPr>
        <w:t>15</w:t>
      </w:r>
      <w:r>
        <w:rPr/>
        <w:t>％的税率征收企业所得税。</w:t>
      </w:r>
    </w:p>
    <w:p>
      <w:pPr>
        <w:pStyle w:val="BodyText"/>
        <w:spacing w:line="312" w:lineRule="exact" w:before="120"/>
        <w:ind w:right="232" w:firstLine="482"/>
        <w:jc w:val="both"/>
      </w:pPr>
      <w:r>
        <w:rPr/>
        <w:t>（</w:t>
      </w:r>
      <w:r>
        <w:rPr>
          <w:rFonts w:ascii="Arial" w:hAnsi="Arial" w:cs="Arial" w:eastAsia="Arial" w:hint="default"/>
        </w:rPr>
        <w:t>6</w:t>
      </w:r>
      <w:r>
        <w:rPr/>
        <w:t>）公司所属子公司</w:t>
      </w:r>
      <w:r>
        <w:rPr>
          <w:rFonts w:ascii="Arial" w:hAnsi="Arial" w:cs="Arial" w:eastAsia="Arial" w:hint="default"/>
        </w:rPr>
        <w:t>-</w:t>
      </w:r>
      <w:r>
        <w:rPr/>
        <w:t>上海浦东华宇信息技术有限公司</w:t>
      </w:r>
      <w:r>
        <w:rPr>
          <w:rFonts w:ascii="Arial" w:hAnsi="Arial" w:cs="Arial" w:eastAsia="Arial" w:hint="default"/>
        </w:rPr>
        <w:t>2014</w:t>
      </w:r>
      <w:r>
        <w:rPr/>
        <w:t>年度再次被认定为高新技术 </w:t>
      </w:r>
      <w:r>
        <w:rPr>
          <w:spacing w:val="-2"/>
        </w:rPr>
        <w:t>企业，根据自</w:t>
      </w:r>
      <w:r>
        <w:rPr>
          <w:rFonts w:ascii="Arial" w:hAnsi="Arial" w:cs="Arial" w:eastAsia="Arial" w:hint="default"/>
          <w:spacing w:val="-2"/>
        </w:rPr>
        <w:t>2008</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日起施行的《中华人民共和国企业所得税法实施条例》及其实施细</w:t>
      </w:r>
      <w:r>
        <w:rPr>
          <w:spacing w:val="-84"/>
        </w:rPr>
        <w:t> </w:t>
      </w:r>
      <w:r>
        <w:rPr>
          <w:spacing w:val="-84"/>
        </w:rPr>
      </w:r>
      <w:r>
        <w:rPr/>
        <w:t>则规定，国家需要重点扶持的高新技术企业，减按</w:t>
      </w:r>
      <w:r>
        <w:rPr>
          <w:rFonts w:ascii="Arial" w:hAnsi="Arial" w:cs="Arial" w:eastAsia="Arial" w:hint="default"/>
        </w:rPr>
        <w:t>15</w:t>
      </w:r>
      <w:r>
        <w:rPr/>
        <w:t>％的税率征收企业所得税。</w:t>
      </w:r>
    </w:p>
    <w:p>
      <w:pPr>
        <w:pStyle w:val="BodyText"/>
        <w:spacing w:line="312" w:lineRule="exact" w:before="120"/>
        <w:ind w:right="109" w:firstLine="482"/>
        <w:jc w:val="both"/>
      </w:pPr>
      <w:r>
        <w:rPr>
          <w:spacing w:val="-3"/>
          <w:w w:val="99"/>
        </w:rPr>
        <w:t>（</w:t>
      </w:r>
      <w:r>
        <w:rPr>
          <w:rFonts w:ascii="Arial" w:hAnsi="Arial" w:cs="Arial" w:eastAsia="Arial" w:hint="default"/>
          <w:spacing w:val="-3"/>
          <w:w w:val="99"/>
        </w:rPr>
        <w:t>7</w:t>
      </w:r>
      <w:r>
        <w:rPr>
          <w:spacing w:val="-3"/>
          <w:w w:val="99"/>
        </w:rPr>
        <w:t>）公司所属子公司</w:t>
      </w:r>
      <w:r>
        <w:rPr>
          <w:rFonts w:ascii="Arial" w:hAnsi="Arial" w:cs="Arial" w:eastAsia="Arial" w:hint="default"/>
          <w:spacing w:val="-3"/>
          <w:w w:val="99"/>
        </w:rPr>
        <w:t>-</w:t>
      </w:r>
      <w:r>
        <w:rPr>
          <w:spacing w:val="-3"/>
          <w:w w:val="99"/>
        </w:rPr>
        <w:t>北京万户网络技术有限公司</w:t>
      </w:r>
      <w:r>
        <w:rPr>
          <w:rFonts w:ascii="Arial" w:hAnsi="Arial" w:cs="Arial" w:eastAsia="Arial" w:hint="default"/>
          <w:spacing w:val="-3"/>
          <w:w w:val="99"/>
        </w:rPr>
        <w:t>2013</w:t>
      </w:r>
      <w:r>
        <w:rPr>
          <w:spacing w:val="-3"/>
          <w:w w:val="99"/>
        </w:rPr>
        <w:t>年度再次被认定为高新技术企业，</w:t>
      </w:r>
      <w:r>
        <w:rPr/>
        <w:t> </w:t>
      </w:r>
      <w:r>
        <w:rPr>
          <w:spacing w:val="-4"/>
        </w:rPr>
        <w:t>根据自</w:t>
      </w:r>
      <w:r>
        <w:rPr>
          <w:rFonts w:ascii="Arial" w:hAnsi="Arial" w:cs="Arial" w:eastAsia="Arial" w:hint="default"/>
          <w:spacing w:val="-4"/>
        </w:rPr>
        <w:t>2008</w:t>
      </w:r>
      <w:r>
        <w:rPr>
          <w:spacing w:val="-4"/>
        </w:rPr>
        <w:t>年</w:t>
      </w:r>
      <w:r>
        <w:rPr>
          <w:rFonts w:ascii="Arial" w:hAnsi="Arial" w:cs="Arial" w:eastAsia="Arial" w:hint="default"/>
          <w:spacing w:val="-4"/>
        </w:rPr>
        <w:t>1</w:t>
      </w:r>
      <w:r>
        <w:rPr>
          <w:spacing w:val="-4"/>
        </w:rPr>
        <w:t>月</w:t>
      </w:r>
      <w:r>
        <w:rPr>
          <w:rFonts w:ascii="Arial" w:hAnsi="Arial" w:cs="Arial" w:eastAsia="Arial" w:hint="default"/>
          <w:spacing w:val="-4"/>
        </w:rPr>
        <w:t>1</w:t>
      </w:r>
      <w:r>
        <w:rPr>
          <w:spacing w:val="-4"/>
        </w:rPr>
        <w:t>日起施行的《中华人民共和国企业所得税法实施条例》及其实施细则规定，</w:t>
      </w:r>
      <w:r>
        <w:rPr>
          <w:spacing w:val="-115"/>
        </w:rPr>
        <w:t> </w:t>
      </w:r>
      <w:r>
        <w:rPr>
          <w:spacing w:val="-115"/>
        </w:rPr>
      </w:r>
      <w:r>
        <w:rPr/>
        <w:t>国家需要重点扶持的高新技术企业，减按</w:t>
      </w:r>
      <w:r>
        <w:rPr>
          <w:rFonts w:ascii="Arial" w:hAnsi="Arial" w:cs="Arial" w:eastAsia="Arial" w:hint="default"/>
        </w:rPr>
        <w:t>15</w:t>
      </w:r>
      <w:r>
        <w:rPr/>
        <w:t>％的税率征收企业所得税。</w:t>
      </w:r>
    </w:p>
    <w:p>
      <w:pPr>
        <w:spacing w:line="240" w:lineRule="auto" w:before="11"/>
        <w:rPr>
          <w:rFonts w:ascii="宋体" w:hAnsi="宋体" w:cs="宋体" w:eastAsia="宋体" w:hint="default"/>
          <w:sz w:val="20"/>
          <w:szCs w:val="20"/>
        </w:rPr>
      </w:pPr>
    </w:p>
    <w:p>
      <w:pPr>
        <w:pStyle w:val="Heading2"/>
        <w:spacing w:line="240" w:lineRule="auto"/>
        <w:ind w:right="94"/>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94"/>
        <w:jc w:val="left"/>
        <w:rPr>
          <w:b w:val="0"/>
          <w:bCs w:val="0"/>
        </w:rPr>
      </w:pPr>
      <w:r>
        <w:rPr>
          <w:rFonts w:ascii="Arial" w:hAnsi="Arial" w:cs="Arial" w:eastAsia="Arial" w:hint="default"/>
        </w:rPr>
        <w:t>1</w:t>
      </w:r>
      <w:r>
        <w:rPr/>
        <w:t>、货币资金</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left="0" w:right="23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324,880.34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130,181.62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769,963,463.39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515,066,873.50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29,912,072.55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22,728,462.27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800,200,416.28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537,925,517.39</w:t>
            </w:r>
          </w:p>
        </w:tc>
      </w:tr>
    </w:tbl>
    <w:p>
      <w:pPr>
        <w:pStyle w:val="BodyText"/>
        <w:spacing w:line="240" w:lineRule="auto"/>
        <w:ind w:right="94"/>
        <w:jc w:val="left"/>
      </w:pPr>
      <w:r>
        <w:rPr/>
        <w:t>其他说明</w:t>
      </w:r>
    </w:p>
    <w:p>
      <w:pPr>
        <w:spacing w:after="0" w:line="240" w:lineRule="auto"/>
        <w:jc w:val="left"/>
        <w:sectPr>
          <w:pgSz w:w="11910" w:h="16840"/>
          <w:pgMar w:header="372" w:footer="1010" w:top="1140" w:bottom="1200" w:left="980" w:right="900"/>
        </w:sectPr>
      </w:pPr>
    </w:p>
    <w:p>
      <w:pPr>
        <w:spacing w:line="240" w:lineRule="auto" w:before="6"/>
        <w:rPr>
          <w:rFonts w:ascii="宋体" w:hAnsi="宋体" w:cs="宋体" w:eastAsia="宋体" w:hint="default"/>
          <w:sz w:val="16"/>
          <w:szCs w:val="16"/>
        </w:rPr>
      </w:pPr>
    </w:p>
    <w:p>
      <w:pPr>
        <w:pStyle w:val="BodyText"/>
        <w:spacing w:line="312" w:lineRule="exact" w:before="56"/>
        <w:ind w:right="0"/>
        <w:jc w:val="left"/>
      </w:pPr>
      <w:r>
        <w:rPr>
          <w:spacing w:val="-2"/>
        </w:rPr>
        <w:t>截至</w:t>
      </w:r>
      <w:r>
        <w:rPr>
          <w:rFonts w:ascii="Arial" w:hAnsi="Arial" w:cs="Arial" w:eastAsia="Arial" w:hint="default"/>
          <w:spacing w:val="-2"/>
        </w:rPr>
        <w:t>2015</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日其他货币资金中主要是为本公司及子公司因开展业务需要，向银行申请</w:t>
      </w:r>
      <w:r>
        <w:rPr>
          <w:spacing w:val="-110"/>
        </w:rPr>
        <w:t> </w:t>
      </w:r>
      <w:r>
        <w:rPr>
          <w:spacing w:val="-110"/>
        </w:rPr>
      </w:r>
      <w:r>
        <w:rPr/>
        <w:t>开具无条件、不可撤销的担保函所存入的保证金存款。</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rFonts w:ascii="Arial" w:hAnsi="Arial" w:cs="Arial" w:eastAsia="Arial" w:hint="default"/>
        </w:rPr>
        <w:t>2</w:t>
      </w:r>
      <w:r>
        <w:rPr/>
        <w:t>、应收票据</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）应收票据分类列示</w:t>
      </w:r>
      <w:r>
        <w:rPr>
          <w:b w:val="0"/>
          <w:bCs w:val="0"/>
        </w:rPr>
      </w:r>
    </w:p>
    <w:p>
      <w:pPr>
        <w:spacing w:line="240" w:lineRule="auto" w:before="13"/>
        <w:rPr>
          <w:rFonts w:ascii="宋体" w:hAnsi="宋体" w:cs="宋体" w:eastAsia="宋体" w:hint="default"/>
          <w:b/>
          <w:bCs/>
          <w:sz w:val="24"/>
          <w:szCs w:val="2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35,000.00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3</w:t>
      </w:r>
      <w:r>
        <w:rPr/>
        <w:t>、应收账款</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）应收账款分类披露</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left"/>
              <w:rPr>
                <w:rFonts w:ascii="Arial" w:hAnsi="Arial" w:cs="Arial" w:eastAsia="Arial" w:hint="default"/>
                <w:sz w:val="18"/>
                <w:szCs w:val="18"/>
              </w:rPr>
            </w:pPr>
            <w:r>
              <w:rPr>
                <w:rFonts w:ascii="Arial"/>
                <w:sz w:val="18"/>
              </w:rPr>
              <w:t>54,652,5</w:t>
            </w:r>
          </w:p>
          <w:p>
            <w:pPr>
              <w:pStyle w:val="TableParagraph"/>
              <w:spacing w:line="240" w:lineRule="auto" w:before="102"/>
              <w:ind w:left="285" w:right="0"/>
              <w:jc w:val="left"/>
              <w:rPr>
                <w:rFonts w:ascii="Arial" w:hAnsi="Arial" w:cs="Arial" w:eastAsia="Arial" w:hint="default"/>
                <w:sz w:val="18"/>
                <w:szCs w:val="18"/>
              </w:rPr>
            </w:pPr>
            <w:r>
              <w:rPr>
                <w:rFonts w:ascii="Arial"/>
                <w:sz w:val="18"/>
              </w:rPr>
              <w:t>51.93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1,366,31</w:t>
            </w:r>
          </w:p>
          <w:p>
            <w:pPr>
              <w:pStyle w:val="TableParagraph"/>
              <w:spacing w:line="240" w:lineRule="auto" w:before="102"/>
              <w:ind w:left="379" w:right="0"/>
              <w:jc w:val="left"/>
              <w:rPr>
                <w:rFonts w:ascii="Arial" w:hAnsi="Arial" w:cs="Arial" w:eastAsia="Arial" w:hint="default"/>
                <w:sz w:val="18"/>
                <w:szCs w:val="18"/>
              </w:rPr>
            </w:pPr>
            <w:r>
              <w:rPr>
                <w:rFonts w:ascii="Arial"/>
                <w:sz w:val="18"/>
              </w:rPr>
              <w:t>3.80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2.50%</w:t>
            </w:r>
            <w:r>
              <w:rPr>
                <w:rFonts w:ascii="Arial"/>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5" w:right="0"/>
              <w:jc w:val="left"/>
              <w:rPr>
                <w:rFonts w:ascii="Arial" w:hAnsi="Arial" w:cs="Arial" w:eastAsia="Arial" w:hint="default"/>
                <w:sz w:val="18"/>
                <w:szCs w:val="18"/>
              </w:rPr>
            </w:pPr>
            <w:r>
              <w:rPr>
                <w:rFonts w:ascii="Arial"/>
                <w:sz w:val="18"/>
              </w:rPr>
              <w:t>53,286,2</w:t>
            </w:r>
          </w:p>
          <w:p>
            <w:pPr>
              <w:pStyle w:val="TableParagraph"/>
              <w:spacing w:line="240" w:lineRule="auto" w:before="102"/>
              <w:ind w:left="304" w:right="0"/>
              <w:jc w:val="left"/>
              <w:rPr>
                <w:rFonts w:ascii="Arial" w:hAnsi="Arial" w:cs="Arial" w:eastAsia="Arial" w:hint="default"/>
                <w:sz w:val="18"/>
                <w:szCs w:val="18"/>
              </w:rPr>
            </w:pPr>
            <w:r>
              <w:rPr>
                <w:rFonts w:ascii="Arial"/>
                <w:sz w:val="18"/>
              </w:rPr>
              <w:t>38.13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54,652</w:t>
            </w:r>
          </w:p>
          <w:p>
            <w:pPr>
              <w:pStyle w:val="TableParagraph"/>
              <w:spacing w:line="240" w:lineRule="auto" w:before="102"/>
              <w:ind w:right="18"/>
              <w:jc w:val="right"/>
              <w:rPr>
                <w:rFonts w:ascii="Arial" w:hAnsi="Arial" w:cs="Arial" w:eastAsia="Arial" w:hint="default"/>
                <w:sz w:val="18"/>
                <w:szCs w:val="18"/>
              </w:rPr>
            </w:pPr>
            <w:r>
              <w:rPr>
                <w:rFonts w:ascii="Arial"/>
                <w:w w:val="95"/>
                <w:sz w:val="18"/>
              </w:rPr>
              <w:t>,551.9</w:t>
            </w:r>
          </w:p>
          <w:p>
            <w:pPr>
              <w:pStyle w:val="TableParagraph"/>
              <w:spacing w:line="240" w:lineRule="auto" w:before="105"/>
              <w:ind w:right="20"/>
              <w:jc w:val="right"/>
              <w:rPr>
                <w:rFonts w:ascii="Arial" w:hAnsi="Arial" w:cs="Arial" w:eastAsia="Arial" w:hint="default"/>
                <w:sz w:val="18"/>
                <w:szCs w:val="18"/>
              </w:rPr>
            </w:pPr>
            <w:r>
              <w:rPr>
                <w:rFonts w:ascii="Arial"/>
                <w:w w:val="99"/>
                <w:sz w:val="18"/>
              </w:rPr>
              <w:t>3</w:t>
            </w:r>
            <w:r>
              <w:rPr>
                <w:rFonts w:ascii="Arial"/>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16.66%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Arial" w:hAnsi="Arial" w:cs="Arial" w:eastAsia="Arial" w:hint="default"/>
                <w:sz w:val="18"/>
                <w:szCs w:val="18"/>
              </w:rPr>
            </w:pPr>
            <w:r>
              <w:rPr>
                <w:rFonts w:ascii="Arial"/>
                <w:sz w:val="18"/>
              </w:rPr>
              <w:t>1,366,31</w:t>
            </w:r>
          </w:p>
          <w:p>
            <w:pPr>
              <w:pStyle w:val="TableParagraph"/>
              <w:spacing w:line="240" w:lineRule="auto" w:before="102"/>
              <w:ind w:left="432" w:right="0"/>
              <w:jc w:val="left"/>
              <w:rPr>
                <w:rFonts w:ascii="Arial" w:hAnsi="Arial" w:cs="Arial" w:eastAsia="Arial" w:hint="default"/>
                <w:sz w:val="18"/>
                <w:szCs w:val="18"/>
              </w:rPr>
            </w:pPr>
            <w:r>
              <w:rPr>
                <w:rFonts w:ascii="Arial"/>
                <w:sz w:val="18"/>
              </w:rPr>
              <w:t>3.80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95"/>
                <w:sz w:val="18"/>
              </w:rPr>
              <w:t>2.50%</w:t>
            </w:r>
            <w:r>
              <w:rPr>
                <w:rFonts w:ascii="Arial"/>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53,286,23</w:t>
            </w:r>
          </w:p>
          <w:p>
            <w:pPr>
              <w:pStyle w:val="TableParagraph"/>
              <w:spacing w:line="240" w:lineRule="auto" w:before="102"/>
              <w:ind w:left="549" w:right="0"/>
              <w:jc w:val="left"/>
              <w:rPr>
                <w:rFonts w:ascii="Arial" w:hAnsi="Arial" w:cs="Arial" w:eastAsia="Arial" w:hint="default"/>
                <w:sz w:val="18"/>
                <w:szCs w:val="18"/>
              </w:rPr>
            </w:pPr>
            <w:r>
              <w:rPr>
                <w:rFonts w:ascii="Arial"/>
                <w:sz w:val="18"/>
              </w:rPr>
              <w:t>8.13</w:t>
            </w: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 w:right="0"/>
              <w:jc w:val="center"/>
              <w:rPr>
                <w:rFonts w:ascii="Arial" w:hAnsi="Arial" w:cs="Arial" w:eastAsia="Arial" w:hint="default"/>
                <w:sz w:val="18"/>
                <w:szCs w:val="18"/>
              </w:rPr>
            </w:pPr>
            <w:r>
              <w:rPr>
                <w:rFonts w:ascii="Arial"/>
                <w:sz w:val="18"/>
              </w:rPr>
              <w:t>327,915,</w:t>
            </w:r>
          </w:p>
          <w:p>
            <w:pPr>
              <w:pStyle w:val="TableParagraph"/>
              <w:spacing w:line="240" w:lineRule="auto" w:before="105"/>
              <w:ind w:left="166" w:right="0"/>
              <w:jc w:val="center"/>
              <w:rPr>
                <w:rFonts w:ascii="Arial" w:hAnsi="Arial" w:cs="Arial" w:eastAsia="Arial" w:hint="default"/>
                <w:sz w:val="18"/>
                <w:szCs w:val="18"/>
              </w:rPr>
            </w:pPr>
            <w:r>
              <w:rPr>
                <w:rFonts w:ascii="Arial"/>
                <w:sz w:val="18"/>
              </w:rPr>
              <w:t>808.88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85.71%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 w:right="0"/>
              <w:jc w:val="left"/>
              <w:rPr>
                <w:rFonts w:ascii="Arial" w:hAnsi="Arial" w:cs="Arial" w:eastAsia="Arial" w:hint="default"/>
                <w:sz w:val="18"/>
                <w:szCs w:val="18"/>
              </w:rPr>
            </w:pPr>
            <w:r>
              <w:rPr>
                <w:rFonts w:ascii="Arial"/>
                <w:sz w:val="18"/>
              </w:rPr>
              <w:t>32,138,1</w:t>
            </w:r>
          </w:p>
          <w:p>
            <w:pPr>
              <w:pStyle w:val="TableParagraph"/>
              <w:spacing w:line="240" w:lineRule="auto" w:before="105"/>
              <w:ind w:left="278" w:right="0"/>
              <w:jc w:val="left"/>
              <w:rPr>
                <w:rFonts w:ascii="Arial" w:hAnsi="Arial" w:cs="Arial" w:eastAsia="Arial" w:hint="default"/>
                <w:sz w:val="18"/>
                <w:szCs w:val="18"/>
              </w:rPr>
            </w:pPr>
            <w:r>
              <w:rPr>
                <w:rFonts w:ascii="Arial"/>
                <w:sz w:val="18"/>
              </w:rPr>
              <w:t>18.64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9.80%</w:t>
            </w:r>
            <w:r>
              <w:rPr>
                <w:rFonts w:ascii="Arial"/>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 w:right="0"/>
              <w:jc w:val="center"/>
              <w:rPr>
                <w:rFonts w:ascii="Arial" w:hAnsi="Arial" w:cs="Arial" w:eastAsia="Arial" w:hint="default"/>
                <w:sz w:val="18"/>
                <w:szCs w:val="18"/>
              </w:rPr>
            </w:pPr>
            <w:r>
              <w:rPr>
                <w:rFonts w:ascii="Arial"/>
                <w:sz w:val="18"/>
              </w:rPr>
              <w:t>295,777,</w:t>
            </w:r>
          </w:p>
          <w:p>
            <w:pPr>
              <w:pStyle w:val="TableParagraph"/>
              <w:spacing w:line="240" w:lineRule="auto" w:before="105"/>
              <w:ind w:left="185" w:right="0"/>
              <w:jc w:val="center"/>
              <w:rPr>
                <w:rFonts w:ascii="Arial" w:hAnsi="Arial" w:cs="Arial" w:eastAsia="Arial" w:hint="default"/>
                <w:sz w:val="18"/>
                <w:szCs w:val="18"/>
              </w:rPr>
            </w:pPr>
            <w:r>
              <w:rPr>
                <w:rFonts w:ascii="Arial"/>
                <w:sz w:val="18"/>
              </w:rPr>
              <w:t>690.24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4" w:right="0"/>
              <w:jc w:val="left"/>
              <w:rPr>
                <w:rFonts w:ascii="Arial" w:hAnsi="Arial" w:cs="Arial" w:eastAsia="Arial" w:hint="default"/>
                <w:sz w:val="18"/>
                <w:szCs w:val="18"/>
              </w:rPr>
            </w:pPr>
            <w:r>
              <w:rPr>
                <w:rFonts w:ascii="Arial"/>
                <w:sz w:val="18"/>
              </w:rPr>
              <w:t>273,36</w:t>
            </w:r>
          </w:p>
          <w:p>
            <w:pPr>
              <w:pStyle w:val="TableParagraph"/>
              <w:spacing w:line="240" w:lineRule="auto" w:before="105"/>
              <w:ind w:left="122" w:right="0"/>
              <w:jc w:val="left"/>
              <w:rPr>
                <w:rFonts w:ascii="Arial" w:hAnsi="Arial" w:cs="Arial" w:eastAsia="Arial" w:hint="default"/>
                <w:sz w:val="18"/>
                <w:szCs w:val="18"/>
              </w:rPr>
            </w:pPr>
            <w:r>
              <w:rPr>
                <w:rFonts w:ascii="Arial"/>
                <w:sz w:val="18"/>
              </w:rPr>
              <w:t>8,026.</w:t>
            </w:r>
          </w:p>
          <w:p>
            <w:pPr>
              <w:pStyle w:val="TableParagraph"/>
              <w:spacing w:line="240" w:lineRule="auto" w:before="105"/>
              <w:ind w:left="424" w:right="0"/>
              <w:jc w:val="left"/>
              <w:rPr>
                <w:rFonts w:ascii="Arial" w:hAnsi="Arial" w:cs="Arial" w:eastAsia="Arial" w:hint="default"/>
                <w:sz w:val="18"/>
                <w:szCs w:val="18"/>
              </w:rPr>
            </w:pPr>
            <w:r>
              <w:rPr>
                <w:rFonts w:ascii="Arial"/>
                <w:sz w:val="18"/>
              </w:rPr>
              <w:t>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83.34%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Arial" w:hAnsi="Arial" w:cs="Arial" w:eastAsia="Arial" w:hint="default"/>
                <w:sz w:val="18"/>
                <w:szCs w:val="18"/>
              </w:rPr>
            </w:pPr>
            <w:r>
              <w:rPr>
                <w:rFonts w:ascii="Arial"/>
                <w:sz w:val="18"/>
              </w:rPr>
              <w:t>23,627,5</w:t>
            </w:r>
          </w:p>
          <w:p>
            <w:pPr>
              <w:pStyle w:val="TableParagraph"/>
              <w:spacing w:line="240" w:lineRule="auto" w:before="105"/>
              <w:ind w:left="331" w:right="0"/>
              <w:jc w:val="left"/>
              <w:rPr>
                <w:rFonts w:ascii="Arial" w:hAnsi="Arial" w:cs="Arial" w:eastAsia="Arial" w:hint="default"/>
                <w:sz w:val="18"/>
                <w:szCs w:val="18"/>
              </w:rPr>
            </w:pPr>
            <w:r>
              <w:rPr>
                <w:rFonts w:ascii="Arial"/>
                <w:sz w:val="18"/>
              </w:rPr>
              <w:t>64.73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95"/>
                <w:sz w:val="18"/>
              </w:rPr>
              <w:t>8.64%</w:t>
            </w:r>
            <w:r>
              <w:rPr>
                <w:rFonts w:ascii="Arial"/>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249,740,4</w:t>
            </w:r>
          </w:p>
          <w:p>
            <w:pPr>
              <w:pStyle w:val="TableParagraph"/>
              <w:spacing w:line="240" w:lineRule="auto" w:before="105"/>
              <w:ind w:left="448" w:right="0"/>
              <w:jc w:val="left"/>
              <w:rPr>
                <w:rFonts w:ascii="Arial" w:hAnsi="Arial" w:cs="Arial" w:eastAsia="Arial" w:hint="default"/>
                <w:sz w:val="18"/>
                <w:szCs w:val="18"/>
              </w:rPr>
            </w:pPr>
            <w:r>
              <w:rPr>
                <w:rFonts w:ascii="Arial"/>
                <w:sz w:val="18"/>
              </w:rPr>
              <w:t>62.13</w:t>
            </w:r>
          </w:p>
        </w:tc>
      </w:tr>
      <w:tr>
        <w:trPr>
          <w:trHeight w:val="317"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 w:right="0"/>
              <w:jc w:val="center"/>
              <w:rPr>
                <w:rFonts w:ascii="Arial" w:hAnsi="Arial" w:cs="Arial" w:eastAsia="Arial" w:hint="default"/>
                <w:sz w:val="18"/>
                <w:szCs w:val="18"/>
              </w:rPr>
            </w:pPr>
            <w:r>
              <w:rPr>
                <w:rFonts w:ascii="Arial"/>
                <w:sz w:val="18"/>
              </w:rPr>
              <w:t>382,568,</w:t>
            </w:r>
          </w:p>
          <w:p>
            <w:pPr>
              <w:pStyle w:val="TableParagraph"/>
              <w:spacing w:line="240" w:lineRule="auto" w:before="102"/>
              <w:ind w:left="166" w:right="0"/>
              <w:jc w:val="center"/>
              <w:rPr>
                <w:rFonts w:ascii="Arial" w:hAnsi="Arial" w:cs="Arial" w:eastAsia="Arial" w:hint="default"/>
                <w:sz w:val="18"/>
                <w:szCs w:val="18"/>
              </w:rPr>
            </w:pPr>
            <w:r>
              <w:rPr>
                <w:rFonts w:ascii="Arial"/>
                <w:sz w:val="18"/>
              </w:rPr>
              <w:t>360.81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33,504,4</w:t>
            </w:r>
          </w:p>
          <w:p>
            <w:pPr>
              <w:pStyle w:val="TableParagraph"/>
              <w:spacing w:line="240" w:lineRule="auto" w:before="102"/>
              <w:ind w:left="278" w:right="0"/>
              <w:jc w:val="left"/>
              <w:rPr>
                <w:rFonts w:ascii="Arial" w:hAnsi="Arial" w:cs="Arial" w:eastAsia="Arial" w:hint="default"/>
                <w:sz w:val="18"/>
                <w:szCs w:val="18"/>
              </w:rPr>
            </w:pPr>
            <w:r>
              <w:rPr>
                <w:rFonts w:ascii="Arial"/>
                <w:sz w:val="18"/>
              </w:rPr>
              <w:t>32.44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0" w:right="0"/>
              <w:jc w:val="left"/>
              <w:rPr>
                <w:rFonts w:ascii="Arial" w:hAnsi="Arial" w:cs="Arial" w:eastAsia="Arial" w:hint="default"/>
                <w:sz w:val="18"/>
                <w:szCs w:val="18"/>
              </w:rPr>
            </w:pPr>
            <w:r>
              <w:rPr>
                <w:rFonts w:ascii="Arial"/>
                <w:sz w:val="18"/>
              </w:rPr>
              <w:t>8.76%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 w:right="0"/>
              <w:jc w:val="center"/>
              <w:rPr>
                <w:rFonts w:ascii="Arial" w:hAnsi="Arial" w:cs="Arial" w:eastAsia="Arial" w:hint="default"/>
                <w:sz w:val="18"/>
                <w:szCs w:val="18"/>
              </w:rPr>
            </w:pPr>
            <w:r>
              <w:rPr>
                <w:rFonts w:ascii="Arial"/>
                <w:sz w:val="18"/>
              </w:rPr>
              <w:t>349,063,</w:t>
            </w:r>
          </w:p>
          <w:p>
            <w:pPr>
              <w:pStyle w:val="TableParagraph"/>
              <w:spacing w:line="240" w:lineRule="auto" w:before="102"/>
              <w:ind w:left="185" w:right="0"/>
              <w:jc w:val="center"/>
              <w:rPr>
                <w:rFonts w:ascii="Arial" w:hAnsi="Arial" w:cs="Arial" w:eastAsia="Arial" w:hint="default"/>
                <w:sz w:val="18"/>
                <w:szCs w:val="18"/>
              </w:rPr>
            </w:pPr>
            <w:r>
              <w:rPr>
                <w:rFonts w:ascii="Arial"/>
                <w:sz w:val="18"/>
              </w:rPr>
              <w:t>928.37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0"/>
              <w:ind w:left="74" w:right="0"/>
              <w:jc w:val="left"/>
              <w:rPr>
                <w:rFonts w:ascii="Arial" w:hAnsi="Arial" w:cs="Arial" w:eastAsia="Arial" w:hint="default"/>
                <w:sz w:val="18"/>
                <w:szCs w:val="18"/>
              </w:rPr>
            </w:pPr>
            <w:r>
              <w:rPr>
                <w:rFonts w:ascii="Arial"/>
                <w:sz w:val="18"/>
              </w:rPr>
              <w:t>328,02</w:t>
            </w:r>
          </w:p>
          <w:p>
            <w:pPr>
              <w:pStyle w:val="TableParagraph"/>
              <w:spacing w:line="240" w:lineRule="auto" w:before="102"/>
              <w:ind w:left="122" w:right="0"/>
              <w:jc w:val="left"/>
              <w:rPr>
                <w:rFonts w:ascii="Arial" w:hAnsi="Arial" w:cs="Arial" w:eastAsia="Arial" w:hint="default"/>
                <w:sz w:val="18"/>
                <w:szCs w:val="18"/>
              </w:rPr>
            </w:pPr>
            <w:r>
              <w:rPr>
                <w:rFonts w:ascii="Arial"/>
                <w:sz w:val="18"/>
              </w:rPr>
              <w:t>0,578.</w:t>
            </w:r>
          </w:p>
          <w:p>
            <w:pPr>
              <w:pStyle w:val="TableParagraph"/>
              <w:spacing w:line="240" w:lineRule="auto" w:before="105"/>
              <w:ind w:left="424" w:right="0"/>
              <w:jc w:val="left"/>
              <w:rPr>
                <w:rFonts w:ascii="Arial" w:hAnsi="Arial" w:cs="Arial" w:eastAsia="Arial" w:hint="default"/>
                <w:sz w:val="18"/>
                <w:szCs w:val="18"/>
              </w:rPr>
            </w:pPr>
            <w:r>
              <w:rPr>
                <w:rFonts w:ascii="Arial"/>
                <w:sz w:val="18"/>
              </w:rPr>
              <w:t>79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Arial" w:hAnsi="Arial" w:cs="Arial" w:eastAsia="Arial" w:hint="default"/>
                <w:sz w:val="18"/>
                <w:szCs w:val="18"/>
              </w:rPr>
            </w:pPr>
            <w:r>
              <w:rPr>
                <w:rFonts w:ascii="Arial"/>
                <w:sz w:val="18"/>
              </w:rPr>
              <w:t>24,993,8</w:t>
            </w:r>
          </w:p>
          <w:p>
            <w:pPr>
              <w:pStyle w:val="TableParagraph"/>
              <w:spacing w:line="240" w:lineRule="auto" w:before="102"/>
              <w:ind w:left="331" w:right="0"/>
              <w:jc w:val="left"/>
              <w:rPr>
                <w:rFonts w:ascii="Arial" w:hAnsi="Arial" w:cs="Arial" w:eastAsia="Arial" w:hint="default"/>
                <w:sz w:val="18"/>
                <w:szCs w:val="18"/>
              </w:rPr>
            </w:pPr>
            <w:r>
              <w:rPr>
                <w:rFonts w:ascii="Arial"/>
                <w:sz w:val="18"/>
              </w:rPr>
              <w:t>78.53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9" w:right="0"/>
              <w:jc w:val="left"/>
              <w:rPr>
                <w:rFonts w:ascii="Arial" w:hAnsi="Arial" w:cs="Arial" w:eastAsia="Arial" w:hint="default"/>
                <w:sz w:val="18"/>
                <w:szCs w:val="18"/>
              </w:rPr>
            </w:pPr>
            <w:r>
              <w:rPr>
                <w:rFonts w:ascii="Arial"/>
                <w:sz w:val="18"/>
              </w:rPr>
              <w:t>7.62%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303,026,7</w:t>
            </w:r>
          </w:p>
          <w:p>
            <w:pPr>
              <w:pStyle w:val="TableParagraph"/>
              <w:spacing w:line="240" w:lineRule="auto" w:before="102"/>
              <w:ind w:left="448" w:right="0"/>
              <w:jc w:val="left"/>
              <w:rPr>
                <w:rFonts w:ascii="Arial" w:hAnsi="Arial" w:cs="Arial" w:eastAsia="Arial" w:hint="default"/>
                <w:sz w:val="18"/>
                <w:szCs w:val="18"/>
              </w:rPr>
            </w:pPr>
            <w:r>
              <w:rPr>
                <w:rFonts w:ascii="Arial"/>
                <w:sz w:val="18"/>
              </w:rPr>
              <w:t>00.26</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pStyle w:val="BodyText"/>
        <w:spacing w:line="240" w:lineRule="auto"/>
        <w:ind w:right="-19"/>
        <w:jc w:val="left"/>
      </w:pPr>
      <w:r>
        <w:rPr/>
        <w:t>期末单项金额重大并单项计提坏账准备的应收账款：</w:t>
      </w:r>
    </w:p>
    <w:p>
      <w:pPr>
        <w:pStyle w:val="BodyText"/>
        <w:spacing w:line="240" w:lineRule="auto" w:before="38"/>
        <w:ind w:right="-1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5674" w:space="3246"/>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54,652,551.93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1,366,313.80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2.50%</w:t>
            </w:r>
            <w:r>
              <w:rPr>
                <w:rFonts w:ascii="Arial"/>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回款条件特殊</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54,652,551.93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1,366,313.80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type w:val="continuous"/>
          <w:pgSz w:w="11910" w:h="16840"/>
          <w:pgMar w:top="460" w:bottom="280" w:left="980" w:right="980"/>
        </w:sectPr>
      </w:pPr>
    </w:p>
    <w:p>
      <w:pPr>
        <w:pStyle w:val="BodyText"/>
        <w:spacing w:line="240" w:lineRule="auto"/>
        <w:ind w:right="-20"/>
        <w:jc w:val="left"/>
      </w:pPr>
      <w:r>
        <w:rPr/>
        <w:t>组合中，按账龄分析法计提坏账准备的应收账款：</w:t>
      </w:r>
    </w:p>
    <w:p>
      <w:pPr>
        <w:pStyle w:val="BodyText"/>
        <w:spacing w:line="240" w:lineRule="auto" w:before="36"/>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5433" w:space="3487"/>
            <w:col w:w="1030"/>
          </w:cols>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207"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90"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206,227,126.77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63,806,797.83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3,190,339.91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5.00%</w:t>
            </w:r>
            <w:r>
              <w:rPr>
                <w:rFonts w:ascii="Arial"/>
                <w:sz w:val="18"/>
              </w:rPr>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10,950,011.89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1,095,001.19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20,345,975.88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6,103,792.77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9,673,823.48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4,836,911.74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16,912,073.03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16,912,073.03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100.00%</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327,915,808.88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32,138,118.64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w w:val="95"/>
                <w:sz w:val="18"/>
              </w:rPr>
              <w:t>9.80%</w:t>
            </w:r>
            <w:r>
              <w:rPr>
                <w:rFonts w:ascii="Arial"/>
                <w:sz w:val="18"/>
              </w:rPr>
            </w:r>
          </w:p>
        </w:tc>
      </w:tr>
    </w:tbl>
    <w:p>
      <w:pPr>
        <w:pStyle w:val="BodyText"/>
        <w:spacing w:line="268" w:lineRule="auto"/>
        <w:ind w:right="4014"/>
        <w:jc w:val="left"/>
      </w:pPr>
      <w:r>
        <w:rPr/>
        <w:t>确定该组合依据的说明： 组合中，采用余额百分比法计提坏账准备的应收账款：</w:t>
      </w:r>
    </w:p>
    <w:p>
      <w:pPr>
        <w:pStyle w:val="BodyText"/>
        <w:spacing w:line="254" w:lineRule="auto" w:before="10"/>
        <w:ind w:right="44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组合中，采用其他方法计提坏账准备的应收账款：</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w:t>
      </w:r>
      <w:r>
        <w:rPr>
          <w:rFonts w:ascii="Arial" w:hAnsi="Arial" w:cs="Arial" w:eastAsia="Arial" w:hint="default"/>
        </w:rPr>
        <w:t>2</w:t>
      </w:r>
      <w:r>
        <w:rPr/>
        <w:t>）本期计提、收回或转回的坏账准备情况</w:t>
      </w:r>
      <w:r>
        <w:rPr>
          <w:b w:val="0"/>
          <w:bCs w:val="0"/>
        </w:rPr>
      </w:r>
    </w:p>
    <w:p>
      <w:pPr>
        <w:spacing w:line="240" w:lineRule="auto" w:before="6"/>
        <w:rPr>
          <w:rFonts w:ascii="宋体" w:hAnsi="宋体" w:cs="宋体" w:eastAsia="宋体" w:hint="default"/>
          <w:b/>
          <w:bCs/>
          <w:sz w:val="21"/>
          <w:szCs w:val="21"/>
        </w:rPr>
      </w:pPr>
    </w:p>
    <w:p>
      <w:pPr>
        <w:pStyle w:val="BodyText"/>
        <w:spacing w:line="256" w:lineRule="auto"/>
        <w:ind w:right="1189"/>
        <w:jc w:val="left"/>
      </w:pPr>
      <w:r>
        <w:rPr/>
        <w:t>本期计提坏账准备金额</w:t>
      </w:r>
      <w:r>
        <w:rPr>
          <w:spacing w:val="-62"/>
        </w:rPr>
        <w:t> </w:t>
      </w:r>
      <w:r>
        <w:rPr>
          <w:rFonts w:ascii="Arial" w:hAnsi="Arial" w:cs="Arial" w:eastAsia="Arial" w:hint="default"/>
        </w:rPr>
        <w:t>7,421,957.69</w:t>
      </w:r>
      <w:r>
        <w:rPr>
          <w:rFonts w:ascii="Arial" w:hAnsi="Arial" w:cs="Arial" w:eastAsia="Arial" w:hint="default"/>
          <w:spacing w:val="-6"/>
        </w:rPr>
        <w:t> </w:t>
      </w:r>
      <w:r>
        <w:rPr/>
        <w:t>元；本期收回或转回坏账准备金额</w:t>
      </w:r>
      <w:r>
        <w:rPr>
          <w:spacing w:val="-62"/>
        </w:rPr>
        <w:t> </w:t>
      </w:r>
      <w:r>
        <w:rPr>
          <w:rFonts w:ascii="Arial" w:hAnsi="Arial" w:cs="Arial" w:eastAsia="Arial" w:hint="default"/>
        </w:rPr>
        <w:t>0.00</w:t>
      </w:r>
      <w:r>
        <w:rPr>
          <w:rFonts w:ascii="Arial" w:hAnsi="Arial" w:cs="Arial" w:eastAsia="Arial" w:hint="default"/>
          <w:spacing w:val="-7"/>
        </w:rPr>
        <w:t> </w:t>
      </w:r>
      <w:r>
        <w:rPr/>
        <w:t>元。 其中本期坏账准备收回或转回金额重要的：无</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r>
        <w:rPr/>
        <w:t>（</w:t>
      </w:r>
      <w:r>
        <w:rPr>
          <w:rFonts w:ascii="Arial" w:hAnsi="Arial" w:cs="Arial" w:eastAsia="Arial"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4"/>
          <w:szCs w:val="24"/>
        </w:rPr>
      </w:pPr>
    </w:p>
    <w:tbl>
      <w:tblPr>
        <w:tblW w:w="0" w:type="auto"/>
        <w:jc w:val="left"/>
        <w:tblInd w:w="145" w:type="dxa"/>
        <w:tblLayout w:type="fixed"/>
        <w:tblCellMar>
          <w:top w:w="0" w:type="dxa"/>
          <w:left w:w="0" w:type="dxa"/>
          <w:bottom w:w="0" w:type="dxa"/>
          <w:right w:w="0" w:type="dxa"/>
        </w:tblCellMar>
        <w:tblLook w:val="01E0"/>
      </w:tblPr>
      <w:tblGrid>
        <w:gridCol w:w="1673"/>
        <w:gridCol w:w="737"/>
        <w:gridCol w:w="1277"/>
        <w:gridCol w:w="2816"/>
        <w:gridCol w:w="1010"/>
        <w:gridCol w:w="1136"/>
      </w:tblGrid>
      <w:tr>
        <w:trPr>
          <w:trHeight w:val="972"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91" w:right="89"/>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7" w:right="47"/>
              <w:jc w:val="center"/>
              <w:rPr>
                <w:rFonts w:ascii="宋体" w:hAnsi="宋体" w:cs="宋体" w:eastAsia="宋体" w:hint="default"/>
                <w:sz w:val="18"/>
                <w:szCs w:val="18"/>
              </w:rPr>
            </w:pPr>
            <w:r>
              <w:rPr>
                <w:rFonts w:ascii="宋体" w:hAnsi="宋体" w:cs="宋体" w:eastAsia="宋体" w:hint="default"/>
                <w:sz w:val="18"/>
                <w:szCs w:val="18"/>
              </w:rPr>
              <w:t>占应收账款 总额的比例</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82" w:right="17" w:hanging="361"/>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27"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同方股份有限公司</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Arial" w:hAnsi="Arial" w:cs="Arial" w:eastAsia="Arial" w:hint="default"/>
                <w:sz w:val="18"/>
                <w:szCs w:val="18"/>
              </w:rPr>
            </w:pPr>
            <w:r>
              <w:rPr>
                <w:rFonts w:ascii="Arial"/>
                <w:spacing w:val="-1"/>
                <w:sz w:val="18"/>
              </w:rPr>
              <w:t>63,898,509.01</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一年以内</w:t>
            </w:r>
            <w:r>
              <w:rPr>
                <w:rFonts w:ascii="Arial" w:hAnsi="Arial" w:cs="Arial" w:eastAsia="Arial" w:hint="default"/>
                <w:sz w:val="18"/>
                <w:szCs w:val="18"/>
              </w:rPr>
              <w:t>/</w:t>
            </w:r>
            <w:r>
              <w:rPr>
                <w:rFonts w:ascii="宋体" w:hAnsi="宋体" w:cs="宋体" w:eastAsia="宋体" w:hint="default"/>
                <w:sz w:val="18"/>
                <w:szCs w:val="18"/>
              </w:rPr>
              <w:t>二到三年</w:t>
            </w:r>
            <w:r>
              <w:rPr>
                <w:rFonts w:ascii="Arial" w:hAnsi="Arial" w:cs="Arial" w:eastAsia="Arial" w:hint="default"/>
                <w:sz w:val="18"/>
                <w:szCs w:val="18"/>
              </w:rPr>
              <w:t>/</w:t>
            </w:r>
            <w:r>
              <w:rPr>
                <w:rFonts w:ascii="宋体" w:hAnsi="宋体" w:cs="宋体" w:eastAsia="宋体" w:hint="default"/>
                <w:sz w:val="18"/>
                <w:szCs w:val="18"/>
              </w:rPr>
              <w:t>三到四年</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Arial" w:hAnsi="Arial" w:cs="Arial" w:eastAsia="Arial" w:hint="default"/>
                <w:sz w:val="18"/>
                <w:szCs w:val="18"/>
              </w:rPr>
            </w:pPr>
            <w:r>
              <w:rPr>
                <w:rFonts w:ascii="Arial"/>
                <w:spacing w:val="-1"/>
                <w:sz w:val="18"/>
              </w:rPr>
              <w:t>16.70%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Arial" w:hAnsi="Arial" w:cs="Arial" w:eastAsia="Arial" w:hint="default"/>
                <w:sz w:val="18"/>
                <w:szCs w:val="18"/>
              </w:rPr>
            </w:pPr>
            <w:r>
              <w:rPr>
                <w:rFonts w:ascii="Arial"/>
                <w:spacing w:val="-1"/>
                <w:sz w:val="18"/>
              </w:rPr>
              <w:t>1,366,313.80</w:t>
            </w:r>
          </w:p>
        </w:tc>
      </w:tr>
      <w:tr>
        <w:trPr>
          <w:trHeight w:val="425"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吉林省高级人民法院</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Arial" w:hAnsi="Arial" w:cs="Arial" w:eastAsia="Arial" w:hint="default"/>
                <w:sz w:val="18"/>
                <w:szCs w:val="18"/>
              </w:rPr>
            </w:pPr>
            <w:r>
              <w:rPr>
                <w:rFonts w:ascii="Arial"/>
                <w:spacing w:val="-1"/>
                <w:sz w:val="18"/>
              </w:rPr>
              <w:t>15,514,058.64</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Arial" w:hAnsi="Arial" w:cs="Arial" w:eastAsia="Arial" w:hint="default"/>
                <w:sz w:val="18"/>
                <w:szCs w:val="18"/>
              </w:rPr>
            </w:pPr>
            <w:r>
              <w:rPr>
                <w:rFonts w:ascii="Arial"/>
                <w:w w:val="95"/>
                <w:sz w:val="18"/>
              </w:rPr>
              <w:t>4.06%</w:t>
            </w:r>
            <w:r>
              <w:rPr>
                <w:rFonts w:ascii="Arial"/>
                <w:sz w:val="18"/>
              </w:rPr>
            </w:r>
          </w:p>
        </w:tc>
        <w:tc>
          <w:tcPr>
            <w:tcW w:w="1136"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云南省高级人民法院</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w:hAnsi="Arial" w:cs="Arial" w:eastAsia="Arial" w:hint="default"/>
                <w:sz w:val="18"/>
                <w:szCs w:val="18"/>
              </w:rPr>
            </w:pPr>
            <w:r>
              <w:rPr>
                <w:rFonts w:ascii="Arial"/>
                <w:spacing w:val="-1"/>
                <w:sz w:val="18"/>
              </w:rPr>
              <w:t>15,427,177.00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1221" w:right="60" w:hanging="1155"/>
              <w:jc w:val="left"/>
              <w:rPr>
                <w:rFonts w:ascii="宋体" w:hAnsi="宋体" w:cs="宋体" w:eastAsia="宋体" w:hint="default"/>
                <w:sz w:val="18"/>
                <w:szCs w:val="18"/>
              </w:rPr>
            </w:pPr>
            <w:r>
              <w:rPr>
                <w:rFonts w:ascii="宋体" w:hAnsi="宋体" w:cs="宋体" w:eastAsia="宋体" w:hint="default"/>
                <w:sz w:val="18"/>
                <w:szCs w:val="18"/>
              </w:rPr>
              <w:t>一年以内</w:t>
            </w:r>
            <w:r>
              <w:rPr>
                <w:rFonts w:ascii="Arial" w:hAnsi="Arial" w:cs="Arial" w:eastAsia="Arial" w:hint="default"/>
                <w:sz w:val="18"/>
                <w:szCs w:val="18"/>
              </w:rPr>
              <w:t>/</w:t>
            </w:r>
            <w:r>
              <w:rPr>
                <w:rFonts w:ascii="宋体" w:hAnsi="宋体" w:cs="宋体" w:eastAsia="宋体" w:hint="default"/>
                <w:sz w:val="18"/>
                <w:szCs w:val="18"/>
              </w:rPr>
              <w:t>一到二年</w:t>
            </w:r>
            <w:r>
              <w:rPr>
                <w:rFonts w:ascii="Arial" w:hAnsi="Arial" w:cs="Arial" w:eastAsia="Arial" w:hint="default"/>
                <w:sz w:val="18"/>
                <w:szCs w:val="18"/>
              </w:rPr>
              <w:t>/</w:t>
            </w:r>
            <w:r>
              <w:rPr>
                <w:rFonts w:ascii="宋体" w:hAnsi="宋体" w:cs="宋体" w:eastAsia="宋体" w:hint="default"/>
                <w:sz w:val="18"/>
                <w:szCs w:val="18"/>
              </w:rPr>
              <w:t>三到四年</w:t>
            </w:r>
            <w:r>
              <w:rPr>
                <w:rFonts w:ascii="Arial" w:hAnsi="Arial" w:cs="Arial" w:eastAsia="Arial" w:hint="default"/>
                <w:sz w:val="18"/>
                <w:szCs w:val="18"/>
              </w:rPr>
              <w:t>/</w:t>
            </w:r>
            <w:r>
              <w:rPr>
                <w:rFonts w:ascii="宋体" w:hAnsi="宋体" w:cs="宋体" w:eastAsia="宋体" w:hint="default"/>
                <w:sz w:val="18"/>
                <w:szCs w:val="18"/>
              </w:rPr>
              <w:t>四到 五年</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Arial" w:hAnsi="Arial" w:cs="Arial" w:eastAsia="Arial" w:hint="default"/>
                <w:sz w:val="18"/>
                <w:szCs w:val="18"/>
              </w:rPr>
            </w:pPr>
            <w:r>
              <w:rPr>
                <w:rFonts w:ascii="Arial"/>
                <w:w w:val="95"/>
                <w:sz w:val="18"/>
              </w:rPr>
              <w:t>4.03%</w:t>
            </w:r>
            <w:r>
              <w:rPr>
                <w:rFonts w:ascii="Arial"/>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w:hAnsi="Arial" w:cs="Arial" w:eastAsia="Arial" w:hint="default"/>
                <w:sz w:val="18"/>
                <w:szCs w:val="18"/>
              </w:rPr>
            </w:pPr>
            <w:r>
              <w:rPr>
                <w:rFonts w:ascii="Arial"/>
                <w:spacing w:val="-1"/>
                <w:sz w:val="18"/>
              </w:rPr>
              <w:t>3,014,309.30</w:t>
            </w:r>
          </w:p>
        </w:tc>
      </w:tr>
      <w:tr>
        <w:trPr>
          <w:trHeight w:val="427"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甘肃省高级人民法院</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w:hAnsi="Arial" w:cs="Arial" w:eastAsia="Arial" w:hint="default"/>
                <w:sz w:val="18"/>
                <w:szCs w:val="18"/>
              </w:rPr>
            </w:pPr>
            <w:r>
              <w:rPr>
                <w:rFonts w:ascii="Arial"/>
                <w:spacing w:val="-1"/>
                <w:sz w:val="18"/>
              </w:rPr>
              <w:t>10,567,000.00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一年以内</w:t>
            </w:r>
            <w:r>
              <w:rPr>
                <w:rFonts w:ascii="Arial" w:hAnsi="Arial" w:cs="Arial" w:eastAsia="Arial" w:hint="default"/>
                <w:sz w:val="18"/>
                <w:szCs w:val="18"/>
              </w:rPr>
              <w:t>/</w:t>
            </w:r>
            <w:r>
              <w:rPr>
                <w:rFonts w:ascii="宋体" w:hAnsi="宋体" w:cs="宋体" w:eastAsia="宋体" w:hint="default"/>
                <w:sz w:val="18"/>
                <w:szCs w:val="18"/>
              </w:rPr>
              <w:t>一到二年</w:t>
            </w:r>
            <w:r>
              <w:rPr>
                <w:rFonts w:ascii="Arial" w:hAnsi="Arial" w:cs="Arial" w:eastAsia="Arial" w:hint="default"/>
                <w:sz w:val="18"/>
                <w:szCs w:val="18"/>
              </w:rPr>
              <w:t>/</w:t>
            </w:r>
            <w:r>
              <w:rPr>
                <w:rFonts w:ascii="宋体" w:hAnsi="宋体" w:cs="宋体" w:eastAsia="宋体" w:hint="default"/>
                <w:sz w:val="18"/>
                <w:szCs w:val="18"/>
              </w:rPr>
              <w:t>五年以上</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Arial" w:hAnsi="Arial" w:cs="Arial" w:eastAsia="Arial" w:hint="default"/>
                <w:sz w:val="18"/>
                <w:szCs w:val="18"/>
              </w:rPr>
            </w:pPr>
            <w:r>
              <w:rPr>
                <w:rFonts w:ascii="Arial"/>
                <w:w w:val="95"/>
                <w:sz w:val="18"/>
              </w:rPr>
              <w:t>2.76%</w:t>
            </w:r>
            <w:r>
              <w:rPr>
                <w:rFonts w:ascii="Arial"/>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w:hAnsi="Arial" w:cs="Arial" w:eastAsia="Arial" w:hint="default"/>
                <w:sz w:val="18"/>
                <w:szCs w:val="18"/>
              </w:rPr>
            </w:pPr>
            <w:r>
              <w:rPr>
                <w:rFonts w:ascii="Arial"/>
                <w:spacing w:val="-1"/>
                <w:sz w:val="18"/>
              </w:rPr>
              <w:t>471,500.00</w:t>
            </w:r>
          </w:p>
        </w:tc>
      </w:tr>
      <w:tr>
        <w:trPr>
          <w:trHeight w:val="73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国家税务总局</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w:hAnsi="Arial" w:cs="Arial" w:eastAsia="Arial" w:hint="default"/>
                <w:sz w:val="18"/>
                <w:szCs w:val="18"/>
              </w:rPr>
            </w:pPr>
            <w:r>
              <w:rPr>
                <w:rFonts w:ascii="Arial"/>
                <w:spacing w:val="-1"/>
                <w:sz w:val="18"/>
              </w:rPr>
              <w:t>9,825,378.05</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1221" w:right="60" w:hanging="1155"/>
              <w:jc w:val="left"/>
              <w:rPr>
                <w:rFonts w:ascii="宋体" w:hAnsi="宋体" w:cs="宋体" w:eastAsia="宋体" w:hint="default"/>
                <w:sz w:val="18"/>
                <w:szCs w:val="18"/>
              </w:rPr>
            </w:pPr>
            <w:r>
              <w:rPr>
                <w:rFonts w:ascii="宋体" w:hAnsi="宋体" w:cs="宋体" w:eastAsia="宋体" w:hint="default"/>
                <w:sz w:val="18"/>
                <w:szCs w:val="18"/>
              </w:rPr>
              <w:t>一年以内</w:t>
            </w:r>
            <w:r>
              <w:rPr>
                <w:rFonts w:ascii="Arial" w:hAnsi="Arial" w:cs="Arial" w:eastAsia="Arial" w:hint="default"/>
                <w:sz w:val="18"/>
                <w:szCs w:val="18"/>
              </w:rPr>
              <w:t>/</w:t>
            </w:r>
            <w:r>
              <w:rPr>
                <w:rFonts w:ascii="宋体" w:hAnsi="宋体" w:cs="宋体" w:eastAsia="宋体" w:hint="default"/>
                <w:sz w:val="18"/>
                <w:szCs w:val="18"/>
              </w:rPr>
              <w:t>一到二年</w:t>
            </w:r>
            <w:r>
              <w:rPr>
                <w:rFonts w:ascii="Arial" w:hAnsi="Arial" w:cs="Arial" w:eastAsia="Arial" w:hint="default"/>
                <w:sz w:val="18"/>
                <w:szCs w:val="18"/>
              </w:rPr>
              <w:t>/</w:t>
            </w:r>
            <w:r>
              <w:rPr>
                <w:rFonts w:ascii="宋体" w:hAnsi="宋体" w:cs="宋体" w:eastAsia="宋体" w:hint="default"/>
                <w:sz w:val="18"/>
                <w:szCs w:val="18"/>
              </w:rPr>
              <w:t>三到四年</w:t>
            </w:r>
            <w:r>
              <w:rPr>
                <w:rFonts w:ascii="Arial" w:hAnsi="Arial" w:cs="Arial" w:eastAsia="Arial" w:hint="default"/>
                <w:sz w:val="18"/>
                <w:szCs w:val="18"/>
              </w:rPr>
              <w:t>/</w:t>
            </w:r>
            <w:r>
              <w:rPr>
                <w:rFonts w:ascii="宋体" w:hAnsi="宋体" w:cs="宋体" w:eastAsia="宋体" w:hint="default"/>
                <w:sz w:val="18"/>
                <w:szCs w:val="18"/>
              </w:rPr>
              <w:t>五年 以上</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Arial" w:hAnsi="Arial" w:cs="Arial" w:eastAsia="Arial" w:hint="default"/>
                <w:sz w:val="18"/>
                <w:szCs w:val="18"/>
              </w:rPr>
            </w:pPr>
            <w:r>
              <w:rPr>
                <w:rFonts w:ascii="Arial"/>
                <w:w w:val="95"/>
                <w:sz w:val="18"/>
              </w:rPr>
              <w:t>2.57%</w:t>
            </w:r>
            <w:r>
              <w:rPr>
                <w:rFonts w:ascii="Arial"/>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w:hAnsi="Arial" w:cs="Arial" w:eastAsia="Arial" w:hint="default"/>
                <w:sz w:val="18"/>
                <w:szCs w:val="18"/>
              </w:rPr>
            </w:pPr>
            <w:r>
              <w:rPr>
                <w:rFonts w:ascii="Arial"/>
                <w:spacing w:val="-1"/>
                <w:sz w:val="18"/>
              </w:rPr>
              <w:t>449,008.89</w:t>
            </w:r>
          </w:p>
        </w:tc>
      </w:tr>
      <w:tr>
        <w:trPr>
          <w:trHeight w:val="427"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w:hAnsi="Arial" w:cs="Arial" w:eastAsia="Arial" w:hint="default"/>
                <w:sz w:val="18"/>
                <w:szCs w:val="18"/>
              </w:rPr>
            </w:pPr>
            <w:r>
              <w:rPr>
                <w:rFonts w:ascii="Arial"/>
                <w:spacing w:val="-1"/>
                <w:sz w:val="18"/>
              </w:rPr>
              <w:t>115,232,122.70</w:t>
            </w:r>
          </w:p>
        </w:tc>
        <w:tc>
          <w:tcPr>
            <w:tcW w:w="2816"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w:hAnsi="Arial" w:cs="Arial" w:eastAsia="Arial" w:hint="default"/>
                <w:sz w:val="18"/>
                <w:szCs w:val="18"/>
              </w:rPr>
            </w:pPr>
            <w:r>
              <w:rPr>
                <w:rFonts w:ascii="Arial"/>
                <w:spacing w:val="-1"/>
                <w:sz w:val="18"/>
              </w:rPr>
              <w:t>30.12%</w:t>
            </w:r>
            <w:r>
              <w:rPr>
                <w:rFonts w:ascii="Arial"/>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w:hAnsi="Arial" w:cs="Arial" w:eastAsia="Arial" w:hint="default"/>
                <w:sz w:val="18"/>
                <w:szCs w:val="18"/>
              </w:rPr>
            </w:pPr>
            <w:r>
              <w:rPr>
                <w:rFonts w:ascii="Arial"/>
                <w:spacing w:val="-1"/>
                <w:sz w:val="18"/>
              </w:rPr>
              <w:t>5,301,131.99</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0"/>
        <w:jc w:val="left"/>
        <w:rPr>
          <w:b w:val="0"/>
          <w:bCs w:val="0"/>
        </w:rPr>
      </w:pPr>
      <w:r>
        <w:rPr>
          <w:rFonts w:ascii="Arial" w:hAnsi="Arial" w:cs="Arial" w:eastAsia="Arial" w:hint="default"/>
        </w:rPr>
        <w:t>4</w:t>
      </w:r>
      <w:r>
        <w:rPr/>
        <w:t>、预付款项</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）预付款项按账龄列示</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footerReference w:type="default" r:id="rId35"/>
          <w:pgSz w:w="11910" w:h="16840"/>
          <w:pgMar w:footer="1010" w:header="372" w:top="1140" w:bottom="1200" w:left="980" w:right="980"/>
          <w:pgNumType w:start="136"/>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22,594,515.06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88.17%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25,430,516.55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83.35%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2,732,141.01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10.66%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4,576,788.83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15.00%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255,425.77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1.00%</w:t>
            </w:r>
            <w:r>
              <w:rPr>
                <w:rFonts w:ascii="Arial"/>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0.82%</w:t>
            </w:r>
            <w:r>
              <w:rPr>
                <w:rFonts w:ascii="Arial"/>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43,610.48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0.17%</w:t>
            </w:r>
            <w:r>
              <w:rPr>
                <w:rFonts w:ascii="Arial"/>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253,450.36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w w:val="95"/>
                <w:sz w:val="18"/>
              </w:rPr>
              <w:t>0.83%</w:t>
            </w:r>
            <w:r>
              <w:rPr>
                <w:rFonts w:ascii="Arial"/>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0"/>
              <w:ind w:right="6"/>
              <w:jc w:val="right"/>
              <w:rPr>
                <w:rFonts w:ascii="Arial" w:hAnsi="Arial" w:cs="Arial" w:eastAsia="Arial" w:hint="default"/>
                <w:sz w:val="18"/>
                <w:szCs w:val="18"/>
              </w:rPr>
            </w:pPr>
            <w:r>
              <w:rPr>
                <w:rFonts w:ascii="Arial"/>
                <w:spacing w:val="-1"/>
                <w:sz w:val="18"/>
              </w:rPr>
              <w:t>25,625,692.32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30,510,755.74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2</w:t>
      </w:r>
      <w:r>
        <w:rPr/>
        <w:t>）按预付对象归集的期末余额前五名的预付款情况</w:t>
      </w:r>
      <w:r>
        <w:rPr>
          <w:b w:val="0"/>
          <w:bCs w:val="0"/>
        </w:rPr>
      </w:r>
    </w:p>
    <w:p>
      <w:pPr>
        <w:spacing w:line="240" w:lineRule="auto" w:before="5"/>
        <w:rPr>
          <w:rFonts w:ascii="宋体" w:hAnsi="宋体" w:cs="宋体" w:eastAsia="宋体" w:hint="default"/>
          <w:b/>
          <w:bCs/>
          <w:sz w:val="24"/>
          <w:szCs w:val="24"/>
        </w:rPr>
      </w:pPr>
    </w:p>
    <w:tbl>
      <w:tblPr>
        <w:tblW w:w="0" w:type="auto"/>
        <w:jc w:val="left"/>
        <w:tblInd w:w="145" w:type="dxa"/>
        <w:tblLayout w:type="fixed"/>
        <w:tblCellMar>
          <w:top w:w="0" w:type="dxa"/>
          <w:left w:w="0" w:type="dxa"/>
          <w:bottom w:w="0" w:type="dxa"/>
          <w:right w:w="0" w:type="dxa"/>
        </w:tblCellMar>
        <w:tblLook w:val="01E0"/>
      </w:tblPr>
      <w:tblGrid>
        <w:gridCol w:w="3121"/>
        <w:gridCol w:w="1558"/>
        <w:gridCol w:w="2127"/>
        <w:gridCol w:w="2696"/>
      </w:tblGrid>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98"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9" w:right="0"/>
              <w:jc w:val="left"/>
              <w:rPr>
                <w:rFonts w:ascii="宋体" w:hAnsi="宋体" w:cs="宋体" w:eastAsia="宋体" w:hint="default"/>
                <w:sz w:val="18"/>
                <w:szCs w:val="18"/>
              </w:rPr>
            </w:pPr>
            <w:r>
              <w:rPr>
                <w:rFonts w:ascii="宋体" w:hAnsi="宋体" w:cs="宋体" w:eastAsia="宋体" w:hint="default"/>
                <w:sz w:val="18"/>
                <w:szCs w:val="18"/>
              </w:rPr>
              <w:t>占预付账款总额的比例（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北京东升博展科技发展有限公司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3,814,210.68</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14.88%</w:t>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spacing w:val="-1"/>
                <w:sz w:val="18"/>
              </w:rPr>
              <w:t>2,265,120.00</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8.84%</w:t>
            </w:r>
            <w:r>
              <w:rPr>
                <w:rFonts w:ascii="Arial"/>
                <w:sz w:val="18"/>
              </w:rPr>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广州元树信息科技有限公司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1,955,645.00</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w w:val="95"/>
                <w:sz w:val="18"/>
              </w:rPr>
              <w:t>7.63%</w:t>
            </w:r>
            <w:r>
              <w:rPr>
                <w:rFonts w:ascii="Arial"/>
                <w:sz w:val="18"/>
              </w:rPr>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极影电子</w:t>
            </w:r>
            <w:r>
              <w:rPr>
                <w:rFonts w:ascii="Arial" w:hAnsi="Arial" w:cs="Arial" w:eastAsia="Arial" w:hint="default"/>
                <w:sz w:val="18"/>
                <w:szCs w:val="18"/>
              </w:rPr>
              <w:t>(</w:t>
            </w:r>
            <w:r>
              <w:rPr>
                <w:rFonts w:ascii="宋体" w:hAnsi="宋体" w:cs="宋体" w:eastAsia="宋体" w:hint="default"/>
                <w:sz w:val="18"/>
                <w:szCs w:val="18"/>
              </w:rPr>
              <w:t>北京</w:t>
            </w:r>
            <w:r>
              <w:rPr>
                <w:rFonts w:ascii="Arial" w:hAnsi="Arial" w:cs="Arial" w:eastAsia="Arial" w:hint="default"/>
                <w:sz w:val="18"/>
                <w:szCs w:val="18"/>
              </w:rPr>
              <w:t>)</w:t>
            </w:r>
            <w:r>
              <w:rPr>
                <w:rFonts w:ascii="宋体" w:hAnsi="宋体" w:cs="宋体" w:eastAsia="宋体" w:hint="default"/>
                <w:sz w:val="18"/>
                <w:szCs w:val="18"/>
              </w:rPr>
              <w:t>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1,688,350.00</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w w:val="95"/>
                <w:sz w:val="18"/>
              </w:rPr>
              <w:t>6.59%</w:t>
            </w:r>
            <w:r>
              <w:rPr>
                <w:rFonts w:ascii="Arial"/>
                <w:sz w:val="18"/>
              </w:rPr>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天津市泰戈尔科技发展有限公司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1,086,000.00</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4.24%</w:t>
            </w:r>
            <w:r>
              <w:rPr>
                <w:rFonts w:ascii="Arial"/>
                <w:sz w:val="18"/>
              </w:rPr>
            </w:r>
          </w:p>
        </w:tc>
      </w:tr>
      <w:tr>
        <w:trPr>
          <w:trHeight w:val="348"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10,809,325.68</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42.18%</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rFonts w:ascii="Arial" w:hAnsi="Arial" w:cs="Arial" w:eastAsia="Arial" w:hint="default"/>
        </w:rPr>
        <w:t>5</w:t>
      </w:r>
      <w:r>
        <w:rPr/>
        <w:t>、应收利息</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）应收利息分类</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142,353.62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142,353.62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6</w:t>
      </w:r>
      <w:r>
        <w:rPr/>
        <w:t>、其他应收款</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）其他应收款分类披露</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1"/>
        <w:gridCol w:w="763"/>
        <w:gridCol w:w="763"/>
        <w:gridCol w:w="788"/>
        <w:gridCol w:w="655"/>
        <w:gridCol w:w="761"/>
        <w:gridCol w:w="814"/>
        <w:gridCol w:w="934"/>
        <w:gridCol w:w="931"/>
      </w:tblGrid>
      <w:tr>
        <w:trPr>
          <w:trHeight w:val="396"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166,434,</w:t>
            </w:r>
          </w:p>
          <w:p>
            <w:pPr>
              <w:pStyle w:val="TableParagraph"/>
              <w:spacing w:line="240" w:lineRule="auto" w:before="105"/>
              <w:ind w:left="155" w:right="0"/>
              <w:jc w:val="center"/>
              <w:rPr>
                <w:rFonts w:ascii="Arial" w:hAnsi="Arial" w:cs="Arial" w:eastAsia="Arial" w:hint="default"/>
                <w:sz w:val="18"/>
                <w:szCs w:val="18"/>
              </w:rPr>
            </w:pPr>
            <w:r>
              <w:rPr>
                <w:rFonts w:ascii="Arial"/>
                <w:sz w:val="18"/>
              </w:rPr>
              <w:t>823.47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8,126,82</w:t>
            </w:r>
          </w:p>
          <w:p>
            <w:pPr>
              <w:pStyle w:val="TableParagraph"/>
              <w:spacing w:line="240" w:lineRule="auto" w:before="105"/>
              <w:ind w:left="379" w:right="0"/>
              <w:jc w:val="left"/>
              <w:rPr>
                <w:rFonts w:ascii="Arial" w:hAnsi="Arial" w:cs="Arial" w:eastAsia="Arial" w:hint="default"/>
                <w:sz w:val="18"/>
                <w:szCs w:val="18"/>
              </w:rPr>
            </w:pPr>
            <w:r>
              <w:rPr>
                <w:rFonts w:ascii="Arial"/>
                <w:sz w:val="18"/>
              </w:rPr>
              <w:t>9.47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0" w:right="0"/>
              <w:jc w:val="left"/>
              <w:rPr>
                <w:rFonts w:ascii="Arial" w:hAnsi="Arial" w:cs="Arial" w:eastAsia="Arial" w:hint="default"/>
                <w:sz w:val="18"/>
                <w:szCs w:val="18"/>
              </w:rPr>
            </w:pPr>
            <w:r>
              <w:rPr>
                <w:rFonts w:ascii="Arial"/>
                <w:sz w:val="18"/>
              </w:rPr>
              <w:t>4.88%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 w:right="0"/>
              <w:jc w:val="center"/>
              <w:rPr>
                <w:rFonts w:ascii="Arial" w:hAnsi="Arial" w:cs="Arial" w:eastAsia="Arial" w:hint="default"/>
                <w:sz w:val="18"/>
                <w:szCs w:val="18"/>
              </w:rPr>
            </w:pPr>
            <w:r>
              <w:rPr>
                <w:rFonts w:ascii="Arial"/>
                <w:sz w:val="18"/>
              </w:rPr>
              <w:t>158,307,</w:t>
            </w:r>
          </w:p>
          <w:p>
            <w:pPr>
              <w:pStyle w:val="TableParagraph"/>
              <w:spacing w:line="240" w:lineRule="auto" w:before="105"/>
              <w:ind w:left="185" w:right="0"/>
              <w:jc w:val="center"/>
              <w:rPr>
                <w:rFonts w:ascii="Arial" w:hAnsi="Arial" w:cs="Arial" w:eastAsia="Arial" w:hint="default"/>
                <w:sz w:val="18"/>
                <w:szCs w:val="18"/>
              </w:rPr>
            </w:pPr>
            <w:r>
              <w:rPr>
                <w:rFonts w:ascii="Arial"/>
                <w:sz w:val="18"/>
              </w:rPr>
              <w:t>994.00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left"/>
              <w:rPr>
                <w:rFonts w:ascii="Arial" w:hAnsi="Arial" w:cs="Arial" w:eastAsia="Arial" w:hint="default"/>
                <w:sz w:val="18"/>
                <w:szCs w:val="18"/>
              </w:rPr>
            </w:pPr>
            <w:r>
              <w:rPr>
                <w:rFonts w:ascii="Arial"/>
                <w:spacing w:val="-3"/>
                <w:sz w:val="18"/>
              </w:rPr>
              <w:t>113,22</w:t>
            </w:r>
          </w:p>
          <w:p>
            <w:pPr>
              <w:pStyle w:val="TableParagraph"/>
              <w:spacing w:line="240" w:lineRule="auto" w:before="105"/>
              <w:ind w:left="122" w:right="0"/>
              <w:jc w:val="left"/>
              <w:rPr>
                <w:rFonts w:ascii="Arial" w:hAnsi="Arial" w:cs="Arial" w:eastAsia="Arial" w:hint="default"/>
                <w:sz w:val="18"/>
                <w:szCs w:val="18"/>
              </w:rPr>
            </w:pPr>
            <w:r>
              <w:rPr>
                <w:rFonts w:ascii="Arial"/>
                <w:sz w:val="18"/>
              </w:rPr>
              <w:t>5,933.</w:t>
            </w:r>
          </w:p>
          <w:p>
            <w:pPr>
              <w:pStyle w:val="TableParagraph"/>
              <w:spacing w:line="240" w:lineRule="auto" w:before="105"/>
              <w:ind w:left="424" w:right="0"/>
              <w:jc w:val="left"/>
              <w:rPr>
                <w:rFonts w:ascii="Arial" w:hAnsi="Arial" w:cs="Arial" w:eastAsia="Arial" w:hint="default"/>
                <w:sz w:val="18"/>
                <w:szCs w:val="18"/>
              </w:rPr>
            </w:pPr>
            <w:r>
              <w:rPr>
                <w:rFonts w:ascii="Arial"/>
                <w:sz w:val="18"/>
              </w:rPr>
              <w:t>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Arial" w:hAnsi="Arial" w:cs="Arial" w:eastAsia="Arial" w:hint="default"/>
                <w:sz w:val="18"/>
                <w:szCs w:val="18"/>
              </w:rPr>
            </w:pPr>
            <w:r>
              <w:rPr>
                <w:rFonts w:ascii="Arial"/>
                <w:sz w:val="18"/>
              </w:rPr>
              <w:t>7,024,60</w:t>
            </w:r>
          </w:p>
          <w:p>
            <w:pPr>
              <w:pStyle w:val="TableParagraph"/>
              <w:spacing w:line="240" w:lineRule="auto" w:before="105"/>
              <w:ind w:left="432" w:right="0"/>
              <w:jc w:val="left"/>
              <w:rPr>
                <w:rFonts w:ascii="Arial" w:hAnsi="Arial" w:cs="Arial" w:eastAsia="Arial" w:hint="default"/>
                <w:sz w:val="18"/>
                <w:szCs w:val="18"/>
              </w:rPr>
            </w:pPr>
            <w:r>
              <w:rPr>
                <w:rFonts w:ascii="Arial"/>
                <w:sz w:val="18"/>
              </w:rPr>
              <w:t>2.60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9" w:right="0"/>
              <w:jc w:val="left"/>
              <w:rPr>
                <w:rFonts w:ascii="Arial" w:hAnsi="Arial" w:cs="Arial" w:eastAsia="Arial" w:hint="default"/>
                <w:sz w:val="18"/>
                <w:szCs w:val="18"/>
              </w:rPr>
            </w:pPr>
            <w:r>
              <w:rPr>
                <w:rFonts w:ascii="Arial"/>
                <w:sz w:val="18"/>
              </w:rPr>
              <w:t>6.20%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106,201,3</w:t>
            </w:r>
          </w:p>
          <w:p>
            <w:pPr>
              <w:pStyle w:val="TableParagraph"/>
              <w:spacing w:line="240" w:lineRule="auto" w:before="105"/>
              <w:ind w:left="448" w:right="0"/>
              <w:jc w:val="left"/>
              <w:rPr>
                <w:rFonts w:ascii="Arial" w:hAnsi="Arial" w:cs="Arial" w:eastAsia="Arial" w:hint="default"/>
                <w:sz w:val="18"/>
                <w:szCs w:val="18"/>
              </w:rPr>
            </w:pPr>
            <w:r>
              <w:rPr>
                <w:rFonts w:ascii="Arial"/>
                <w:sz w:val="18"/>
              </w:rPr>
              <w:t>30.92</w:t>
            </w:r>
          </w:p>
        </w:tc>
      </w:tr>
    </w:tbl>
    <w:p>
      <w:pPr>
        <w:spacing w:after="0" w:line="240" w:lineRule="auto"/>
        <w:jc w:val="left"/>
        <w:rPr>
          <w:rFonts w:ascii="Arial" w:hAnsi="Arial" w:cs="Arial" w:eastAsia="Arial"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 w:right="0"/>
              <w:jc w:val="center"/>
              <w:rPr>
                <w:rFonts w:ascii="Arial" w:hAnsi="Arial" w:cs="Arial" w:eastAsia="Arial" w:hint="default"/>
                <w:sz w:val="18"/>
                <w:szCs w:val="18"/>
              </w:rPr>
            </w:pPr>
            <w:r>
              <w:rPr>
                <w:rFonts w:ascii="Arial"/>
                <w:sz w:val="18"/>
              </w:rPr>
              <w:t>166,434,</w:t>
            </w:r>
          </w:p>
          <w:p>
            <w:pPr>
              <w:pStyle w:val="TableParagraph"/>
              <w:spacing w:line="240" w:lineRule="auto" w:before="105"/>
              <w:ind w:left="161" w:right="0"/>
              <w:jc w:val="center"/>
              <w:rPr>
                <w:rFonts w:ascii="Arial" w:hAnsi="Arial" w:cs="Arial" w:eastAsia="Arial" w:hint="default"/>
                <w:sz w:val="18"/>
                <w:szCs w:val="18"/>
              </w:rPr>
            </w:pPr>
            <w:r>
              <w:rPr>
                <w:rFonts w:ascii="Arial"/>
                <w:sz w:val="18"/>
              </w:rPr>
              <w:t>823.47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8,126,82</w:t>
            </w:r>
          </w:p>
          <w:p>
            <w:pPr>
              <w:pStyle w:val="TableParagraph"/>
              <w:spacing w:line="240" w:lineRule="auto" w:before="105"/>
              <w:ind w:left="379" w:right="0"/>
              <w:jc w:val="left"/>
              <w:rPr>
                <w:rFonts w:ascii="Arial" w:hAnsi="Arial" w:cs="Arial" w:eastAsia="Arial" w:hint="default"/>
                <w:sz w:val="18"/>
                <w:szCs w:val="18"/>
              </w:rPr>
            </w:pPr>
            <w:r>
              <w:rPr>
                <w:rFonts w:ascii="Arial"/>
                <w:sz w:val="18"/>
              </w:rPr>
              <w:t>9.47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0" w:right="0"/>
              <w:jc w:val="left"/>
              <w:rPr>
                <w:rFonts w:ascii="Arial" w:hAnsi="Arial" w:cs="Arial" w:eastAsia="Arial" w:hint="default"/>
                <w:sz w:val="18"/>
                <w:szCs w:val="18"/>
              </w:rPr>
            </w:pPr>
            <w:r>
              <w:rPr>
                <w:rFonts w:ascii="Arial"/>
                <w:sz w:val="18"/>
              </w:rPr>
              <w:t>4.88%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 w:right="0"/>
              <w:jc w:val="center"/>
              <w:rPr>
                <w:rFonts w:ascii="Arial" w:hAnsi="Arial" w:cs="Arial" w:eastAsia="Arial" w:hint="default"/>
                <w:sz w:val="18"/>
                <w:szCs w:val="18"/>
              </w:rPr>
            </w:pPr>
            <w:r>
              <w:rPr>
                <w:rFonts w:ascii="Arial"/>
                <w:sz w:val="18"/>
              </w:rPr>
              <w:t>158,307,</w:t>
            </w:r>
          </w:p>
          <w:p>
            <w:pPr>
              <w:pStyle w:val="TableParagraph"/>
              <w:spacing w:line="240" w:lineRule="auto" w:before="105"/>
              <w:ind w:left="185" w:right="0"/>
              <w:jc w:val="center"/>
              <w:rPr>
                <w:rFonts w:ascii="Arial" w:hAnsi="Arial" w:cs="Arial" w:eastAsia="Arial" w:hint="default"/>
                <w:sz w:val="18"/>
                <w:szCs w:val="18"/>
              </w:rPr>
            </w:pPr>
            <w:r>
              <w:rPr>
                <w:rFonts w:ascii="Arial"/>
                <w:sz w:val="18"/>
              </w:rPr>
              <w:t>994.00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left"/>
              <w:rPr>
                <w:rFonts w:ascii="Arial" w:hAnsi="Arial" w:cs="Arial" w:eastAsia="Arial" w:hint="default"/>
                <w:sz w:val="18"/>
                <w:szCs w:val="18"/>
              </w:rPr>
            </w:pPr>
            <w:r>
              <w:rPr>
                <w:rFonts w:ascii="Arial"/>
                <w:spacing w:val="-3"/>
                <w:sz w:val="18"/>
              </w:rPr>
              <w:t>113,22</w:t>
            </w:r>
          </w:p>
          <w:p>
            <w:pPr>
              <w:pStyle w:val="TableParagraph"/>
              <w:spacing w:line="240" w:lineRule="auto" w:before="105"/>
              <w:ind w:left="122" w:right="0"/>
              <w:jc w:val="left"/>
              <w:rPr>
                <w:rFonts w:ascii="Arial" w:hAnsi="Arial" w:cs="Arial" w:eastAsia="Arial" w:hint="default"/>
                <w:sz w:val="18"/>
                <w:szCs w:val="18"/>
              </w:rPr>
            </w:pPr>
            <w:r>
              <w:rPr>
                <w:rFonts w:ascii="Arial"/>
                <w:sz w:val="18"/>
              </w:rPr>
              <w:t>5,933.</w:t>
            </w:r>
          </w:p>
          <w:p>
            <w:pPr>
              <w:pStyle w:val="TableParagraph"/>
              <w:spacing w:line="240" w:lineRule="auto" w:before="105"/>
              <w:ind w:left="424" w:right="0"/>
              <w:jc w:val="left"/>
              <w:rPr>
                <w:rFonts w:ascii="Arial" w:hAnsi="Arial" w:cs="Arial" w:eastAsia="Arial" w:hint="default"/>
                <w:sz w:val="18"/>
                <w:szCs w:val="18"/>
              </w:rPr>
            </w:pPr>
            <w:r>
              <w:rPr>
                <w:rFonts w:ascii="Arial"/>
                <w:sz w:val="18"/>
              </w:rPr>
              <w:t>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Arial" w:hAnsi="Arial" w:cs="Arial" w:eastAsia="Arial" w:hint="default"/>
                <w:sz w:val="18"/>
                <w:szCs w:val="18"/>
              </w:rPr>
            </w:pPr>
            <w:r>
              <w:rPr>
                <w:rFonts w:ascii="Arial"/>
                <w:sz w:val="18"/>
              </w:rPr>
              <w:t>7,024,60</w:t>
            </w:r>
          </w:p>
          <w:p>
            <w:pPr>
              <w:pStyle w:val="TableParagraph"/>
              <w:spacing w:line="240" w:lineRule="auto" w:before="105"/>
              <w:ind w:left="432" w:right="0"/>
              <w:jc w:val="left"/>
              <w:rPr>
                <w:rFonts w:ascii="Arial" w:hAnsi="Arial" w:cs="Arial" w:eastAsia="Arial" w:hint="default"/>
                <w:sz w:val="18"/>
                <w:szCs w:val="18"/>
              </w:rPr>
            </w:pPr>
            <w:r>
              <w:rPr>
                <w:rFonts w:ascii="Arial"/>
                <w:sz w:val="18"/>
              </w:rPr>
              <w:t>2.60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9" w:right="0"/>
              <w:jc w:val="left"/>
              <w:rPr>
                <w:rFonts w:ascii="Arial" w:hAnsi="Arial" w:cs="Arial" w:eastAsia="Arial" w:hint="default"/>
                <w:sz w:val="18"/>
                <w:szCs w:val="18"/>
              </w:rPr>
            </w:pPr>
            <w:r>
              <w:rPr>
                <w:rFonts w:ascii="Arial"/>
                <w:sz w:val="18"/>
              </w:rPr>
              <w:t>6.20%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106,201,3</w:t>
            </w:r>
          </w:p>
          <w:p>
            <w:pPr>
              <w:pStyle w:val="TableParagraph"/>
              <w:spacing w:line="240" w:lineRule="auto" w:before="105"/>
              <w:ind w:left="448" w:right="0"/>
              <w:jc w:val="left"/>
              <w:rPr>
                <w:rFonts w:ascii="Arial" w:hAnsi="Arial" w:cs="Arial" w:eastAsia="Arial" w:hint="default"/>
                <w:sz w:val="18"/>
                <w:szCs w:val="18"/>
              </w:rPr>
            </w:pPr>
            <w:r>
              <w:rPr>
                <w:rFonts w:ascii="Arial"/>
                <w:sz w:val="18"/>
              </w:rPr>
              <w:t>30.92</w:t>
            </w:r>
          </w:p>
        </w:tc>
      </w:tr>
    </w:tbl>
    <w:p>
      <w:pPr>
        <w:spacing w:after="0" w:line="240" w:lineRule="auto"/>
        <w:jc w:val="left"/>
        <w:rPr>
          <w:rFonts w:ascii="Arial" w:hAnsi="Arial" w:cs="Arial" w:eastAsia="Arial" w:hint="default"/>
          <w:sz w:val="18"/>
          <w:szCs w:val="18"/>
        </w:rPr>
        <w:sectPr>
          <w:pgSz w:w="11910" w:h="16840"/>
          <w:pgMar w:header="372" w:footer="1010" w:top="1140" w:bottom="1200" w:left="980" w:right="980"/>
        </w:sectPr>
      </w:pPr>
    </w:p>
    <w:p>
      <w:pPr>
        <w:pStyle w:val="BodyText"/>
        <w:spacing w:line="240" w:lineRule="auto"/>
        <w:ind w:right="-20"/>
        <w:jc w:val="left"/>
      </w:pPr>
      <w:r>
        <w:rPr/>
        <w:t>期末单项金额重大并单项计提坏账准备的其他应收款：</w:t>
      </w:r>
    </w:p>
    <w:p>
      <w:pPr>
        <w:pStyle w:val="BodyText"/>
        <w:spacing w:line="256" w:lineRule="auto" w:before="36"/>
        <w:ind w:right="2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组合中，按账龄分析法计提坏账准备的其他应收款：</w:t>
      </w:r>
    </w:p>
    <w:p>
      <w:pPr>
        <w:pStyle w:val="BodyText"/>
        <w:spacing w:line="240" w:lineRule="auto" w:before="19"/>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5913" w:space="300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8"/>
        <w:gridCol w:w="2404"/>
        <w:gridCol w:w="2393"/>
        <w:gridCol w:w="2393"/>
      </w:tblGrid>
      <w:tr>
        <w:trPr>
          <w:trHeight w:val="206" w:hRule="exact"/>
        </w:trPr>
        <w:tc>
          <w:tcPr>
            <w:tcW w:w="2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9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68" w:type="dxa"/>
            <w:vMerge/>
            <w:tcBorders>
              <w:left w:val="single" w:sz="4" w:space="0" w:color="000000"/>
              <w:bottom w:val="nil" w:sz="6" w:space="0" w:color="auto"/>
              <w:right w:val="single" w:sz="4" w:space="0" w:color="000000"/>
            </w:tcBorders>
            <w:shd w:val="clear" w:color="auto" w:fill="D2D2D2"/>
          </w:tcPr>
          <w:p>
            <w:pPr/>
          </w:p>
        </w:tc>
        <w:tc>
          <w:tcPr>
            <w:tcW w:w="2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5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7" w:hRule="exact"/>
        </w:trPr>
        <w:tc>
          <w:tcPr>
            <w:tcW w:w="2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4"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130,961,023.91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22,370,357.06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1,118,517.86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5.00%</w:t>
            </w:r>
            <w:r>
              <w:rPr>
                <w:rFonts w:ascii="Arial"/>
                <w:sz w:val="18"/>
              </w:rPr>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5,045,646.88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504,564.69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1,944,013.14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583,203.94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386,479.00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193,239.50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5,727,303.48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5,727,303.48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166,434,823.47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8,126,829.47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4.88%</w:t>
            </w:r>
            <w:r>
              <w:rPr>
                <w:rFonts w:ascii="Arial"/>
                <w:sz w:val="18"/>
              </w:rPr>
            </w:r>
          </w:p>
        </w:tc>
      </w:tr>
    </w:tbl>
    <w:p>
      <w:pPr>
        <w:pStyle w:val="BodyText"/>
        <w:spacing w:line="268" w:lineRule="auto" w:before="1"/>
        <w:ind w:right="3774"/>
        <w:jc w:val="left"/>
      </w:pPr>
      <w:r>
        <w:rPr/>
        <w:t>确定该组合依据的说明： 组合中，采用余额百分比法计提坏账准备的其他应收款：</w:t>
      </w:r>
    </w:p>
    <w:p>
      <w:pPr>
        <w:pStyle w:val="BodyText"/>
        <w:spacing w:line="256" w:lineRule="auto" w:before="7"/>
        <w:ind w:right="42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组合中，采用其他方法计提坏账准备的其他应收款：</w:t>
      </w:r>
    </w:p>
    <w:p>
      <w:pPr>
        <w:pStyle w:val="BodyText"/>
        <w:spacing w:line="240" w:lineRule="auto" w:before="22"/>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t>（</w:t>
      </w:r>
      <w:r>
        <w:rPr>
          <w:rFonts w:ascii="Arial" w:hAnsi="Arial" w:cs="Arial" w:eastAsia="Arial" w:hint="default"/>
        </w:rPr>
        <w:t>2</w:t>
      </w:r>
      <w:r>
        <w:rPr/>
        <w:t>）本期计提、收回或转回的坏账准备情况</w:t>
      </w:r>
      <w:r>
        <w:rPr>
          <w:b w:val="0"/>
          <w:bCs w:val="0"/>
        </w:rPr>
      </w:r>
    </w:p>
    <w:p>
      <w:pPr>
        <w:spacing w:line="240" w:lineRule="auto" w:before="6"/>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type w:val="continuous"/>
          <w:pgSz w:w="11910" w:h="16840"/>
          <w:pgMar w:top="460" w:bottom="280" w:left="980" w:right="980"/>
        </w:sectPr>
      </w:pPr>
    </w:p>
    <w:p>
      <w:pPr>
        <w:pStyle w:val="BodyText"/>
        <w:spacing w:line="256" w:lineRule="auto" w:before="26"/>
        <w:ind w:right="-18"/>
        <w:jc w:val="left"/>
      </w:pPr>
      <w:r>
        <w:rPr/>
        <w:t>本期计提坏账准备金额</w:t>
      </w:r>
      <w:r>
        <w:rPr>
          <w:spacing w:val="-61"/>
        </w:rPr>
        <w:t> </w:t>
      </w:r>
      <w:r>
        <w:rPr>
          <w:rFonts w:ascii="Arial" w:hAnsi="Arial" w:cs="Arial" w:eastAsia="Arial" w:hint="default"/>
        </w:rPr>
        <w:t>587,799.18</w:t>
      </w:r>
      <w:r>
        <w:rPr>
          <w:rFonts w:ascii="Arial" w:hAnsi="Arial" w:cs="Arial" w:eastAsia="Arial" w:hint="default"/>
          <w:spacing w:val="-5"/>
        </w:rPr>
        <w:t> </w:t>
      </w:r>
      <w:r>
        <w:rPr/>
        <w:t>元；本期收回或转回坏账准备金额</w:t>
      </w:r>
      <w:r>
        <w:rPr>
          <w:spacing w:val="-61"/>
        </w:rPr>
        <w:t> </w:t>
      </w:r>
      <w:r>
        <w:rPr>
          <w:rFonts w:ascii="Arial" w:hAnsi="Arial" w:cs="Arial" w:eastAsia="Arial" w:hint="default"/>
        </w:rPr>
        <w:t>0.00</w:t>
      </w:r>
      <w:r>
        <w:rPr>
          <w:rFonts w:ascii="Arial" w:hAnsi="Arial" w:cs="Arial" w:eastAsia="Arial" w:hint="default"/>
          <w:spacing w:val="-6"/>
        </w:rPr>
        <w:t> </w:t>
      </w:r>
      <w:r>
        <w:rPr/>
        <w:t>元。 其中本期坏账准备转回或收回金额重要的：无（</w:t>
      </w:r>
      <w:r>
        <w:rPr>
          <w:rFonts w:ascii="Arial" w:hAnsi="Arial" w:cs="Arial" w:eastAsia="Arial"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spacing w:before="0"/>
        <w:ind w:left="104"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8929" w:space="40"/>
            <w:col w:w="98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85,390,094.41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59,632,833.86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30,205,473.00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14,031,464.48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38,028,676.49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17,733,814.02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1,549,862.94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15,788,979.08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3,816,675.85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4,430,036.00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7,444,040.78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1,608,806.08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166,434,823.47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113,225,933.52</w:t>
            </w:r>
          </w:p>
        </w:tc>
      </w:tr>
    </w:tbl>
    <w:p>
      <w:pPr>
        <w:spacing w:after="0" w:line="240" w:lineRule="auto"/>
        <w:jc w:val="right"/>
        <w:rPr>
          <w:rFonts w:ascii="Arial" w:hAnsi="Arial" w:cs="Arial" w:eastAsia="Arial" w:hint="default"/>
          <w:sz w:val="18"/>
          <w:szCs w:val="18"/>
        </w:rPr>
        <w:sectPr>
          <w:type w:val="continuous"/>
          <w:pgSz w:w="11910" w:h="16840"/>
          <w:pgMar w:top="460" w:bottom="28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t>（</w:t>
      </w:r>
      <w:r>
        <w:rPr>
          <w:rFonts w:ascii="Arial" w:hAnsi="Arial" w:cs="Arial" w:eastAsia="Arial"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419"/>
        <w:gridCol w:w="1277"/>
        <w:gridCol w:w="1700"/>
        <w:gridCol w:w="1702"/>
        <w:gridCol w:w="1202"/>
      </w:tblGrid>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6" w:right="34"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7" w:right="53"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北京市食品药品监督管理局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12,292,735.00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Arial" w:hAnsi="Arial" w:cs="Arial" w:eastAsia="Arial" w:hint="default"/>
                <w:sz w:val="18"/>
                <w:szCs w:val="18"/>
              </w:rPr>
              <w:t>/</w:t>
            </w:r>
            <w:r>
              <w:rPr>
                <w:rFonts w:ascii="宋体" w:hAnsi="宋体" w:cs="宋体" w:eastAsia="宋体" w:hint="default"/>
                <w:sz w:val="18"/>
                <w:szCs w:val="18"/>
              </w:rPr>
              <w:t>一到二年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7.39%</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572,216.75</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北京市工商行政管理局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8,511,800.00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3"/>
                <w:sz w:val="18"/>
              </w:rPr>
              <w:t>5.11%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内蒙古自治区高级人民法院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4.81%</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吉林省高级人民法院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6,350,300.00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3.82%</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360" w:hRule="exact"/>
        </w:trPr>
        <w:tc>
          <w:tcPr>
            <w:tcW w:w="2268"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宋体" w:hAnsi="宋体" w:cs="宋体" w:eastAsia="宋体" w:hint="default"/>
                <w:sz w:val="18"/>
                <w:szCs w:val="18"/>
              </w:rPr>
              <w:t>一年以内</w:t>
            </w:r>
            <w:r>
              <w:rPr>
                <w:rFonts w:ascii="Arial" w:hAnsi="Arial" w:cs="Arial" w:eastAsia="Arial" w:hint="default"/>
                <w:sz w:val="18"/>
                <w:szCs w:val="18"/>
              </w:rPr>
              <w:t>/</w:t>
            </w:r>
            <w:r>
              <w:rPr>
                <w:rFonts w:ascii="宋体" w:hAnsi="宋体" w:cs="宋体" w:eastAsia="宋体" w:hint="default"/>
                <w:sz w:val="18"/>
                <w:szCs w:val="18"/>
              </w:rPr>
              <w:t>一到二年</w:t>
            </w:r>
            <w:r>
              <w:rPr>
                <w:rFonts w:ascii="Arial" w:hAnsi="Arial" w:cs="Arial" w:eastAsia="Arial" w:hint="default"/>
                <w:sz w:val="18"/>
                <w:szCs w:val="18"/>
              </w:rPr>
              <w:t>/</w:t>
            </w:r>
          </w:p>
        </w:tc>
        <w:tc>
          <w:tcPr>
            <w:tcW w:w="1702"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北京市人民检察院</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pacing w:val="-1"/>
                <w:sz w:val="18"/>
              </w:rPr>
              <w:t>5,768,570.60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Arial" w:hAnsi="Arial" w:cs="Arial" w:eastAsia="Arial" w:hint="default"/>
                <w:sz w:val="18"/>
                <w:szCs w:val="18"/>
              </w:rPr>
            </w:pPr>
            <w:r>
              <w:rPr>
                <w:rFonts w:ascii="宋体" w:hAnsi="宋体" w:cs="宋体" w:eastAsia="宋体" w:hint="default"/>
                <w:sz w:val="18"/>
                <w:szCs w:val="18"/>
              </w:rPr>
              <w:t>二到三年</w:t>
            </w:r>
            <w:r>
              <w:rPr>
                <w:rFonts w:ascii="Arial" w:hAnsi="Arial" w:cs="Arial" w:eastAsia="Arial" w:hint="default"/>
                <w:sz w:val="18"/>
                <w:szCs w:val="18"/>
              </w:rPr>
              <w:t>/</w:t>
            </w:r>
            <w:r>
              <w:rPr>
                <w:rFonts w:ascii="宋体" w:hAnsi="宋体" w:cs="宋体" w:eastAsia="宋体" w:hint="default"/>
                <w:sz w:val="18"/>
                <w:szCs w:val="18"/>
              </w:rPr>
              <w:t>三到四年</w:t>
            </w:r>
            <w:r>
              <w:rPr>
                <w:rFonts w:ascii="Arial" w:hAnsi="Arial" w:cs="Arial" w:eastAsia="Arial" w:hint="default"/>
                <w:sz w:val="18"/>
                <w:szCs w:val="18"/>
              </w:rPr>
              <w:t>/</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5"/>
                <w:sz w:val="18"/>
              </w:rPr>
              <w:t>3.47%</w:t>
            </w:r>
            <w:r>
              <w:rPr>
                <w:rFonts w:ascii="Arial"/>
                <w:sz w:val="18"/>
              </w:rPr>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Arial" w:hAnsi="Arial" w:cs="Arial" w:eastAsia="Arial" w:hint="default"/>
                <w:sz w:val="18"/>
                <w:szCs w:val="18"/>
              </w:rPr>
            </w:pPr>
            <w:r>
              <w:rPr>
                <w:rFonts w:ascii="Arial"/>
                <w:spacing w:val="-1"/>
                <w:sz w:val="18"/>
              </w:rPr>
              <w:t>2,246,715.92</w:t>
            </w:r>
          </w:p>
        </w:tc>
      </w:tr>
      <w:tr>
        <w:trPr>
          <w:trHeight w:val="353" w:hRule="exact"/>
        </w:trPr>
        <w:tc>
          <w:tcPr>
            <w:tcW w:w="2268"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四到五年</w:t>
            </w:r>
            <w:r>
              <w:rPr>
                <w:rFonts w:ascii="Arial" w:hAnsi="Arial" w:cs="Arial" w:eastAsia="Arial" w:hint="default"/>
                <w:sz w:val="18"/>
                <w:szCs w:val="18"/>
              </w:rPr>
              <w:t>/</w:t>
            </w:r>
            <w:r>
              <w:rPr>
                <w:rFonts w:ascii="宋体" w:hAnsi="宋体" w:cs="宋体" w:eastAsia="宋体" w:hint="default"/>
                <w:sz w:val="18"/>
                <w:szCs w:val="18"/>
              </w:rPr>
              <w:t>五年以上</w:t>
            </w:r>
          </w:p>
        </w:tc>
        <w:tc>
          <w:tcPr>
            <w:tcW w:w="1702"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Arial" w:hAnsi="Arial" w:cs="Arial" w:eastAsia="Arial" w:hint="default"/>
                <w:sz w:val="18"/>
                <w:szCs w:val="18"/>
              </w:rPr>
            </w:pPr>
            <w:r>
              <w:rPr>
                <w:rFonts w:ascii="Arial"/>
                <w:sz w:val="18"/>
              </w:rPr>
              <w:t>--</w:t>
            </w:r>
          </w:p>
        </w:tc>
        <w:tc>
          <w:tcPr>
            <w:tcW w:w="1277"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0"/>
              <w:ind w:right="14"/>
              <w:jc w:val="right"/>
              <w:rPr>
                <w:rFonts w:ascii="Arial" w:hAnsi="Arial" w:cs="Arial" w:eastAsia="Arial" w:hint="default"/>
                <w:sz w:val="18"/>
                <w:szCs w:val="18"/>
              </w:rPr>
            </w:pPr>
            <w:r>
              <w:rPr>
                <w:rFonts w:ascii="Arial"/>
                <w:spacing w:val="-1"/>
                <w:sz w:val="18"/>
              </w:rPr>
              <w:t>40,923,405.60</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2,818,932.67</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sz w:val="21"/>
          <w:szCs w:val="21"/>
        </w:rPr>
      </w:pPr>
      <w:r>
        <w:rPr/>
        <w:t>（</w:t>
      </w:r>
      <w:r>
        <w:rPr>
          <w:rFonts w:ascii="Arial" w:hAnsi="Arial" w:cs="Arial" w:eastAsia="Arial" w:hint="default"/>
        </w:rPr>
        <w:t>5</w:t>
      </w:r>
      <w:r>
        <w:rPr/>
        <w:t>）涉及政府补助的应收</w:t>
      </w:r>
      <w:r>
        <w:rPr>
          <w:sz w:val="21"/>
          <w:szCs w:val="21"/>
        </w:rPr>
        <w:t>款项</w:t>
      </w:r>
      <w:r>
        <w:rPr>
          <w:b w:val="0"/>
          <w:bCs w:val="0"/>
          <w:sz w:val="21"/>
          <w:szCs w:val="21"/>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561"/>
        <w:gridCol w:w="1275"/>
        <w:gridCol w:w="1135"/>
        <w:gridCol w:w="3193"/>
      </w:tblGrid>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北京市海淀区国家税务局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235,654.97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依据软件产品增值税优惠政策，</w:t>
            </w:r>
            <w:r>
              <w:rPr>
                <w:rFonts w:ascii="Arial" w:hAnsi="Arial" w:cs="Arial" w:eastAsia="Arial" w:hint="default"/>
                <w:sz w:val="18"/>
                <w:szCs w:val="18"/>
              </w:rPr>
              <w:t>2016</w:t>
            </w:r>
            <w:r>
              <w:rPr>
                <w:rFonts w:ascii="Arial" w:hAnsi="Arial" w:cs="Arial" w:eastAsia="Arial" w:hint="default"/>
                <w:spacing w:val="-16"/>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月已收回</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大连市甘井子区国家税务局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42,391.64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依据软件产品增值税优惠政策，预计</w:t>
            </w:r>
          </w:p>
          <w:p>
            <w:pPr>
              <w:pStyle w:val="TableParagraph"/>
              <w:spacing w:line="240" w:lineRule="auto" w:before="76"/>
              <w:ind w:left="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月收回</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合肥市包河区国税局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880,163.41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依据软件产品增值税优惠政策，预计</w:t>
            </w:r>
          </w:p>
          <w:p>
            <w:pPr>
              <w:pStyle w:val="TableParagraph"/>
              <w:spacing w:line="240" w:lineRule="auto" w:before="74"/>
              <w:ind w:left="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月收回</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上海市浦东新区税务局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391,652.92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依据软件产品增值税优惠政策，预计</w:t>
            </w:r>
          </w:p>
          <w:p>
            <w:pPr>
              <w:pStyle w:val="TableParagraph"/>
              <w:spacing w:line="240" w:lineRule="auto" w:before="76"/>
              <w:ind w:left="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月收回</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2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1,549,862.94</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7</w:t>
      </w:r>
      <w:r>
        <w:rPr/>
        <w:t>、存货</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）存货分类</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11,723,765.77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11,723,765.77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18,815,764.17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8" w:right="0"/>
              <w:jc w:val="center"/>
              <w:rPr>
                <w:rFonts w:ascii="Arial" w:hAnsi="Arial" w:cs="Arial" w:eastAsia="Arial" w:hint="default"/>
                <w:sz w:val="18"/>
                <w:szCs w:val="18"/>
              </w:rPr>
            </w:pPr>
            <w:r>
              <w:rPr>
                <w:rFonts w:ascii="Arial"/>
                <w:sz w:val="18"/>
              </w:rPr>
              <w:t>18,815,764.17</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60,805,669.41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60,805,669.41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30,571,792.04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center"/>
              <w:rPr>
                <w:rFonts w:ascii="Arial" w:hAnsi="Arial" w:cs="Arial" w:eastAsia="Arial" w:hint="default"/>
                <w:sz w:val="18"/>
                <w:szCs w:val="18"/>
              </w:rPr>
            </w:pPr>
            <w:r>
              <w:rPr>
                <w:rFonts w:ascii="Arial"/>
                <w:sz w:val="18"/>
              </w:rPr>
              <w:t>30,571,792.04</w:t>
            </w: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334,946,912.06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334,946,912.06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320,464,551.15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center"/>
              <w:rPr>
                <w:rFonts w:ascii="Arial" w:hAnsi="Arial" w:cs="Arial" w:eastAsia="Arial" w:hint="default"/>
                <w:sz w:val="18"/>
                <w:szCs w:val="18"/>
              </w:rPr>
            </w:pPr>
            <w:r>
              <w:rPr>
                <w:rFonts w:ascii="Arial"/>
                <w:sz w:val="18"/>
              </w:rPr>
              <w:t>320,464,551.15</w:t>
            </w:r>
          </w:p>
        </w:tc>
      </w:tr>
    </w:tbl>
    <w:p>
      <w:pPr>
        <w:spacing w:after="0" w:line="240" w:lineRule="auto"/>
        <w:jc w:val="center"/>
        <w:rPr>
          <w:rFonts w:ascii="Arial" w:hAnsi="Arial" w:cs="Arial" w:eastAsia="Arial"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left"/>
              <w:rPr>
                <w:rFonts w:ascii="Arial" w:hAnsi="Arial" w:cs="Arial" w:eastAsia="Arial" w:hint="default"/>
                <w:sz w:val="18"/>
                <w:szCs w:val="18"/>
              </w:rPr>
            </w:pPr>
            <w:r>
              <w:rPr>
                <w:rFonts w:ascii="Arial"/>
                <w:sz w:val="18"/>
              </w:rPr>
              <w:t>407,476,347.24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4" w:right="0"/>
              <w:jc w:val="left"/>
              <w:rPr>
                <w:rFonts w:ascii="Arial" w:hAnsi="Arial" w:cs="Arial" w:eastAsia="Arial" w:hint="default"/>
                <w:sz w:val="18"/>
                <w:szCs w:val="18"/>
              </w:rPr>
            </w:pPr>
            <w:r>
              <w:rPr>
                <w:rFonts w:ascii="Arial"/>
                <w:sz w:val="18"/>
              </w:rPr>
              <w:t>407,476,347.24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3" w:right="0"/>
              <w:jc w:val="left"/>
              <w:rPr>
                <w:rFonts w:ascii="Arial" w:hAnsi="Arial" w:cs="Arial" w:eastAsia="Arial" w:hint="default"/>
                <w:sz w:val="18"/>
                <w:szCs w:val="18"/>
              </w:rPr>
            </w:pPr>
            <w:r>
              <w:rPr>
                <w:rFonts w:ascii="Arial"/>
                <w:sz w:val="18"/>
              </w:rPr>
              <w:t>369,852,107.36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3" w:right="0"/>
              <w:jc w:val="left"/>
              <w:rPr>
                <w:rFonts w:ascii="Arial" w:hAnsi="Arial" w:cs="Arial" w:eastAsia="Arial" w:hint="default"/>
                <w:sz w:val="18"/>
                <w:szCs w:val="18"/>
              </w:rPr>
            </w:pPr>
            <w:r>
              <w:rPr>
                <w:rFonts w:ascii="Arial"/>
                <w:sz w:val="18"/>
              </w:rPr>
              <w:t>369,852,107.36</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8</w:t>
      </w:r>
      <w:r>
        <w:rPr/>
        <w:t>、其他流动资产</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预付租赁费及物业费等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5,374,519.92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5,345,534.57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公司并购发行费用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留抵的进项税款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924,931.87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6,299,451.79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6,345,534.57</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9</w:t>
      </w:r>
      <w:r>
        <w:rPr/>
        <w:t>、长期股权投资</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49"/>
              <w:ind w:left="214" w:right="123"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5"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深圳市捷</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6"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视飞通科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30,025,5</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1,383,88</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31,409,4</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技有限公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w w:val="95"/>
                <w:sz w:val="18"/>
              </w:rPr>
              <w:t>18.99</w:t>
            </w:r>
            <w:r>
              <w:rPr>
                <w:rFonts w:ascii="Arial"/>
                <w:sz w:val="18"/>
              </w:rPr>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5"/>
                <w:sz w:val="18"/>
              </w:rPr>
              <w:t>8.43</w:t>
            </w:r>
            <w:r>
              <w:rPr>
                <w:rFonts w:ascii="Arial"/>
                <w:sz w:val="18"/>
              </w:rPr>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5"/>
                <w:sz w:val="18"/>
              </w:rPr>
              <w:t>07.42</w:t>
            </w:r>
            <w:r>
              <w:rPr>
                <w:rFonts w:ascii="Arial"/>
                <w:sz w:val="18"/>
              </w:rPr>
            </w:r>
          </w:p>
        </w:tc>
        <w:tc>
          <w:tcPr>
            <w:tcW w:w="797" w:type="dxa"/>
            <w:vMerge/>
            <w:tcBorders>
              <w:left w:val="single" w:sz="4" w:space="0" w:color="000000"/>
              <w:right w:val="single" w:sz="4" w:space="0" w:color="000000"/>
            </w:tcBorders>
          </w:tcPr>
          <w:p>
            <w:pPr/>
          </w:p>
        </w:tc>
      </w:tr>
      <w:tr>
        <w:trPr>
          <w:trHeight w:val="353"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30,025,5</w:t>
            </w:r>
          </w:p>
          <w:p>
            <w:pPr>
              <w:pStyle w:val="TableParagraph"/>
              <w:spacing w:line="240" w:lineRule="auto" w:before="105"/>
              <w:ind w:left="314" w:right="0"/>
              <w:jc w:val="left"/>
              <w:rPr>
                <w:rFonts w:ascii="Arial" w:hAnsi="Arial" w:cs="Arial" w:eastAsia="Arial" w:hint="default"/>
                <w:sz w:val="18"/>
                <w:szCs w:val="18"/>
              </w:rPr>
            </w:pPr>
            <w:r>
              <w:rPr>
                <w:rFonts w:ascii="Arial"/>
                <w:sz w:val="18"/>
              </w:rPr>
              <w:t>18.99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1,383,88</w:t>
            </w:r>
          </w:p>
          <w:p>
            <w:pPr>
              <w:pStyle w:val="TableParagraph"/>
              <w:spacing w:line="240" w:lineRule="auto" w:before="105"/>
              <w:ind w:left="415" w:right="0"/>
              <w:jc w:val="left"/>
              <w:rPr>
                <w:rFonts w:ascii="Arial" w:hAnsi="Arial" w:cs="Arial" w:eastAsia="Arial" w:hint="default"/>
                <w:sz w:val="18"/>
                <w:szCs w:val="18"/>
              </w:rPr>
            </w:pPr>
            <w:r>
              <w:rPr>
                <w:rFonts w:ascii="Arial"/>
                <w:sz w:val="18"/>
              </w:rPr>
              <w:t>8.43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31,409,4</w:t>
            </w:r>
          </w:p>
          <w:p>
            <w:pPr>
              <w:pStyle w:val="TableParagraph"/>
              <w:spacing w:line="240" w:lineRule="auto" w:before="105"/>
              <w:ind w:left="314" w:right="0"/>
              <w:jc w:val="left"/>
              <w:rPr>
                <w:rFonts w:ascii="Arial" w:hAnsi="Arial" w:cs="Arial" w:eastAsia="Arial" w:hint="default"/>
                <w:sz w:val="18"/>
                <w:szCs w:val="18"/>
              </w:rPr>
            </w:pPr>
            <w:r>
              <w:rPr>
                <w:rFonts w:ascii="Arial"/>
                <w:sz w:val="18"/>
              </w:rPr>
              <w:t>07.42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30,025,5</w:t>
            </w:r>
          </w:p>
          <w:p>
            <w:pPr>
              <w:pStyle w:val="TableParagraph"/>
              <w:spacing w:line="240" w:lineRule="auto" w:before="105"/>
              <w:ind w:left="314" w:right="0"/>
              <w:jc w:val="left"/>
              <w:rPr>
                <w:rFonts w:ascii="Arial" w:hAnsi="Arial" w:cs="Arial" w:eastAsia="Arial" w:hint="default"/>
                <w:sz w:val="18"/>
                <w:szCs w:val="18"/>
              </w:rPr>
            </w:pPr>
            <w:r>
              <w:rPr>
                <w:rFonts w:ascii="Arial"/>
                <w:sz w:val="18"/>
              </w:rPr>
              <w:t>18.99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1,383,88</w:t>
            </w:r>
          </w:p>
          <w:p>
            <w:pPr>
              <w:pStyle w:val="TableParagraph"/>
              <w:spacing w:line="240" w:lineRule="auto" w:before="105"/>
              <w:ind w:left="415" w:right="0"/>
              <w:jc w:val="left"/>
              <w:rPr>
                <w:rFonts w:ascii="Arial" w:hAnsi="Arial" w:cs="Arial" w:eastAsia="Arial" w:hint="default"/>
                <w:sz w:val="18"/>
                <w:szCs w:val="18"/>
              </w:rPr>
            </w:pPr>
            <w:r>
              <w:rPr>
                <w:rFonts w:ascii="Arial"/>
                <w:sz w:val="18"/>
              </w:rPr>
              <w:t>8.43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31,409,4</w:t>
            </w:r>
          </w:p>
          <w:p>
            <w:pPr>
              <w:pStyle w:val="TableParagraph"/>
              <w:spacing w:line="240" w:lineRule="auto" w:before="105"/>
              <w:ind w:left="314" w:right="0"/>
              <w:jc w:val="left"/>
              <w:rPr>
                <w:rFonts w:ascii="Arial" w:hAnsi="Arial" w:cs="Arial" w:eastAsia="Arial" w:hint="default"/>
                <w:sz w:val="18"/>
                <w:szCs w:val="18"/>
              </w:rPr>
            </w:pPr>
            <w:r>
              <w:rPr>
                <w:rFonts w:ascii="Arial"/>
                <w:sz w:val="18"/>
              </w:rPr>
              <w:t>07.42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10</w:t>
      </w:r>
      <w:r>
        <w:rPr/>
        <w:t>、固定资产</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）固定资产情况</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12" w:space="0" w:color="D9D9D9"/>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0" w:right="0"/>
              <w:jc w:val="left"/>
              <w:rPr>
                <w:rFonts w:ascii="Arial" w:hAnsi="Arial" w:cs="Arial" w:eastAsia="Arial" w:hint="default"/>
                <w:sz w:val="18"/>
                <w:szCs w:val="18"/>
              </w:rPr>
            </w:pPr>
            <w:r>
              <w:rPr>
                <w:rFonts w:ascii="Arial"/>
                <w:sz w:val="18"/>
              </w:rPr>
              <w:t>39,010,747.20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0" w:right="0"/>
              <w:jc w:val="left"/>
              <w:rPr>
                <w:rFonts w:ascii="Arial" w:hAnsi="Arial" w:cs="Arial" w:eastAsia="Arial" w:hint="default"/>
                <w:sz w:val="18"/>
                <w:szCs w:val="18"/>
              </w:rPr>
            </w:pPr>
            <w:r>
              <w:rPr>
                <w:rFonts w:ascii="Arial"/>
                <w:sz w:val="18"/>
              </w:rPr>
              <w:t>22,007,769.88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12,509,230.26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11,155,765.90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84,683,513.24</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0" w:right="0"/>
              <w:jc w:val="left"/>
              <w:rPr>
                <w:rFonts w:ascii="Arial" w:hAnsi="Arial" w:cs="Arial" w:eastAsia="Arial" w:hint="default"/>
                <w:sz w:val="18"/>
                <w:szCs w:val="18"/>
              </w:rPr>
            </w:pPr>
            <w:r>
              <w:rPr>
                <w:rFonts w:ascii="Arial"/>
                <w:sz w:val="18"/>
              </w:rPr>
              <w:t>23,044,784.95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5,069,144.78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3,268,777.16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31,382,706.89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0" w:right="0"/>
              <w:jc w:val="left"/>
              <w:rPr>
                <w:rFonts w:ascii="Arial" w:hAnsi="Arial" w:cs="Arial" w:eastAsia="Arial" w:hint="default"/>
                <w:sz w:val="18"/>
                <w:szCs w:val="18"/>
              </w:rPr>
            </w:pPr>
            <w:r>
              <w:rPr>
                <w:rFonts w:ascii="Arial"/>
                <w:sz w:val="18"/>
              </w:rPr>
              <w:t>20,985,348.91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2,486,633.86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2,784,528.39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26,256,511.16</w:t>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）企业合并</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2,059,436.04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2,582,510.92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484,248.77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5,126,195.73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7,818,273.76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2,039,533.87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3"/>
                <w:w w:val="95"/>
                <w:sz w:val="18"/>
              </w:rPr>
              <w:t>111,647.96</w:t>
            </w:r>
            <w:r>
              <w:rPr>
                <w:rFonts w:ascii="Arial"/>
                <w:spacing w:val="-3"/>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9,969,455.59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7,818,273.76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2,039,533.87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3"/>
                <w:w w:val="95"/>
                <w:sz w:val="18"/>
              </w:rPr>
              <w:t>111,647.96</w:t>
            </w:r>
            <w:r>
              <w:rPr>
                <w:rFonts w:ascii="Arial"/>
                <w:spacing w:val="-3"/>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9,969,455.59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39,010,747.20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37,234,281.07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15,538,841.17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14,312,895.10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106,096,764.54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7,164,669.70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6,110,022.51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3,576,175.82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5,751,812.03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22,602,680.06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783,207.54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7,102,514.14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3,299,590.34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1,653,188.42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12,838,500.44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783,207.54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5,949,712.85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2,193,157.88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1,229,573.47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10,155,651.74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1,152,801.29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1,106,432.46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423,614.95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2,682,848.70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2,055,886.35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3"/>
                <w:sz w:val="18"/>
              </w:rPr>
              <w:t>1,111,807.43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106,065.56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3,273,759.34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2,055,886.35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3"/>
                <w:sz w:val="18"/>
              </w:rPr>
              <w:t>1,111,807.43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106,065.56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3,273,759.34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7,947,877.24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11,156,650.30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5,763,958.73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7,298,934.89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32,167,421.16</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31,062,869.96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26,077,630.77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9,774,882.44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7,013,960.21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73,929,343.38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31,846,077.50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15,897,747.37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8,933,054.44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5,403,953.87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62,080,833.18</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11</w:t>
      </w:r>
      <w:r>
        <w:rPr/>
        <w:t>、在建工程</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）在建工程情况</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大连华宇研发基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Arial" w:hAnsi="Arial" w:cs="Arial" w:eastAsia="Arial" w:hint="default"/>
                <w:sz w:val="18"/>
                <w:szCs w:val="18"/>
              </w:rPr>
            </w:pPr>
            <w:r>
              <w:rPr>
                <w:rFonts w:ascii="Arial"/>
                <w:sz w:val="18"/>
              </w:rPr>
              <w:t>115,769,950.70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center"/>
              <w:rPr>
                <w:rFonts w:ascii="Arial" w:hAnsi="Arial" w:cs="Arial" w:eastAsia="Arial" w:hint="default"/>
                <w:sz w:val="18"/>
                <w:szCs w:val="18"/>
              </w:rPr>
            </w:pPr>
            <w:r>
              <w:rPr>
                <w:rFonts w:ascii="Arial"/>
                <w:sz w:val="18"/>
              </w:rPr>
              <w:t>115,769,950.70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2" w:right="0"/>
              <w:jc w:val="left"/>
              <w:rPr>
                <w:rFonts w:ascii="Arial" w:hAnsi="Arial" w:cs="Arial" w:eastAsia="Arial" w:hint="default"/>
                <w:sz w:val="18"/>
                <w:szCs w:val="18"/>
              </w:rPr>
            </w:pPr>
            <w:r>
              <w:rPr>
                <w:rFonts w:ascii="Arial"/>
                <w:sz w:val="18"/>
              </w:rPr>
              <w:t>68,978,222.89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2" w:right="0"/>
              <w:jc w:val="left"/>
              <w:rPr>
                <w:rFonts w:ascii="Arial" w:hAnsi="Arial" w:cs="Arial" w:eastAsia="Arial" w:hint="default"/>
                <w:sz w:val="18"/>
                <w:szCs w:val="18"/>
              </w:rPr>
            </w:pPr>
            <w:r>
              <w:rPr>
                <w:rFonts w:ascii="Arial"/>
                <w:sz w:val="18"/>
              </w:rPr>
              <w:t>68,978,222.89</w:t>
            </w:r>
          </w:p>
        </w:tc>
      </w:tr>
    </w:tbl>
    <w:p>
      <w:pPr>
        <w:spacing w:after="0" w:line="240" w:lineRule="auto"/>
        <w:jc w:val="left"/>
        <w:rPr>
          <w:rFonts w:ascii="Arial" w:hAnsi="Arial" w:cs="Arial" w:eastAsia="Arial"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地建设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Arial" w:hAnsi="Arial" w:cs="Arial" w:eastAsia="Arial" w:hint="default"/>
                <w:sz w:val="18"/>
                <w:szCs w:val="18"/>
              </w:rPr>
            </w:pPr>
            <w:r>
              <w:rPr>
                <w:rFonts w:ascii="Arial"/>
                <w:sz w:val="18"/>
              </w:rPr>
              <w:t>115,769,950.70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6" w:right="0"/>
              <w:jc w:val="left"/>
              <w:rPr>
                <w:rFonts w:ascii="Arial" w:hAnsi="Arial" w:cs="Arial" w:eastAsia="Arial" w:hint="default"/>
                <w:sz w:val="18"/>
                <w:szCs w:val="18"/>
              </w:rPr>
            </w:pPr>
            <w:r>
              <w:rPr>
                <w:rFonts w:ascii="Arial"/>
                <w:sz w:val="18"/>
              </w:rPr>
              <w:t>115,769,950.70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2" w:right="0"/>
              <w:jc w:val="left"/>
              <w:rPr>
                <w:rFonts w:ascii="Arial" w:hAnsi="Arial" w:cs="Arial" w:eastAsia="Arial" w:hint="default"/>
                <w:sz w:val="18"/>
                <w:szCs w:val="18"/>
              </w:rPr>
            </w:pPr>
            <w:r>
              <w:rPr>
                <w:rFonts w:ascii="Arial"/>
                <w:sz w:val="18"/>
              </w:rPr>
              <w:t>68,978,222.89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2" w:right="0"/>
              <w:jc w:val="left"/>
              <w:rPr>
                <w:rFonts w:ascii="Arial" w:hAnsi="Arial" w:cs="Arial" w:eastAsia="Arial" w:hint="default"/>
                <w:sz w:val="18"/>
                <w:szCs w:val="18"/>
              </w:rPr>
            </w:pPr>
            <w:r>
              <w:rPr>
                <w:rFonts w:ascii="Arial"/>
                <w:sz w:val="18"/>
              </w:rPr>
              <w:t>68,978,222.89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2</w:t>
      </w:r>
      <w:r>
        <w:rPr/>
        <w:t>）重要在建工程项目本期变动情况</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4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大连华 宇研发 基地建 设</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8"/>
                <w:szCs w:val="18"/>
              </w:rPr>
            </w:pPr>
            <w:r>
              <w:rPr>
                <w:rFonts w:ascii="Arial"/>
                <w:sz w:val="18"/>
              </w:rPr>
              <w:t>68,978,</w:t>
            </w:r>
          </w:p>
          <w:p>
            <w:pPr>
              <w:pStyle w:val="TableParagraph"/>
              <w:spacing w:line="240" w:lineRule="auto" w:before="105"/>
              <w:ind w:left="153" w:right="0"/>
              <w:jc w:val="left"/>
              <w:rPr>
                <w:rFonts w:ascii="Arial" w:hAnsi="Arial" w:cs="Arial" w:eastAsia="Arial" w:hint="default"/>
                <w:sz w:val="18"/>
                <w:szCs w:val="18"/>
              </w:rPr>
            </w:pPr>
            <w:r>
              <w:rPr>
                <w:rFonts w:ascii="Arial"/>
                <w:sz w:val="18"/>
              </w:rPr>
              <w:t>222.89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Arial" w:hAnsi="Arial" w:cs="Arial" w:eastAsia="Arial" w:hint="default"/>
                <w:sz w:val="18"/>
                <w:szCs w:val="18"/>
              </w:rPr>
            </w:pPr>
            <w:r>
              <w:rPr>
                <w:rFonts w:ascii="Arial"/>
                <w:sz w:val="18"/>
              </w:rPr>
              <w:t>46,791,</w:t>
            </w:r>
          </w:p>
          <w:p>
            <w:pPr>
              <w:pStyle w:val="TableParagraph"/>
              <w:spacing w:line="240" w:lineRule="auto" w:before="105"/>
              <w:ind w:left="153" w:right="0"/>
              <w:jc w:val="left"/>
              <w:rPr>
                <w:rFonts w:ascii="Arial" w:hAnsi="Arial" w:cs="Arial" w:eastAsia="Arial" w:hint="default"/>
                <w:sz w:val="18"/>
                <w:szCs w:val="18"/>
              </w:rPr>
            </w:pPr>
            <w:r>
              <w:rPr>
                <w:rFonts w:ascii="Arial"/>
                <w:sz w:val="18"/>
              </w:rPr>
              <w:t>727.81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4" w:right="0"/>
              <w:jc w:val="left"/>
              <w:rPr>
                <w:rFonts w:ascii="Arial" w:hAnsi="Arial" w:cs="Arial" w:eastAsia="Arial" w:hint="default"/>
                <w:sz w:val="18"/>
                <w:szCs w:val="18"/>
              </w:rPr>
            </w:pPr>
            <w:r>
              <w:rPr>
                <w:rFonts w:ascii="Arial"/>
                <w:sz w:val="18"/>
              </w:rPr>
              <w:t>115,769</w:t>
            </w:r>
          </w:p>
          <w:p>
            <w:pPr>
              <w:pStyle w:val="TableParagraph"/>
              <w:spacing w:line="240" w:lineRule="auto" w:before="105"/>
              <w:ind w:left="103" w:right="0"/>
              <w:jc w:val="left"/>
              <w:rPr>
                <w:rFonts w:ascii="Arial" w:hAnsi="Arial" w:cs="Arial" w:eastAsia="Arial" w:hint="default"/>
                <w:sz w:val="18"/>
                <w:szCs w:val="18"/>
              </w:rPr>
            </w:pPr>
            <w:r>
              <w:rPr>
                <w:rFonts w:ascii="Arial"/>
                <w:sz w:val="18"/>
              </w:rPr>
              <w:t>,950.70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36"/>
              <w:jc w:val="right"/>
              <w:rPr>
                <w:rFonts w:ascii="Arial" w:hAnsi="Arial" w:cs="Arial" w:eastAsia="Arial" w:hint="default"/>
                <w:sz w:val="18"/>
                <w:szCs w:val="18"/>
              </w:rPr>
            </w:pPr>
            <w:r>
              <w:rPr>
                <w:rFonts w:ascii="Arial"/>
                <w:w w:val="95"/>
                <w:sz w:val="18"/>
              </w:rPr>
              <w:t>95%</w:t>
            </w:r>
            <w:r>
              <w:rPr>
                <w:rFonts w:ascii="Arial"/>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firstLine="139"/>
              <w:jc w:val="left"/>
              <w:rPr>
                <w:rFonts w:ascii="宋体" w:hAnsi="宋体" w:cs="宋体" w:eastAsia="宋体" w:hint="default"/>
                <w:sz w:val="18"/>
                <w:szCs w:val="18"/>
              </w:rPr>
            </w:pPr>
            <w:r>
              <w:rPr>
                <w:rFonts w:ascii="宋体" w:hAnsi="宋体" w:cs="宋体" w:eastAsia="宋体" w:hint="default"/>
                <w:sz w:val="18"/>
                <w:szCs w:val="18"/>
              </w:rPr>
              <w:t>超募资 </w:t>
            </w:r>
            <w:r>
              <w:rPr>
                <w:rFonts w:ascii="宋体" w:hAnsi="宋体" w:cs="宋体" w:eastAsia="宋体" w:hint="default"/>
                <w:spacing w:val="-11"/>
                <w:sz w:val="18"/>
                <w:szCs w:val="18"/>
              </w:rPr>
              <w:t>金、自有</w:t>
            </w:r>
          </w:p>
          <w:p>
            <w:pPr>
              <w:pStyle w:val="TableParagraph"/>
              <w:spacing w:line="240" w:lineRule="auto" w:before="19"/>
              <w:ind w:left="343"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Arial" w:hAnsi="Arial" w:cs="Arial" w:eastAsia="Arial" w:hint="default"/>
                <w:sz w:val="18"/>
                <w:szCs w:val="18"/>
              </w:rPr>
            </w:pPr>
            <w:r>
              <w:rPr>
                <w:rFonts w:ascii="Arial"/>
                <w:sz w:val="18"/>
              </w:rPr>
              <w:t>68,978,</w:t>
            </w:r>
          </w:p>
          <w:p>
            <w:pPr>
              <w:pStyle w:val="TableParagraph"/>
              <w:spacing w:line="240" w:lineRule="auto" w:before="105"/>
              <w:ind w:left="153" w:right="0"/>
              <w:jc w:val="left"/>
              <w:rPr>
                <w:rFonts w:ascii="Arial" w:hAnsi="Arial" w:cs="Arial" w:eastAsia="Arial" w:hint="default"/>
                <w:sz w:val="18"/>
                <w:szCs w:val="18"/>
              </w:rPr>
            </w:pPr>
            <w:r>
              <w:rPr>
                <w:rFonts w:ascii="Arial"/>
                <w:sz w:val="18"/>
              </w:rPr>
              <w:t>222.89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Arial" w:hAnsi="Arial" w:cs="Arial" w:eastAsia="Arial" w:hint="default"/>
                <w:sz w:val="18"/>
                <w:szCs w:val="18"/>
              </w:rPr>
            </w:pPr>
            <w:r>
              <w:rPr>
                <w:rFonts w:ascii="Arial"/>
                <w:sz w:val="18"/>
              </w:rPr>
              <w:t>46,791,</w:t>
            </w:r>
          </w:p>
          <w:p>
            <w:pPr>
              <w:pStyle w:val="TableParagraph"/>
              <w:spacing w:line="240" w:lineRule="auto" w:before="105"/>
              <w:ind w:left="153" w:right="0"/>
              <w:jc w:val="left"/>
              <w:rPr>
                <w:rFonts w:ascii="Arial" w:hAnsi="Arial" w:cs="Arial" w:eastAsia="Arial" w:hint="default"/>
                <w:sz w:val="18"/>
                <w:szCs w:val="18"/>
              </w:rPr>
            </w:pPr>
            <w:r>
              <w:rPr>
                <w:rFonts w:ascii="Arial"/>
                <w:sz w:val="18"/>
              </w:rPr>
              <w:t>727.81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115,769</w:t>
            </w:r>
          </w:p>
          <w:p>
            <w:pPr>
              <w:pStyle w:val="TableParagraph"/>
              <w:spacing w:line="240" w:lineRule="auto" w:before="105"/>
              <w:ind w:left="103" w:right="0"/>
              <w:jc w:val="left"/>
              <w:rPr>
                <w:rFonts w:ascii="Arial" w:hAnsi="Arial" w:cs="Arial" w:eastAsia="Arial" w:hint="default"/>
                <w:sz w:val="18"/>
                <w:szCs w:val="18"/>
              </w:rPr>
            </w:pPr>
            <w:r>
              <w:rPr>
                <w:rFonts w:ascii="Arial"/>
                <w:sz w:val="18"/>
              </w:rPr>
              <w:t>,950.70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0"/>
              <w:jc w:val="right"/>
              <w:rPr>
                <w:rFonts w:ascii="Arial" w:hAnsi="Arial" w:cs="Arial" w:eastAsia="Arial" w:hint="default"/>
                <w:sz w:val="18"/>
                <w:szCs w:val="18"/>
              </w:rPr>
            </w:pPr>
            <w:r>
              <w:rPr>
                <w:rFonts w:ascii="Arial"/>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12</w:t>
      </w:r>
      <w:r>
        <w:rPr/>
        <w:t>、无形资产</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）无形资产情况</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6"/>
        <w:gridCol w:w="1571"/>
        <w:gridCol w:w="1416"/>
        <w:gridCol w:w="1133"/>
        <w:gridCol w:w="1594"/>
        <w:gridCol w:w="1594"/>
      </w:tblGrid>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12" w:space="0" w:color="D9D9D9"/>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71"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14,880,800.00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171,371,427.93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186,252,227.93</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71"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6,800,000.00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140,606,590.24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147,406,590.24</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571"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6,800,000.00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6,089,471.86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12,889,471.86</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）内部研发</w:t>
            </w:r>
          </w:p>
        </w:tc>
        <w:tc>
          <w:tcPr>
            <w:tcW w:w="1571"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124,843,027.69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124,843,027.69</w:t>
            </w: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）企业合并增加</w:t>
            </w:r>
          </w:p>
        </w:tc>
        <w:tc>
          <w:tcPr>
            <w:tcW w:w="1571"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9,674,090.69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9,674,090.69</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71"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571"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14,880,800.00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6,800,000.00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311,978,018.17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333,658,818.17</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71"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545,629.26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43,856,779.28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44,402,408.54</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297,615.96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176,623.36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41,641,278.52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42,115,517.84</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297,615.96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176,623.36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41,507,207.70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41,981,447.02</w:t>
            </w: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64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企业合并增加</w:t>
            </w:r>
          </w:p>
        </w:tc>
        <w:tc>
          <w:tcPr>
            <w:tcW w:w="157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134,070.82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134,070.82</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7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267"/>
        <w:gridCol w:w="1561"/>
        <w:gridCol w:w="1416"/>
        <w:gridCol w:w="1133"/>
        <w:gridCol w:w="1594"/>
        <w:gridCol w:w="1594"/>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843,245.22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176,623.36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85,498,057.80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86,517,926.38</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1"/>
              <w:jc w:val="righ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1"/>
              <w:jc w:val="righ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1"/>
              <w:jc w:val="righ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期末账面价值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14,037,554.78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6,623,376.64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226,479,960.37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247,140,891.79</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1"/>
              <w:jc w:val="righ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期初账面价值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14,335,170.74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127,514,648.65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141,849,819.39</w:t>
            </w:r>
          </w:p>
        </w:tc>
      </w:tr>
    </w:tbl>
    <w:p>
      <w:pPr>
        <w:pStyle w:val="BodyText"/>
        <w:spacing w:line="240" w:lineRule="auto"/>
        <w:ind w:right="0"/>
        <w:jc w:val="left"/>
      </w:pPr>
      <w:r>
        <w:rPr/>
        <w:t>本期末通过公司内部研发形成的无形资产占无形资产余额的比例</w:t>
      </w:r>
      <w:r>
        <w:rPr>
          <w:spacing w:val="-61"/>
        </w:rPr>
        <w:t> </w:t>
      </w:r>
      <w:r>
        <w:rPr>
          <w:rFonts w:ascii="Arial" w:hAnsi="Arial" w:cs="Arial" w:eastAsia="Arial" w:hint="default"/>
        </w:rPr>
        <w:t>88.61%</w:t>
      </w:r>
      <w:r>
        <w:rPr/>
        <w:t>。</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13</w:t>
      </w:r>
      <w:r>
        <w:rPr/>
        <w:t>、开发支出</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7"/>
        <w:gridCol w:w="1419"/>
        <w:gridCol w:w="1416"/>
        <w:gridCol w:w="569"/>
        <w:gridCol w:w="1416"/>
        <w:gridCol w:w="711"/>
        <w:gridCol w:w="1416"/>
      </w:tblGrid>
      <w:tr>
        <w:trPr>
          <w:trHeight w:val="404" w:hRule="exact"/>
        </w:trPr>
        <w:tc>
          <w:tcPr>
            <w:tcW w:w="2267" w:type="dxa"/>
            <w:vMerge w:val="restart"/>
            <w:tcBorders>
              <w:top w:val="single" w:sz="4" w:space="0" w:color="000000"/>
              <w:left w:val="single" w:sz="4" w:space="0" w:color="000000"/>
              <w:right w:val="single" w:sz="9" w:space="0" w:color="D2D2D2"/>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2267" w:type="dxa"/>
            <w:vMerge/>
            <w:tcBorders>
              <w:left w:val="single" w:sz="4" w:space="0" w:color="000000"/>
              <w:right w:val="single" w:sz="9" w:space="0" w:color="D2D2D2"/>
            </w:tcBorders>
            <w:shd w:val="clear" w:color="auto" w:fill="D9D9D9"/>
          </w:tcPr>
          <w:p>
            <w:pP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6"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711" w:type="dxa"/>
            <w:vMerge w:val="restart"/>
            <w:tcBorders>
              <w:top w:val="single" w:sz="4" w:space="0" w:color="000000"/>
              <w:left w:val="single" w:sz="4" w:space="0" w:color="000000"/>
              <w:right w:val="single" w:sz="10" w:space="0" w:color="D2D2D2"/>
            </w:tcBorders>
          </w:tcPr>
          <w:p>
            <w:pPr>
              <w:pStyle w:val="TableParagraph"/>
              <w:spacing w:line="314" w:lineRule="auto" w:before="49"/>
              <w:ind w:left="79" w:right="73"/>
              <w:jc w:val="left"/>
              <w:rPr>
                <w:rFonts w:ascii="宋体" w:hAnsi="宋体" w:cs="宋体" w:eastAsia="宋体" w:hint="default"/>
                <w:sz w:val="18"/>
                <w:szCs w:val="18"/>
              </w:rPr>
            </w:pPr>
            <w:r>
              <w:rPr>
                <w:rFonts w:ascii="宋体" w:hAnsi="宋体" w:cs="宋体" w:eastAsia="宋体" w:hint="default"/>
                <w:sz w:val="18"/>
                <w:szCs w:val="18"/>
              </w:rPr>
              <w:t>转入当 期损益</w:t>
            </w:r>
          </w:p>
        </w:tc>
        <w:tc>
          <w:tcPr>
            <w:tcW w:w="14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267" w:type="dxa"/>
            <w:vMerge/>
            <w:tcBorders>
              <w:left w:val="single" w:sz="4" w:space="0" w:color="000000"/>
              <w:bottom w:val="single" w:sz="4" w:space="0" w:color="000000"/>
              <w:right w:val="single" w:sz="9" w:space="0" w:color="D2D2D2"/>
            </w:tcBorders>
            <w:shd w:val="clear" w:color="auto" w:fill="D9D9D9"/>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9" w:space="0" w:color="D2D2D2"/>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10" w:space="0" w:color="D2D2D2"/>
            </w:tcBorders>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数字法院系统（二期）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24,929,424.44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12,833,759.42</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37,763,183.86</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现场业务应用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21,558,298.47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9,253,591.96</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2"/>
                <w:sz w:val="18"/>
              </w:rPr>
              <w:t>30,811,890.43</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智能辅助侦查系统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4,851,949.70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191,451.00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5,043,400.70</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司法行政信息管理系统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5,796,139.77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784,745.43</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6,580,885.20</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政法信息共享平台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4,666,598.75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766,775.29</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5,433,374.04</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商业智能平台（二期）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5,914,358.19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926,056.77</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6,840,414.96</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诉讼无忧服务平台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8,041,622.32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1,027,946.95</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9,069,569.27</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74"/>
              <w:jc w:val="left"/>
              <w:rPr>
                <w:rFonts w:ascii="宋体" w:hAnsi="宋体" w:cs="宋体" w:eastAsia="宋体" w:hint="default"/>
                <w:sz w:val="18"/>
                <w:szCs w:val="18"/>
              </w:rPr>
            </w:pPr>
            <w:r>
              <w:rPr>
                <w:rFonts w:ascii="Arial" w:hAnsi="Arial" w:cs="Arial" w:eastAsia="Arial" w:hint="default"/>
                <w:sz w:val="18"/>
                <w:szCs w:val="18"/>
              </w:rPr>
              <w:t>8.EsDataClean</w:t>
            </w:r>
            <w:r>
              <w:rPr>
                <w:rFonts w:ascii="Arial" w:hAnsi="Arial" w:cs="Arial" w:eastAsia="Arial" w:hint="default"/>
                <w:spacing w:val="-6"/>
                <w:sz w:val="18"/>
                <w:szCs w:val="18"/>
              </w:rPr>
              <w:t> </w:t>
            </w:r>
            <w:r>
              <w:rPr>
                <w:rFonts w:ascii="宋体" w:hAnsi="宋体" w:cs="宋体" w:eastAsia="宋体" w:hint="default"/>
                <w:sz w:val="18"/>
                <w:szCs w:val="18"/>
              </w:rPr>
              <w:t>数据质量管 理平台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5,623,935.48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3,460,380.39</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3" w:right="0"/>
              <w:jc w:val="left"/>
              <w:rPr>
                <w:rFonts w:ascii="Arial" w:hAnsi="Arial" w:cs="Arial" w:eastAsia="Arial" w:hint="default"/>
                <w:sz w:val="18"/>
                <w:szCs w:val="18"/>
              </w:rPr>
            </w:pPr>
            <w:r>
              <w:rPr>
                <w:rFonts w:ascii="Arial"/>
                <w:sz w:val="18"/>
              </w:rPr>
              <w:t>9,084,315.87</w:t>
            </w:r>
          </w:p>
        </w:tc>
      </w:tr>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49"/>
              <w:ind w:left="22" w:right="60"/>
              <w:jc w:val="left"/>
              <w:rPr>
                <w:rFonts w:ascii="宋体" w:hAnsi="宋体" w:cs="宋体" w:eastAsia="宋体" w:hint="default"/>
                <w:sz w:val="18"/>
                <w:szCs w:val="18"/>
              </w:rPr>
            </w:pPr>
            <w:r>
              <w:rPr>
                <w:rFonts w:ascii="Arial" w:hAnsi="Arial" w:cs="Arial" w:eastAsia="Arial" w:hint="default"/>
                <w:sz w:val="18"/>
                <w:szCs w:val="18"/>
              </w:rPr>
              <w:t>9.EsDataPump </w:t>
            </w:r>
            <w:r>
              <w:rPr>
                <w:rFonts w:ascii="宋体" w:hAnsi="宋体" w:cs="宋体" w:eastAsia="宋体" w:hint="default"/>
                <w:sz w:val="18"/>
                <w:szCs w:val="18"/>
              </w:rPr>
              <w:t>数据</w:t>
            </w:r>
            <w:r>
              <w:rPr>
                <w:rFonts w:ascii="宋体" w:hAnsi="宋体" w:cs="宋体" w:eastAsia="宋体" w:hint="default"/>
                <w:spacing w:val="-54"/>
                <w:sz w:val="18"/>
                <w:szCs w:val="18"/>
              </w:rPr>
              <w:t> </w:t>
            </w:r>
            <w:r>
              <w:rPr>
                <w:rFonts w:ascii="Arial" w:hAnsi="Arial" w:cs="Arial" w:eastAsia="Arial" w:hint="default"/>
                <w:sz w:val="18"/>
                <w:szCs w:val="18"/>
              </w:rPr>
              <w:t>ETL</w:t>
            </w:r>
            <w:r>
              <w:rPr>
                <w:rFonts w:ascii="宋体" w:hAnsi="宋体" w:cs="宋体" w:eastAsia="宋体" w:hint="default"/>
                <w:sz w:val="18"/>
                <w:szCs w:val="18"/>
              </w:rPr>
              <w:t>、 建模平台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5,151,551.90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3,641,153.96</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3" w:right="0"/>
              <w:jc w:val="left"/>
              <w:rPr>
                <w:rFonts w:ascii="Arial" w:hAnsi="Arial" w:cs="Arial" w:eastAsia="Arial" w:hint="default"/>
                <w:sz w:val="18"/>
                <w:szCs w:val="18"/>
              </w:rPr>
            </w:pPr>
            <w:r>
              <w:rPr>
                <w:rFonts w:ascii="Arial"/>
                <w:sz w:val="18"/>
              </w:rPr>
              <w:t>8,792,705.86</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10.</w:t>
            </w:r>
            <w:r>
              <w:rPr>
                <w:rFonts w:ascii="宋体" w:hAnsi="宋体" w:cs="宋体" w:eastAsia="宋体" w:hint="default"/>
                <w:sz w:val="18"/>
                <w:szCs w:val="18"/>
              </w:rPr>
              <w:t>街道食品安全保障系统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781,260.11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1,012,636.42</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1,793,896.53</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11.</w:t>
            </w:r>
            <w:r>
              <w:rPr>
                <w:rFonts w:ascii="宋体" w:hAnsi="宋体" w:cs="宋体" w:eastAsia="宋体" w:hint="default"/>
                <w:sz w:val="18"/>
                <w:szCs w:val="18"/>
              </w:rPr>
              <w:t>城市食品安全保障系统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5,947,525.05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3,192,459.79</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9,139,984.84</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食品企业追溯管理系统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2,167,487.44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1,172,925.31</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3,340,412.75</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40" w:lineRule="auto" w:before="49"/>
              <w:ind w:left="22" w:right="360"/>
              <w:jc w:val="left"/>
              <w:rPr>
                <w:rFonts w:ascii="Arial" w:hAnsi="Arial" w:cs="Arial" w:eastAsia="Arial" w:hint="default"/>
                <w:sz w:val="18"/>
                <w:szCs w:val="18"/>
              </w:rPr>
            </w:pPr>
            <w:r>
              <w:rPr>
                <w:rFonts w:ascii="Arial" w:hAnsi="Arial" w:cs="Arial" w:eastAsia="Arial" w:hint="default"/>
                <w:sz w:val="18"/>
                <w:szCs w:val="18"/>
              </w:rPr>
              <w:t>13.</w:t>
            </w:r>
            <w:r>
              <w:rPr>
                <w:rFonts w:ascii="宋体" w:hAnsi="宋体" w:cs="宋体" w:eastAsia="宋体" w:hint="default"/>
                <w:sz w:val="18"/>
                <w:szCs w:val="18"/>
              </w:rPr>
              <w:t>多媒体服务审讯平台 </w:t>
            </w:r>
            <w:r>
              <w:rPr>
                <w:rFonts w:ascii="Arial" w:hAnsi="Arial" w:cs="Arial" w:eastAsia="Arial" w:hint="default"/>
                <w:sz w:val="18"/>
                <w:szCs w:val="18"/>
              </w:rPr>
              <w:t>V2.0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2"/>
                <w:sz w:val="18"/>
              </w:rPr>
              <w:t>9,026,015.11</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2"/>
                <w:sz w:val="18"/>
              </w:rPr>
              <w:t>9,026,015.11</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267"/>
        <w:gridCol w:w="1419"/>
        <w:gridCol w:w="1416"/>
        <w:gridCol w:w="569"/>
        <w:gridCol w:w="1416"/>
        <w:gridCol w:w="711"/>
        <w:gridCol w:w="1416"/>
      </w:tblGrid>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14.</w:t>
            </w:r>
            <w:r>
              <w:rPr>
                <w:rFonts w:ascii="宋体" w:hAnsi="宋体" w:cs="宋体" w:eastAsia="宋体" w:hint="default"/>
                <w:sz w:val="18"/>
                <w:szCs w:val="18"/>
              </w:rPr>
              <w:t>二维码数据平台</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3,655,026.10</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3,655,026.10</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15.</w:t>
            </w:r>
            <w:r>
              <w:rPr>
                <w:rFonts w:ascii="宋体" w:hAnsi="宋体" w:cs="宋体" w:eastAsia="宋体" w:hint="default"/>
                <w:sz w:val="18"/>
                <w:szCs w:val="18"/>
              </w:rPr>
              <w:t>执法案件系统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2,266,684.49</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2,266,684.49</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16.</w:t>
            </w:r>
            <w:r>
              <w:rPr>
                <w:rFonts w:ascii="宋体" w:hAnsi="宋体" w:cs="宋体" w:eastAsia="宋体" w:hint="default"/>
                <w:sz w:val="18"/>
                <w:szCs w:val="18"/>
              </w:rPr>
              <w:t>食品药品行政审批系统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2,045,875.80</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2,045,875.80</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17.</w:t>
            </w:r>
            <w:r>
              <w:rPr>
                <w:rFonts w:ascii="宋体" w:hAnsi="宋体" w:cs="宋体" w:eastAsia="宋体" w:hint="default"/>
                <w:sz w:val="18"/>
                <w:szCs w:val="18"/>
              </w:rPr>
              <w:t>食品药品日常监管系统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1,966,316.50</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1,966,316.50</w:t>
            </w: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49"/>
              <w:ind w:left="22" w:right="19"/>
              <w:jc w:val="left"/>
              <w:rPr>
                <w:rFonts w:ascii="宋体" w:hAnsi="宋体" w:cs="宋体" w:eastAsia="宋体" w:hint="default"/>
                <w:sz w:val="18"/>
                <w:szCs w:val="18"/>
              </w:rPr>
            </w:pPr>
            <w:r>
              <w:rPr>
                <w:rFonts w:ascii="Arial" w:hAnsi="Arial" w:cs="Arial" w:eastAsia="Arial" w:hint="default"/>
                <w:sz w:val="18"/>
                <w:szCs w:val="18"/>
              </w:rPr>
              <w:t>18.scrumBI</w:t>
            </w:r>
            <w:r>
              <w:rPr>
                <w:rFonts w:ascii="Arial" w:hAnsi="Arial" w:cs="Arial" w:eastAsia="Arial" w:hint="default"/>
                <w:spacing w:val="-9"/>
                <w:sz w:val="18"/>
                <w:szCs w:val="18"/>
              </w:rPr>
              <w:t> </w:t>
            </w:r>
            <w:r>
              <w:rPr>
                <w:rFonts w:ascii="宋体" w:hAnsi="宋体" w:cs="宋体" w:eastAsia="宋体" w:hint="default"/>
                <w:sz w:val="18"/>
                <w:szCs w:val="18"/>
              </w:rPr>
              <w:t>敏捷商务智能平 台</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2,542,860.82</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2,542,860.82</w:t>
            </w:r>
          </w:p>
        </w:tc>
      </w:tr>
      <w:tr>
        <w:trPr>
          <w:trHeight w:val="361" w:hRule="exact"/>
        </w:trPr>
        <w:tc>
          <w:tcPr>
            <w:tcW w:w="226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19.</w:t>
            </w:r>
            <w:r>
              <w:rPr>
                <w:rFonts w:ascii="宋体" w:hAnsi="宋体" w:cs="宋体" w:eastAsia="宋体" w:hint="default"/>
                <w:sz w:val="18"/>
                <w:szCs w:val="18"/>
              </w:rPr>
              <w:t>食品安全信息互认体系</w:t>
            </w:r>
          </w:p>
        </w:tc>
        <w:tc>
          <w:tcPr>
            <w:tcW w:w="1419" w:type="dxa"/>
            <w:vMerge w:val="restart"/>
            <w:tcBorders>
              <w:top w:val="single" w:sz="4" w:space="0" w:color="000000"/>
              <w:left w:val="single" w:sz="4" w:space="0" w:color="000000"/>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26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建设与多指标同步分析检测</w:t>
            </w:r>
          </w:p>
        </w:tc>
        <w:tc>
          <w:tcPr>
            <w:tcW w:w="1419" w:type="dxa"/>
            <w:vMerge/>
            <w:tcBorders>
              <w:left w:val="single" w:sz="4" w:space="0" w:color="000000"/>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Arial" w:hAnsi="Arial" w:cs="Arial" w:eastAsia="Arial" w:hint="default"/>
                <w:sz w:val="18"/>
                <w:szCs w:val="18"/>
              </w:rPr>
            </w:pPr>
            <w:r>
              <w:rPr>
                <w:rFonts w:ascii="Arial"/>
                <w:spacing w:val="-1"/>
                <w:sz w:val="18"/>
              </w:rPr>
              <w:t>1,816,195.22</w:t>
            </w:r>
          </w:p>
        </w:tc>
        <w:tc>
          <w:tcPr>
            <w:tcW w:w="569"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Arial" w:hAnsi="Arial" w:cs="Arial" w:eastAsia="Arial" w:hint="default"/>
                <w:sz w:val="18"/>
                <w:szCs w:val="18"/>
              </w:rPr>
            </w:pPr>
            <w:r>
              <w:rPr>
                <w:rFonts w:ascii="Arial"/>
                <w:spacing w:val="-1"/>
                <w:sz w:val="18"/>
              </w:rPr>
              <w:t>1,816,195.22</w:t>
            </w:r>
          </w:p>
        </w:tc>
      </w:tr>
      <w:tr>
        <w:trPr>
          <w:trHeight w:val="354" w:hRule="exact"/>
        </w:trPr>
        <w:tc>
          <w:tcPr>
            <w:tcW w:w="2267"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技术研究</w:t>
            </w:r>
          </w:p>
        </w:tc>
        <w:tc>
          <w:tcPr>
            <w:tcW w:w="1419" w:type="dxa"/>
            <w:vMerge/>
            <w:tcBorders>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49"/>
              <w:ind w:left="22" w:right="180"/>
              <w:jc w:val="left"/>
              <w:rPr>
                <w:rFonts w:ascii="宋体" w:hAnsi="宋体" w:cs="宋体" w:eastAsia="宋体" w:hint="default"/>
                <w:sz w:val="18"/>
                <w:szCs w:val="18"/>
              </w:rPr>
            </w:pPr>
            <w:r>
              <w:rPr>
                <w:rFonts w:ascii="Arial" w:hAnsi="Arial" w:cs="Arial" w:eastAsia="Arial" w:hint="default"/>
                <w:sz w:val="18"/>
                <w:szCs w:val="18"/>
              </w:rPr>
              <w:t>20.</w:t>
            </w:r>
            <w:r>
              <w:rPr>
                <w:rFonts w:ascii="宋体" w:hAnsi="宋体" w:cs="宋体" w:eastAsia="宋体" w:hint="default"/>
                <w:sz w:val="18"/>
                <w:szCs w:val="18"/>
              </w:rPr>
              <w:t>互联网食品违法行为搜 索及识别系统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1,890,844.10</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1,890,844.10</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21</w:t>
            </w:r>
            <w:r>
              <w:rPr>
                <w:rFonts w:ascii="宋体" w:hAnsi="宋体" w:cs="宋体" w:eastAsia="宋体" w:hint="default"/>
                <w:sz w:val="18"/>
                <w:szCs w:val="18"/>
              </w:rPr>
              <w:t>、万户协同办公平台项目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972,034.49</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972,034.49</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5" w:right="0"/>
              <w:jc w:val="left"/>
              <w:rPr>
                <w:rFonts w:ascii="Arial" w:hAnsi="Arial" w:cs="Arial" w:eastAsia="Arial" w:hint="default"/>
                <w:sz w:val="18"/>
                <w:szCs w:val="18"/>
              </w:rPr>
            </w:pPr>
            <w:r>
              <w:rPr>
                <w:rFonts w:ascii="Arial"/>
                <w:sz w:val="18"/>
              </w:rPr>
              <w:t>95,430,151.62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64,445,735.32</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 w:right="0"/>
              <w:jc w:val="left"/>
              <w:rPr>
                <w:rFonts w:ascii="Arial" w:hAnsi="Arial" w:cs="Arial" w:eastAsia="Arial" w:hint="default"/>
                <w:sz w:val="18"/>
                <w:szCs w:val="18"/>
              </w:rPr>
            </w:pPr>
            <w:r>
              <w:rPr>
                <w:rFonts w:ascii="Arial"/>
                <w:sz w:val="18"/>
              </w:rPr>
              <w:t>124,843,027.69</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35,032,859.25</w:t>
            </w:r>
          </w:p>
        </w:tc>
      </w:tr>
    </w:tbl>
    <w:p>
      <w:pPr>
        <w:pStyle w:val="BodyText"/>
        <w:spacing w:line="268" w:lineRule="auto"/>
        <w:ind w:right="1587"/>
        <w:jc w:val="left"/>
      </w:pPr>
      <w:r>
        <w:rPr/>
        <w:t>其他说明 本期开发支出减幅较大是由于本报告期内</w:t>
      </w:r>
      <w:r>
        <w:rPr>
          <w:rFonts w:ascii="Arial" w:hAnsi="Arial" w:cs="Arial" w:eastAsia="Arial" w:hint="default"/>
        </w:rPr>
        <w:t>11</w:t>
      </w:r>
      <w:r>
        <w:rPr/>
        <w:t>个开发项目结题，转入无形资产。</w:t>
      </w:r>
    </w:p>
    <w:p>
      <w:pPr>
        <w:spacing w:line="240" w:lineRule="auto" w:before="2"/>
        <w:rPr>
          <w:rFonts w:ascii="宋体" w:hAnsi="宋体" w:cs="宋体" w:eastAsia="宋体" w:hint="default"/>
          <w:sz w:val="19"/>
          <w:szCs w:val="19"/>
        </w:rPr>
      </w:pPr>
    </w:p>
    <w:p>
      <w:pPr>
        <w:pStyle w:val="Heading2"/>
        <w:spacing w:line="240" w:lineRule="auto"/>
        <w:ind w:right="0"/>
        <w:jc w:val="left"/>
        <w:rPr>
          <w:b w:val="0"/>
          <w:bCs w:val="0"/>
        </w:rPr>
      </w:pPr>
      <w:r>
        <w:rPr>
          <w:rFonts w:ascii="Arial" w:hAnsi="Arial" w:cs="Arial" w:eastAsia="Arial" w:hint="default"/>
        </w:rPr>
        <w:t>14</w:t>
      </w:r>
      <w:r>
        <w:rPr/>
        <w:t>、商誉</w:t>
      </w:r>
      <w:r>
        <w:rPr>
          <w:b w:val="0"/>
          <w:bCs w:val="0"/>
        </w:rPr>
      </w:r>
    </w:p>
    <w:p>
      <w:pPr>
        <w:spacing w:line="240" w:lineRule="auto" w:before="9"/>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）商誉账面原值</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6"/>
        <w:gridCol w:w="1560"/>
        <w:gridCol w:w="1702"/>
        <w:gridCol w:w="1561"/>
        <w:gridCol w:w="1771"/>
      </w:tblGrid>
      <w:tr>
        <w:trPr>
          <w:trHeight w:val="401" w:hRule="exact"/>
        </w:trPr>
        <w:tc>
          <w:tcPr>
            <w:tcW w:w="2976" w:type="dxa"/>
            <w:tcBorders>
              <w:top w:val="single" w:sz="4" w:space="0" w:color="000000"/>
              <w:left w:val="single" w:sz="4" w:space="0" w:color="000000"/>
              <w:bottom w:val="single" w:sz="4" w:space="0" w:color="000000"/>
              <w:right w:val="single" w:sz="14" w:space="0" w:color="D2D2D2"/>
            </w:tcBorders>
            <w:shd w:val="clear" w:color="auto" w:fill="D9D9D9"/>
          </w:tcPr>
          <w:p>
            <w:pPr>
              <w:pStyle w:val="TableParagraph"/>
              <w:spacing w:line="240" w:lineRule="auto" w:before="49"/>
              <w:ind w:left="13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上海浦东华宇信息技术有限公司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85,361,143.21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85,361,143.21</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276,527,261.46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276,527,261.46</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361,888,404.67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361,888,404.67</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w:t>
      </w:r>
      <w:r>
        <w:rPr>
          <w:rFonts w:ascii="Arial" w:hAnsi="Arial" w:cs="Arial" w:eastAsia="Arial" w:hint="default"/>
        </w:rPr>
        <w:t>2</w:t>
      </w:r>
      <w:r>
        <w:rPr/>
        <w:t>）商誉减值准备</w:t>
      </w:r>
      <w:r>
        <w:rPr>
          <w:b w:val="0"/>
          <w:bCs w:val="0"/>
        </w:rPr>
      </w:r>
    </w:p>
    <w:p>
      <w:pPr>
        <w:spacing w:line="240" w:lineRule="auto" w:before="4"/>
        <w:rPr>
          <w:rFonts w:ascii="宋体" w:hAnsi="宋体" w:cs="宋体" w:eastAsia="宋体" w:hint="default"/>
          <w:b/>
          <w:bCs/>
          <w:sz w:val="21"/>
          <w:szCs w:val="21"/>
        </w:rPr>
      </w:pPr>
    </w:p>
    <w:p>
      <w:pPr>
        <w:pStyle w:val="BodyText"/>
        <w:spacing w:line="268" w:lineRule="auto"/>
        <w:ind w:right="151"/>
        <w:jc w:val="both"/>
      </w:pPr>
      <w:r>
        <w:rPr/>
        <w:t>说明商誉减值测试过程、参数及商誉减值损失的确认方法： 本公司采用预计未来现金流现值的方法计算资产组的可收回金额。本公司根据管理层批准的</w:t>
      </w:r>
    </w:p>
    <w:p>
      <w:pPr>
        <w:pStyle w:val="BodyText"/>
        <w:spacing w:line="312" w:lineRule="exact"/>
        <w:ind w:right="151"/>
        <w:jc w:val="both"/>
      </w:pPr>
      <w:r>
        <w:rPr>
          <w:spacing w:val="-3"/>
        </w:rPr>
        <w:t>财务预算预计未来</w:t>
      </w:r>
      <w:r>
        <w:rPr>
          <w:rFonts w:ascii="Arial" w:hAnsi="Arial" w:cs="Arial" w:eastAsia="Arial" w:hint="default"/>
          <w:spacing w:val="-3"/>
        </w:rPr>
        <w:t>5</w:t>
      </w:r>
      <w:r>
        <w:rPr>
          <w:spacing w:val="-3"/>
        </w:rPr>
        <w:t>年内现金流量，其后年度采用永续增长模型预计未来现金流量，不会超过</w:t>
      </w:r>
      <w:r>
        <w:rPr>
          <w:spacing w:val="-92"/>
        </w:rPr>
        <w:t> </w:t>
      </w:r>
      <w:r>
        <w:rPr>
          <w:spacing w:val="-92"/>
        </w:rPr>
      </w:r>
      <w:r>
        <w:rPr/>
        <w:t>资产组经营业务的长期平均增长率。管理层根据过往表现及其对市场发展的预期编制上述财 务预算。根据减值测试的结果，本期期末商誉未发生减值。</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rFonts w:ascii="Arial" w:hAnsi="Arial" w:cs="Arial" w:eastAsia="Arial" w:hint="default"/>
        </w:rPr>
        <w:t>15</w:t>
      </w:r>
      <w:r>
        <w:rPr/>
        <w:t>、长期待摊费用</w:t>
      </w:r>
      <w:r>
        <w:rPr>
          <w:b w:val="0"/>
          <w:bCs w:val="0"/>
        </w:rPr>
      </w:r>
    </w:p>
    <w:p>
      <w:pPr>
        <w:spacing w:line="240" w:lineRule="auto" w:before="2"/>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347"/>
        <w:gridCol w:w="1594"/>
        <w:gridCol w:w="1596"/>
        <w:gridCol w:w="1594"/>
        <w:gridCol w:w="1594"/>
      </w:tblGrid>
      <w:tr>
        <w:trPr>
          <w:trHeight w:val="40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公司及子公司装修费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3" w:right="0"/>
              <w:jc w:val="left"/>
              <w:rPr>
                <w:rFonts w:ascii="Arial" w:hAnsi="Arial" w:cs="Arial" w:eastAsia="Arial" w:hint="default"/>
                <w:sz w:val="18"/>
                <w:szCs w:val="18"/>
              </w:rPr>
            </w:pPr>
            <w:r>
              <w:rPr>
                <w:rFonts w:ascii="Arial"/>
                <w:sz w:val="18"/>
              </w:rPr>
              <w:t>12,264,600.72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62" w:right="0"/>
              <w:jc w:val="left"/>
              <w:rPr>
                <w:rFonts w:ascii="Arial" w:hAnsi="Arial" w:cs="Arial" w:eastAsia="Arial" w:hint="default"/>
                <w:sz w:val="18"/>
                <w:szCs w:val="18"/>
              </w:rPr>
            </w:pPr>
            <w:r>
              <w:rPr>
                <w:rFonts w:ascii="Arial"/>
                <w:sz w:val="18"/>
              </w:rPr>
              <w:t>188,810.71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11" w:right="0"/>
              <w:jc w:val="left"/>
              <w:rPr>
                <w:rFonts w:ascii="Arial" w:hAnsi="Arial" w:cs="Arial" w:eastAsia="Arial" w:hint="default"/>
                <w:sz w:val="18"/>
                <w:szCs w:val="18"/>
              </w:rPr>
            </w:pPr>
            <w:r>
              <w:rPr>
                <w:rFonts w:ascii="Arial"/>
                <w:sz w:val="18"/>
              </w:rPr>
              <w:t>5,172,506.08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11" w:right="0"/>
              <w:jc w:val="left"/>
              <w:rPr>
                <w:rFonts w:ascii="Arial" w:hAnsi="Arial" w:cs="Arial" w:eastAsia="Arial" w:hint="default"/>
                <w:sz w:val="18"/>
                <w:szCs w:val="18"/>
              </w:rPr>
            </w:pPr>
            <w:r>
              <w:rPr>
                <w:rFonts w:ascii="Arial"/>
                <w:sz w:val="18"/>
              </w:rPr>
              <w:t>7,280,905.35</w:t>
            </w:r>
          </w:p>
        </w:tc>
      </w:tr>
    </w:tbl>
    <w:p>
      <w:pPr>
        <w:spacing w:after="0" w:line="240" w:lineRule="auto"/>
        <w:jc w:val="left"/>
        <w:rPr>
          <w:rFonts w:ascii="Arial" w:hAnsi="Arial" w:cs="Arial" w:eastAsia="Arial"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842"/>
        <w:gridCol w:w="1347"/>
        <w:gridCol w:w="1594"/>
        <w:gridCol w:w="1596"/>
        <w:gridCol w:w="1594"/>
        <w:gridCol w:w="1594"/>
      </w:tblGrid>
      <w:tr>
        <w:trPr>
          <w:trHeight w:val="40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3" w:right="0"/>
              <w:jc w:val="left"/>
              <w:rPr>
                <w:rFonts w:ascii="Arial" w:hAnsi="Arial" w:cs="Arial" w:eastAsia="Arial" w:hint="default"/>
                <w:sz w:val="18"/>
                <w:szCs w:val="18"/>
              </w:rPr>
            </w:pPr>
            <w:r>
              <w:rPr>
                <w:rFonts w:ascii="Arial"/>
                <w:sz w:val="18"/>
              </w:rPr>
              <w:t>12,264,600.72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62" w:right="0"/>
              <w:jc w:val="left"/>
              <w:rPr>
                <w:rFonts w:ascii="Arial" w:hAnsi="Arial" w:cs="Arial" w:eastAsia="Arial" w:hint="default"/>
                <w:sz w:val="18"/>
                <w:szCs w:val="18"/>
              </w:rPr>
            </w:pPr>
            <w:r>
              <w:rPr>
                <w:rFonts w:ascii="Arial"/>
                <w:sz w:val="18"/>
              </w:rPr>
              <w:t>188,810.71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11" w:right="0"/>
              <w:jc w:val="left"/>
              <w:rPr>
                <w:rFonts w:ascii="Arial" w:hAnsi="Arial" w:cs="Arial" w:eastAsia="Arial" w:hint="default"/>
                <w:sz w:val="18"/>
                <w:szCs w:val="18"/>
              </w:rPr>
            </w:pPr>
            <w:r>
              <w:rPr>
                <w:rFonts w:ascii="Arial"/>
                <w:sz w:val="18"/>
              </w:rPr>
              <w:t>5,172,506.08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11" w:right="0"/>
              <w:jc w:val="left"/>
              <w:rPr>
                <w:rFonts w:ascii="Arial" w:hAnsi="Arial" w:cs="Arial" w:eastAsia="Arial" w:hint="default"/>
                <w:sz w:val="18"/>
                <w:szCs w:val="18"/>
              </w:rPr>
            </w:pPr>
            <w:r>
              <w:rPr>
                <w:rFonts w:ascii="Arial"/>
                <w:sz w:val="18"/>
              </w:rPr>
              <w:t>7,280,905.35</w:t>
            </w:r>
          </w:p>
        </w:tc>
      </w:tr>
    </w:tbl>
    <w:p>
      <w:pPr>
        <w:pStyle w:val="BodyText"/>
        <w:spacing w:line="252" w:lineRule="auto"/>
        <w:ind w:right="174"/>
        <w:jc w:val="left"/>
      </w:pPr>
      <w:r>
        <w:rPr/>
        <w:t>其他说明 公司长期待摊费用全部为公司及子公司对租赁办公场地的装修费用，自发生月份的次月起， 分期摊销，摊销年限依据合同规定受益年限。</w:t>
      </w:r>
    </w:p>
    <w:p>
      <w:pPr>
        <w:spacing w:line="240" w:lineRule="auto" w:before="0"/>
        <w:rPr>
          <w:rFonts w:ascii="宋体" w:hAnsi="宋体" w:cs="宋体" w:eastAsia="宋体" w:hint="default"/>
          <w:sz w:val="22"/>
          <w:szCs w:val="22"/>
        </w:rPr>
      </w:pPr>
    </w:p>
    <w:p>
      <w:pPr>
        <w:pStyle w:val="Heading2"/>
        <w:spacing w:line="240" w:lineRule="auto"/>
        <w:ind w:right="0"/>
        <w:jc w:val="left"/>
        <w:rPr>
          <w:b w:val="0"/>
          <w:bCs w:val="0"/>
        </w:rPr>
      </w:pPr>
      <w:r>
        <w:rPr>
          <w:rFonts w:ascii="Arial" w:hAnsi="Arial" w:cs="Arial" w:eastAsia="Arial" w:hint="default"/>
        </w:rPr>
        <w:t>16</w:t>
      </w:r>
      <w:r>
        <w:rPr/>
        <w:t>、递延所得税资产</w:t>
      </w:r>
      <w:r>
        <w:rPr>
          <w:rFonts w:ascii="Arial" w:hAnsi="Arial" w:cs="Arial" w:eastAsia="Arial" w:hint="default"/>
        </w:rPr>
        <w:t>/</w:t>
      </w:r>
      <w:r>
        <w:rPr/>
        <w:t>递延所得税负债</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）未经抵销的递延所得税资产</w:t>
      </w:r>
      <w:r>
        <w:rPr>
          <w:b w:val="0"/>
          <w:bCs w:val="0"/>
        </w:rPr>
      </w:r>
    </w:p>
    <w:p>
      <w:pPr>
        <w:spacing w:line="240" w:lineRule="auto" w:before="13"/>
        <w:rPr>
          <w:rFonts w:ascii="宋体" w:hAnsi="宋体" w:cs="宋体" w:eastAsia="宋体" w:hint="default"/>
          <w:b/>
          <w:bCs/>
          <w:sz w:val="24"/>
          <w:szCs w:val="2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10" w:space="0" w:color="D2D2D2"/>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10" w:space="0" w:color="D2D2D2"/>
            </w:tcBorders>
            <w:shd w:val="clear" w:color="auto" w:fill="D9D9D9"/>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3"/>
                <w:sz w:val="18"/>
              </w:rPr>
              <w:t>42,618,111.13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6,361,521.73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32,517,765.30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4,887,573.11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53,861,767.93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6,744,726.79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12,197,374.75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1,563,104.77</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77,685,371.63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2"/>
                <w:sz w:val="18"/>
              </w:rPr>
              <w:t>11,652,805.74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39,538,283.46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5,930,742.52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未行权股权激励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179,142,318.29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26,871,347.74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52,245,517.75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7,836,827.66</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40,866,738.28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6,130,010.74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21,918,551.32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3,962,754.74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353,900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53,085.00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394,528,207.26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57,813,497.74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158,417,492.58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24,181,002.80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2</w:t>
      </w:r>
      <w:r>
        <w:rPr/>
        <w:t>）未经抵销的递延所得税负债</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7,573,965.00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2"/>
                <w:sz w:val="18"/>
              </w:rPr>
              <w:t>1,315,119.92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7,573,965.00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1,315,119.92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3</w:t>
      </w:r>
      <w:r>
        <w:rPr/>
        <w:t>）以抵销后净额列示的递延所得税资产或负债</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161"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24"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57,813,497.74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0" w:right="0"/>
              <w:jc w:val="left"/>
              <w:rPr>
                <w:rFonts w:ascii="Arial" w:hAnsi="Arial" w:cs="Arial" w:eastAsia="Arial" w:hint="default"/>
                <w:sz w:val="18"/>
                <w:szCs w:val="18"/>
              </w:rPr>
            </w:pPr>
            <w:r>
              <w:rPr>
                <w:rFonts w:ascii="Arial"/>
                <w:sz w:val="18"/>
              </w:rPr>
              <w:t>24,181,002.80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1,315,119.92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rFonts w:ascii="Arial" w:hAnsi="Arial" w:cs="Arial" w:eastAsia="Arial" w:hint="default"/>
        </w:rPr>
        <w:t>17</w:t>
      </w:r>
      <w:r>
        <w:rPr/>
        <w:t>、短期借款</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）短期借款分类</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2,110,000.00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2,110,000.00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2,000,000.00</w:t>
            </w:r>
          </w:p>
        </w:tc>
      </w:tr>
    </w:tbl>
    <w:p>
      <w:pPr>
        <w:pStyle w:val="BodyText"/>
        <w:spacing w:line="244" w:lineRule="auto" w:before="1"/>
        <w:ind w:right="147"/>
        <w:jc w:val="left"/>
      </w:pPr>
      <w:r>
        <w:rPr/>
        <w:t>短期借款分类的说明： 公司子公司亿信华辰取得北京银行股份有限公司中关村海淀园区支行</w:t>
      </w:r>
      <w:r>
        <w:rPr>
          <w:rFonts w:ascii="Arial" w:hAnsi="Arial" w:cs="Arial" w:eastAsia="Arial" w:hint="default"/>
        </w:rPr>
        <w:t>200</w:t>
      </w:r>
      <w:r>
        <w:rPr/>
        <w:t>万元借款，用于补 充流动资金，贷款期限</w:t>
      </w:r>
      <w:r>
        <w:rPr>
          <w:rFonts w:ascii="Arial" w:hAnsi="Arial" w:cs="Arial" w:eastAsia="Arial" w:hint="default"/>
        </w:rPr>
        <w:t>12</w:t>
      </w:r>
      <w:r>
        <w:rPr/>
        <w:t>个月。 公司子公司华宇信息在北京银行中关村科技园区支行借款</w:t>
      </w:r>
      <w:r>
        <w:rPr>
          <w:rFonts w:ascii="Arial" w:hAnsi="Arial" w:cs="Arial" w:eastAsia="Arial" w:hint="default"/>
        </w:rPr>
        <w:t>10</w:t>
      </w:r>
      <w:r>
        <w:rPr/>
        <w:t>万元，用于补充流动资金，公司 为其提供信用担保，贷款期限</w:t>
      </w:r>
      <w:r>
        <w:rPr>
          <w:rFonts w:ascii="Arial" w:hAnsi="Arial" w:cs="Arial" w:eastAsia="Arial" w:hint="default"/>
        </w:rPr>
        <w:t>12</w:t>
      </w:r>
      <w:r>
        <w:rPr/>
        <w:t>个月。</w:t>
      </w:r>
    </w:p>
    <w:p>
      <w:pPr>
        <w:pStyle w:val="BodyText"/>
        <w:spacing w:line="312" w:lineRule="exact" w:before="47"/>
        <w:ind w:right="0"/>
        <w:jc w:val="left"/>
      </w:pPr>
      <w:r>
        <w:rPr>
          <w:spacing w:val="-3"/>
        </w:rPr>
        <w:t>公司子公司华宇金信在北京银行中关村科技园区支行借款</w:t>
      </w:r>
      <w:r>
        <w:rPr>
          <w:rFonts w:ascii="Arial" w:hAnsi="Arial" w:cs="Arial" w:eastAsia="Arial" w:hint="default"/>
          <w:spacing w:val="-3"/>
        </w:rPr>
        <w:t>1</w:t>
      </w:r>
      <w:r>
        <w:rPr>
          <w:spacing w:val="-3"/>
        </w:rPr>
        <w:t>万元，用于补充流动资金，公司为</w:t>
      </w:r>
      <w:r>
        <w:rPr>
          <w:spacing w:val="-92"/>
        </w:rPr>
        <w:t> </w:t>
      </w:r>
      <w:r>
        <w:rPr>
          <w:spacing w:val="-92"/>
        </w:rPr>
      </w:r>
      <w:r>
        <w:rPr/>
        <w:t>其提供信用担保，贷款期限</w:t>
      </w:r>
      <w:r>
        <w:rPr>
          <w:rFonts w:ascii="Arial" w:hAnsi="Arial" w:cs="Arial" w:eastAsia="Arial" w:hint="default"/>
        </w:rPr>
        <w:t>12</w:t>
      </w:r>
      <w:r>
        <w:rPr/>
        <w:t>个月。</w:t>
      </w:r>
    </w:p>
    <w:p>
      <w:pPr>
        <w:spacing w:line="240" w:lineRule="auto" w:before="8"/>
        <w:rPr>
          <w:rFonts w:ascii="宋体" w:hAnsi="宋体" w:cs="宋体" w:eastAsia="宋体" w:hint="default"/>
          <w:sz w:val="20"/>
          <w:szCs w:val="20"/>
        </w:rPr>
      </w:pPr>
    </w:p>
    <w:p>
      <w:pPr>
        <w:spacing w:line="456" w:lineRule="auto" w:before="0"/>
        <w:ind w:left="152" w:right="8302" w:firstLine="0"/>
        <w:jc w:val="left"/>
        <w:rPr>
          <w:rFonts w:ascii="宋体" w:hAnsi="宋体" w:cs="宋体" w:eastAsia="宋体" w:hint="default"/>
          <w:sz w:val="24"/>
          <w:szCs w:val="24"/>
        </w:rPr>
      </w:pPr>
      <w:r>
        <w:rPr>
          <w:rFonts w:ascii="Arial" w:hAnsi="Arial" w:cs="Arial" w:eastAsia="Arial" w:hint="default"/>
          <w:b/>
          <w:bCs/>
          <w:sz w:val="24"/>
          <w:szCs w:val="24"/>
        </w:rPr>
        <w:t>18</w:t>
      </w:r>
      <w:r>
        <w:rPr>
          <w:rFonts w:ascii="宋体" w:hAnsi="宋体" w:cs="宋体" w:eastAsia="宋体" w:hint="default"/>
          <w:b/>
          <w:bCs/>
          <w:sz w:val="24"/>
          <w:szCs w:val="24"/>
        </w:rPr>
        <w:t>、应付票据</w:t>
      </w:r>
      <w:r>
        <w:rPr>
          <w:rFonts w:ascii="宋体" w:hAnsi="宋体" w:cs="宋体" w:eastAsia="宋体" w:hint="default"/>
          <w:b/>
          <w:bCs/>
          <w:w w:val="99"/>
          <w:sz w:val="24"/>
          <w:szCs w:val="24"/>
        </w:rPr>
        <w:t> </w:t>
      </w:r>
      <w:r>
        <w:rPr>
          <w:rFonts w:ascii="宋体" w:hAnsi="宋体" w:cs="宋体" w:eastAsia="宋体" w:hint="default"/>
          <w:sz w:val="24"/>
          <w:szCs w:val="24"/>
        </w:rPr>
        <w:t>不适用 </w:t>
      </w:r>
      <w:r>
        <w:rPr>
          <w:rFonts w:ascii="Arial" w:hAnsi="Arial" w:cs="Arial" w:eastAsia="Arial" w:hint="default"/>
          <w:b/>
          <w:bCs/>
          <w:sz w:val="24"/>
          <w:szCs w:val="24"/>
        </w:rPr>
        <w:t>19</w:t>
      </w:r>
      <w:r>
        <w:rPr>
          <w:rFonts w:ascii="宋体" w:hAnsi="宋体" w:cs="宋体" w:eastAsia="宋体" w:hint="default"/>
          <w:b/>
          <w:bCs/>
          <w:sz w:val="24"/>
          <w:szCs w:val="24"/>
        </w:rPr>
        <w:t>、应付账款</w:t>
      </w:r>
      <w:r>
        <w:rPr>
          <w:rFonts w:ascii="宋体" w:hAnsi="宋体" w:cs="宋体" w:eastAsia="宋体" w:hint="default"/>
          <w:sz w:val="24"/>
          <w:szCs w:val="24"/>
        </w:rPr>
      </w:r>
    </w:p>
    <w:p>
      <w:pPr>
        <w:pStyle w:val="Heading2"/>
        <w:spacing w:line="240" w:lineRule="auto" w:before="42"/>
        <w:ind w:right="0"/>
        <w:jc w:val="left"/>
        <w:rPr>
          <w:b w:val="0"/>
          <w:bCs w:val="0"/>
        </w:rPr>
      </w:pPr>
      <w:r>
        <w:rPr/>
        <w:t>（</w:t>
      </w:r>
      <w:r>
        <w:rPr>
          <w:rFonts w:ascii="Arial" w:hAnsi="Arial" w:cs="Arial" w:eastAsia="Arial" w:hint="default"/>
        </w:rPr>
        <w:t>1</w:t>
      </w:r>
      <w:r>
        <w:rPr/>
        <w:t>）应付账款列示</w:t>
      </w:r>
      <w:r>
        <w:rPr>
          <w:b w:val="0"/>
          <w:bCs w:val="0"/>
        </w:rPr>
      </w:r>
    </w:p>
    <w:p>
      <w:pPr>
        <w:spacing w:line="240" w:lineRule="auto" w:before="13"/>
        <w:rPr>
          <w:rFonts w:ascii="宋体" w:hAnsi="宋体" w:cs="宋体" w:eastAsia="宋体" w:hint="default"/>
          <w:b/>
          <w:bCs/>
          <w:sz w:val="24"/>
          <w:szCs w:val="2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126,274,246.18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115,735,334.28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2,517,248.79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2,629,323.07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128,791,494.97</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2"/>
                <w:sz w:val="18"/>
              </w:rPr>
              <w:t>118,364,657.35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2</w:t>
      </w:r>
      <w:r>
        <w:rPr/>
        <w:t>）账龄超过</w:t>
      </w:r>
      <w:r>
        <w:rPr>
          <w:spacing w:val="-61"/>
        </w:rPr>
        <w:t> </w:t>
      </w:r>
      <w:r>
        <w:rPr>
          <w:rFonts w:ascii="Arial" w:hAnsi="Arial" w:cs="Arial" w:eastAsia="Arial" w:hint="default"/>
        </w:rPr>
        <w:t>1</w:t>
      </w:r>
      <w:r>
        <w:rPr>
          <w:rFonts w:ascii="Arial" w:hAnsi="Arial" w:cs="Arial" w:eastAsia="Arial" w:hint="default"/>
          <w:spacing w:val="-11"/>
        </w:rPr>
        <w:t> </w:t>
      </w:r>
      <w:r>
        <w:rPr/>
        <w:t>年的重要应付账款</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北京成强机电设备有限公司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3,487,475.00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本溪联方电子工程有限公司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1,250,362.00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4,737,837.00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pgSz w:w="11910" w:h="16840"/>
          <w:pgMar w:header="372" w:footer="1010" w:top="1140" w:bottom="120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rFonts w:ascii="Arial" w:hAnsi="Arial" w:cs="Arial" w:eastAsia="Arial" w:hint="default"/>
        </w:rPr>
        <w:t>20</w:t>
      </w:r>
      <w:r>
        <w:rPr/>
        <w:t>、预收款项</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）预收款项列示</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609,724,521.39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453,385,479.85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609,724,521.39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453,385,479.85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2</w:t>
      </w:r>
      <w:r>
        <w:rPr/>
        <w:t>）账龄超过</w:t>
      </w:r>
      <w:r>
        <w:rPr>
          <w:spacing w:val="-61"/>
        </w:rPr>
        <w:t> </w:t>
      </w:r>
      <w:r>
        <w:rPr>
          <w:rFonts w:ascii="Arial" w:hAnsi="Arial" w:cs="Arial" w:eastAsia="Arial" w:hint="default"/>
        </w:rPr>
        <w:t>1</w:t>
      </w:r>
      <w:r>
        <w:rPr>
          <w:rFonts w:ascii="Arial" w:hAnsi="Arial" w:cs="Arial" w:eastAsia="Arial" w:hint="default"/>
          <w:spacing w:val="-11"/>
        </w:rPr>
        <w:t> </w:t>
      </w:r>
      <w:r>
        <w:rPr/>
        <w:t>年的重要预收款项</w:t>
      </w:r>
      <w:r>
        <w:rPr>
          <w:b w:val="0"/>
          <w:bCs w:val="0"/>
        </w:rPr>
      </w:r>
    </w:p>
    <w:p>
      <w:pPr>
        <w:spacing w:line="240" w:lineRule="auto" w:before="11"/>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中央政法委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17,738,564.06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北京市高级人民法院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16,061,598.32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中共北京市委政法委员会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1,398,256.68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35,198,419.06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Arial" w:hAnsi="Arial" w:cs="Arial" w:eastAsia="Arial" w:hint="default"/>
                <w:sz w:val="18"/>
                <w:szCs w:val="18"/>
              </w:rPr>
            </w:pPr>
            <w:r>
              <w:rPr>
                <w:rFonts w:ascii="Arial"/>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21</w:t>
      </w:r>
      <w:r>
        <w:rPr/>
        <w:t>、应付职工薪酬</w:t>
      </w:r>
      <w:r>
        <w:rPr>
          <w:b w:val="0"/>
          <w:bCs w:val="0"/>
        </w:rPr>
      </w:r>
    </w:p>
    <w:p>
      <w:pPr>
        <w:spacing w:line="240" w:lineRule="auto" w:before="9"/>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）应付职工薪酬列示</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288"/>
        <w:gridCol w:w="1916"/>
        <w:gridCol w:w="1913"/>
        <w:gridCol w:w="1916"/>
      </w:tblGrid>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790,364.28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339,935,471.91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337,778,547.78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2,947,288.41</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Arial" w:hAnsi="Arial" w:cs="Arial" w:eastAsia="Arial" w:hint="default"/>
                <w:sz w:val="18"/>
                <w:szCs w:val="18"/>
              </w:rPr>
              <w:t>-</w:t>
            </w:r>
            <w:r>
              <w:rPr>
                <w:rFonts w:ascii="宋体" w:hAnsi="宋体" w:cs="宋体" w:eastAsia="宋体" w:hint="default"/>
                <w:sz w:val="18"/>
                <w:szCs w:val="18"/>
              </w:rPr>
              <w:t>设定提存计划</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1,278,354.69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27,133,913.85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26,712,845.60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1,699,422.94</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288"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730,871.88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730,871.88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2,068,718.97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367,800,257.64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365,222,265.26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4,646,711.35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2</w:t>
      </w:r>
      <w:r>
        <w:rPr/>
        <w:t>）短期薪酬列示</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430"/>
        <w:gridCol w:w="1916"/>
        <w:gridCol w:w="1913"/>
        <w:gridCol w:w="1916"/>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、工资、奖金、津贴和补贴</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281,778,062.19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279,720,229.99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2,057,832.20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、职工福利费</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17,350,161.03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17,238,794.19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3"/>
                <w:w w:val="95"/>
                <w:sz w:val="18"/>
              </w:rPr>
              <w:t>111,366.84</w:t>
            </w:r>
            <w:r>
              <w:rPr>
                <w:rFonts w:ascii="Arial"/>
                <w:spacing w:val="-3"/>
                <w:sz w:val="18"/>
              </w:rPr>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、社会保险费</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511,175.93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15,409,366.23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15,175,970.47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744,571.69</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530,919.75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13,365,682.17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13,128,509.48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768,092.44</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-19,665.24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1,018,768.54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1,020,698.85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-21,595.55</w:t>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409"/>
        <w:gridCol w:w="1419"/>
        <w:gridCol w:w="1916"/>
        <w:gridCol w:w="1913"/>
        <w:gridCol w:w="1916"/>
      </w:tblGrid>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-78.58</w:t>
            </w:r>
            <w:r>
              <w:rPr>
                <w:rFonts w:ascii="Arial"/>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1,024,915.52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1,026,762.14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-1,925.20</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、住房公积金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89,435.00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18,833,718.66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18,964,958.06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-41,804.40</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、工会经费和职工教育经费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189,753.35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6,564,163.80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6,678,595.07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75,322.08</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790,364.28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339,935,471.91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337,778,547.78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2,947,288.41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3</w:t>
      </w:r>
      <w:r>
        <w:rPr/>
        <w:t>）设定提存计划列示</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1,169,737.49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25,625,567.13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25,231,993.05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1,563,311.57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108,617.20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1,447,190.04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1,419,695.87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3"/>
                <w:w w:val="95"/>
                <w:sz w:val="18"/>
              </w:rPr>
              <w:t>136,111.37</w:t>
            </w:r>
            <w:r>
              <w:rPr>
                <w:rFonts w:ascii="Arial"/>
                <w:spacing w:val="-3"/>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、综合保险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61,156.68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61,156.68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1,278,354.69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27,133,913.85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26,712,845.60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1,699,422.94</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22</w:t>
      </w:r>
      <w:r>
        <w:rPr/>
        <w:t>、应交税费</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42,212,226.82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25,625,505.55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462,175.92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491,345.94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12,807,940.12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9,576,469.22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6,360,228.27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514,144.71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2,912,828.46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1,857,616.50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1,270,247.59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783,035.82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854,897.36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533,963.86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14,883.49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21,714.30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66,895,428.03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39,403,795.90</w:t>
            </w:r>
          </w:p>
        </w:tc>
      </w:tr>
    </w:tbl>
    <w:p>
      <w:pPr>
        <w:pStyle w:val="BodyText"/>
        <w:spacing w:line="268" w:lineRule="auto"/>
        <w:ind w:right="137"/>
        <w:jc w:val="left"/>
        <w:rPr>
          <w:rFonts w:ascii="Arial" w:hAnsi="Arial" w:cs="Arial" w:eastAsia="Arial" w:hint="default"/>
        </w:rPr>
      </w:pPr>
      <w:r>
        <w:rPr/>
        <w:t>其他说明： </w:t>
      </w:r>
      <w:r>
        <w:rPr>
          <w:spacing w:val="-4"/>
          <w:w w:val="99"/>
        </w:rPr>
        <w:t>本期应交税费余额增幅较大主要是由于：（</w:t>
      </w:r>
      <w:r>
        <w:rPr>
          <w:rFonts w:ascii="Arial" w:hAnsi="Arial" w:cs="Arial" w:eastAsia="Arial" w:hint="default"/>
          <w:spacing w:val="-4"/>
          <w:w w:val="99"/>
        </w:rPr>
        <w:t>1</w:t>
      </w:r>
      <w:r>
        <w:rPr>
          <w:spacing w:val="-4"/>
          <w:w w:val="99"/>
        </w:rPr>
        <w:t>）公司业务增长，导致应交增值税增加</w:t>
      </w:r>
      <w:r>
        <w:rPr>
          <w:spacing w:val="-35"/>
          <w:w w:val="99"/>
        </w:rPr>
        <w:t> </w:t>
      </w:r>
      <w:r>
        <w:rPr>
          <w:rFonts w:ascii="Arial" w:hAnsi="Arial" w:cs="Arial" w:eastAsia="Arial" w:hint="default"/>
          <w:spacing w:val="-1"/>
          <w:w w:val="99"/>
        </w:rPr>
        <w:t>1,658.67</w:t>
      </w:r>
      <w:r>
        <w:rPr>
          <w:rFonts w:ascii="Arial" w:hAnsi="Arial" w:cs="Arial" w:eastAsia="Arial" w:hint="default"/>
          <w:spacing w:val="-1"/>
        </w:rPr>
      </w:r>
    </w:p>
    <w:p>
      <w:pPr>
        <w:pStyle w:val="BodyText"/>
        <w:spacing w:line="280" w:lineRule="exact"/>
        <w:ind w:right="0"/>
        <w:jc w:val="left"/>
      </w:pPr>
      <w:r>
        <w:rPr/>
        <w:t>万元</w:t>
      </w:r>
      <w:r>
        <w:rPr>
          <w:spacing w:val="-120"/>
        </w:rPr>
        <w:t>；</w:t>
      </w:r>
      <w:r>
        <w:rPr/>
        <w:t>（</w:t>
      </w:r>
      <w:r>
        <w:rPr>
          <w:rFonts w:ascii="Arial" w:hAnsi="Arial" w:cs="Arial" w:eastAsia="Arial" w:hint="default"/>
          <w:w w:val="99"/>
        </w:rPr>
        <w:t>2</w:t>
      </w:r>
      <w:r>
        <w:rPr/>
        <w:t>）代扣个人所得税增加</w:t>
      </w:r>
      <w:r>
        <w:rPr>
          <w:spacing w:val="-60"/>
        </w:rPr>
        <w:t> </w:t>
      </w:r>
      <w:r>
        <w:rPr>
          <w:rFonts w:ascii="Arial" w:hAnsi="Arial" w:cs="Arial" w:eastAsia="Arial" w:hint="default"/>
          <w:w w:val="99"/>
        </w:rPr>
        <w:t>584</w:t>
      </w:r>
      <w:r>
        <w:rPr>
          <w:rFonts w:ascii="Arial" w:hAnsi="Arial" w:cs="Arial" w:eastAsia="Arial" w:hint="default"/>
          <w:spacing w:val="-2"/>
          <w:w w:val="100"/>
        </w:rPr>
        <w:t>.</w:t>
      </w:r>
      <w:r>
        <w:rPr>
          <w:rFonts w:ascii="Arial" w:hAnsi="Arial" w:cs="Arial" w:eastAsia="Arial" w:hint="default"/>
          <w:w w:val="99"/>
        </w:rPr>
        <w:t>61</w:t>
      </w:r>
      <w:r>
        <w:rPr>
          <w:rFonts w:ascii="Arial" w:hAnsi="Arial" w:cs="Arial" w:eastAsia="Arial" w:hint="default"/>
          <w:spacing w:val="-5"/>
        </w:rPr>
        <w:t> </w:t>
      </w:r>
      <w:r>
        <w:rPr/>
        <w:t>万元</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23</w:t>
      </w:r>
      <w:r>
        <w:rPr/>
        <w:t>、其他应付款</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）按款项性质列示其他应付款</w:t>
      </w:r>
      <w:r>
        <w:rPr>
          <w:b w:val="0"/>
          <w:bCs w:val="0"/>
        </w:rPr>
      </w:r>
    </w:p>
    <w:p>
      <w:pPr>
        <w:spacing w:line="240" w:lineRule="auto" w:before="2"/>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收购浦东华宇股权款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08" w:right="0"/>
              <w:jc w:val="left"/>
              <w:rPr>
                <w:rFonts w:ascii="Arial" w:hAnsi="Arial" w:cs="Arial" w:eastAsia="Arial" w:hint="default"/>
                <w:sz w:val="18"/>
                <w:szCs w:val="18"/>
              </w:rPr>
            </w:pPr>
            <w:r>
              <w:rPr>
                <w:rFonts w:ascii="Arial"/>
                <w:sz w:val="18"/>
              </w:rPr>
              <w:t>13,527,750.00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收购万户网络股权款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63,940,000.00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未解锁的限制性股票款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79,703,665.20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13,934,633.33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5,412,464.40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171,106,048.53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5,412,464.40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24</w:t>
      </w:r>
      <w:r>
        <w:rPr/>
        <w:t>、预计负债</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Arial" w:hAnsi="Arial" w:cs="Arial" w:eastAsia="Arial" w:hint="default"/>
                <w:sz w:val="18"/>
                <w:szCs w:val="18"/>
              </w:rPr>
            </w:pPr>
            <w:r>
              <w:rPr>
                <w:rFonts w:ascii="Arial"/>
                <w:spacing w:val="-1"/>
                <w:sz w:val="18"/>
              </w:rPr>
              <w:t>965,400.00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spacing w:val="-1"/>
                <w:sz w:val="18"/>
              </w:rPr>
              <w:t>965,400.00</w:t>
            </w:r>
          </w:p>
        </w:tc>
        <w:tc>
          <w:tcPr>
            <w:tcW w:w="2393" w:type="dxa"/>
            <w:tcBorders>
              <w:top w:val="single" w:sz="4" w:space="0" w:color="000000"/>
              <w:left w:val="single" w:sz="4" w:space="0" w:color="000000"/>
              <w:bottom w:val="single" w:sz="4" w:space="0" w:color="000000"/>
              <w:right w:val="single" w:sz="13" w:space="0" w:color="D2D2D2"/>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r>
    </w:tbl>
    <w:p>
      <w:pPr>
        <w:pStyle w:val="BodyText"/>
        <w:spacing w:line="244" w:lineRule="auto"/>
        <w:ind w:right="0"/>
        <w:jc w:val="left"/>
      </w:pPr>
      <w:r>
        <w:rPr/>
        <w:t>其他说明，包括重要预计负债的相关重要假设、估计说明： 公司在并购上海浦东华宇信息技术有限公司事项中，依据交易双方签订的《盈利补偿协议》 及其补充协议，如果 </w:t>
      </w:r>
      <w:r>
        <w:rPr>
          <w:rFonts w:ascii="Arial" w:hAnsi="Arial" w:cs="Arial" w:eastAsia="Arial" w:hint="default"/>
        </w:rPr>
        <w:t>2014 </w:t>
      </w:r>
      <w:r>
        <w:rPr/>
        <w:t>年至 </w:t>
      </w:r>
      <w:r>
        <w:rPr>
          <w:rFonts w:ascii="Arial" w:hAnsi="Arial" w:cs="Arial" w:eastAsia="Arial" w:hint="default"/>
        </w:rPr>
        <w:t>2016</w:t>
      </w:r>
      <w:r>
        <w:rPr>
          <w:rFonts w:ascii="Arial" w:hAnsi="Arial" w:cs="Arial" w:eastAsia="Arial" w:hint="default"/>
          <w:spacing w:val="-19"/>
        </w:rPr>
        <w:t> </w:t>
      </w:r>
      <w:r>
        <w:rPr/>
        <w:t>年期间上海浦东华宇信息技术有限公司实现的扣非后 归属于母公司净利润超过承诺净利润总和（</w:t>
      </w:r>
      <w:r>
        <w:rPr>
          <w:rFonts w:ascii="Arial" w:hAnsi="Arial" w:cs="Arial" w:eastAsia="Arial" w:hint="default"/>
        </w:rPr>
        <w:t>2014 </w:t>
      </w:r>
      <w:r>
        <w:rPr/>
        <w:t>年 </w:t>
      </w:r>
      <w:r>
        <w:rPr>
          <w:rFonts w:ascii="Arial" w:hAnsi="Arial" w:cs="Arial" w:eastAsia="Arial" w:hint="default"/>
        </w:rPr>
        <w:t>2,002.98 </w:t>
      </w:r>
      <w:r>
        <w:rPr/>
        <w:t>万元，</w:t>
      </w:r>
      <w:r>
        <w:rPr>
          <w:rFonts w:ascii="Arial" w:hAnsi="Arial" w:cs="Arial" w:eastAsia="Arial" w:hint="default"/>
        </w:rPr>
        <w:t>2015 </w:t>
      </w:r>
      <w:r>
        <w:rPr/>
        <w:t>年 </w:t>
      </w:r>
      <w:r>
        <w:rPr>
          <w:rFonts w:ascii="Arial" w:hAnsi="Arial" w:cs="Arial" w:eastAsia="Arial" w:hint="default"/>
        </w:rPr>
        <w:t>2,208.39 </w:t>
      </w:r>
      <w:r>
        <w:rPr>
          <w:rFonts w:ascii="Arial" w:hAnsi="Arial" w:cs="Arial" w:eastAsia="Arial" w:hint="default"/>
          <w:spacing w:val="17"/>
        </w:rPr>
        <w:t> </w:t>
      </w:r>
      <w:r>
        <w:rPr/>
        <w:t>万</w:t>
      </w:r>
    </w:p>
    <w:p>
      <w:pPr>
        <w:pStyle w:val="BodyText"/>
        <w:spacing w:line="312" w:lineRule="exact" w:before="6"/>
        <w:ind w:right="0"/>
        <w:jc w:val="left"/>
      </w:pPr>
      <w:r>
        <w:rPr>
          <w:spacing w:val="-3"/>
          <w:w w:val="99"/>
        </w:rPr>
        <w:t>元，</w:t>
      </w:r>
      <w:r>
        <w:rPr>
          <w:rFonts w:ascii="Arial" w:hAnsi="Arial" w:cs="Arial" w:eastAsia="Arial" w:hint="default"/>
          <w:spacing w:val="-3"/>
          <w:w w:val="99"/>
        </w:rPr>
        <w:t>2016</w:t>
      </w:r>
      <w:r>
        <w:rPr>
          <w:rFonts w:ascii="Arial" w:hAnsi="Arial" w:cs="Arial" w:eastAsia="Arial" w:hint="default"/>
          <w:w w:val="99"/>
        </w:rPr>
        <w:t> </w:t>
      </w:r>
      <w:r>
        <w:rPr/>
        <w:t>年 </w:t>
      </w:r>
      <w:r>
        <w:rPr>
          <w:rFonts w:ascii="Arial" w:hAnsi="Arial" w:cs="Arial" w:eastAsia="Arial" w:hint="default"/>
          <w:spacing w:val="-1"/>
          <w:w w:val="99"/>
        </w:rPr>
        <w:t>2,429.74</w:t>
      </w:r>
      <w:r>
        <w:rPr>
          <w:rFonts w:ascii="Arial" w:hAnsi="Arial" w:cs="Arial" w:eastAsia="Arial" w:hint="default"/>
          <w:w w:val="99"/>
        </w:rPr>
        <w:t> </w:t>
      </w:r>
      <w:r>
        <w:rPr>
          <w:spacing w:val="-3"/>
        </w:rPr>
        <w:t>万元，三年总和</w:t>
      </w:r>
      <w:r>
        <w:rPr/>
        <w:t> </w:t>
      </w:r>
      <w:r>
        <w:rPr>
          <w:rFonts w:ascii="Arial" w:hAnsi="Arial" w:cs="Arial" w:eastAsia="Arial" w:hint="default"/>
          <w:spacing w:val="-3"/>
          <w:w w:val="99"/>
        </w:rPr>
        <w:t>6,641.11</w:t>
      </w:r>
      <w:r>
        <w:rPr>
          <w:rFonts w:ascii="Arial" w:hAnsi="Arial" w:cs="Arial" w:eastAsia="Arial" w:hint="default"/>
          <w:spacing w:val="-1"/>
          <w:w w:val="99"/>
        </w:rPr>
        <w:t> </w:t>
      </w:r>
      <w:r>
        <w:rPr>
          <w:spacing w:val="-9"/>
        </w:rPr>
        <w:t>万元），则需按照协议约定，超额完成部分</w:t>
      </w:r>
      <w:r>
        <w:rPr/>
        <w:t> 以估值调整的形式奖励给对本次交易对方。</w:t>
      </w:r>
    </w:p>
    <w:p>
      <w:pPr>
        <w:pStyle w:val="BodyText"/>
        <w:spacing w:line="322" w:lineRule="exact" w:before="10"/>
        <w:ind w:right="0"/>
        <w:jc w:val="left"/>
      </w:pPr>
      <w:r>
        <w:rPr/>
        <w:t>根据大华会计师事务（特殊普通合伙）出具的上海浦东华宇信息技术有限公司</w:t>
      </w:r>
      <w:r>
        <w:rPr>
          <w:spacing w:val="-60"/>
        </w:rPr>
        <w:t> </w:t>
      </w:r>
      <w:r>
        <w:rPr>
          <w:rFonts w:ascii="Arial" w:hAnsi="Arial" w:cs="Arial" w:eastAsia="Arial" w:hint="default"/>
        </w:rPr>
        <w:t>2014</w:t>
      </w:r>
      <w:r>
        <w:rPr>
          <w:rFonts w:ascii="Arial" w:hAnsi="Arial" w:cs="Arial" w:eastAsia="Arial" w:hint="default"/>
          <w:spacing w:val="-6"/>
        </w:rPr>
        <w:t> </w:t>
      </w:r>
      <w:r>
        <w:rPr/>
        <w:t>年财务</w:t>
      </w:r>
    </w:p>
    <w:p>
      <w:pPr>
        <w:pStyle w:val="BodyText"/>
        <w:spacing w:line="312" w:lineRule="exact"/>
        <w:ind w:right="0"/>
        <w:jc w:val="left"/>
      </w:pPr>
      <w:r>
        <w:rPr/>
        <w:t>报表审计报告</w:t>
      </w:r>
      <w:r>
        <w:rPr>
          <w:spacing w:val="-120"/>
        </w:rPr>
        <w:t>，</w:t>
      </w:r>
      <w:r>
        <w:rPr/>
        <w:t>上海浦东华宇信</w:t>
      </w:r>
      <w:r>
        <w:rPr>
          <w:spacing w:val="1"/>
        </w:rPr>
        <w:t>息</w:t>
      </w:r>
      <w:r>
        <w:rPr/>
        <w:t>技术有限公司</w:t>
      </w:r>
      <w:r>
        <w:rPr>
          <w:spacing w:val="-65"/>
        </w:rPr>
        <w:t> </w:t>
      </w:r>
      <w:r>
        <w:rPr>
          <w:rFonts w:ascii="Arial" w:hAnsi="Arial" w:cs="Arial" w:eastAsia="Arial" w:hint="default"/>
          <w:w w:val="99"/>
        </w:rPr>
        <w:t>2014</w:t>
      </w:r>
      <w:r>
        <w:rPr>
          <w:rFonts w:ascii="Arial" w:hAnsi="Arial" w:cs="Arial" w:eastAsia="Arial" w:hint="default"/>
          <w:spacing w:val="-11"/>
        </w:rPr>
        <w:t> </w:t>
      </w:r>
      <w:r>
        <w:rPr/>
        <w:t>年度净利润</w:t>
      </w:r>
      <w:r>
        <w:rPr>
          <w:spacing w:val="-3"/>
        </w:rPr>
        <w:t>超</w:t>
      </w:r>
      <w:r>
        <w:rPr/>
        <w:t>出承诺金额</w:t>
      </w:r>
      <w:r>
        <w:rPr>
          <w:spacing w:val="-65"/>
        </w:rPr>
        <w:t> </w:t>
      </w:r>
      <w:r>
        <w:rPr>
          <w:rFonts w:ascii="Arial" w:hAnsi="Arial" w:cs="Arial" w:eastAsia="Arial" w:hint="default"/>
          <w:w w:val="99"/>
        </w:rPr>
        <w:t>61</w:t>
      </w:r>
      <w:r>
        <w:rPr>
          <w:rFonts w:ascii="Arial" w:hAnsi="Arial" w:cs="Arial" w:eastAsia="Arial" w:hint="default"/>
          <w:w w:val="100"/>
        </w:rPr>
        <w:t>.</w:t>
      </w:r>
      <w:r>
        <w:rPr>
          <w:rFonts w:ascii="Arial" w:hAnsi="Arial" w:cs="Arial" w:eastAsia="Arial" w:hint="default"/>
          <w:spacing w:val="1"/>
          <w:w w:val="100"/>
        </w:rPr>
        <w:t>1</w:t>
      </w:r>
      <w:r>
        <w:rPr>
          <w:rFonts w:ascii="Arial" w:hAnsi="Arial" w:cs="Arial" w:eastAsia="Arial" w:hint="default"/>
          <w:w w:val="99"/>
        </w:rPr>
        <w:t>5</w:t>
      </w:r>
      <w:r>
        <w:rPr>
          <w:rFonts w:ascii="Arial" w:hAnsi="Arial" w:cs="Arial" w:eastAsia="Arial" w:hint="default"/>
          <w:spacing w:val="-10"/>
        </w:rPr>
        <w:t> </w:t>
      </w:r>
      <w:r>
        <w:rPr/>
        <w:t>万</w:t>
      </w:r>
      <w:r>
        <w:rPr>
          <w:spacing w:val="-3"/>
        </w:rPr>
        <w:t>元</w:t>
      </w:r>
      <w:r>
        <w:rPr/>
        <w:t>，</w:t>
      </w:r>
    </w:p>
    <w:p>
      <w:pPr>
        <w:pStyle w:val="BodyText"/>
        <w:spacing w:line="312" w:lineRule="exact"/>
        <w:ind w:right="0"/>
        <w:jc w:val="left"/>
        <w:rPr>
          <w:rFonts w:ascii="Arial" w:hAnsi="Arial" w:cs="Arial" w:eastAsia="Arial" w:hint="default"/>
        </w:rPr>
      </w:pPr>
      <w:r>
        <w:rPr>
          <w:spacing w:val="-3"/>
        </w:rPr>
        <w:t>根据中审华寅五洲会计师事务（特殊普通合伙）出具的上海浦东华宇信息技术有限公司</w:t>
      </w:r>
      <w:r>
        <w:rPr>
          <w:spacing w:val="-26"/>
        </w:rPr>
        <w:t> </w:t>
      </w:r>
      <w:r>
        <w:rPr>
          <w:rFonts w:ascii="Arial" w:hAnsi="Arial" w:cs="Arial" w:eastAsia="Arial" w:hint="default"/>
        </w:rPr>
        <w:t>2015</w:t>
      </w:r>
    </w:p>
    <w:p>
      <w:pPr>
        <w:pStyle w:val="BodyText"/>
        <w:spacing w:line="312" w:lineRule="exact"/>
        <w:ind w:right="0"/>
        <w:jc w:val="left"/>
        <w:rPr>
          <w:rFonts w:ascii="Arial" w:hAnsi="Arial" w:cs="Arial" w:eastAsia="Arial" w:hint="default"/>
        </w:rPr>
      </w:pPr>
      <w:r>
        <w:rPr>
          <w:spacing w:val="-4"/>
        </w:rPr>
        <w:t>年财务报表审计报告，上海浦东华宇信息技术有限公司</w:t>
      </w:r>
      <w:r>
        <w:rPr>
          <w:spacing w:val="-55"/>
        </w:rPr>
        <w:t> </w:t>
      </w:r>
      <w:r>
        <w:rPr>
          <w:rFonts w:ascii="Arial" w:hAnsi="Arial" w:cs="Arial" w:eastAsia="Arial" w:hint="default"/>
        </w:rPr>
        <w:t>2015</w:t>
      </w:r>
      <w:r>
        <w:rPr>
          <w:rFonts w:ascii="Arial" w:hAnsi="Arial" w:cs="Arial" w:eastAsia="Arial" w:hint="default"/>
          <w:spacing w:val="-1"/>
        </w:rPr>
        <w:t> </w:t>
      </w:r>
      <w:r>
        <w:rPr/>
        <w:t>年度净利润超出承诺金额</w:t>
      </w:r>
      <w:r>
        <w:rPr>
          <w:spacing w:val="-55"/>
        </w:rPr>
        <w:t> </w:t>
      </w:r>
      <w:r>
        <w:rPr>
          <w:rFonts w:ascii="Arial" w:hAnsi="Arial" w:cs="Arial" w:eastAsia="Arial" w:hint="default"/>
        </w:rPr>
        <w:t>35.39</w:t>
      </w:r>
    </w:p>
    <w:p>
      <w:pPr>
        <w:pStyle w:val="BodyText"/>
        <w:spacing w:line="322" w:lineRule="exact"/>
        <w:ind w:right="0"/>
        <w:jc w:val="left"/>
      </w:pPr>
      <w:r>
        <w:rPr/>
        <w:t>万元，合计</w:t>
      </w:r>
      <w:r>
        <w:rPr>
          <w:spacing w:val="-63"/>
        </w:rPr>
        <w:t> </w:t>
      </w:r>
      <w:r>
        <w:rPr>
          <w:rFonts w:ascii="Arial" w:hAnsi="Arial" w:cs="Arial" w:eastAsia="Arial" w:hint="default"/>
        </w:rPr>
        <w:t>96.54</w:t>
      </w:r>
      <w:r>
        <w:rPr>
          <w:rFonts w:ascii="Arial" w:hAnsi="Arial" w:cs="Arial" w:eastAsia="Arial" w:hint="default"/>
          <w:spacing w:val="-9"/>
        </w:rPr>
        <w:t> </w:t>
      </w:r>
      <w:r>
        <w:rPr/>
        <w:t>万元，计入预计负债。</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25</w:t>
      </w:r>
      <w:r>
        <w:rPr/>
        <w:t>、递延收益</w:t>
      </w:r>
      <w:r>
        <w:rPr>
          <w:b w:val="0"/>
          <w:bCs w:val="0"/>
        </w:rPr>
      </w:r>
    </w:p>
    <w:p>
      <w:pPr>
        <w:spacing w:line="240" w:lineRule="auto" w:before="2"/>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left="416" w:right="0"/>
              <w:jc w:val="left"/>
              <w:rPr>
                <w:rFonts w:ascii="Arial" w:hAnsi="Arial" w:cs="Arial" w:eastAsia="Arial" w:hint="default"/>
                <w:sz w:val="18"/>
                <w:szCs w:val="18"/>
              </w:rPr>
            </w:pPr>
            <w:r>
              <w:rPr>
                <w:rFonts w:ascii="Arial"/>
                <w:sz w:val="18"/>
              </w:rPr>
              <w:t>14,815,141.15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11" w:right="0"/>
              <w:jc w:val="left"/>
              <w:rPr>
                <w:rFonts w:ascii="Arial" w:hAnsi="Arial" w:cs="Arial" w:eastAsia="Arial" w:hint="default"/>
                <w:sz w:val="18"/>
                <w:szCs w:val="18"/>
              </w:rPr>
            </w:pPr>
            <w:r>
              <w:rPr>
                <w:rFonts w:ascii="Arial"/>
                <w:sz w:val="18"/>
              </w:rPr>
              <w:t>6,150,000.00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9,681,785.04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36" w:right="0"/>
              <w:jc w:val="left"/>
              <w:rPr>
                <w:rFonts w:ascii="Arial" w:hAnsi="Arial" w:cs="Arial" w:eastAsia="Arial" w:hint="default"/>
                <w:sz w:val="18"/>
                <w:szCs w:val="18"/>
              </w:rPr>
            </w:pPr>
            <w:r>
              <w:rPr>
                <w:rFonts w:ascii="Arial"/>
                <w:spacing w:val="-3"/>
                <w:sz w:val="18"/>
              </w:rPr>
              <w:t>11,283,356.11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16" w:right="0"/>
              <w:jc w:val="left"/>
              <w:rPr>
                <w:rFonts w:ascii="Arial" w:hAnsi="Arial" w:cs="Arial" w:eastAsia="Arial" w:hint="default"/>
                <w:sz w:val="18"/>
                <w:szCs w:val="18"/>
              </w:rPr>
            </w:pPr>
            <w:r>
              <w:rPr>
                <w:rFonts w:ascii="Arial"/>
                <w:sz w:val="18"/>
              </w:rPr>
              <w:t>14,815,141.15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Arial" w:hAnsi="Arial" w:cs="Arial" w:eastAsia="Arial" w:hint="default"/>
                <w:sz w:val="18"/>
                <w:szCs w:val="18"/>
              </w:rPr>
            </w:pPr>
            <w:r>
              <w:rPr>
                <w:rFonts w:ascii="Arial"/>
                <w:sz w:val="18"/>
              </w:rPr>
              <w:t>6,150,000.00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9,681,785.04</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436" w:right="0"/>
              <w:jc w:val="left"/>
              <w:rPr>
                <w:rFonts w:ascii="Arial" w:hAnsi="Arial" w:cs="Arial" w:eastAsia="Arial" w:hint="default"/>
                <w:sz w:val="18"/>
                <w:szCs w:val="18"/>
              </w:rPr>
            </w:pPr>
            <w:r>
              <w:rPr>
                <w:rFonts w:ascii="Arial"/>
                <w:spacing w:val="-3"/>
                <w:sz w:val="18"/>
              </w:rPr>
              <w:t>11,283,356.11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bl>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372" w:footer="1010" w:top="1140" w:bottom="1200" w:left="980" w:right="980"/>
        </w:sectPr>
      </w:pPr>
    </w:p>
    <w:p>
      <w:pPr>
        <w:pStyle w:val="BodyText"/>
        <w:spacing w:line="240" w:lineRule="auto" w:before="26"/>
        <w:ind w:right="-20"/>
        <w:jc w:val="left"/>
      </w:pPr>
      <w:r>
        <w:rPr/>
        <w:t>涉及政府补助的项目：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2553" w:space="636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277"/>
        <w:gridCol w:w="1133"/>
        <w:gridCol w:w="1277"/>
        <w:gridCol w:w="991"/>
        <w:gridCol w:w="1277"/>
        <w:gridCol w:w="1490"/>
      </w:tblGrid>
      <w:tr>
        <w:trPr>
          <w:trHeight w:val="71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70" w:right="8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宋体" w:hAnsi="宋体" w:cs="宋体" w:eastAsia="宋体" w:hint="default"/>
                <w:sz w:val="18"/>
                <w:szCs w:val="18"/>
              </w:rPr>
              <w:t>与收 益相关</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基于私有云的商业智能服 务平台软件项目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854,600.00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1,145,400.00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促进产学研合作专项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食品安全追溯关键技术及 规范研究与监管科技支撑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sz w:val="18"/>
              </w:rPr>
              <w:t>4,300,000.00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sz w:val="18"/>
              </w:rPr>
              <w:t>4,300,000.00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与资产、收益相关</w:t>
            </w:r>
          </w:p>
        </w:tc>
      </w:tr>
    </w:tbl>
    <w:p>
      <w:pPr>
        <w:spacing w:after="0" w:line="240" w:lineRule="auto"/>
        <w:jc w:val="left"/>
        <w:rPr>
          <w:rFonts w:ascii="宋体" w:hAnsi="宋体" w:cs="宋体" w:eastAsia="宋体" w:hint="default"/>
          <w:sz w:val="18"/>
          <w:szCs w:val="18"/>
        </w:rPr>
        <w:sectPr>
          <w:type w:val="continuous"/>
          <w:pgSz w:w="11910" w:h="16840"/>
          <w:pgMar w:top="460" w:bottom="28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127"/>
        <w:gridCol w:w="1277"/>
        <w:gridCol w:w="1133"/>
        <w:gridCol w:w="1277"/>
        <w:gridCol w:w="991"/>
        <w:gridCol w:w="1277"/>
        <w:gridCol w:w="1490"/>
      </w:tblGrid>
      <w:tr>
        <w:trPr>
          <w:trHeight w:val="3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体系构建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食品可追溯智能超市及智 能餐厅的示范应用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2,200,000.00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2,200,000.00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与资产、收益相关</w:t>
            </w:r>
          </w:p>
        </w:tc>
      </w:tr>
      <w:tr>
        <w:trPr>
          <w:trHeight w:val="102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both"/>
              <w:rPr>
                <w:rFonts w:ascii="宋体" w:hAnsi="宋体" w:cs="宋体" w:eastAsia="宋体" w:hint="default"/>
                <w:sz w:val="18"/>
                <w:szCs w:val="18"/>
              </w:rPr>
            </w:pPr>
            <w:r>
              <w:rPr>
                <w:rFonts w:ascii="宋体" w:hAnsi="宋体" w:cs="宋体" w:eastAsia="宋体" w:hint="default"/>
                <w:sz w:val="18"/>
                <w:szCs w:val="18"/>
              </w:rPr>
              <w:t>基于私有云的政法应用支 撑与研发平台建设项目中 央补助资金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3,500,000.00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2,108,600.00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1,391,400.00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both"/>
              <w:rPr>
                <w:rFonts w:ascii="宋体" w:hAnsi="宋体" w:cs="宋体" w:eastAsia="宋体" w:hint="default"/>
                <w:sz w:val="18"/>
                <w:szCs w:val="18"/>
              </w:rPr>
            </w:pPr>
            <w:r>
              <w:rPr>
                <w:rFonts w:ascii="宋体" w:hAnsi="宋体" w:cs="宋体" w:eastAsia="宋体" w:hint="default"/>
                <w:sz w:val="18"/>
                <w:szCs w:val="18"/>
              </w:rPr>
              <w:t>中关村科技园区海淀园管 委会研发中心研发投入补 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665,141.15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168,585.04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2"/>
                <w:sz w:val="18"/>
              </w:rPr>
              <w:t>496,556.11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中关村技术创新能力建设 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重大联合攻关项目研发资 助专项资金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1,400,000.00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1,400,000.00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京津翼主要食品的区域一 体化信息互认体系建设</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2,000,000.00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互联网食品安全风险监控 预警体系研究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4,000,000.00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华宇食品安全项目补贴</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14,815,141.15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6,150,000.00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9,681,785.04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3"/>
                <w:sz w:val="18"/>
              </w:rPr>
              <w:t>11,283,356.11</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26</w:t>
      </w:r>
      <w:r>
        <w:rPr/>
        <w:t>、其他非流动负债</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收购万户网络投资款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127,880,000.00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127,880,000.00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4" w:lineRule="auto"/>
        <w:ind w:right="174"/>
        <w:jc w:val="left"/>
      </w:pPr>
      <w:r>
        <w:rPr/>
        <w:t>其他说明： 并购万户网络投资款为按照股权转让协议约定，尚不符合支付条件，支付期在一年以上的尚 未支付的投资款项。</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rFonts w:ascii="Arial" w:hAnsi="Arial" w:cs="Arial" w:eastAsia="Arial" w:hint="default"/>
        </w:rPr>
        <w:t>27</w:t>
      </w:r>
      <w:r>
        <w:rPr/>
        <w:t>、股本</w:t>
      </w:r>
      <w:r>
        <w:rPr>
          <w:b w:val="0"/>
          <w:bCs w:val="0"/>
        </w:rPr>
      </w:r>
    </w:p>
    <w:p>
      <w:pPr>
        <w:spacing w:line="240" w:lineRule="auto" w:before="2"/>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82"/>
        <w:gridCol w:w="1411"/>
        <w:gridCol w:w="1424"/>
        <w:gridCol w:w="566"/>
        <w:gridCol w:w="1844"/>
        <w:gridCol w:w="566"/>
        <w:gridCol w:w="1408"/>
        <w:gridCol w:w="1357"/>
      </w:tblGrid>
      <w:tr>
        <w:trPr>
          <w:trHeight w:val="206" w:hRule="exact"/>
        </w:trPr>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0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982" w:type="dxa"/>
            <w:vMerge w:val="restart"/>
            <w:tcBorders>
              <w:top w:val="nil" w:sz="6" w:space="0" w:color="auto"/>
              <w:left w:val="single" w:sz="4" w:space="0" w:color="000000"/>
              <w:right w:val="single" w:sz="4" w:space="0" w:color="000000"/>
            </w:tcBorders>
            <w:shd w:val="clear" w:color="auto" w:fill="D2D2D2"/>
          </w:tcPr>
          <w:p>
            <w:pPr/>
          </w:p>
        </w:tc>
        <w:tc>
          <w:tcPr>
            <w:tcW w:w="14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08" w:type="dxa"/>
            <w:gridSpan w:val="5"/>
            <w:vMerge/>
            <w:tcBorders>
              <w:left w:val="single" w:sz="4" w:space="0" w:color="000000"/>
              <w:bottom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982" w:type="dxa"/>
            <w:vMerge/>
            <w:tcBorders>
              <w:left w:val="single" w:sz="4" w:space="0" w:color="000000"/>
              <w:bottom w:val="nil" w:sz="6" w:space="0" w:color="auto"/>
              <w:right w:val="single" w:sz="4" w:space="0" w:color="000000"/>
            </w:tcBorders>
            <w:shd w:val="clear" w:color="auto" w:fill="D2D2D2"/>
          </w:tcPr>
          <w:p>
            <w:pPr/>
          </w:p>
        </w:tc>
        <w:tc>
          <w:tcPr>
            <w:tcW w:w="1411" w:type="dxa"/>
            <w:vMerge/>
            <w:tcBorders>
              <w:left w:val="single" w:sz="4" w:space="0" w:color="000000"/>
              <w:bottom w:val="nil" w:sz="6" w:space="0" w:color="auto"/>
              <w:right w:val="single" w:sz="4" w:space="0" w:color="000000"/>
            </w:tcBorders>
            <w:shd w:val="clear" w:color="auto" w:fill="D2D2D2"/>
          </w:tcPr>
          <w:p>
            <w:pPr/>
          </w:p>
        </w:tc>
        <w:tc>
          <w:tcPr>
            <w:tcW w:w="14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6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08" w:type="dxa"/>
            <w:vMerge/>
            <w:tcBorders>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left="106" w:right="0"/>
              <w:jc w:val="left"/>
              <w:rPr>
                <w:rFonts w:ascii="Arial" w:hAnsi="Arial" w:cs="Arial" w:eastAsia="Arial" w:hint="default"/>
                <w:sz w:val="18"/>
                <w:szCs w:val="18"/>
              </w:rPr>
            </w:pPr>
            <w:r>
              <w:rPr>
                <w:rFonts w:ascii="Arial"/>
                <w:sz w:val="18"/>
              </w:rPr>
              <w:t>149,954,550.00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9" w:right="0"/>
              <w:jc w:val="left"/>
              <w:rPr>
                <w:rFonts w:ascii="Arial" w:hAnsi="Arial" w:cs="Arial" w:eastAsia="Arial" w:hint="default"/>
                <w:sz w:val="18"/>
                <w:szCs w:val="18"/>
              </w:rPr>
            </w:pPr>
            <w:r>
              <w:rPr>
                <w:rFonts w:ascii="Arial"/>
                <w:sz w:val="18"/>
              </w:rPr>
              <w:t>20,770,974.00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59" w:right="0"/>
              <w:jc w:val="left"/>
              <w:rPr>
                <w:rFonts w:ascii="Arial" w:hAnsi="Arial" w:cs="Arial" w:eastAsia="Arial" w:hint="default"/>
                <w:sz w:val="18"/>
                <w:szCs w:val="18"/>
              </w:rPr>
            </w:pPr>
            <w:r>
              <w:rPr>
                <w:rFonts w:ascii="Arial"/>
                <w:sz w:val="18"/>
              </w:rPr>
              <w:t>149,954,536.00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 w:right="0"/>
              <w:jc w:val="left"/>
              <w:rPr>
                <w:rFonts w:ascii="Arial" w:hAnsi="Arial" w:cs="Arial" w:eastAsia="Arial" w:hint="default"/>
                <w:sz w:val="18"/>
                <w:szCs w:val="18"/>
              </w:rPr>
            </w:pPr>
            <w:r>
              <w:rPr>
                <w:rFonts w:ascii="Arial"/>
                <w:sz w:val="18"/>
              </w:rPr>
              <w:t>170,725,510.00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 w:right="0"/>
              <w:jc w:val="left"/>
              <w:rPr>
                <w:rFonts w:ascii="Arial" w:hAnsi="Arial" w:cs="Arial" w:eastAsia="Arial" w:hint="default"/>
                <w:sz w:val="18"/>
                <w:szCs w:val="18"/>
              </w:rPr>
            </w:pPr>
            <w:r>
              <w:rPr>
                <w:rFonts w:ascii="Arial"/>
                <w:sz w:val="18"/>
              </w:rPr>
              <w:t>320,680,060.00</w:t>
            </w:r>
          </w:p>
        </w:tc>
      </w:tr>
    </w:tbl>
    <w:p>
      <w:pPr>
        <w:spacing w:after="0" w:line="240" w:lineRule="auto"/>
        <w:jc w:val="left"/>
        <w:rPr>
          <w:rFonts w:ascii="Arial" w:hAnsi="Arial" w:cs="Arial" w:eastAsia="Arial" w:hint="default"/>
          <w:sz w:val="18"/>
          <w:szCs w:val="18"/>
        </w:rPr>
        <w:sectPr>
          <w:pgSz w:w="11910" w:h="16840"/>
          <w:pgMar w:header="372" w:footer="1010" w:top="1140" w:bottom="120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rFonts w:ascii="Arial" w:hAnsi="Arial" w:cs="Arial" w:eastAsia="Arial" w:hint="default"/>
        </w:rPr>
        <w:t>28</w:t>
      </w:r>
      <w:r>
        <w:rPr/>
        <w:t>、资本公积</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458,142,102.50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378,886,527.40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309,831,227.92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527,197,401.98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14,244,554.99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50,881,888.53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2,370,305.78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62,756,137.74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专项拨款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473,386,657.49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429,768,415.93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312,201,533.70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590,953,539.72</w:t>
            </w:r>
          </w:p>
        </w:tc>
      </w:tr>
    </w:tbl>
    <w:p>
      <w:pPr>
        <w:pStyle w:val="BodyText"/>
        <w:spacing w:line="240" w:lineRule="auto"/>
        <w:ind w:right="0"/>
        <w:jc w:val="left"/>
      </w:pPr>
      <w:r>
        <w:rPr/>
        <w:t>其他说明，包括本期增减变动情况、变动原因说明：</w:t>
      </w:r>
    </w:p>
    <w:p>
      <w:pPr>
        <w:pStyle w:val="BodyText"/>
        <w:spacing w:line="240" w:lineRule="auto" w:before="37"/>
        <w:ind w:right="0"/>
        <w:jc w:val="left"/>
      </w:pPr>
      <w:r>
        <w:rPr>
          <w:rFonts w:ascii="Arial" w:hAnsi="Arial" w:cs="Arial" w:eastAsia="Arial" w:hint="default"/>
        </w:rPr>
        <w:t>1</w:t>
      </w:r>
      <w:r>
        <w:rPr/>
        <w:t>、股本溢价增减变动：</w:t>
      </w:r>
    </w:p>
    <w:p>
      <w:pPr>
        <w:pStyle w:val="BodyText"/>
        <w:spacing w:line="312" w:lineRule="exact" w:before="52"/>
        <w:ind w:right="133" w:firstLine="377"/>
        <w:jc w:val="left"/>
      </w:pPr>
      <w:r>
        <w:rPr/>
        <w:t>（</w:t>
      </w:r>
      <w:r>
        <w:rPr>
          <w:rFonts w:ascii="Arial" w:hAnsi="Arial" w:cs="Arial" w:eastAsia="Arial" w:hint="default"/>
        </w:rPr>
        <w:t>1</w:t>
      </w:r>
      <w:r>
        <w:rPr/>
        <w:t>）本公司收购上海浦东华宇信息技术有限公司</w:t>
      </w:r>
      <w:r>
        <w:rPr>
          <w:spacing w:val="-97"/>
        </w:rPr>
        <w:t> </w:t>
      </w:r>
      <w:r>
        <w:rPr>
          <w:rFonts w:ascii="Arial" w:hAnsi="Arial" w:cs="Arial" w:eastAsia="Arial" w:hint="default"/>
        </w:rPr>
        <w:t>90.185%</w:t>
      </w:r>
      <w:r>
        <w:rPr/>
        <w:t>股权，向其原股东自然人马勤 等发行股份</w:t>
      </w:r>
      <w:r>
        <w:rPr>
          <w:spacing w:val="-63"/>
        </w:rPr>
        <w:t> </w:t>
      </w:r>
      <w:r>
        <w:rPr>
          <w:rFonts w:ascii="Arial" w:hAnsi="Arial" w:cs="Arial" w:eastAsia="Arial" w:hint="default"/>
        </w:rPr>
        <w:t>1,814,831.00</w:t>
      </w:r>
      <w:r>
        <w:rPr>
          <w:rFonts w:ascii="Arial" w:hAnsi="Arial" w:cs="Arial" w:eastAsia="Arial" w:hint="default"/>
          <w:spacing w:val="-7"/>
        </w:rPr>
        <w:t> </w:t>
      </w:r>
      <w:r>
        <w:rPr/>
        <w:t>股，每股价格</w:t>
      </w:r>
      <w:r>
        <w:rPr>
          <w:spacing w:val="-63"/>
        </w:rPr>
        <w:t> </w:t>
      </w:r>
      <w:r>
        <w:rPr>
          <w:rFonts w:ascii="Arial" w:hAnsi="Arial" w:cs="Arial" w:eastAsia="Arial" w:hint="default"/>
        </w:rPr>
        <w:t>37.72</w:t>
      </w:r>
      <w:r>
        <w:rPr>
          <w:rFonts w:ascii="Arial" w:hAnsi="Arial" w:cs="Arial" w:eastAsia="Arial" w:hint="default"/>
          <w:spacing w:val="-9"/>
        </w:rPr>
        <w:t> </w:t>
      </w:r>
      <w:r>
        <w:rPr/>
        <w:t>元，增加股本溢价</w:t>
      </w:r>
      <w:r>
        <w:rPr>
          <w:spacing w:val="-63"/>
        </w:rPr>
        <w:t> </w:t>
      </w:r>
      <w:r>
        <w:rPr>
          <w:rFonts w:ascii="Arial" w:hAnsi="Arial" w:cs="Arial" w:eastAsia="Arial" w:hint="default"/>
        </w:rPr>
        <w:t>65,823,919.00</w:t>
      </w:r>
      <w:r>
        <w:rPr>
          <w:rFonts w:ascii="Arial" w:hAnsi="Arial" w:cs="Arial" w:eastAsia="Arial" w:hint="default"/>
          <w:spacing w:val="-9"/>
        </w:rPr>
        <w:t> </w:t>
      </w:r>
      <w:r>
        <w:rPr/>
        <w:t>元；</w:t>
      </w:r>
    </w:p>
    <w:p>
      <w:pPr>
        <w:pStyle w:val="BodyText"/>
        <w:spacing w:line="312" w:lineRule="exact" w:before="40"/>
        <w:ind w:right="135" w:firstLine="377"/>
        <w:jc w:val="left"/>
      </w:pPr>
      <w:r>
        <w:rPr>
          <w:spacing w:val="-2"/>
        </w:rPr>
        <w:t>（</w:t>
      </w:r>
      <w:r>
        <w:rPr>
          <w:rFonts w:ascii="Arial" w:hAnsi="Arial" w:cs="Arial" w:eastAsia="Arial" w:hint="default"/>
          <w:spacing w:val="-2"/>
        </w:rPr>
        <w:t>2</w:t>
      </w:r>
      <w:r>
        <w:rPr>
          <w:spacing w:val="-2"/>
        </w:rPr>
        <w:t>）本公司收购华宇金信软件（北京）有限公司</w:t>
      </w:r>
      <w:r>
        <w:rPr>
          <w:spacing w:val="-56"/>
        </w:rPr>
        <w:t> </w:t>
      </w:r>
      <w:r>
        <w:rPr>
          <w:rFonts w:ascii="Arial" w:hAnsi="Arial" w:cs="Arial" w:eastAsia="Arial" w:hint="default"/>
          <w:spacing w:val="-1"/>
        </w:rPr>
        <w:t>49%</w:t>
      </w:r>
      <w:r>
        <w:rPr>
          <w:spacing w:val="-1"/>
        </w:rPr>
        <w:t>少数股权，向其原股东陈京念及沧</w:t>
      </w:r>
      <w:r>
        <w:rPr/>
        <w:t> 州地铁物资有限公司发行股份</w:t>
      </w:r>
      <w:r>
        <w:rPr>
          <w:spacing w:val="-81"/>
        </w:rPr>
        <w:t> </w:t>
      </w:r>
      <w:r>
        <w:rPr>
          <w:rFonts w:ascii="Arial" w:hAnsi="Arial" w:cs="Arial" w:eastAsia="Arial" w:hint="default"/>
        </w:rPr>
        <w:t>4,895,647.00</w:t>
      </w:r>
      <w:r>
        <w:rPr>
          <w:rFonts w:ascii="Arial" w:hAnsi="Arial" w:cs="Arial" w:eastAsia="Arial" w:hint="default"/>
          <w:spacing w:val="-28"/>
        </w:rPr>
        <w:t> </w:t>
      </w:r>
      <w:r>
        <w:rPr/>
        <w:t>股，并募集配套资金向郭颖、郭楠、王琰、朱相 宇、钱贵昱五位自然人发行股份</w:t>
      </w:r>
      <w:r>
        <w:rPr>
          <w:spacing w:val="-60"/>
        </w:rPr>
        <w:t> </w:t>
      </w:r>
      <w:r>
        <w:rPr>
          <w:rFonts w:ascii="Arial" w:hAnsi="Arial" w:cs="Arial" w:eastAsia="Arial" w:hint="default"/>
        </w:rPr>
        <w:t>3,120,000.00</w:t>
      </w:r>
      <w:r>
        <w:rPr>
          <w:rFonts w:ascii="Arial" w:hAnsi="Arial" w:cs="Arial" w:eastAsia="Arial" w:hint="default"/>
          <w:spacing w:val="-6"/>
        </w:rPr>
        <w:t> </w:t>
      </w:r>
      <w:r>
        <w:rPr/>
        <w:t>股，每股价格</w:t>
      </w:r>
      <w:r>
        <w:rPr>
          <w:spacing w:val="-61"/>
        </w:rPr>
        <w:t> </w:t>
      </w:r>
      <w:r>
        <w:rPr>
          <w:rFonts w:ascii="Arial" w:hAnsi="Arial" w:cs="Arial" w:eastAsia="Arial" w:hint="default"/>
        </w:rPr>
        <w:t>28.15</w:t>
      </w:r>
      <w:r>
        <w:rPr/>
        <w:t>，扣除承销费用 </w:t>
      </w:r>
      <w:r>
        <w:rPr>
          <w:rFonts w:ascii="Arial" w:hAnsi="Arial" w:cs="Arial" w:eastAsia="Arial" w:hint="default"/>
        </w:rPr>
        <w:t>3,000,000.00</w:t>
      </w:r>
      <w:r>
        <w:rPr>
          <w:rFonts w:ascii="Arial" w:hAnsi="Arial" w:cs="Arial" w:eastAsia="Arial" w:hint="default"/>
          <w:spacing w:val="-9"/>
        </w:rPr>
        <w:t> </w:t>
      </w:r>
      <w:r>
        <w:rPr/>
        <w:t>元，增加股本溢价</w:t>
      </w:r>
      <w:r>
        <w:rPr>
          <w:spacing w:val="-65"/>
        </w:rPr>
        <w:t> </w:t>
      </w:r>
      <w:r>
        <w:rPr>
          <w:rFonts w:ascii="Arial" w:hAnsi="Arial" w:cs="Arial" w:eastAsia="Arial" w:hint="default"/>
        </w:rPr>
        <w:t>214,624,816.05</w:t>
      </w:r>
      <w:r>
        <w:rPr>
          <w:rFonts w:ascii="Arial" w:hAnsi="Arial" w:cs="Arial" w:eastAsia="Arial" w:hint="default"/>
          <w:spacing w:val="-9"/>
        </w:rPr>
        <w:t> </w:t>
      </w:r>
      <w:r>
        <w:rPr/>
        <w:t>元；</w:t>
      </w:r>
    </w:p>
    <w:p>
      <w:pPr>
        <w:pStyle w:val="BodyText"/>
        <w:spacing w:line="322" w:lineRule="exact" w:before="7"/>
        <w:ind w:left="530" w:right="0"/>
        <w:jc w:val="left"/>
      </w:pPr>
      <w:r>
        <w:rPr/>
        <w:t>（</w:t>
      </w:r>
      <w:r>
        <w:rPr>
          <w:rFonts w:ascii="Arial" w:hAnsi="Arial" w:cs="Arial" w:eastAsia="Arial" w:hint="default"/>
        </w:rPr>
        <w:t>3</w:t>
      </w:r>
      <w:r>
        <w:rPr/>
        <w:t>）本公司及集团内公司股票期权激励对象本期行权相应增加股本</w:t>
      </w:r>
      <w:r>
        <w:rPr>
          <w:spacing w:val="-82"/>
        </w:rPr>
        <w:t> </w:t>
      </w:r>
      <w:r>
        <w:rPr>
          <w:rFonts w:ascii="Arial" w:hAnsi="Arial" w:cs="Arial" w:eastAsia="Arial" w:hint="default"/>
        </w:rPr>
        <w:t>3,049,044.00</w:t>
      </w:r>
      <w:r>
        <w:rPr>
          <w:rFonts w:ascii="Arial" w:hAnsi="Arial" w:cs="Arial" w:eastAsia="Arial" w:hint="default"/>
          <w:spacing w:val="-27"/>
        </w:rPr>
        <w:t> </w:t>
      </w:r>
      <w:r>
        <w:rPr>
          <w:spacing w:val="-12"/>
        </w:rPr>
        <w:t>元，增</w:t>
      </w:r>
    </w:p>
    <w:p>
      <w:pPr>
        <w:pStyle w:val="BodyText"/>
        <w:spacing w:line="322" w:lineRule="exact"/>
        <w:ind w:right="0"/>
        <w:jc w:val="left"/>
      </w:pPr>
      <w:r>
        <w:rPr/>
        <w:t>加股本溢价</w:t>
      </w:r>
      <w:r>
        <w:rPr>
          <w:spacing w:val="-64"/>
        </w:rPr>
        <w:t> </w:t>
      </w:r>
      <w:r>
        <w:rPr>
          <w:rFonts w:ascii="Arial" w:hAnsi="Arial" w:cs="Arial" w:eastAsia="Arial" w:hint="default"/>
        </w:rPr>
        <w:t>26,617,843.83</w:t>
      </w:r>
      <w:r>
        <w:rPr>
          <w:rFonts w:ascii="Arial" w:hAnsi="Arial" w:cs="Arial" w:eastAsia="Arial" w:hint="default"/>
          <w:spacing w:val="-8"/>
        </w:rPr>
        <w:t> </w:t>
      </w:r>
      <w:r>
        <w:rPr/>
        <w:t>元。行权款产生利息</w:t>
      </w:r>
      <w:r>
        <w:rPr>
          <w:spacing w:val="-63"/>
        </w:rPr>
        <w:t> </w:t>
      </w:r>
      <w:r>
        <w:rPr>
          <w:rFonts w:ascii="Arial" w:hAnsi="Arial" w:cs="Arial" w:eastAsia="Arial" w:hint="default"/>
        </w:rPr>
        <w:t>7,735.32</w:t>
      </w:r>
      <w:r>
        <w:rPr>
          <w:rFonts w:ascii="Arial" w:hAnsi="Arial" w:cs="Arial" w:eastAsia="Arial" w:hint="default"/>
          <w:spacing w:val="-8"/>
        </w:rPr>
        <w:t> </w:t>
      </w:r>
      <w:r>
        <w:rPr/>
        <w:t>元，增加股本溢价</w:t>
      </w:r>
      <w:r>
        <w:rPr>
          <w:spacing w:val="-63"/>
        </w:rPr>
        <w:t> </w:t>
      </w:r>
      <w:r>
        <w:rPr>
          <w:rFonts w:ascii="Arial" w:hAnsi="Arial" w:cs="Arial" w:eastAsia="Arial" w:hint="default"/>
        </w:rPr>
        <w:t>7,735.32</w:t>
      </w:r>
      <w:r>
        <w:rPr>
          <w:rFonts w:ascii="Arial" w:hAnsi="Arial" w:cs="Arial" w:eastAsia="Arial" w:hint="default"/>
          <w:spacing w:val="-8"/>
        </w:rPr>
        <w:t> </w:t>
      </w:r>
      <w:r>
        <w:rPr/>
        <w:t>元；</w:t>
      </w:r>
    </w:p>
    <w:p>
      <w:pPr>
        <w:pStyle w:val="BodyText"/>
        <w:spacing w:line="322" w:lineRule="exact" w:before="21"/>
        <w:ind w:left="530" w:right="0"/>
        <w:jc w:val="left"/>
      </w:pPr>
      <w:r>
        <w:rPr/>
        <w:t>（</w:t>
      </w:r>
      <w:r>
        <w:rPr>
          <w:rFonts w:ascii="Arial" w:hAnsi="Arial" w:cs="Arial" w:eastAsia="Arial" w:hint="default"/>
        </w:rPr>
        <w:t>4</w:t>
      </w:r>
      <w:r>
        <w:rPr/>
        <w:t>）本公司发行限制性股票</w:t>
      </w:r>
      <w:r>
        <w:rPr>
          <w:spacing w:val="-63"/>
        </w:rPr>
        <w:t> </w:t>
      </w:r>
      <w:r>
        <w:rPr>
          <w:rFonts w:ascii="Arial" w:hAnsi="Arial" w:cs="Arial" w:eastAsia="Arial" w:hint="default"/>
        </w:rPr>
        <w:t>7,891,452.00</w:t>
      </w:r>
      <w:r>
        <w:rPr>
          <w:rFonts w:ascii="Arial" w:hAnsi="Arial" w:cs="Arial" w:eastAsia="Arial" w:hint="default"/>
          <w:spacing w:val="-10"/>
        </w:rPr>
        <w:t> </w:t>
      </w:r>
      <w:r>
        <w:rPr/>
        <w:t>股，每股价格</w:t>
      </w:r>
      <w:r>
        <w:rPr>
          <w:spacing w:val="-63"/>
        </w:rPr>
        <w:t> </w:t>
      </w:r>
      <w:r>
        <w:rPr>
          <w:rFonts w:ascii="Arial" w:hAnsi="Arial" w:cs="Arial" w:eastAsia="Arial" w:hint="default"/>
        </w:rPr>
        <w:t>10.10</w:t>
      </w:r>
      <w:r>
        <w:rPr>
          <w:rFonts w:ascii="Arial" w:hAnsi="Arial" w:cs="Arial" w:eastAsia="Arial" w:hint="default"/>
          <w:spacing w:val="-9"/>
        </w:rPr>
        <w:t> </w:t>
      </w:r>
      <w:r>
        <w:rPr/>
        <w:t>元，增加股本溢价</w:t>
      </w:r>
    </w:p>
    <w:p>
      <w:pPr>
        <w:pStyle w:val="BodyText"/>
        <w:spacing w:line="322" w:lineRule="exact"/>
        <w:ind w:right="0"/>
        <w:jc w:val="left"/>
      </w:pPr>
      <w:r>
        <w:rPr>
          <w:rFonts w:ascii="Arial" w:hAnsi="Arial" w:cs="Arial" w:eastAsia="Arial" w:hint="default"/>
        </w:rPr>
        <w:t>71,812,213.20</w:t>
      </w:r>
      <w:r>
        <w:rPr>
          <w:rFonts w:ascii="Arial" w:hAnsi="Arial" w:cs="Arial" w:eastAsia="Arial" w:hint="default"/>
          <w:spacing w:val="-10"/>
        </w:rPr>
        <w:t> </w:t>
      </w:r>
      <w:r>
        <w:rPr/>
        <w:t>元；</w:t>
      </w:r>
    </w:p>
    <w:p>
      <w:pPr>
        <w:pStyle w:val="BodyText"/>
        <w:spacing w:line="322" w:lineRule="exact" w:before="21"/>
        <w:ind w:left="530" w:right="0"/>
        <w:jc w:val="left"/>
      </w:pPr>
      <w:r>
        <w:rPr/>
        <w:t>（</w:t>
      </w:r>
      <w:r>
        <w:rPr>
          <w:rFonts w:ascii="Arial" w:hAnsi="Arial" w:cs="Arial" w:eastAsia="Arial" w:hint="default"/>
        </w:rPr>
        <w:t>5</w:t>
      </w:r>
      <w:r>
        <w:rPr/>
        <w:t>）本公司根据</w:t>
      </w:r>
      <w:r>
        <w:rPr>
          <w:spacing w:val="-63"/>
        </w:rPr>
        <w:t> </w:t>
      </w:r>
      <w:r>
        <w:rPr>
          <w:rFonts w:ascii="Arial" w:hAnsi="Arial" w:cs="Arial" w:eastAsia="Arial" w:hint="default"/>
        </w:rPr>
        <w:t>2014</w:t>
      </w:r>
      <w:r>
        <w:rPr>
          <w:rFonts w:ascii="Arial" w:hAnsi="Arial" w:cs="Arial" w:eastAsia="Arial" w:hint="default"/>
          <w:spacing w:val="-7"/>
        </w:rPr>
        <w:t> </w:t>
      </w:r>
      <w:r>
        <w:rPr/>
        <w:t>年度股东大会决议，以资本公积向全体股东转增股份总额</w:t>
      </w:r>
    </w:p>
    <w:p>
      <w:pPr>
        <w:pStyle w:val="BodyText"/>
        <w:spacing w:line="322" w:lineRule="exact"/>
        <w:ind w:right="0"/>
        <w:jc w:val="left"/>
      </w:pPr>
      <w:r>
        <w:rPr>
          <w:rFonts w:ascii="Arial" w:hAnsi="Arial" w:cs="Arial" w:eastAsia="Arial" w:hint="default"/>
        </w:rPr>
        <w:t>149,954,536.00</w:t>
      </w:r>
      <w:r>
        <w:rPr>
          <w:rFonts w:ascii="Arial" w:hAnsi="Arial" w:cs="Arial" w:eastAsia="Arial" w:hint="default"/>
          <w:spacing w:val="-11"/>
        </w:rPr>
        <w:t> </w:t>
      </w:r>
      <w:r>
        <w:rPr/>
        <w:t>股，减少股本溢价</w:t>
      </w:r>
      <w:r>
        <w:rPr>
          <w:spacing w:val="-65"/>
        </w:rPr>
        <w:t> </w:t>
      </w:r>
      <w:r>
        <w:rPr>
          <w:rFonts w:ascii="Arial" w:hAnsi="Arial" w:cs="Arial" w:eastAsia="Arial" w:hint="default"/>
        </w:rPr>
        <w:t>149,954,536.00</w:t>
      </w:r>
      <w:r>
        <w:rPr>
          <w:rFonts w:ascii="Arial" w:hAnsi="Arial" w:cs="Arial" w:eastAsia="Arial" w:hint="default"/>
          <w:spacing w:val="-11"/>
        </w:rPr>
        <w:t> </w:t>
      </w:r>
      <w:r>
        <w:rPr/>
        <w:t>元；</w:t>
      </w:r>
    </w:p>
    <w:p>
      <w:pPr>
        <w:pStyle w:val="BodyText"/>
        <w:spacing w:line="312" w:lineRule="exact" w:before="50"/>
        <w:ind w:right="326" w:firstLine="377"/>
        <w:jc w:val="left"/>
      </w:pPr>
      <w:r>
        <w:rPr/>
        <w:t>（</w:t>
      </w:r>
      <w:r>
        <w:rPr>
          <w:rFonts w:ascii="Arial" w:hAnsi="Arial" w:cs="Arial" w:eastAsia="Arial" w:hint="default"/>
        </w:rPr>
        <w:t>6</w:t>
      </w:r>
      <w:r>
        <w:rPr/>
        <w:t>）本公司收购子公司华宇金信软件（北京）有限公司</w:t>
      </w:r>
      <w:r>
        <w:rPr>
          <w:spacing w:val="-63"/>
        </w:rPr>
        <w:t> </w:t>
      </w:r>
      <w:r>
        <w:rPr>
          <w:rFonts w:ascii="Arial" w:hAnsi="Arial" w:cs="Arial" w:eastAsia="Arial" w:hint="default"/>
        </w:rPr>
        <w:t>49%</w:t>
      </w:r>
      <w:r>
        <w:rPr/>
        <w:t>少数股权，减少股本溢价 </w:t>
      </w:r>
      <w:r>
        <w:rPr>
          <w:rFonts w:ascii="Arial" w:hAnsi="Arial" w:cs="Arial" w:eastAsia="Arial" w:hint="default"/>
        </w:rPr>
        <w:t>159,838,125.96</w:t>
      </w:r>
      <w:r>
        <w:rPr>
          <w:rFonts w:ascii="Arial" w:hAnsi="Arial" w:cs="Arial" w:eastAsia="Arial" w:hint="default"/>
          <w:spacing w:val="-12"/>
        </w:rPr>
        <w:t> </w:t>
      </w:r>
      <w:r>
        <w:rPr/>
        <w:t>元；</w:t>
      </w:r>
    </w:p>
    <w:p>
      <w:pPr>
        <w:pStyle w:val="BodyText"/>
        <w:spacing w:line="240" w:lineRule="auto" w:before="10"/>
        <w:ind w:left="530" w:right="0"/>
        <w:jc w:val="left"/>
      </w:pPr>
      <w:r>
        <w:rPr/>
        <w:t>（</w:t>
      </w:r>
      <w:r>
        <w:rPr>
          <w:rFonts w:ascii="Arial" w:hAnsi="Arial" w:cs="Arial" w:eastAsia="Arial" w:hint="default"/>
        </w:rPr>
        <w:t>7</w:t>
      </w:r>
      <w:r>
        <w:rPr/>
        <w:t>）上述发行股份事项中，发生验资及登记费用，减少股本溢价</w:t>
      </w:r>
      <w:r>
        <w:rPr>
          <w:spacing w:val="-62"/>
        </w:rPr>
        <w:t> </w:t>
      </w:r>
      <w:r>
        <w:rPr>
          <w:rFonts w:ascii="Arial" w:hAnsi="Arial" w:cs="Arial" w:eastAsia="Arial" w:hint="default"/>
        </w:rPr>
        <w:t>38,565.96</w:t>
      </w:r>
      <w:r>
        <w:rPr>
          <w:rFonts w:ascii="Arial" w:hAnsi="Arial" w:cs="Arial" w:eastAsia="Arial" w:hint="default"/>
          <w:spacing w:val="-7"/>
        </w:rPr>
        <w:t> </w:t>
      </w:r>
      <w:r>
        <w:rPr/>
        <w:t>元。</w:t>
      </w:r>
    </w:p>
    <w:p>
      <w:pPr>
        <w:pStyle w:val="BodyText"/>
        <w:spacing w:line="240" w:lineRule="auto" w:before="21"/>
        <w:ind w:right="0"/>
        <w:jc w:val="left"/>
      </w:pPr>
      <w:r>
        <w:rPr>
          <w:rFonts w:ascii="Arial" w:hAnsi="Arial" w:cs="Arial" w:eastAsia="Arial" w:hint="default"/>
        </w:rPr>
        <w:t>2</w:t>
      </w:r>
      <w:r>
        <w:rPr/>
        <w:t>、其他资本公积增减变动：</w:t>
      </w:r>
    </w:p>
    <w:p>
      <w:pPr>
        <w:pStyle w:val="BodyText"/>
        <w:spacing w:line="312" w:lineRule="exact" w:before="50"/>
        <w:ind w:right="143" w:firstLine="377"/>
        <w:jc w:val="left"/>
      </w:pPr>
      <w:r>
        <w:rPr/>
        <w:t>（</w:t>
      </w:r>
      <w:r>
        <w:rPr>
          <w:rFonts w:ascii="Arial" w:hAnsi="Arial" w:cs="Arial" w:eastAsia="Arial" w:hint="default"/>
        </w:rPr>
        <w:t>1</w:t>
      </w:r>
      <w:r>
        <w:rPr/>
        <w:t>）本公司及集团内公司根据权益工具的公允价值和预计可行权数量（含限制性股票及 </w:t>
      </w:r>
      <w:r>
        <w:rPr>
          <w:spacing w:val="-12"/>
        </w:rPr>
        <w:t>期权），确认成本费用</w:t>
      </w:r>
      <w:r>
        <w:rPr/>
        <w:t> </w:t>
      </w:r>
      <w:r>
        <w:rPr>
          <w:rFonts w:ascii="Arial" w:hAnsi="Arial" w:cs="Arial" w:eastAsia="Arial" w:hint="default"/>
          <w:spacing w:val="-1"/>
          <w:w w:val="99"/>
        </w:rPr>
        <w:t>7,550,243.05</w:t>
      </w:r>
      <w:r>
        <w:rPr>
          <w:rFonts w:ascii="Arial" w:hAnsi="Arial" w:cs="Arial" w:eastAsia="Arial" w:hint="default"/>
          <w:spacing w:val="-41"/>
          <w:w w:val="99"/>
        </w:rPr>
        <w:t> </w:t>
      </w:r>
      <w:r>
        <w:rPr>
          <w:spacing w:val="-1"/>
        </w:rPr>
        <w:t>元，扣除少数股东权益影响，增加其他资本公积</w:t>
      </w:r>
    </w:p>
    <w:p>
      <w:pPr>
        <w:pStyle w:val="BodyText"/>
        <w:spacing w:line="300" w:lineRule="exact"/>
        <w:ind w:right="0"/>
        <w:jc w:val="left"/>
      </w:pPr>
      <w:r>
        <w:rPr>
          <w:rFonts w:ascii="Arial" w:hAnsi="Arial" w:cs="Arial" w:eastAsia="Arial" w:hint="default"/>
        </w:rPr>
        <w:t>7,360,416.96</w:t>
      </w:r>
      <w:r>
        <w:rPr>
          <w:rFonts w:ascii="Arial" w:hAnsi="Arial" w:cs="Arial" w:eastAsia="Arial" w:hint="default"/>
          <w:spacing w:val="-12"/>
        </w:rPr>
        <w:t> </w:t>
      </w:r>
      <w:r>
        <w:rPr/>
        <w:t>元；</w:t>
      </w:r>
    </w:p>
    <w:p>
      <w:pPr>
        <w:pStyle w:val="BodyText"/>
        <w:spacing w:line="312" w:lineRule="exact" w:before="53"/>
        <w:ind w:right="143" w:firstLine="377"/>
        <w:jc w:val="left"/>
      </w:pPr>
      <w:r>
        <w:rPr/>
        <w:t>（</w:t>
      </w:r>
      <w:r>
        <w:rPr>
          <w:rFonts w:ascii="Arial" w:hAnsi="Arial" w:cs="Arial" w:eastAsia="Arial" w:hint="default"/>
        </w:rPr>
        <w:t>2</w:t>
      </w:r>
      <w:r>
        <w:rPr/>
        <w:t>）本公司按照预计未来期间税前可扣除的金额确认相关股票期权和限制性股票相关递 延所得税，增加其他资本公积</w:t>
      </w:r>
      <w:r>
        <w:rPr>
          <w:spacing w:val="-63"/>
        </w:rPr>
        <w:t> </w:t>
      </w:r>
      <w:r>
        <w:rPr>
          <w:rFonts w:ascii="Arial" w:hAnsi="Arial" w:cs="Arial" w:eastAsia="Arial" w:hint="default"/>
        </w:rPr>
        <w:t>18,691,663.54</w:t>
      </w:r>
      <w:r>
        <w:rPr>
          <w:rFonts w:ascii="Arial" w:hAnsi="Arial" w:cs="Arial" w:eastAsia="Arial" w:hint="default"/>
          <w:spacing w:val="-11"/>
        </w:rPr>
        <w:t> </w:t>
      </w:r>
      <w:r>
        <w:rPr/>
        <w:t>元；按照期权行权实际税前抵扣金额超出相应</w:t>
      </w:r>
    </w:p>
    <w:p>
      <w:pPr>
        <w:pStyle w:val="BodyText"/>
        <w:spacing w:line="300" w:lineRule="exact"/>
        <w:ind w:right="0"/>
        <w:jc w:val="left"/>
      </w:pPr>
      <w:r>
        <w:rPr/>
        <w:t>费用部分对应的所得税金额，增加其他资本公积</w:t>
      </w:r>
      <w:r>
        <w:rPr>
          <w:spacing w:val="-62"/>
        </w:rPr>
        <w:t> </w:t>
      </w:r>
      <w:r>
        <w:rPr>
          <w:rFonts w:ascii="Arial" w:hAnsi="Arial" w:cs="Arial" w:eastAsia="Arial" w:hint="default"/>
        </w:rPr>
        <w:t>13,782,007.20</w:t>
      </w:r>
      <w:r>
        <w:rPr>
          <w:rFonts w:ascii="Arial" w:hAnsi="Arial" w:cs="Arial" w:eastAsia="Arial" w:hint="default"/>
          <w:spacing w:val="-8"/>
        </w:rPr>
        <w:t> </w:t>
      </w:r>
      <w:r>
        <w:rPr/>
        <w:t>元；</w:t>
      </w:r>
    </w:p>
    <w:p>
      <w:pPr>
        <w:pStyle w:val="BodyText"/>
        <w:spacing w:line="240" w:lineRule="auto" w:before="21"/>
        <w:ind w:left="530" w:right="0"/>
        <w:jc w:val="left"/>
      </w:pPr>
      <w:r>
        <w:rPr/>
        <w:t>（</w:t>
      </w:r>
      <w:r>
        <w:rPr>
          <w:rFonts w:ascii="Arial" w:hAnsi="Arial" w:cs="Arial" w:eastAsia="Arial" w:hint="default"/>
        </w:rPr>
        <w:t>3</w:t>
      </w:r>
      <w:r>
        <w:rPr/>
        <w:t>）因本公司高管短线交易利得上交公司，增加其他资本公积</w:t>
      </w:r>
      <w:r>
        <w:rPr>
          <w:spacing w:val="-63"/>
        </w:rPr>
        <w:t> </w:t>
      </w:r>
      <w:r>
        <w:rPr>
          <w:rFonts w:ascii="Arial" w:hAnsi="Arial" w:cs="Arial" w:eastAsia="Arial" w:hint="default"/>
        </w:rPr>
        <w:t>196,808.24</w:t>
      </w:r>
      <w:r>
        <w:rPr>
          <w:rFonts w:ascii="Arial" w:hAnsi="Arial" w:cs="Arial" w:eastAsia="Arial" w:hint="default"/>
          <w:spacing w:val="-8"/>
        </w:rPr>
        <w:t> </w:t>
      </w:r>
      <w:r>
        <w:rPr/>
        <w:t>元；</w:t>
      </w:r>
    </w:p>
    <w:p>
      <w:pPr>
        <w:pStyle w:val="BodyText"/>
        <w:spacing w:line="312" w:lineRule="exact" w:before="50"/>
        <w:ind w:right="143" w:firstLine="377"/>
        <w:jc w:val="left"/>
      </w:pPr>
      <w:r>
        <w:rPr/>
        <w:t>（</w:t>
      </w:r>
      <w:r>
        <w:rPr>
          <w:rFonts w:ascii="Arial" w:hAnsi="Arial" w:cs="Arial" w:eastAsia="Arial" w:hint="default"/>
        </w:rPr>
        <w:t>4</w:t>
      </w:r>
      <w:r>
        <w:rPr/>
        <w:t>）本公司之孙公司广州数字方舟信息技术有限公司本期发生未丧失控制权的权益性交 易</w:t>
      </w:r>
      <w:r>
        <w:rPr>
          <w:spacing w:val="-64"/>
        </w:rPr>
        <w:t> </w:t>
      </w:r>
      <w:r>
        <w:rPr>
          <w:rFonts w:ascii="Arial" w:hAnsi="Arial" w:cs="Arial" w:eastAsia="Arial" w:hint="default"/>
        </w:rPr>
        <w:t>22,500,000.00</w:t>
      </w:r>
      <w:r>
        <w:rPr>
          <w:rFonts w:ascii="Arial" w:hAnsi="Arial" w:cs="Arial" w:eastAsia="Arial" w:hint="default"/>
          <w:spacing w:val="-9"/>
        </w:rPr>
        <w:t> </w:t>
      </w:r>
      <w:r>
        <w:rPr/>
        <w:t>元，扣除少数股东的影响，增加其他资本公积</w:t>
      </w:r>
      <w:r>
        <w:rPr>
          <w:spacing w:val="-64"/>
        </w:rPr>
        <w:t> </w:t>
      </w:r>
      <w:r>
        <w:rPr>
          <w:rFonts w:ascii="Arial" w:hAnsi="Arial" w:cs="Arial" w:eastAsia="Arial" w:hint="default"/>
        </w:rPr>
        <w:t>10,850,992.59</w:t>
      </w:r>
      <w:r>
        <w:rPr>
          <w:rFonts w:ascii="Arial" w:hAnsi="Arial" w:cs="Arial" w:eastAsia="Arial" w:hint="default"/>
          <w:spacing w:val="-9"/>
        </w:rPr>
        <w:t> </w:t>
      </w:r>
      <w:r>
        <w:rPr/>
        <w:t>元；</w:t>
      </w:r>
    </w:p>
    <w:p>
      <w:pPr>
        <w:pStyle w:val="BodyText"/>
        <w:spacing w:line="312" w:lineRule="exact" w:before="40"/>
        <w:ind w:right="143" w:firstLine="377"/>
        <w:jc w:val="left"/>
      </w:pPr>
      <w:r>
        <w:rPr/>
        <w:t>（</w:t>
      </w:r>
      <w:r>
        <w:rPr>
          <w:rFonts w:ascii="Arial" w:hAnsi="Arial" w:cs="Arial" w:eastAsia="Arial" w:hint="default"/>
        </w:rPr>
        <w:t>5</w:t>
      </w:r>
      <w:r>
        <w:rPr/>
        <w:t>）本公司及集团内公司股票期权激励对象本期行权对应的费用，从其他资本公积转入 股本溢价，减少其他资本公积</w:t>
      </w:r>
      <w:r>
        <w:rPr>
          <w:spacing w:val="-63"/>
        </w:rPr>
        <w:t> </w:t>
      </w:r>
      <w:r>
        <w:rPr>
          <w:rFonts w:ascii="Arial" w:hAnsi="Arial" w:cs="Arial" w:eastAsia="Arial" w:hint="default"/>
        </w:rPr>
        <w:t>2,370,305.78</w:t>
      </w:r>
      <w:r>
        <w:rPr>
          <w:rFonts w:ascii="Arial" w:hAnsi="Arial" w:cs="Arial" w:eastAsia="Arial" w:hint="default"/>
          <w:spacing w:val="-11"/>
        </w:rPr>
        <w:t> </w:t>
      </w:r>
      <w:r>
        <w:rPr/>
        <w:t>元。</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r>
        <w:rPr>
          <w:rFonts w:ascii="Arial" w:hAnsi="Arial" w:cs="Arial" w:eastAsia="Arial" w:hint="default"/>
        </w:rPr>
        <w:t>29</w:t>
      </w:r>
      <w:r>
        <w:rPr/>
        <w:t>、库存股</w:t>
      </w:r>
      <w:r>
        <w:rPr>
          <w:b w:val="0"/>
          <w:bCs w:val="0"/>
        </w:rPr>
      </w:r>
    </w:p>
    <w:p>
      <w:pPr>
        <w:spacing w:line="240" w:lineRule="auto" w:before="3"/>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79,703,665.20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79,703,665.20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79,703,665.20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79,703,665.20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30</w:t>
      </w:r>
      <w:r>
        <w:rPr/>
        <w:t>、盈余公积</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37,280,137.26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1,083,714.48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38,363,851.74</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37,280,137.26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1,083,714.48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38,363,851.74</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31</w:t>
      </w:r>
      <w:r>
        <w:rPr/>
        <w:t>、未分配利润</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458,586,631.58</w:t>
            </w:r>
            <w:r>
              <w:rPr>
                <w:rFonts w:ascii="Times New Roman"/>
                <w:sz w:val="18"/>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333,512,382.66</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458,586,631.58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333,512,382.66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208,457,095.29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147,380,514.39</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1,083,714.48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14,995,453.71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22,306,265.47</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650,964,558.68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458,586,631.58</w:t>
            </w:r>
          </w:p>
        </w:tc>
      </w:tr>
    </w:tbl>
    <w:p>
      <w:pPr>
        <w:pStyle w:val="BodyText"/>
        <w:spacing w:line="240" w:lineRule="auto"/>
        <w:ind w:right="0"/>
        <w:jc w:val="left"/>
      </w:pPr>
      <w:r>
        <w:rPr/>
        <w:t>调整期初未分配利润明细：无</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rFonts w:ascii="Arial" w:hAnsi="Arial" w:cs="Arial" w:eastAsia="Arial" w:hint="default"/>
        </w:rPr>
        <w:t>32</w:t>
      </w:r>
      <w:r>
        <w:rPr/>
        <w:t>、营业收入和营业成本</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4"/>
        <w:gridCol w:w="1928"/>
        <w:gridCol w:w="1901"/>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sz w:val="18"/>
                <w:szCs w:val="18"/>
              </w:rPr>
              <w:t>收入</w:t>
            </w: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7"/>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1,351,669,927.31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3"/>
              <w:jc w:val="right"/>
              <w:rPr>
                <w:rFonts w:ascii="Arial" w:hAnsi="Arial" w:cs="Arial" w:eastAsia="Arial" w:hint="default"/>
                <w:sz w:val="18"/>
                <w:szCs w:val="18"/>
              </w:rPr>
            </w:pPr>
            <w:r>
              <w:rPr>
                <w:rFonts w:ascii="Arial"/>
                <w:spacing w:val="-1"/>
                <w:sz w:val="18"/>
              </w:rPr>
              <w:t>763,905,420.24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902,602,843.61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493,984,245.17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1,351,669,927.31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3"/>
              <w:jc w:val="right"/>
              <w:rPr>
                <w:rFonts w:ascii="Arial" w:hAnsi="Arial" w:cs="Arial" w:eastAsia="Arial" w:hint="default"/>
                <w:sz w:val="18"/>
                <w:szCs w:val="18"/>
              </w:rPr>
            </w:pPr>
            <w:r>
              <w:rPr>
                <w:rFonts w:ascii="Arial"/>
                <w:spacing w:val="-1"/>
                <w:sz w:val="18"/>
              </w:rPr>
              <w:t>763,905,420.24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902,602,843.61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493,984,245.17</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33</w:t>
      </w:r>
      <w:r>
        <w:rPr/>
        <w:t>、营业税金及附加</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702,657.54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926,446.72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7,483,136.41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6,066,728.19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5,448,767.37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4,333,377.34</w:t>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08" w:right="0"/>
              <w:jc w:val="left"/>
              <w:rPr>
                <w:rFonts w:ascii="Arial" w:hAnsi="Arial" w:cs="Arial" w:eastAsia="Arial" w:hint="default"/>
                <w:sz w:val="18"/>
                <w:szCs w:val="18"/>
              </w:rPr>
            </w:pPr>
            <w:r>
              <w:rPr>
                <w:rFonts w:ascii="Arial"/>
                <w:sz w:val="18"/>
              </w:rPr>
              <w:t>13,634,561.32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18" w:right="0"/>
              <w:jc w:val="left"/>
              <w:rPr>
                <w:rFonts w:ascii="Arial" w:hAnsi="Arial" w:cs="Arial" w:eastAsia="Arial" w:hint="default"/>
                <w:sz w:val="18"/>
                <w:szCs w:val="18"/>
              </w:rPr>
            </w:pPr>
            <w:r>
              <w:rPr>
                <w:rFonts w:ascii="Arial"/>
                <w:sz w:val="18"/>
              </w:rPr>
              <w:t>11,326,552.25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34</w:t>
      </w:r>
      <w:r>
        <w:rPr/>
        <w:t>、销售费用</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26,169,026.41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15,056,104.34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2,142,435.47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1,426,128.24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281,601.84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349,212.49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23,339,926.96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19,898,359.23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15,348,812.90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13,970,804.09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14,141,524.55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9,239,374.32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5,364,643.46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3,589,183.87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6,209,196.75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6,432,593.84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92,997,168.34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69,961,760.42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35</w:t>
      </w:r>
      <w:r>
        <w:rPr/>
        <w:t>、管理费用</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42,073,453.84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33,260,773.38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7,344,563.81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9,062,188.20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4,555,420.25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2,300,207.84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19,667,571.35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13,332,726.35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10,971,299.66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11,940,495.55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9,107,130.57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7,535,630.14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15,315,447.73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9,187,537.62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1,454,228.76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1,279,353.95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120,165,950.20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73,940,050.19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日常维护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56,827,547.99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33,013,331.75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7,550,243.05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2,275,988.48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353,900.00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295,386,757.21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197,128,283.45</w:t>
            </w:r>
          </w:p>
        </w:tc>
      </w:tr>
    </w:tbl>
    <w:p>
      <w:pPr>
        <w:pStyle w:val="BodyText"/>
        <w:spacing w:line="240" w:lineRule="auto"/>
        <w:ind w:right="0"/>
        <w:jc w:val="left"/>
      </w:pPr>
      <w:r>
        <w:rPr/>
        <w:t>其他说明：</w:t>
      </w:r>
    </w:p>
    <w:p>
      <w:pPr>
        <w:pStyle w:val="BodyText"/>
        <w:spacing w:line="312" w:lineRule="exact" w:before="70"/>
        <w:ind w:right="177" w:firstLine="480"/>
        <w:jc w:val="left"/>
      </w:pPr>
      <w:r>
        <w:rPr/>
        <w:t>报告期管理费用同比增加</w:t>
      </w:r>
      <w:r>
        <w:rPr>
          <w:spacing w:val="-61"/>
        </w:rPr>
        <w:t> </w:t>
      </w:r>
      <w:r>
        <w:rPr>
          <w:rFonts w:ascii="宋体" w:hAnsi="宋体" w:cs="宋体" w:eastAsia="宋体" w:hint="default"/>
        </w:rPr>
        <w:t>9,825.85</w:t>
      </w:r>
      <w:r>
        <w:rPr>
          <w:rFonts w:ascii="宋体" w:hAnsi="宋体" w:cs="宋体" w:eastAsia="宋体" w:hint="default"/>
          <w:spacing w:val="-61"/>
        </w:rPr>
        <w:t> </w:t>
      </w:r>
      <w:r>
        <w:rPr/>
        <w:t>万元，增加</w:t>
      </w:r>
      <w:r>
        <w:rPr>
          <w:spacing w:val="-61"/>
        </w:rPr>
        <w:t> </w:t>
      </w:r>
      <w:r>
        <w:rPr>
          <w:rFonts w:ascii="宋体" w:hAnsi="宋体" w:cs="宋体" w:eastAsia="宋体" w:hint="default"/>
        </w:rPr>
        <w:t>49.84%</w:t>
      </w:r>
      <w:r>
        <w:rPr/>
        <w:t>。主要原因是：报告期内新纳入 合并公司的费用</w:t>
      </w:r>
      <w:r>
        <w:rPr>
          <w:spacing w:val="-61"/>
        </w:rPr>
        <w:t> </w:t>
      </w:r>
      <w:r>
        <w:rPr>
          <w:rFonts w:ascii="宋体" w:hAnsi="宋体" w:cs="宋体" w:eastAsia="宋体" w:hint="default"/>
        </w:rPr>
        <w:t>2,339.67</w:t>
      </w:r>
      <w:r>
        <w:rPr>
          <w:rFonts w:ascii="宋体" w:hAnsi="宋体" w:cs="宋体" w:eastAsia="宋体" w:hint="default"/>
          <w:spacing w:val="-61"/>
        </w:rPr>
        <w:t> </w:t>
      </w:r>
      <w:r>
        <w:rPr/>
        <w:t>万元；公司持续加大研发投入，研究支出同比增长</w:t>
      </w:r>
      <w:r>
        <w:rPr>
          <w:spacing w:val="-60"/>
        </w:rPr>
        <w:t> </w:t>
      </w:r>
      <w:r>
        <w:rPr>
          <w:rFonts w:ascii="宋体" w:hAnsi="宋体" w:cs="宋体" w:eastAsia="宋体" w:hint="default"/>
        </w:rPr>
        <w:t>3,144.90</w:t>
      </w:r>
      <w:r>
        <w:rPr>
          <w:rFonts w:ascii="宋体" w:hAnsi="宋体" w:cs="宋体" w:eastAsia="宋体" w:hint="default"/>
          <w:spacing w:val="-61"/>
        </w:rPr>
        <w:t> </w:t>
      </w:r>
      <w:r>
        <w:rPr/>
        <w:t>万元</w:t>
      </w:r>
    </w:p>
    <w:p>
      <w:pPr>
        <w:pStyle w:val="BodyText"/>
        <w:spacing w:line="283" w:lineRule="exact"/>
        <w:ind w:right="0"/>
        <w:jc w:val="left"/>
      </w:pPr>
      <w:r>
        <w:rPr/>
        <w:t>（不含新并入公司</w:t>
      </w:r>
      <w:r>
        <w:rPr>
          <w:spacing w:val="-120"/>
        </w:rPr>
        <w:t>）</w:t>
      </w:r>
      <w:r>
        <w:rPr/>
        <w:t>；公司业务增加导致项目的日常维护费用增长</w:t>
      </w:r>
      <w:r>
        <w:rPr>
          <w:spacing w:val="-59"/>
        </w:rPr>
        <w:t> </w:t>
      </w:r>
      <w:r>
        <w:rPr>
          <w:rFonts w:ascii="宋体" w:hAnsi="宋体" w:cs="宋体" w:eastAsia="宋体" w:hint="default"/>
        </w:rPr>
        <w:t>2,369.37</w:t>
      </w:r>
      <w:r>
        <w:rPr>
          <w:rFonts w:ascii="宋体" w:hAnsi="宋体" w:cs="宋体" w:eastAsia="宋体" w:hint="default"/>
          <w:spacing w:val="-60"/>
        </w:rPr>
        <w:t> </w:t>
      </w:r>
      <w:r>
        <w:rPr/>
        <w:t>万元（不含新并</w:t>
      </w:r>
    </w:p>
    <w:p>
      <w:pPr>
        <w:spacing w:after="0" w:line="283" w:lineRule="exact"/>
        <w:jc w:val="left"/>
        <w:sectPr>
          <w:pgSz w:w="11910" w:h="16840"/>
          <w:pgMar w:header="372" w:footer="1010" w:top="1140" w:bottom="1200" w:left="980" w:right="980"/>
        </w:sectPr>
      </w:pPr>
    </w:p>
    <w:p>
      <w:pPr>
        <w:spacing w:line="240" w:lineRule="auto" w:before="6"/>
        <w:rPr>
          <w:rFonts w:ascii="宋体" w:hAnsi="宋体" w:cs="宋体" w:eastAsia="宋体" w:hint="default"/>
          <w:sz w:val="16"/>
          <w:szCs w:val="16"/>
        </w:rPr>
      </w:pPr>
    </w:p>
    <w:p>
      <w:pPr>
        <w:pStyle w:val="BodyText"/>
        <w:spacing w:line="240" w:lineRule="auto" w:before="26"/>
        <w:ind w:right="0"/>
        <w:jc w:val="left"/>
      </w:pPr>
      <w:r>
        <w:rPr/>
        <w:t>入公司</w:t>
      </w:r>
      <w:r>
        <w:rPr>
          <w:spacing w:val="-120"/>
        </w:rPr>
        <w:t>）</w:t>
      </w:r>
      <w:r>
        <w:rPr/>
        <w:t>。</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rFonts w:ascii="Arial" w:hAnsi="Arial" w:cs="Arial" w:eastAsia="Arial" w:hint="default"/>
        </w:rPr>
        <w:t>36</w:t>
      </w:r>
      <w:r>
        <w:rPr/>
        <w:t>、财务费用</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324,402.52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143,200.00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5,390,826.47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4,302,582.00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115,715.55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65,188.20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-45,932.00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-4,950,708.40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-4,140,125.80</w:t>
            </w:r>
          </w:p>
        </w:tc>
      </w:tr>
    </w:tbl>
    <w:p>
      <w:pPr>
        <w:pStyle w:val="BodyText"/>
        <w:spacing w:line="240" w:lineRule="auto" w:before="39"/>
        <w:ind w:right="0"/>
        <w:jc w:val="left"/>
      </w:pPr>
      <w:r>
        <w:rPr/>
        <w:t>其他说明：</w:t>
      </w:r>
    </w:p>
    <w:p>
      <w:pPr>
        <w:pStyle w:val="BodyText"/>
        <w:spacing w:line="283" w:lineRule="auto" w:before="118"/>
        <w:ind w:right="592" w:firstLine="480"/>
        <w:jc w:val="left"/>
      </w:pPr>
      <w:r>
        <w:rPr/>
        <w:t>报告期财务费用为</w:t>
      </w:r>
      <w:r>
        <w:rPr>
          <w:rFonts w:ascii="Arial" w:hAnsi="Arial" w:cs="Arial" w:eastAsia="Arial" w:hint="default"/>
        </w:rPr>
        <w:t>-495.07 </w:t>
      </w:r>
      <w:r>
        <w:rPr/>
        <w:t>万元，同比减少</w:t>
      </w:r>
      <w:r>
        <w:rPr>
          <w:spacing w:val="-73"/>
        </w:rPr>
        <w:t> </w:t>
      </w:r>
      <w:r>
        <w:rPr>
          <w:rFonts w:ascii="Arial" w:hAnsi="Arial" w:cs="Arial" w:eastAsia="Arial" w:hint="default"/>
        </w:rPr>
        <w:t>19.58%</w:t>
      </w:r>
      <w:r>
        <w:rPr/>
        <w:t>，主要是报告期取得的利息收入 </w:t>
      </w:r>
      <w:r>
        <w:rPr>
          <w:rFonts w:ascii="Arial" w:hAnsi="Arial" w:cs="Arial" w:eastAsia="Arial" w:hint="default"/>
        </w:rPr>
        <w:t>539.08</w:t>
      </w:r>
      <w:r>
        <w:rPr>
          <w:rFonts w:ascii="Arial" w:hAnsi="Arial" w:cs="Arial" w:eastAsia="Arial" w:hint="default"/>
          <w:spacing w:val="-11"/>
        </w:rPr>
        <w:t> </w:t>
      </w:r>
      <w:r>
        <w:rPr/>
        <w:t>万元影响所致。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rFonts w:ascii="Arial" w:hAnsi="Arial" w:cs="Arial" w:eastAsia="Arial" w:hint="default"/>
        </w:rPr>
        <w:t>37</w:t>
      </w:r>
      <w:r>
        <w:rPr/>
        <w:t>、资产减值损失</w:t>
      </w:r>
      <w:r>
        <w:rPr>
          <w:b w:val="0"/>
          <w:bCs w:val="0"/>
        </w:rPr>
      </w:r>
    </w:p>
    <w:p>
      <w:pPr>
        <w:spacing w:line="240" w:lineRule="auto" w:before="13"/>
        <w:rPr>
          <w:rFonts w:ascii="宋体" w:hAnsi="宋体" w:cs="宋体" w:eastAsia="宋体" w:hint="default"/>
          <w:b/>
          <w:bCs/>
          <w:sz w:val="24"/>
          <w:szCs w:val="2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7,736,132.04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7,393,219.74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7,736,132.04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7,393,219.74</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38</w:t>
      </w:r>
      <w:r>
        <w:rPr/>
        <w:t>、投资收益</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1,383,888.43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25,518.99</w:t>
            </w: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466,690.95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238,110.27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2,088,689.65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25,518.99</w:t>
            </w:r>
          </w:p>
        </w:tc>
      </w:tr>
    </w:tbl>
    <w:p>
      <w:pPr>
        <w:pStyle w:val="BodyText"/>
        <w:spacing w:line="254" w:lineRule="auto"/>
        <w:ind w:right="174"/>
        <w:jc w:val="left"/>
      </w:pPr>
      <w:r>
        <w:rPr/>
        <w:t>其他说明： 本期投资收益主要为联营企业深圳市捷视飞通科技有限公司，本年按照投资比例计算的应享 有该公司实现的净损益份额确认。</w:t>
      </w:r>
    </w:p>
    <w:p>
      <w:pPr>
        <w:spacing w:after="0" w:line="254" w:lineRule="auto"/>
        <w:jc w:val="left"/>
        <w:sectPr>
          <w:pgSz w:w="11910" w:h="16840"/>
          <w:pgMar w:header="372" w:footer="1010" w:top="1140" w:bottom="120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rFonts w:ascii="Arial" w:hAnsi="Arial" w:cs="Arial" w:eastAsia="Arial" w:hint="default"/>
        </w:rPr>
        <w:t>39</w:t>
      </w:r>
      <w:r>
        <w:rPr/>
        <w:t>、营业外收入</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7,647.40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7,647.40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62,156,236.71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42,579,357.81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12,432,885.04</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423,200.37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492,711.52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423,200.37</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Arial" w:hAnsi="Arial" w:cs="Arial" w:eastAsia="Arial" w:hint="default"/>
                <w:sz w:val="18"/>
                <w:szCs w:val="18"/>
              </w:rPr>
            </w:pPr>
            <w:r>
              <w:rPr>
                <w:rFonts w:ascii="Arial"/>
                <w:spacing w:val="-1"/>
                <w:sz w:val="18"/>
              </w:rPr>
              <w:t>62,579,437.08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43,079,716.73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12,856,085.41</w:t>
            </w:r>
          </w:p>
        </w:tc>
      </w:tr>
    </w:tbl>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372" w:footer="1010" w:top="1140" w:bottom="1200" w:left="980" w:right="980"/>
        </w:sectPr>
      </w:pPr>
    </w:p>
    <w:p>
      <w:pPr>
        <w:pStyle w:val="BodyText"/>
        <w:spacing w:line="240" w:lineRule="auto" w:before="26"/>
        <w:ind w:right="-19"/>
        <w:jc w:val="left"/>
      </w:pPr>
      <w:r>
        <w:rPr/>
        <w:t>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3034" w:space="5887"/>
            <w:col w:w="1029"/>
          </w:cols>
        </w:sectPr>
      </w:pPr>
    </w:p>
    <w:p>
      <w:pPr>
        <w:spacing w:line="240" w:lineRule="auto" w:before="13"/>
        <w:rPr>
          <w:rFonts w:ascii="宋体" w:hAnsi="宋体" w:cs="宋体" w:eastAsia="宋体" w:hint="default"/>
          <w:sz w:val="7"/>
          <w:szCs w:val="7"/>
        </w:rPr>
      </w:pPr>
    </w:p>
    <w:p>
      <w:pPr>
        <w:spacing w:line="8984" w:lineRule="exact"/>
        <w:ind w:left="148" w:right="0" w:firstLine="0"/>
        <w:rPr>
          <w:rFonts w:ascii="宋体" w:hAnsi="宋体" w:cs="宋体" w:eastAsia="宋体" w:hint="default"/>
          <w:sz w:val="20"/>
          <w:szCs w:val="20"/>
        </w:rPr>
      </w:pPr>
      <w:r>
        <w:rPr>
          <w:rFonts w:ascii="宋体" w:hAnsi="宋体" w:cs="宋体" w:eastAsia="宋体" w:hint="default"/>
          <w:position w:val="-179"/>
          <w:sz w:val="20"/>
          <w:szCs w:val="20"/>
        </w:rPr>
        <w:pict>
          <v:group style="width:479.05pt;height:449.25pt;mso-position-horizontal-relative:char;mso-position-vertical-relative:line" coordorigin="0,0" coordsize="9581,8985">
            <v:group style="position:absolute;left:12;top:14;width:1055;height:156" coordorigin="12,14" coordsize="1055,156">
              <v:shape style="position:absolute;left:12;top:14;width:1055;height:156" coordorigin="12,14" coordsize="1055,156" path="m12,170l1066,170,1066,14,12,14,12,170xe" filled="true" fillcolor="#d2d2d2" stroked="false">
                <v:path arrowok="t"/>
                <v:fill type="solid"/>
              </v:shape>
            </v:group>
            <v:group style="position:absolute;left:23;top:170;width:2;height:394" coordorigin="23,170" coordsize="2,394">
              <v:shape style="position:absolute;left:23;top:170;width:2;height:394" coordorigin="23,170" coordsize="0,394" path="m23,170l23,564e" filled="false" stroked="true" strokeweight="1.08pt" strokecolor="#d2d2d2">
                <v:path arrowok="t"/>
              </v:shape>
            </v:group>
            <v:group style="position:absolute;left:1055;top:170;width:2;height:394" coordorigin="1055,170" coordsize="2,394">
              <v:shape style="position:absolute;left:1055;top:170;width:2;height:394" coordorigin="1055,170" coordsize="0,394" path="m1055,170l1055,564e" filled="false" stroked="true" strokeweight="1.08pt" strokecolor="#d2d2d2">
                <v:path arrowok="t"/>
              </v:shape>
            </v:group>
            <v:group style="position:absolute;left:12;top:564;width:1055;height:156" coordorigin="12,564" coordsize="1055,156">
              <v:shape style="position:absolute;left:12;top:564;width:1055;height:156" coordorigin="12,564" coordsize="1055,156" path="m12,720l1066,720,1066,564,12,564,12,720xe" filled="true" fillcolor="#d2d2d2" stroked="false">
                <v:path arrowok="t"/>
                <v:fill type="solid"/>
              </v:shape>
            </v:group>
            <v:group style="position:absolute;left:34;top:170;width:1011;height:394" coordorigin="34,170" coordsize="1011,394">
              <v:shape style="position:absolute;left:34;top:170;width:1011;height:394" coordorigin="34,170" coordsize="1011,394" path="m34,564l1044,564,1044,170,34,170,34,564xe" filled="true" fillcolor="#d2d2d2" stroked="false">
                <v:path arrowok="t"/>
                <v:fill type="solid"/>
              </v:shape>
            </v:group>
            <v:group style="position:absolute;left:1076;top:14;width:1054;height:156" coordorigin="1076,14" coordsize="1054,156">
              <v:shape style="position:absolute;left:1076;top:14;width:1054;height:156" coordorigin="1076,14" coordsize="1054,156" path="m1076,170l2129,170,2129,14,1076,14,1076,170xe" filled="true" fillcolor="#d2d2d2" stroked="false">
                <v:path arrowok="t"/>
                <v:fill type="solid"/>
              </v:shape>
            </v:group>
            <v:group style="position:absolute;left:1088;top:170;width:2;height:394" coordorigin="1088,170" coordsize="2,394">
              <v:shape style="position:absolute;left:1088;top:170;width:2;height:394" coordorigin="1088,170" coordsize="0,394" path="m1088,170l1088,564e" filled="false" stroked="true" strokeweight="1.2pt" strokecolor="#d2d2d2">
                <v:path arrowok="t"/>
              </v:shape>
            </v:group>
            <v:group style="position:absolute;left:2117;top:170;width:2;height:394" coordorigin="2117,170" coordsize="2,394">
              <v:shape style="position:absolute;left:2117;top:170;width:2;height:394" coordorigin="2117,170" coordsize="0,394" path="m2117,170l2117,564e" filled="false" stroked="true" strokeweight="1.2pt" strokecolor="#d2d2d2">
                <v:path arrowok="t"/>
              </v:shape>
            </v:group>
            <v:group style="position:absolute;left:1076;top:564;width:1054;height:156" coordorigin="1076,564" coordsize="1054,156">
              <v:shape style="position:absolute;left:1076;top:564;width:1054;height:156" coordorigin="1076,564" coordsize="1054,156" path="m1076,720l2129,720,2129,564,1076,564,1076,720xe" filled="true" fillcolor="#d2d2d2" stroked="false">
                <v:path arrowok="t"/>
                <v:fill type="solid"/>
              </v:shape>
            </v:group>
            <v:group style="position:absolute;left:1100;top:170;width:1006;height:394" coordorigin="1100,170" coordsize="1006,394">
              <v:shape style="position:absolute;left:1100;top:170;width:1006;height:394" coordorigin="1100,170" coordsize="1006,394" path="m1100,564l2105,564,2105,170,1100,170,1100,564xe" filled="true" fillcolor="#d2d2d2" stroked="false">
                <v:path arrowok="t"/>
                <v:fill type="solid"/>
              </v:shape>
            </v:group>
            <v:group style="position:absolute;left:2139;top:14;width:1055;height:156" coordorigin="2139,14" coordsize="1055,156">
              <v:shape style="position:absolute;left:2139;top:14;width:1055;height:156" coordorigin="2139,14" coordsize="1055,156" path="m2139,170l3193,170,3193,14,2139,14,2139,170xe" filled="true" fillcolor="#d2d2d2" stroked="false">
                <v:path arrowok="t"/>
                <v:fill type="solid"/>
              </v:shape>
            </v:group>
            <v:group style="position:absolute;left:2151;top:170;width:2;height:394" coordorigin="2151,170" coordsize="2,394">
              <v:shape style="position:absolute;left:2151;top:170;width:2;height:394" coordorigin="2151,170" coordsize="0,394" path="m2151,170l2151,564e" filled="false" stroked="true" strokeweight="1.2pt" strokecolor="#d2d2d2">
                <v:path arrowok="t"/>
              </v:shape>
            </v:group>
            <v:group style="position:absolute;left:3181;top:170;width:2;height:394" coordorigin="3181,170" coordsize="2,394">
              <v:shape style="position:absolute;left:3181;top:170;width:2;height:394" coordorigin="3181,170" coordsize="0,394" path="m3181,170l3181,564e" filled="false" stroked="true" strokeweight="1.2pt" strokecolor="#d2d2d2">
                <v:path arrowok="t"/>
              </v:shape>
            </v:group>
            <v:group style="position:absolute;left:2139;top:564;width:1055;height:156" coordorigin="2139,564" coordsize="1055,156">
              <v:shape style="position:absolute;left:2139;top:564;width:1055;height:156" coordorigin="2139,564" coordsize="1055,156" path="m2139,720l3193,720,3193,564,2139,564,2139,720xe" filled="true" fillcolor="#d2d2d2" stroked="false">
                <v:path arrowok="t"/>
                <v:fill type="solid"/>
              </v:shape>
            </v:group>
            <v:group style="position:absolute;left:2163;top:170;width:1007;height:394" coordorigin="2163,170" coordsize="1007,394">
              <v:shape style="position:absolute;left:2163;top:170;width:1007;height:394" coordorigin="2163,170" coordsize="1007,394" path="m2163,564l3169,564,3169,170,2163,170,2163,564xe" filled="true" fillcolor="#d2d2d2" stroked="false">
                <v:path arrowok="t"/>
                <v:fill type="solid"/>
              </v:shape>
            </v:group>
            <v:group style="position:absolute;left:3203;top:14;width:1054;height:156" coordorigin="3203,14" coordsize="1054,156">
              <v:shape style="position:absolute;left:3203;top:14;width:1054;height:156" coordorigin="3203,14" coordsize="1054,156" path="m3203,170l4256,170,4256,14,3203,14,3203,170xe" filled="true" fillcolor="#d2d2d2" stroked="false">
                <v:path arrowok="t"/>
                <v:fill type="solid"/>
              </v:shape>
            </v:group>
            <v:group style="position:absolute;left:3215;top:170;width:2;height:394" coordorigin="3215,170" coordsize="2,394">
              <v:shape style="position:absolute;left:3215;top:170;width:2;height:394" coordorigin="3215,170" coordsize="0,394" path="m3215,170l3215,564e" filled="false" stroked="true" strokeweight="1.2pt" strokecolor="#d2d2d2">
                <v:path arrowok="t"/>
              </v:shape>
            </v:group>
            <v:group style="position:absolute;left:4244;top:170;width:2;height:394" coordorigin="4244,170" coordsize="2,394">
              <v:shape style="position:absolute;left:4244;top:170;width:2;height:394" coordorigin="4244,170" coordsize="0,394" path="m4244,170l4244,564e" filled="false" stroked="true" strokeweight="1.2pt" strokecolor="#d2d2d2">
                <v:path arrowok="t"/>
              </v:shape>
            </v:group>
            <v:group style="position:absolute;left:3203;top:564;width:1054;height:156" coordorigin="3203,564" coordsize="1054,156">
              <v:shape style="position:absolute;left:3203;top:564;width:1054;height:156" coordorigin="3203,564" coordsize="1054,156" path="m3203,720l4256,720,4256,564,3203,564,3203,720xe" filled="true" fillcolor="#d2d2d2" stroked="false">
                <v:path arrowok="t"/>
                <v:fill type="solid"/>
              </v:shape>
            </v:group>
            <v:group style="position:absolute;left:3227;top:170;width:1006;height:394" coordorigin="3227,170" coordsize="1006,394">
              <v:shape style="position:absolute;left:3227;top:170;width:1006;height:394" coordorigin="3227,170" coordsize="1006,394" path="m3227,564l4232,564,4232,170,3227,170,3227,564xe" filled="true" fillcolor="#d2d2d2" stroked="false">
                <v:path arrowok="t"/>
                <v:fill type="solid"/>
              </v:shape>
            </v:group>
            <v:group style="position:absolute;left:4278;top:14;width:2;height:706" coordorigin="4278,14" coordsize="2,706">
              <v:shape style="position:absolute;left:4278;top:14;width:2;height:706" coordorigin="4278,14" coordsize="0,706" path="m4278,14l4278,720e" filled="false" stroked="true" strokeweight="1.2pt" strokecolor="#d2d2d2">
                <v:path arrowok="t"/>
              </v:shape>
            </v:group>
            <v:group style="position:absolute;left:5308;top:14;width:2;height:706" coordorigin="5308,14" coordsize="2,706">
              <v:shape style="position:absolute;left:5308;top:14;width:2;height:706" coordorigin="5308,14" coordsize="0,706" path="m5308,14l5308,720e" filled="false" stroked="true" strokeweight="1.2pt" strokecolor="#d2d2d2">
                <v:path arrowok="t"/>
              </v:shape>
            </v:group>
            <v:group style="position:absolute;left:4290;top:14;width:1007;height:353" coordorigin="4290,14" coordsize="1007,353">
              <v:shape style="position:absolute;left:4290;top:14;width:1007;height:353" coordorigin="4290,14" coordsize="1007,353" path="m4290,367l5296,367,5296,14,4290,14,4290,367xe" filled="true" fillcolor="#d2d2d2" stroked="false">
                <v:path arrowok="t"/>
                <v:fill type="solid"/>
              </v:shape>
            </v:group>
            <v:group style="position:absolute;left:4290;top:367;width:1007;height:353" coordorigin="4290,367" coordsize="1007,353">
              <v:shape style="position:absolute;left:4290;top:367;width:1007;height:353" coordorigin="4290,367" coordsize="1007,353" path="m4290,720l5296,720,5296,367,4290,367,4290,720xe" filled="true" fillcolor="#d2d2d2" stroked="false">
                <v:path arrowok="t"/>
                <v:fill type="solid"/>
              </v:shape>
            </v:group>
            <v:group style="position:absolute;left:5341;top:14;width:2;height:706" coordorigin="5341,14" coordsize="2,706">
              <v:shape style="position:absolute;left:5341;top:14;width:2;height:706" coordorigin="5341,14" coordsize="0,706" path="m5341,14l5341,720e" filled="false" stroked="true" strokeweight="1.2pt" strokecolor="#d2d2d2">
                <v:path arrowok="t"/>
              </v:shape>
            </v:group>
            <v:group style="position:absolute;left:6371;top:14;width:2;height:706" coordorigin="6371,14" coordsize="2,706">
              <v:shape style="position:absolute;left:6371;top:14;width:2;height:706" coordorigin="6371,14" coordsize="0,706" path="m6371,14l6371,720e" filled="false" stroked="true" strokeweight="1.2pt" strokecolor="#d2d2d2">
                <v:path arrowok="t"/>
              </v:shape>
            </v:group>
            <v:group style="position:absolute;left:5353;top:14;width:1006;height:353" coordorigin="5353,14" coordsize="1006,353">
              <v:shape style="position:absolute;left:5353;top:14;width:1006;height:353" coordorigin="5353,14" coordsize="1006,353" path="m5353,367l6359,367,6359,14,5353,14,5353,367xe" filled="true" fillcolor="#d2d2d2" stroked="false">
                <v:path arrowok="t"/>
                <v:fill type="solid"/>
              </v:shape>
            </v:group>
            <v:group style="position:absolute;left:5353;top:367;width:1006;height:353" coordorigin="5353,367" coordsize="1006,353">
              <v:shape style="position:absolute;left:5353;top:367;width:1006;height:353" coordorigin="5353,367" coordsize="1006,353" path="m5353,720l6359,720,6359,367,5353,367,5353,720xe" filled="true" fillcolor="#d2d2d2" stroked="false">
                <v:path arrowok="t"/>
                <v:fill type="solid"/>
              </v:shape>
            </v:group>
            <v:group style="position:absolute;left:6403;top:14;width:2;height:706" coordorigin="6403,14" coordsize="2,706">
              <v:shape style="position:absolute;left:6403;top:14;width:2;height:706" coordorigin="6403,14" coordsize="0,706" path="m6403,14l6403,720e" filled="false" stroked="true" strokeweight="1.08pt" strokecolor="#d2d2d2">
                <v:path arrowok="t"/>
              </v:shape>
            </v:group>
            <v:group style="position:absolute;left:7434;top:14;width:2;height:706" coordorigin="7434,14" coordsize="2,706">
              <v:shape style="position:absolute;left:7434;top:14;width:2;height:706" coordorigin="7434,14" coordsize="0,706" path="m7434,14l7434,720e" filled="false" stroked="true" strokeweight="1.2pt" strokecolor="#d2d2d2">
                <v:path arrowok="t"/>
              </v:shape>
            </v:group>
            <v:group style="position:absolute;left:6414;top:14;width:1008;height:353" coordorigin="6414,14" coordsize="1008,353">
              <v:shape style="position:absolute;left:6414;top:14;width:1008;height:353" coordorigin="6414,14" coordsize="1008,353" path="m6414,367l7422,367,7422,14,6414,14,6414,367xe" filled="true" fillcolor="#d2d2d2" stroked="false">
                <v:path arrowok="t"/>
                <v:fill type="solid"/>
              </v:shape>
            </v:group>
            <v:group style="position:absolute;left:6414;top:367;width:1008;height:353" coordorigin="6414,367" coordsize="1008,353">
              <v:shape style="position:absolute;left:6414;top:367;width:1008;height:353" coordorigin="6414,367" coordsize="1008,353" path="m6414,720l7422,720,7422,367,6414,367,6414,720xe" filled="true" fillcolor="#d2d2d2" stroked="false">
                <v:path arrowok="t"/>
                <v:fill type="solid"/>
              </v:shape>
            </v:group>
            <v:group style="position:absolute;left:7467;top:14;width:2;height:706" coordorigin="7467,14" coordsize="2,706">
              <v:shape style="position:absolute;left:7467;top:14;width:2;height:706" coordorigin="7467,14" coordsize="0,706" path="m7467,14l7467,720e" filled="false" stroked="true" strokeweight="1.08pt" strokecolor="#d2d2d2">
                <v:path arrowok="t"/>
              </v:shape>
            </v:group>
            <v:group style="position:absolute;left:8498;top:14;width:2;height:706" coordorigin="8498,14" coordsize="2,706">
              <v:shape style="position:absolute;left:8498;top:14;width:2;height:706" coordorigin="8498,14" coordsize="0,706" path="m8498,14l8498,720e" filled="false" stroked="true" strokeweight="1.2pt" strokecolor="#d2d2d2">
                <v:path arrowok="t"/>
              </v:shape>
            </v:group>
            <v:group style="position:absolute;left:7477;top:14;width:1009;height:353" coordorigin="7477,14" coordsize="1009,353">
              <v:shape style="position:absolute;left:7477;top:14;width:1009;height:353" coordorigin="7477,14" coordsize="1009,353" path="m7477,367l8486,367,8486,14,7477,14,7477,367xe" filled="true" fillcolor="#d2d2d2" stroked="false">
                <v:path arrowok="t"/>
                <v:fill type="solid"/>
              </v:shape>
            </v:group>
            <v:group style="position:absolute;left:7477;top:367;width:1009;height:353" coordorigin="7477,367" coordsize="1009,353">
              <v:shape style="position:absolute;left:7477;top:367;width:1009;height:353" coordorigin="7477,367" coordsize="1009,353" path="m7477,720l8486,720,8486,367,7477,367,7477,720xe" filled="true" fillcolor="#d2d2d2" stroked="false">
                <v:path arrowok="t"/>
                <v:fill type="solid"/>
              </v:shape>
            </v:group>
            <v:group style="position:absolute;left:8530;top:14;width:2;height:706" coordorigin="8530,14" coordsize="2,706">
              <v:shape style="position:absolute;left:8530;top:14;width:2;height:706" coordorigin="8530,14" coordsize="0,706" path="m8530,14l8530,720e" filled="false" stroked="true" strokeweight="1.08pt" strokecolor="#d2d2d2">
                <v:path arrowok="t"/>
              </v:shape>
            </v:group>
            <v:group style="position:absolute;left:9560;top:14;width:2;height:706" coordorigin="9560,14" coordsize="2,706">
              <v:shape style="position:absolute;left:9560;top:14;width:2;height:706" coordorigin="9560,14" coordsize="0,706" path="m9560,14l9560,720e" filled="false" stroked="true" strokeweight="1.08pt" strokecolor="#d2d2d2">
                <v:path arrowok="t"/>
              </v:shape>
            </v:group>
            <v:group style="position:absolute;left:8541;top:14;width:1008;height:353" coordorigin="8541,14" coordsize="1008,353">
              <v:shape style="position:absolute;left:8541;top:14;width:1008;height:353" coordorigin="8541,14" coordsize="1008,353" path="m8541,367l9549,367,9549,14,8541,14,8541,367xe" filled="true" fillcolor="#d2d2d2" stroked="false">
                <v:path arrowok="t"/>
                <v:fill type="solid"/>
              </v:shape>
            </v:group>
            <v:group style="position:absolute;left:8541;top:367;width:1008;height:353" coordorigin="8541,367" coordsize="1008,353">
              <v:shape style="position:absolute;left:8541;top:367;width:1008;height:353" coordorigin="8541,367" coordsize="1008,353" path="m8541,720l9549,720,9549,367,8541,367,8541,720xe" filled="true" fillcolor="#d2d2d2" stroked="false">
                <v:path arrowok="t"/>
                <v:fill type="solid"/>
              </v:shape>
            </v:group>
            <v:group style="position:absolute;left:10;top:10;width:1057;height:2" coordorigin="10,10" coordsize="1057,2">
              <v:shape style="position:absolute;left:10;top:10;width:1057;height:2" coordorigin="10,10" coordsize="1057,0" path="m10,10l1066,10e" filled="false" stroked="true" strokeweight=".47998pt" strokecolor="#000000">
                <v:path arrowok="t"/>
              </v:shape>
            </v:group>
            <v:group style="position:absolute;left:1076;top:10;width:1054;height:2" coordorigin="1076,10" coordsize="1054,2">
              <v:shape style="position:absolute;left:1076;top:10;width:1054;height:2" coordorigin="1076,10" coordsize="1054,0" path="m1076,10l2129,10e" filled="false" stroked="true" strokeweight=".47998pt" strokecolor="#000000">
                <v:path arrowok="t"/>
              </v:shape>
            </v:group>
            <v:group style="position:absolute;left:2139;top:10;width:1055;height:2" coordorigin="2139,10" coordsize="1055,2">
              <v:shape style="position:absolute;left:2139;top:10;width:1055;height:2" coordorigin="2139,10" coordsize="1055,0" path="m2139,10l3193,10e" filled="false" stroked="true" strokeweight=".47998pt" strokecolor="#000000">
                <v:path arrowok="t"/>
              </v:shape>
            </v:group>
            <v:group style="position:absolute;left:3203;top:10;width:1054;height:2" coordorigin="3203,10" coordsize="1054,2">
              <v:shape style="position:absolute;left:3203;top:10;width:1054;height:2" coordorigin="3203,10" coordsize="1054,0" path="m3203,10l4256,10e" filled="false" stroked="true" strokeweight=".47998pt" strokecolor="#000000">
                <v:path arrowok="t"/>
              </v:shape>
            </v:group>
            <v:group style="position:absolute;left:4266;top:10;width:1052;height:2" coordorigin="4266,10" coordsize="1052,2">
              <v:shape style="position:absolute;left:4266;top:10;width:1052;height:2" coordorigin="4266,10" coordsize="1052,0" path="m4266,10l5317,10e" filled="false" stroked="true" strokeweight=".47998pt" strokecolor="#000000">
                <v:path arrowok="t"/>
              </v:shape>
            </v:group>
            <v:group style="position:absolute;left:5327;top:10;width:1054;height:2" coordorigin="5327,10" coordsize="1054,2">
              <v:shape style="position:absolute;left:5327;top:10;width:1054;height:2" coordorigin="5327,10" coordsize="1054,0" path="m5327,10l6381,10e" filled="false" stroked="true" strokeweight=".47998pt" strokecolor="#000000">
                <v:path arrowok="t"/>
              </v:shape>
            </v:group>
            <v:group style="position:absolute;left:6390;top:10;width:1054;height:2" coordorigin="6390,10" coordsize="1054,2">
              <v:shape style="position:absolute;left:6390;top:10;width:1054;height:2" coordorigin="6390,10" coordsize="1054,0" path="m6390,10l7444,10e" filled="false" stroked="true" strokeweight=".47998pt" strokecolor="#000000">
                <v:path arrowok="t"/>
              </v:shape>
            </v:group>
            <v:group style="position:absolute;left:7453;top:10;width:1055;height:2" coordorigin="7453,10" coordsize="1055,2">
              <v:shape style="position:absolute;left:7453;top:10;width:1055;height:2" coordorigin="7453,10" coordsize="1055,0" path="m7453,10l8507,10e" filled="false" stroked="true" strokeweight=".47998pt" strokecolor="#000000">
                <v:path arrowok="t"/>
              </v:shape>
            </v:group>
            <v:group style="position:absolute;left:8517;top:10;width:1054;height:2" coordorigin="8517,10" coordsize="1054,2">
              <v:shape style="position:absolute;left:8517;top:10;width:1054;height:2" coordorigin="8517,10" coordsize="1054,0" path="m8517,10l9571,10e" filled="false" stroked="true" strokeweight=".47998pt" strokecolor="#000000">
                <v:path arrowok="t"/>
              </v:shape>
            </v:group>
            <v:group style="position:absolute;left:10;top:725;width:1057;height:2" coordorigin="10,725" coordsize="1057,2">
              <v:shape style="position:absolute;left:10;top:725;width:1057;height:2" coordorigin="10,725" coordsize="1057,0" path="m10,725l1066,725e" filled="false" stroked="true" strokeweight=".48001pt" strokecolor="#000000">
                <v:path arrowok="t"/>
              </v:shape>
            </v:group>
            <v:group style="position:absolute;left:1076;top:725;width:1054;height:2" coordorigin="1076,725" coordsize="1054,2">
              <v:shape style="position:absolute;left:1076;top:725;width:1054;height:2" coordorigin="1076,725" coordsize="1054,0" path="m1076,725l2129,725e" filled="false" stroked="true" strokeweight=".48001pt" strokecolor="#000000">
                <v:path arrowok="t"/>
              </v:shape>
            </v:group>
            <v:group style="position:absolute;left:2139;top:725;width:1055;height:2" coordorigin="2139,725" coordsize="1055,2">
              <v:shape style="position:absolute;left:2139;top:725;width:1055;height:2" coordorigin="2139,725" coordsize="1055,0" path="m2139,725l3193,725e" filled="false" stroked="true" strokeweight=".48001pt" strokecolor="#000000">
                <v:path arrowok="t"/>
              </v:shape>
            </v:group>
            <v:group style="position:absolute;left:3203;top:725;width:1054;height:2" coordorigin="3203,725" coordsize="1054,2">
              <v:shape style="position:absolute;left:3203;top:725;width:1054;height:2" coordorigin="3203,725" coordsize="1054,0" path="m3203,725l4256,725e" filled="false" stroked="true" strokeweight=".48001pt" strokecolor="#000000">
                <v:path arrowok="t"/>
              </v:shape>
            </v:group>
            <v:group style="position:absolute;left:4266;top:725;width:1052;height:2" coordorigin="4266,725" coordsize="1052,2">
              <v:shape style="position:absolute;left:4266;top:725;width:1052;height:2" coordorigin="4266,725" coordsize="1052,0" path="m4266,725l5317,725e" filled="false" stroked="true" strokeweight=".48001pt" strokecolor="#000000">
                <v:path arrowok="t"/>
              </v:shape>
            </v:group>
            <v:group style="position:absolute;left:5327;top:725;width:1054;height:2" coordorigin="5327,725" coordsize="1054,2">
              <v:shape style="position:absolute;left:5327;top:725;width:1054;height:2" coordorigin="5327,725" coordsize="1054,0" path="m5327,725l6381,725e" filled="false" stroked="true" strokeweight=".48001pt" strokecolor="#000000">
                <v:path arrowok="t"/>
              </v:shape>
            </v:group>
            <v:group style="position:absolute;left:6390;top:725;width:1054;height:2" coordorigin="6390,725" coordsize="1054,2">
              <v:shape style="position:absolute;left:6390;top:725;width:1054;height:2" coordorigin="6390,725" coordsize="1054,0" path="m6390,725l7444,725e" filled="false" stroked="true" strokeweight=".48001pt" strokecolor="#000000">
                <v:path arrowok="t"/>
              </v:shape>
            </v:group>
            <v:group style="position:absolute;left:7453;top:725;width:1055;height:2" coordorigin="7453,725" coordsize="1055,2">
              <v:shape style="position:absolute;left:7453;top:725;width:1055;height:2" coordorigin="7453,725" coordsize="1055,0" path="m7453,725l8507,725e" filled="false" stroked="true" strokeweight=".48001pt" strokecolor="#000000">
                <v:path arrowok="t"/>
              </v:shape>
            </v:group>
            <v:group style="position:absolute;left:8517;top:725;width:1054;height:2" coordorigin="8517,725" coordsize="1054,2">
              <v:shape style="position:absolute;left:8517;top:725;width:1054;height:2" coordorigin="8517,725" coordsize="1054,0" path="m8517,725l9571,725e" filled="false" stroked="true" strokeweight=".48001pt" strokecolor="#000000">
                <v:path arrowok="t"/>
              </v:shape>
            </v:group>
            <v:group style="position:absolute;left:4266;top:3003;width:1055;height:468" coordorigin="4266,3003" coordsize="1055,468">
              <v:shape style="position:absolute;left:4266;top:3003;width:1055;height:468" coordorigin="4266,3003" coordsize="1055,468" path="m4266,3471l5320,3471,5320,3003,4266,3003,4266,3471xe" filled="true" fillcolor="#ffffff" stroked="false">
                <v:path arrowok="t"/>
                <v:fill type="solid"/>
              </v:shape>
            </v:group>
            <v:group style="position:absolute;left:10;top:2998;width:1057;height:2" coordorigin="10,2998" coordsize="1057,2">
              <v:shape style="position:absolute;left:10;top:2998;width:1057;height:2" coordorigin="10,2998" coordsize="1057,0" path="m10,2998l1066,2998e" filled="false" stroked="true" strokeweight=".48001pt" strokecolor="#000000">
                <v:path arrowok="t"/>
              </v:shape>
            </v:group>
            <v:group style="position:absolute;left:1076;top:2998;width:1054;height:2" coordorigin="1076,2998" coordsize="1054,2">
              <v:shape style="position:absolute;left:1076;top:2998;width:1054;height:2" coordorigin="1076,2998" coordsize="1054,0" path="m1076,2998l2129,2998e" filled="false" stroked="true" strokeweight=".48001pt" strokecolor="#000000">
                <v:path arrowok="t"/>
              </v:shape>
            </v:group>
            <v:group style="position:absolute;left:2139;top:2998;width:1055;height:2" coordorigin="2139,2998" coordsize="1055,2">
              <v:shape style="position:absolute;left:2139;top:2998;width:1055;height:2" coordorigin="2139,2998" coordsize="1055,0" path="m2139,2998l3193,2998e" filled="false" stroked="true" strokeweight=".48001pt" strokecolor="#000000">
                <v:path arrowok="t"/>
              </v:shape>
            </v:group>
            <v:group style="position:absolute;left:3203;top:2998;width:1054;height:2" coordorigin="3203,2998" coordsize="1054,2">
              <v:shape style="position:absolute;left:3203;top:2998;width:1054;height:2" coordorigin="3203,2998" coordsize="1054,0" path="m3203,2998l4256,2998e" filled="false" stroked="true" strokeweight=".48001pt" strokecolor="#000000">
                <v:path arrowok="t"/>
              </v:shape>
            </v:group>
            <v:group style="position:absolute;left:4266;top:2998;width:1052;height:2" coordorigin="4266,2998" coordsize="1052,2">
              <v:shape style="position:absolute;left:4266;top:2998;width:1052;height:2" coordorigin="4266,2998" coordsize="1052,0" path="m4266,2998l5317,2998e" filled="false" stroked="true" strokeweight=".48001pt" strokecolor="#000000">
                <v:path arrowok="t"/>
              </v:shape>
            </v:group>
            <v:group style="position:absolute;left:5327;top:2998;width:1054;height:2" coordorigin="5327,2998" coordsize="1054,2">
              <v:shape style="position:absolute;left:5327;top:2998;width:1054;height:2" coordorigin="5327,2998" coordsize="1054,0" path="m5327,2998l6381,2998e" filled="false" stroked="true" strokeweight=".48001pt" strokecolor="#000000">
                <v:path arrowok="t"/>
              </v:shape>
            </v:group>
            <v:group style="position:absolute;left:6390;top:2998;width:1054;height:2" coordorigin="6390,2998" coordsize="1054,2">
              <v:shape style="position:absolute;left:6390;top:2998;width:1054;height:2" coordorigin="6390,2998" coordsize="1054,0" path="m6390,2998l7444,2998e" filled="false" stroked="true" strokeweight=".48001pt" strokecolor="#000000">
                <v:path arrowok="t"/>
              </v:shape>
            </v:group>
            <v:group style="position:absolute;left:7453;top:2998;width:1055;height:2" coordorigin="7453,2998" coordsize="1055,2">
              <v:shape style="position:absolute;left:7453;top:2998;width:1055;height:2" coordorigin="7453,2998" coordsize="1055,0" path="m7453,2998l8507,2998e" filled="false" stroked="true" strokeweight=".48001pt" strokecolor="#000000">
                <v:path arrowok="t"/>
              </v:shape>
            </v:group>
            <v:group style="position:absolute;left:8517;top:2998;width:1054;height:2" coordorigin="8517,2998" coordsize="1054,2">
              <v:shape style="position:absolute;left:8517;top:2998;width:1054;height:2" coordorigin="8517,2998" coordsize="1054,0" path="m8517,2998l9571,2998e" filled="false" stroked="true" strokeweight=".48001pt" strokecolor="#000000">
                <v:path arrowok="t"/>
              </v:shape>
            </v:group>
            <v:group style="position:absolute;left:4266;top:4342;width:1055;height:780" coordorigin="4266,4342" coordsize="1055,780">
              <v:shape style="position:absolute;left:4266;top:4342;width:1055;height:780" coordorigin="4266,4342" coordsize="1055,780" path="m4266,5122l5320,5122,5320,4342,4266,4342,4266,5122xe" filled="true" fillcolor="#ffffff" stroked="false">
                <v:path arrowok="t"/>
                <v:fill type="solid"/>
              </v:shape>
            </v:group>
            <v:group style="position:absolute;left:10;top:4337;width:1057;height:2" coordorigin="10,4337" coordsize="1057,2">
              <v:shape style="position:absolute;left:10;top:4337;width:1057;height:2" coordorigin="10,4337" coordsize="1057,0" path="m10,4337l1066,4337e" filled="false" stroked="true" strokeweight=".47998pt" strokecolor="#000000">
                <v:path arrowok="t"/>
              </v:shape>
            </v:group>
            <v:group style="position:absolute;left:1076;top:4337;width:1054;height:2" coordorigin="1076,4337" coordsize="1054,2">
              <v:shape style="position:absolute;left:1076;top:4337;width:1054;height:2" coordorigin="1076,4337" coordsize="1054,0" path="m1076,4337l2129,4337e" filled="false" stroked="true" strokeweight=".47998pt" strokecolor="#000000">
                <v:path arrowok="t"/>
              </v:shape>
            </v:group>
            <v:group style="position:absolute;left:2139;top:4337;width:1055;height:2" coordorigin="2139,4337" coordsize="1055,2">
              <v:shape style="position:absolute;left:2139;top:4337;width:1055;height:2" coordorigin="2139,4337" coordsize="1055,0" path="m2139,4337l3193,4337e" filled="false" stroked="true" strokeweight=".47998pt" strokecolor="#000000">
                <v:path arrowok="t"/>
              </v:shape>
            </v:group>
            <v:group style="position:absolute;left:3203;top:4337;width:1054;height:2" coordorigin="3203,4337" coordsize="1054,2">
              <v:shape style="position:absolute;left:3203;top:4337;width:1054;height:2" coordorigin="3203,4337" coordsize="1054,0" path="m3203,4337l4256,4337e" filled="false" stroked="true" strokeweight=".47998pt" strokecolor="#000000">
                <v:path arrowok="t"/>
              </v:shape>
            </v:group>
            <v:group style="position:absolute;left:4266;top:4337;width:1052;height:2" coordorigin="4266,4337" coordsize="1052,2">
              <v:shape style="position:absolute;left:4266;top:4337;width:1052;height:2" coordorigin="4266,4337" coordsize="1052,0" path="m4266,4337l5317,4337e" filled="false" stroked="true" strokeweight=".47998pt" strokecolor="#000000">
                <v:path arrowok="t"/>
              </v:shape>
            </v:group>
            <v:group style="position:absolute;left:5327;top:4337;width:1054;height:2" coordorigin="5327,4337" coordsize="1054,2">
              <v:shape style="position:absolute;left:5327;top:4337;width:1054;height:2" coordorigin="5327,4337" coordsize="1054,0" path="m5327,4337l6381,4337e" filled="false" stroked="true" strokeweight=".47998pt" strokecolor="#000000">
                <v:path arrowok="t"/>
              </v:shape>
            </v:group>
            <v:group style="position:absolute;left:6390;top:4337;width:1054;height:2" coordorigin="6390,4337" coordsize="1054,2">
              <v:shape style="position:absolute;left:6390;top:4337;width:1054;height:2" coordorigin="6390,4337" coordsize="1054,0" path="m6390,4337l7444,4337e" filled="false" stroked="true" strokeweight=".47998pt" strokecolor="#000000">
                <v:path arrowok="t"/>
              </v:shape>
            </v:group>
            <v:group style="position:absolute;left:7453;top:4337;width:1055;height:2" coordorigin="7453,4337" coordsize="1055,2">
              <v:shape style="position:absolute;left:7453;top:4337;width:1055;height:2" coordorigin="7453,4337" coordsize="1055,0" path="m7453,4337l8507,4337e" filled="false" stroked="true" strokeweight=".47998pt" strokecolor="#000000">
                <v:path arrowok="t"/>
              </v:shape>
            </v:group>
            <v:group style="position:absolute;left:8517;top:4337;width:1054;height:2" coordorigin="8517,4337" coordsize="1054,2">
              <v:shape style="position:absolute;left:8517;top:4337;width:1054;height:2" coordorigin="8517,4337" coordsize="1054,0" path="m8517,4337l9571,4337e" filled="false" stroked="true" strokeweight=".47998pt" strokecolor="#000000">
                <v:path arrowok="t"/>
              </v:shape>
            </v:group>
            <v:group style="position:absolute;left:4266;top:6303;width:1055;height:468" coordorigin="4266,6303" coordsize="1055,468">
              <v:shape style="position:absolute;left:4266;top:6303;width:1055;height:468" coordorigin="4266,6303" coordsize="1055,468" path="m4266,6771l5320,6771,5320,6303,4266,6303,4266,6771xe" filled="true" fillcolor="#ffffff" stroked="false">
                <v:path arrowok="t"/>
                <v:fill type="solid"/>
              </v:shape>
            </v:group>
            <v:group style="position:absolute;left:10;top:6299;width:1057;height:2" coordorigin="10,6299" coordsize="1057,2">
              <v:shape style="position:absolute;left:10;top:6299;width:1057;height:2" coordorigin="10,6299" coordsize="1057,0" path="m10,6299l1066,6299e" filled="false" stroked="true" strokeweight=".48004pt" strokecolor="#000000">
                <v:path arrowok="t"/>
              </v:shape>
            </v:group>
            <v:group style="position:absolute;left:1076;top:6299;width:1054;height:2" coordorigin="1076,6299" coordsize="1054,2">
              <v:shape style="position:absolute;left:1076;top:6299;width:1054;height:2" coordorigin="1076,6299" coordsize="1054,0" path="m1076,6299l2129,6299e" filled="false" stroked="true" strokeweight=".48004pt" strokecolor="#000000">
                <v:path arrowok="t"/>
              </v:shape>
            </v:group>
            <v:group style="position:absolute;left:2139;top:6299;width:1055;height:2" coordorigin="2139,6299" coordsize="1055,2">
              <v:shape style="position:absolute;left:2139;top:6299;width:1055;height:2" coordorigin="2139,6299" coordsize="1055,0" path="m2139,6299l3193,6299e" filled="false" stroked="true" strokeweight=".48004pt" strokecolor="#000000">
                <v:path arrowok="t"/>
              </v:shape>
            </v:group>
            <v:group style="position:absolute;left:3203;top:6299;width:1054;height:2" coordorigin="3203,6299" coordsize="1054,2">
              <v:shape style="position:absolute;left:3203;top:6299;width:1054;height:2" coordorigin="3203,6299" coordsize="1054,0" path="m3203,6299l4256,6299e" filled="false" stroked="true" strokeweight=".48004pt" strokecolor="#000000">
                <v:path arrowok="t"/>
              </v:shape>
            </v:group>
            <v:group style="position:absolute;left:4266;top:6299;width:1052;height:2" coordorigin="4266,6299" coordsize="1052,2">
              <v:shape style="position:absolute;left:4266;top:6299;width:1052;height:2" coordorigin="4266,6299" coordsize="1052,0" path="m4266,6299l5317,6299e" filled="false" stroked="true" strokeweight=".48004pt" strokecolor="#000000">
                <v:path arrowok="t"/>
              </v:shape>
            </v:group>
            <v:group style="position:absolute;left:5327;top:6299;width:1054;height:2" coordorigin="5327,6299" coordsize="1054,2">
              <v:shape style="position:absolute;left:5327;top:6299;width:1054;height:2" coordorigin="5327,6299" coordsize="1054,0" path="m5327,6299l6381,6299e" filled="false" stroked="true" strokeweight=".48004pt" strokecolor="#000000">
                <v:path arrowok="t"/>
              </v:shape>
            </v:group>
            <v:group style="position:absolute;left:6390;top:6299;width:1054;height:2" coordorigin="6390,6299" coordsize="1054,2">
              <v:shape style="position:absolute;left:6390;top:6299;width:1054;height:2" coordorigin="6390,6299" coordsize="1054,0" path="m6390,6299l7444,6299e" filled="false" stroked="true" strokeweight=".48004pt" strokecolor="#000000">
                <v:path arrowok="t"/>
              </v:shape>
            </v:group>
            <v:group style="position:absolute;left:7453;top:6299;width:1055;height:2" coordorigin="7453,6299" coordsize="1055,2">
              <v:shape style="position:absolute;left:7453;top:6299;width:1055;height:2" coordorigin="7453,6299" coordsize="1055,0" path="m7453,6299l8507,6299e" filled="false" stroked="true" strokeweight=".48004pt" strokecolor="#000000">
                <v:path arrowok="t"/>
              </v:shape>
            </v:group>
            <v:group style="position:absolute;left:8517;top:6299;width:1054;height:2" coordorigin="8517,6299" coordsize="1054,2">
              <v:shape style="position:absolute;left:8517;top:6299;width:1054;height:2" coordorigin="8517,6299" coordsize="1054,0" path="m8517,6299l9571,6299e" filled="false" stroked="true" strokeweight=".48004pt" strokecolor="#000000">
                <v:path arrowok="t"/>
              </v:shape>
            </v:group>
            <v:group style="position:absolute;left:4266;top:7643;width:1055;height:468" coordorigin="4266,7643" coordsize="1055,468">
              <v:shape style="position:absolute;left:4266;top:7643;width:1055;height:468" coordorigin="4266,7643" coordsize="1055,468" path="m4266,8111l5320,8111,5320,7643,4266,7643,4266,8111xe" filled="true" fillcolor="#ffffff" stroked="false">
                <v:path arrowok="t"/>
                <v:fill type="solid"/>
              </v:shape>
            </v:group>
            <v:group style="position:absolute;left:10;top:7635;width:1057;height:2" coordorigin="10,7635" coordsize="1057,2">
              <v:shape style="position:absolute;left:10;top:7635;width:1057;height:2" coordorigin="10,7635" coordsize="1057,0" path="m10,7635l1066,7635e" filled="false" stroked="true" strokeweight=".47998pt" strokecolor="#000000">
                <v:path arrowok="t"/>
              </v:shape>
            </v:group>
            <v:group style="position:absolute;left:1076;top:7635;width:1054;height:2" coordorigin="1076,7635" coordsize="1054,2">
              <v:shape style="position:absolute;left:1076;top:7635;width:1054;height:2" coordorigin="1076,7635" coordsize="1054,0" path="m1076,7635l2129,7635e" filled="false" stroked="true" strokeweight=".47998pt" strokecolor="#000000">
                <v:path arrowok="t"/>
              </v:shape>
            </v:group>
            <v:group style="position:absolute;left:2139;top:7635;width:1055;height:2" coordorigin="2139,7635" coordsize="1055,2">
              <v:shape style="position:absolute;left:2139;top:7635;width:1055;height:2" coordorigin="2139,7635" coordsize="1055,0" path="m2139,7635l3193,7635e" filled="false" stroked="true" strokeweight=".47998pt" strokecolor="#000000">
                <v:path arrowok="t"/>
              </v:shape>
            </v:group>
            <v:group style="position:absolute;left:3203;top:7635;width:1054;height:2" coordorigin="3203,7635" coordsize="1054,2">
              <v:shape style="position:absolute;left:3203;top:7635;width:1054;height:2" coordorigin="3203,7635" coordsize="1054,0" path="m3203,7635l4256,7635e" filled="false" stroked="true" strokeweight=".47998pt" strokecolor="#000000">
                <v:path arrowok="t"/>
              </v:shape>
            </v:group>
            <v:group style="position:absolute;left:4266;top:7635;width:1052;height:2" coordorigin="4266,7635" coordsize="1052,2">
              <v:shape style="position:absolute;left:4266;top:7635;width:1052;height:2" coordorigin="4266,7635" coordsize="1052,0" path="m4266,7635l5317,7635e" filled="false" stroked="true" strokeweight=".47998pt" strokecolor="#000000">
                <v:path arrowok="t"/>
              </v:shape>
            </v:group>
            <v:group style="position:absolute;left:5327;top:7635;width:1054;height:2" coordorigin="5327,7635" coordsize="1054,2">
              <v:shape style="position:absolute;left:5327;top:7635;width:1054;height:2" coordorigin="5327,7635" coordsize="1054,0" path="m5327,7635l6381,7635e" filled="false" stroked="true" strokeweight=".47998pt" strokecolor="#000000">
                <v:path arrowok="t"/>
              </v:shape>
            </v:group>
            <v:group style="position:absolute;left:6390;top:7635;width:1054;height:2" coordorigin="6390,7635" coordsize="1054,2">
              <v:shape style="position:absolute;left:6390;top:7635;width:1054;height:2" coordorigin="6390,7635" coordsize="1054,0" path="m6390,7635l7444,7635e" filled="false" stroked="true" strokeweight=".47998pt" strokecolor="#000000">
                <v:path arrowok="t"/>
              </v:shape>
            </v:group>
            <v:group style="position:absolute;left:7453;top:7635;width:1055;height:2" coordorigin="7453,7635" coordsize="1055,2">
              <v:shape style="position:absolute;left:7453;top:7635;width:1055;height:2" coordorigin="7453,7635" coordsize="1055,0" path="m7453,7635l8507,7635e" filled="false" stroked="true" strokeweight=".47998pt" strokecolor="#000000">
                <v:path arrowok="t"/>
              </v:shape>
            </v:group>
            <v:group style="position:absolute;left:8517;top:7635;width:1054;height:2" coordorigin="8517,7635" coordsize="1054,2">
              <v:shape style="position:absolute;left:8517;top:7635;width:1054;height:2" coordorigin="8517,7635" coordsize="1054,0" path="m8517,7635l9571,7635e" filled="false" stroked="true" strokeweight=".47998pt" strokecolor="#000000">
                <v:path arrowok="t"/>
              </v:shape>
            </v:group>
            <v:group style="position:absolute;left:5;top:5;width:2;height:8975" coordorigin="5,5" coordsize="2,8975">
              <v:shape style="position:absolute;left:5;top:5;width:2;height:8975" coordorigin="5,5" coordsize="0,8975" path="m5,5l5,8980e" filled="false" stroked="true" strokeweight=".48pt" strokecolor="#000000">
                <v:path arrowok="t"/>
              </v:shape>
            </v:group>
            <v:group style="position:absolute;left:10;top:8975;width:1057;height:2" coordorigin="10,8975" coordsize="1057,2">
              <v:shape style="position:absolute;left:10;top:8975;width:1057;height:2" coordorigin="10,8975" coordsize="1057,0" path="m10,8975l1066,8975e" filled="false" stroked="true" strokeweight=".47998pt" strokecolor="#000000">
                <v:path arrowok="t"/>
              </v:shape>
            </v:group>
            <v:group style="position:absolute;left:1071;top:5;width:2;height:8975" coordorigin="1071,5" coordsize="2,8975">
              <v:shape style="position:absolute;left:1071;top:5;width:2;height:8975" coordorigin="1071,5" coordsize="0,8975" path="m1071,5l1071,8980e" filled="false" stroked="true" strokeweight=".48pt" strokecolor="#000000">
                <v:path arrowok="t"/>
              </v:shape>
            </v:group>
            <v:group style="position:absolute;left:1076;top:8975;width:1054;height:2" coordorigin="1076,8975" coordsize="1054,2">
              <v:shape style="position:absolute;left:1076;top:8975;width:1054;height:2" coordorigin="1076,8975" coordsize="1054,0" path="m1076,8975l2129,8975e" filled="false" stroked="true" strokeweight=".47998pt" strokecolor="#000000">
                <v:path arrowok="t"/>
              </v:shape>
            </v:group>
            <v:group style="position:absolute;left:2134;top:5;width:2;height:8975" coordorigin="2134,5" coordsize="2,8975">
              <v:shape style="position:absolute;left:2134;top:5;width:2;height:8975" coordorigin="2134,5" coordsize="0,8975" path="m2134,5l2134,8980e" filled="false" stroked="true" strokeweight=".48pt" strokecolor="#000000">
                <v:path arrowok="t"/>
              </v:shape>
            </v:group>
            <v:group style="position:absolute;left:2139;top:8975;width:1055;height:2" coordorigin="2139,8975" coordsize="1055,2">
              <v:shape style="position:absolute;left:2139;top:8975;width:1055;height:2" coordorigin="2139,8975" coordsize="1055,0" path="m2139,8975l3193,8975e" filled="false" stroked="true" strokeweight=".47998pt" strokecolor="#000000">
                <v:path arrowok="t"/>
              </v:shape>
            </v:group>
            <v:group style="position:absolute;left:3198;top:5;width:2;height:8975" coordorigin="3198,5" coordsize="2,8975">
              <v:shape style="position:absolute;left:3198;top:5;width:2;height:8975" coordorigin="3198,5" coordsize="0,8975" path="m3198,5l3198,8980e" filled="false" stroked="true" strokeweight=".48pt" strokecolor="#000000">
                <v:path arrowok="t"/>
              </v:shape>
            </v:group>
            <v:group style="position:absolute;left:3203;top:8975;width:1054;height:2" coordorigin="3203,8975" coordsize="1054,2">
              <v:shape style="position:absolute;left:3203;top:8975;width:1054;height:2" coordorigin="3203,8975" coordsize="1054,0" path="m3203,8975l4256,8975e" filled="false" stroked="true" strokeweight=".47998pt" strokecolor="#000000">
                <v:path arrowok="t"/>
              </v:shape>
            </v:group>
            <v:group style="position:absolute;left:4261;top:5;width:2;height:8975" coordorigin="4261,5" coordsize="2,8975">
              <v:shape style="position:absolute;left:4261;top:5;width:2;height:8975" coordorigin="4261,5" coordsize="0,8975" path="m4261,5l4261,8980e" filled="false" stroked="true" strokeweight=".47998pt" strokecolor="#000000">
                <v:path arrowok="t"/>
              </v:shape>
            </v:group>
            <v:group style="position:absolute;left:4266;top:8975;width:1052;height:2" coordorigin="4266,8975" coordsize="1052,2">
              <v:shape style="position:absolute;left:4266;top:8975;width:1052;height:2" coordorigin="4266,8975" coordsize="1052,0" path="m4266,8975l5317,8975e" filled="false" stroked="true" strokeweight=".47998pt" strokecolor="#000000">
                <v:path arrowok="t"/>
              </v:shape>
            </v:group>
            <v:group style="position:absolute;left:5322;top:5;width:2;height:8975" coordorigin="5322,5" coordsize="2,8975">
              <v:shape style="position:absolute;left:5322;top:5;width:2;height:8975" coordorigin="5322,5" coordsize="0,8975" path="m5322,5l5322,8980e" filled="false" stroked="true" strokeweight=".48001pt" strokecolor="#000000">
                <v:path arrowok="t"/>
              </v:shape>
            </v:group>
            <v:group style="position:absolute;left:5327;top:8975;width:1054;height:2" coordorigin="5327,8975" coordsize="1054,2">
              <v:shape style="position:absolute;left:5327;top:8975;width:1054;height:2" coordorigin="5327,8975" coordsize="1054,0" path="m5327,8975l6381,8975e" filled="false" stroked="true" strokeweight=".47998pt" strokecolor="#000000">
                <v:path arrowok="t"/>
              </v:shape>
            </v:group>
            <v:group style="position:absolute;left:6385;top:5;width:2;height:8975" coordorigin="6385,5" coordsize="2,8975">
              <v:shape style="position:absolute;left:6385;top:5;width:2;height:8975" coordorigin="6385,5" coordsize="0,8975" path="m6385,5l6385,8980e" filled="false" stroked="true" strokeweight=".48001pt" strokecolor="#000000">
                <v:path arrowok="t"/>
              </v:shape>
            </v:group>
            <v:group style="position:absolute;left:6390;top:8975;width:1054;height:2" coordorigin="6390,8975" coordsize="1054,2">
              <v:shape style="position:absolute;left:6390;top:8975;width:1054;height:2" coordorigin="6390,8975" coordsize="1054,0" path="m6390,8975l7444,8975e" filled="false" stroked="true" strokeweight=".47998pt" strokecolor="#000000">
                <v:path arrowok="t"/>
              </v:shape>
            </v:group>
            <v:group style="position:absolute;left:7449;top:5;width:2;height:8975" coordorigin="7449,5" coordsize="2,8975">
              <v:shape style="position:absolute;left:7449;top:5;width:2;height:8975" coordorigin="7449,5" coordsize="0,8975" path="m7449,5l7449,8980e" filled="false" stroked="true" strokeweight=".47998pt" strokecolor="#000000">
                <v:path arrowok="t"/>
              </v:shape>
            </v:group>
            <v:group style="position:absolute;left:7453;top:8975;width:1055;height:2" coordorigin="7453,8975" coordsize="1055,2">
              <v:shape style="position:absolute;left:7453;top:8975;width:1055;height:2" coordorigin="7453,8975" coordsize="1055,0" path="m7453,8975l8507,8975e" filled="false" stroked="true" strokeweight=".47998pt" strokecolor="#000000">
                <v:path arrowok="t"/>
              </v:shape>
            </v:group>
            <v:group style="position:absolute;left:8512;top:5;width:2;height:8975" coordorigin="8512,5" coordsize="2,8975">
              <v:shape style="position:absolute;left:8512;top:5;width:2;height:8975" coordorigin="8512,5" coordsize="0,8975" path="m8512,5l8512,8980e" filled="false" stroked="true" strokeweight=".48001pt" strokecolor="#000000">
                <v:path arrowok="t"/>
              </v:shape>
            </v:group>
            <v:group style="position:absolute;left:8517;top:8975;width:1054;height:2" coordorigin="8517,8975" coordsize="1054,2">
              <v:shape style="position:absolute;left:8517;top:8975;width:1054;height:2" coordorigin="8517,8975" coordsize="1054,0" path="m8517,8975l9571,8975e" filled="false" stroked="true" strokeweight=".47998pt" strokecolor="#000000">
                <v:path arrowok="t"/>
              </v:shape>
            </v:group>
            <v:group style="position:absolute;left:9576;top:5;width:2;height:8975" coordorigin="9576,5" coordsize="2,8975">
              <v:shape style="position:absolute;left:9576;top:5;width:2;height:8975" coordorigin="9576,5" coordsize="0,8975" path="m9576,5l9576,8980e" filled="false" stroked="true" strokeweight=".47998pt" strokecolor="#000000">
                <v:path arrowok="t"/>
              </v:shape>
              <v:shape style="position:absolute;left:5;top:10;width:1066;height:716" type="#_x0000_t202" filled="false" stroked="false">
                <v:textbox inset="0,0,0,0">
                  <w:txbxContent>
                    <w:p>
                      <w:pPr>
                        <w:spacing w:line="240" w:lineRule="auto" w:before="0"/>
                        <w:rPr>
                          <w:rFonts w:ascii="宋体" w:hAnsi="宋体" w:cs="宋体" w:eastAsia="宋体" w:hint="default"/>
                          <w:sz w:val="16"/>
                          <w:szCs w:val="16"/>
                        </w:rPr>
                      </w:pPr>
                    </w:p>
                    <w:p>
                      <w:pPr>
                        <w:spacing w:before="0"/>
                        <w:ind w:left="173" w:right="0" w:firstLine="0"/>
                        <w:jc w:val="left"/>
                        <w:rPr>
                          <w:rFonts w:ascii="宋体" w:hAnsi="宋体" w:cs="宋体" w:eastAsia="宋体" w:hint="default"/>
                          <w:sz w:val="18"/>
                          <w:szCs w:val="18"/>
                        </w:rPr>
                      </w:pPr>
                      <w:r>
                        <w:rPr>
                          <w:rFonts w:ascii="宋体" w:hAnsi="宋体" w:cs="宋体" w:eastAsia="宋体" w:hint="default"/>
                          <w:sz w:val="18"/>
                          <w:szCs w:val="18"/>
                        </w:rPr>
                        <w:t>补助项目</w:t>
                      </w:r>
                    </w:p>
                  </w:txbxContent>
                </v:textbox>
                <w10:wrap type="none"/>
              </v:shape>
              <v:shape style="position:absolute;left:1071;top:10;width:1064;height:716" type="#_x0000_t202" filled="false" stroked="false">
                <v:textbox inset="0,0,0,0">
                  <w:txbxContent>
                    <w:p>
                      <w:pPr>
                        <w:spacing w:line="240" w:lineRule="auto" w:before="0"/>
                        <w:rPr>
                          <w:rFonts w:ascii="宋体" w:hAnsi="宋体" w:cs="宋体" w:eastAsia="宋体" w:hint="default"/>
                          <w:sz w:val="16"/>
                          <w:szCs w:val="1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发放主体</w:t>
                      </w:r>
                    </w:p>
                  </w:txbxContent>
                </v:textbox>
                <w10:wrap type="none"/>
              </v:shape>
              <v:shape style="position:absolute;left:2134;top:10;width:1064;height:716" type="#_x0000_t202" filled="false" stroked="false">
                <v:textbox inset="0,0,0,0">
                  <w:txbxContent>
                    <w:p>
                      <w:pPr>
                        <w:spacing w:line="240" w:lineRule="auto" w:before="0"/>
                        <w:rPr>
                          <w:rFonts w:ascii="宋体" w:hAnsi="宋体" w:cs="宋体" w:eastAsia="宋体" w:hint="default"/>
                          <w:sz w:val="16"/>
                          <w:szCs w:val="1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发放原因</w:t>
                      </w:r>
                    </w:p>
                  </w:txbxContent>
                </v:textbox>
                <w10:wrap type="none"/>
              </v:shape>
              <v:shape style="position:absolute;left:3198;top:10;width:1064;height:716" type="#_x0000_t202" filled="false" stroked="false">
                <v:textbox inset="0,0,0,0">
                  <w:txbxContent>
                    <w:p>
                      <w:pPr>
                        <w:spacing w:line="240" w:lineRule="auto" w:before="0"/>
                        <w:rPr>
                          <w:rFonts w:ascii="宋体" w:hAnsi="宋体" w:cs="宋体" w:eastAsia="宋体" w:hint="default"/>
                          <w:sz w:val="16"/>
                          <w:szCs w:val="16"/>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性质类型</w:t>
                      </w:r>
                    </w:p>
                  </w:txbxContent>
                </v:textbox>
                <w10:wrap type="none"/>
              </v:shape>
              <v:shape style="position:absolute;left:4261;top:10;width:1062;height:716" type="#_x0000_t202" filled="false" stroked="false">
                <v:textbox inset="0,0,0,0">
                  <w:txbxContent>
                    <w:p>
                      <w:pPr>
                        <w:spacing w:line="316" w:lineRule="auto" w:before="53"/>
                        <w:ind w:left="81" w:right="77" w:firstLine="0"/>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xbxContent>
                </v:textbox>
                <w10:wrap type="none"/>
              </v:shape>
              <v:shape style="position:absolute;left:5322;top:10;width:1064;height:716" type="#_x0000_t202" filled="false" stroked="false">
                <v:textbox inset="0,0,0,0">
                  <w:txbxContent>
                    <w:p>
                      <w:pPr>
                        <w:spacing w:line="316" w:lineRule="auto" w:before="53"/>
                        <w:ind w:left="443"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xbxContent>
                </v:textbox>
                <w10:wrap type="none"/>
              </v:shape>
              <v:shape style="position:absolute;left:6385;top:10;width:1064;height:716" type="#_x0000_t202" filled="false" stroked="false">
                <v:textbox inset="0,0,0,0">
                  <w:txbxContent>
                    <w:p>
                      <w:pPr>
                        <w:spacing w:line="316" w:lineRule="auto" w:before="53"/>
                        <w:ind w:left="441" w:right="79"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xbxContent>
                </v:textbox>
                <w10:wrap type="none"/>
              </v:shape>
              <v:shape style="position:absolute;left:7449;top:10;width:1064;height:716" type="#_x0000_t202" filled="false" stroked="false">
                <v:textbox inset="0,0,0,0">
                  <w:txbxContent>
                    <w:p>
                      <w:pPr>
                        <w:spacing w:line="316" w:lineRule="auto" w:before="53"/>
                        <w:ind w:left="442" w:right="80"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xbxContent>
                </v:textbox>
                <w10:wrap type="none"/>
              </v:shape>
              <v:shape style="position:absolute;left:8512;top:10;width:1064;height:716" type="#_x0000_t202" filled="false" stroked="false">
                <v:textbox inset="0,0,0,0">
                  <w:txbxContent>
                    <w:p>
                      <w:pPr>
                        <w:spacing w:line="302" w:lineRule="auto" w:before="53"/>
                        <w:ind w:left="81" w:right="53"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与收益相关</w:t>
                      </w:r>
                    </w:p>
                  </w:txbxContent>
                </v:textbox>
                <w10:wrap type="none"/>
              </v:shape>
              <v:shape style="position:absolute;left:5;top:725;width:1066;height:227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6" w:lineRule="auto" w:before="127"/>
                        <w:ind w:left="28" w:right="135" w:firstLine="0"/>
                        <w:jc w:val="left"/>
                        <w:rPr>
                          <w:rFonts w:ascii="宋体" w:hAnsi="宋体" w:cs="宋体" w:eastAsia="宋体" w:hint="default"/>
                          <w:sz w:val="18"/>
                          <w:szCs w:val="18"/>
                        </w:rPr>
                      </w:pPr>
                      <w:r>
                        <w:rPr>
                          <w:rFonts w:ascii="宋体" w:hAnsi="宋体" w:cs="宋体" w:eastAsia="宋体" w:hint="default"/>
                          <w:sz w:val="18"/>
                          <w:szCs w:val="18"/>
                        </w:rPr>
                        <w:t>增值税即征 即退</w:t>
                      </w:r>
                    </w:p>
                  </w:txbxContent>
                </v:textbox>
                <w10:wrap type="none"/>
              </v:shape>
              <v:shape style="position:absolute;left:1071;top:725;width:1064;height:227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主管国税局</w:t>
                      </w:r>
                    </w:p>
                  </w:txbxContent>
                </v:textbox>
                <w10:wrap type="none"/>
              </v:shape>
              <v:shape style="position:absolute;left:2163;top:177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8;top:725;width:1064;height:2274" type="#_x0000_t202" filled="false" stroked="false">
                <v:textbox inset="0,0,0,0">
                  <w:txbxContent>
                    <w:p>
                      <w:pPr>
                        <w:spacing w:line="316" w:lineRule="auto" w:before="53"/>
                        <w:ind w:left="28" w:right="24" w:firstLine="0"/>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xbxContent>
                </v:textbox>
                <w10:wrap type="none"/>
              </v:shape>
              <v:shape style="position:absolute;left:4290;top:177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177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85;top:725;width:1064;height:227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0" w:right="23" w:firstLine="0"/>
                        <w:jc w:val="right"/>
                        <w:rPr>
                          <w:rFonts w:ascii="Arial" w:hAnsi="Arial" w:cs="Arial" w:eastAsia="Arial" w:hint="default"/>
                          <w:sz w:val="18"/>
                          <w:szCs w:val="18"/>
                        </w:rPr>
                      </w:pPr>
                      <w:r>
                        <w:rPr>
                          <w:rFonts w:ascii="Arial"/>
                          <w:spacing w:val="-1"/>
                          <w:sz w:val="18"/>
                        </w:rPr>
                        <w:t>49,723,351.</w:t>
                      </w:r>
                    </w:p>
                    <w:p>
                      <w:pPr>
                        <w:spacing w:before="103"/>
                        <w:ind w:left="0" w:right="23" w:firstLine="0"/>
                        <w:jc w:val="right"/>
                        <w:rPr>
                          <w:rFonts w:ascii="Arial" w:hAnsi="Arial" w:cs="Arial" w:eastAsia="Arial" w:hint="default"/>
                          <w:sz w:val="18"/>
                          <w:szCs w:val="18"/>
                        </w:rPr>
                      </w:pPr>
                      <w:r>
                        <w:rPr>
                          <w:rFonts w:ascii="Arial"/>
                          <w:w w:val="95"/>
                          <w:sz w:val="18"/>
                        </w:rPr>
                        <w:t>67</w:t>
                      </w:r>
                      <w:r>
                        <w:rPr>
                          <w:rFonts w:ascii="Arial"/>
                          <w:sz w:val="18"/>
                        </w:rPr>
                      </w:r>
                    </w:p>
                  </w:txbxContent>
                </v:textbox>
                <w10:wrap type="none"/>
              </v:shape>
              <v:shape style="position:absolute;left:7449;top:725;width:1064;height:227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0" w:right="23" w:firstLine="0"/>
                        <w:jc w:val="right"/>
                        <w:rPr>
                          <w:rFonts w:ascii="Arial" w:hAnsi="Arial" w:cs="Arial" w:eastAsia="Arial" w:hint="default"/>
                          <w:sz w:val="18"/>
                          <w:szCs w:val="18"/>
                        </w:rPr>
                      </w:pPr>
                      <w:r>
                        <w:rPr>
                          <w:rFonts w:ascii="Arial"/>
                          <w:spacing w:val="-1"/>
                          <w:sz w:val="18"/>
                        </w:rPr>
                        <w:t>39,243,931.</w:t>
                      </w:r>
                    </w:p>
                    <w:p>
                      <w:pPr>
                        <w:spacing w:before="103"/>
                        <w:ind w:left="0" w:right="22" w:firstLine="0"/>
                        <w:jc w:val="right"/>
                        <w:rPr>
                          <w:rFonts w:ascii="Arial" w:hAnsi="Arial" w:cs="Arial" w:eastAsia="Arial" w:hint="default"/>
                          <w:sz w:val="18"/>
                          <w:szCs w:val="18"/>
                        </w:rPr>
                      </w:pPr>
                      <w:r>
                        <w:rPr>
                          <w:rFonts w:ascii="Arial"/>
                          <w:w w:val="95"/>
                          <w:sz w:val="18"/>
                        </w:rPr>
                        <w:t>96</w:t>
                      </w:r>
                      <w:r>
                        <w:rPr>
                          <w:rFonts w:ascii="Arial"/>
                          <w:sz w:val="18"/>
                        </w:rPr>
                      </w:r>
                    </w:p>
                  </w:txbxContent>
                </v:textbox>
                <w10:wrap type="none"/>
              </v:shape>
              <v:shape style="position:absolute;left:8512;top:725;width:1064;height:227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5;top:2998;width:1066;height:1340" type="#_x0000_t202" filled="false" stroked="false">
                <v:textbox inset="0,0,0,0">
                  <w:txbxContent>
                    <w:p>
                      <w:pPr>
                        <w:spacing w:line="316" w:lineRule="auto" w:before="53"/>
                        <w:ind w:left="28" w:right="135" w:firstLine="0"/>
                        <w:jc w:val="both"/>
                        <w:rPr>
                          <w:rFonts w:ascii="宋体" w:hAnsi="宋体" w:cs="宋体" w:eastAsia="宋体" w:hint="default"/>
                          <w:sz w:val="18"/>
                          <w:szCs w:val="18"/>
                        </w:rPr>
                      </w:pPr>
                      <w:r>
                        <w:rPr>
                          <w:rFonts w:ascii="宋体" w:hAnsi="宋体" w:cs="宋体" w:eastAsia="宋体" w:hint="default"/>
                          <w:sz w:val="18"/>
                          <w:szCs w:val="18"/>
                        </w:rPr>
                        <w:t>广州市海珠 区科技和信 息化局科技 计划项目</w:t>
                      </w:r>
                    </w:p>
                  </w:txbxContent>
                </v:textbox>
                <w10:wrap type="none"/>
              </v:shape>
              <v:shape style="position:absolute;left:1071;top:2998;width:1064;height:1340" type="#_x0000_t202" filled="false" stroked="false">
                <v:textbox inset="0,0,0,0">
                  <w:txbxContent>
                    <w:p>
                      <w:pPr>
                        <w:spacing w:line="240" w:lineRule="auto" w:before="0"/>
                        <w:rPr>
                          <w:rFonts w:ascii="宋体" w:hAnsi="宋体" w:cs="宋体" w:eastAsia="宋体" w:hint="default"/>
                          <w:sz w:val="16"/>
                          <w:szCs w:val="16"/>
                        </w:rPr>
                      </w:pPr>
                    </w:p>
                    <w:p>
                      <w:pPr>
                        <w:spacing w:line="316" w:lineRule="auto" w:before="0"/>
                        <w:ind w:left="28" w:right="132" w:firstLine="0"/>
                        <w:jc w:val="both"/>
                        <w:rPr>
                          <w:rFonts w:ascii="宋体" w:hAnsi="宋体" w:cs="宋体" w:eastAsia="宋体" w:hint="default"/>
                          <w:sz w:val="18"/>
                          <w:szCs w:val="18"/>
                        </w:rPr>
                      </w:pPr>
                      <w:r>
                        <w:rPr>
                          <w:rFonts w:ascii="宋体" w:hAnsi="宋体" w:cs="宋体" w:eastAsia="宋体" w:hint="default"/>
                          <w:sz w:val="18"/>
                          <w:szCs w:val="18"/>
                        </w:rPr>
                        <w:t>广州市海珠 区科技和信 息化局</w:t>
                      </w:r>
                    </w:p>
                  </w:txbxContent>
                </v:textbox>
                <w10:wrap type="none"/>
              </v:shape>
              <v:shape style="position:absolute;left:2163;top:357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8;top:2998;width:1064;height:1340" type="#_x0000_t202" filled="false" stroked="false">
                <v:textbox inset="0,0,0,0">
                  <w:txbxContent>
                    <w:p>
                      <w:pPr>
                        <w:spacing w:line="316" w:lineRule="auto" w:before="53"/>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7;top:310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0;top:357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357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85;top:2998;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5"/>
                          <w:szCs w:val="25"/>
                        </w:rPr>
                      </w:pPr>
                    </w:p>
                    <w:p>
                      <w:pPr>
                        <w:spacing w:before="0"/>
                        <w:ind w:left="235" w:right="0" w:firstLine="0"/>
                        <w:jc w:val="left"/>
                        <w:rPr>
                          <w:rFonts w:ascii="Arial" w:hAnsi="Arial" w:cs="Arial" w:eastAsia="Arial" w:hint="default"/>
                          <w:sz w:val="18"/>
                          <w:szCs w:val="18"/>
                        </w:rPr>
                      </w:pPr>
                      <w:r>
                        <w:rPr>
                          <w:rFonts w:ascii="Arial"/>
                          <w:sz w:val="18"/>
                        </w:rPr>
                        <w:t>70,000.00</w:t>
                      </w:r>
                    </w:p>
                  </w:txbxContent>
                </v:textbox>
                <w10:wrap type="none"/>
              </v:shape>
              <v:shape style="position:absolute;left:8512;top:2998;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5;top:4337;width:1066;height:1962" type="#_x0000_t202" filled="false" stroked="false">
                <v:textbox inset="0,0,0,0">
                  <w:txbxContent>
                    <w:p>
                      <w:pPr>
                        <w:spacing w:line="316" w:lineRule="auto" w:before="53"/>
                        <w:ind w:left="28" w:right="135" w:firstLine="0"/>
                        <w:jc w:val="both"/>
                        <w:rPr>
                          <w:rFonts w:ascii="宋体" w:hAnsi="宋体" w:cs="宋体" w:eastAsia="宋体" w:hint="default"/>
                          <w:sz w:val="18"/>
                          <w:szCs w:val="18"/>
                        </w:rPr>
                      </w:pPr>
                      <w:r>
                        <w:rPr>
                          <w:rFonts w:ascii="宋体" w:hAnsi="宋体" w:cs="宋体" w:eastAsia="宋体" w:hint="default"/>
                          <w:sz w:val="18"/>
                          <w:szCs w:val="18"/>
                        </w:rPr>
                        <w:t>食品安全追 溯关键技术 及规范研究 与监管科技 支撑体系构 建</w:t>
                      </w:r>
                    </w:p>
                  </w:txbxContent>
                </v:textbox>
                <w10:wrap type="none"/>
              </v:shape>
              <v:shape style="position:absolute;left:1071;top:4337;width:1064;height:196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spacing w:line="314" w:lineRule="auto" w:before="0"/>
                        <w:ind w:left="28" w:right="132" w:firstLine="0"/>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xbxContent>
                </v:textbox>
                <w10:wrap type="none"/>
              </v:shape>
              <v:shape style="position:absolute;left:2163;top:522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8;top:4337;width:1064;height:1962"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0"/>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7;top:475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0;top:52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52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85;top:4337;width:1064;height:196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spacing w:before="0"/>
                        <w:ind w:left="0" w:right="23" w:firstLine="0"/>
                        <w:jc w:val="right"/>
                        <w:rPr>
                          <w:rFonts w:ascii="Arial" w:hAnsi="Arial" w:cs="Arial" w:eastAsia="Arial" w:hint="default"/>
                          <w:sz w:val="18"/>
                          <w:szCs w:val="18"/>
                        </w:rPr>
                      </w:pPr>
                      <w:r>
                        <w:rPr>
                          <w:rFonts w:ascii="Arial"/>
                          <w:spacing w:val="-1"/>
                          <w:sz w:val="18"/>
                        </w:rPr>
                        <w:t>4,300,000.0</w:t>
                      </w:r>
                    </w:p>
                    <w:p>
                      <w:pPr>
                        <w:spacing w:before="102"/>
                        <w:ind w:left="0" w:right="25" w:firstLine="0"/>
                        <w:jc w:val="right"/>
                        <w:rPr>
                          <w:rFonts w:ascii="Arial" w:hAnsi="Arial" w:cs="Arial" w:eastAsia="Arial" w:hint="default"/>
                          <w:sz w:val="18"/>
                          <w:szCs w:val="18"/>
                        </w:rPr>
                      </w:pPr>
                      <w:r>
                        <w:rPr>
                          <w:rFonts w:ascii="Arial"/>
                          <w:w w:val="99"/>
                          <w:sz w:val="18"/>
                        </w:rPr>
                        <w:t>0</w:t>
                      </w:r>
                      <w:r>
                        <w:rPr>
                          <w:rFonts w:ascii="Arial"/>
                          <w:sz w:val="18"/>
                        </w:rPr>
                      </w:r>
                    </w:p>
                  </w:txbxContent>
                </v:textbox>
                <w10:wrap type="none"/>
              </v:shape>
              <v:shape style="position:absolute;left:8512;top:4337;width:1064;height:196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pacing w:val="-12"/>
                          <w:sz w:val="18"/>
                          <w:szCs w:val="18"/>
                        </w:rPr>
                        <w:t>与资产、收益</w:t>
                      </w:r>
                    </w:p>
                    <w:p>
                      <w:pPr>
                        <w:spacing w:before="74"/>
                        <w:ind w:left="676" w:right="0" w:firstLine="0"/>
                        <w:jc w:val="left"/>
                        <w:rPr>
                          <w:rFonts w:ascii="宋体" w:hAnsi="宋体" w:cs="宋体" w:eastAsia="宋体" w:hint="default"/>
                          <w:sz w:val="18"/>
                          <w:szCs w:val="18"/>
                        </w:rPr>
                      </w:pPr>
                      <w:r>
                        <w:rPr>
                          <w:rFonts w:ascii="宋体" w:hAnsi="宋体" w:cs="宋体" w:eastAsia="宋体" w:hint="default"/>
                          <w:sz w:val="18"/>
                          <w:szCs w:val="18"/>
                        </w:rPr>
                        <w:t>相关</w:t>
                      </w:r>
                    </w:p>
                  </w:txbxContent>
                </v:textbox>
                <w10:wrap type="none"/>
              </v:shape>
              <v:shape style="position:absolute;left:5;top:6299;width:1066;height:1337" type="#_x0000_t202" filled="false" stroked="false">
                <v:textbox inset="0,0,0,0">
                  <w:txbxContent>
                    <w:p>
                      <w:pPr>
                        <w:spacing w:line="316" w:lineRule="auto" w:before="53"/>
                        <w:ind w:left="28" w:right="135" w:firstLine="0"/>
                        <w:jc w:val="both"/>
                        <w:rPr>
                          <w:rFonts w:ascii="宋体" w:hAnsi="宋体" w:cs="宋体" w:eastAsia="宋体" w:hint="default"/>
                          <w:sz w:val="18"/>
                          <w:szCs w:val="18"/>
                        </w:rPr>
                      </w:pPr>
                      <w:r>
                        <w:rPr>
                          <w:rFonts w:ascii="宋体" w:hAnsi="宋体" w:cs="宋体" w:eastAsia="宋体" w:hint="default"/>
                          <w:sz w:val="18"/>
                          <w:szCs w:val="18"/>
                        </w:rPr>
                        <w:t>食品可追溯 智能超市及 智能餐厅的 示范应用</w:t>
                      </w:r>
                    </w:p>
                  </w:txbxContent>
                </v:textbox>
                <w10:wrap type="none"/>
              </v:shape>
              <v:shape style="position:absolute;left:1071;top:6299;width:1064;height:1337" type="#_x0000_t202" filled="false" stroked="false">
                <v:textbox inset="0,0,0,0">
                  <w:txbxContent>
                    <w:p>
                      <w:pPr>
                        <w:spacing w:line="240" w:lineRule="auto" w:before="0"/>
                        <w:rPr>
                          <w:rFonts w:ascii="宋体" w:hAnsi="宋体" w:cs="宋体" w:eastAsia="宋体" w:hint="default"/>
                          <w:sz w:val="18"/>
                          <w:szCs w:val="18"/>
                        </w:rPr>
                      </w:pPr>
                    </w:p>
                    <w:p>
                      <w:pPr>
                        <w:spacing w:line="316" w:lineRule="auto" w:before="130"/>
                        <w:ind w:left="28" w:right="132" w:firstLine="0"/>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xbxContent>
                </v:textbox>
                <w10:wrap type="none"/>
              </v:shape>
              <v:shape style="position:absolute;left:2163;top:687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8;top:6299;width:1064;height:1337" type="#_x0000_t202" filled="false" stroked="false">
                <v:textbox inset="0,0,0,0">
                  <w:txbxContent>
                    <w:p>
                      <w:pPr>
                        <w:spacing w:line="316" w:lineRule="auto" w:before="53"/>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7;top:640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0;top:687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687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85;top:6299;width:1064;height:1337"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before="0"/>
                        <w:ind w:left="0" w:right="23" w:firstLine="0"/>
                        <w:jc w:val="right"/>
                        <w:rPr>
                          <w:rFonts w:ascii="Arial" w:hAnsi="Arial" w:cs="Arial" w:eastAsia="Arial" w:hint="default"/>
                          <w:sz w:val="18"/>
                          <w:szCs w:val="18"/>
                        </w:rPr>
                      </w:pPr>
                      <w:r>
                        <w:rPr>
                          <w:rFonts w:ascii="Arial"/>
                          <w:spacing w:val="-1"/>
                          <w:sz w:val="18"/>
                        </w:rPr>
                        <w:t>2,200,000.0</w:t>
                      </w:r>
                    </w:p>
                    <w:p>
                      <w:pPr>
                        <w:spacing w:before="105"/>
                        <w:ind w:left="0" w:right="25" w:firstLine="0"/>
                        <w:jc w:val="right"/>
                        <w:rPr>
                          <w:rFonts w:ascii="Arial" w:hAnsi="Arial" w:cs="Arial" w:eastAsia="Arial" w:hint="default"/>
                          <w:sz w:val="18"/>
                          <w:szCs w:val="18"/>
                        </w:rPr>
                      </w:pPr>
                      <w:r>
                        <w:rPr>
                          <w:rFonts w:ascii="Arial"/>
                          <w:w w:val="99"/>
                          <w:sz w:val="18"/>
                        </w:rPr>
                        <w:t>0</w:t>
                      </w:r>
                      <w:r>
                        <w:rPr>
                          <w:rFonts w:ascii="Arial"/>
                          <w:sz w:val="18"/>
                        </w:rPr>
                      </w:r>
                    </w:p>
                  </w:txbxContent>
                </v:textbox>
                <w10:wrap type="none"/>
              </v:shape>
              <v:shape style="position:absolute;left:8512;top:6299;width:1064;height:1337" type="#_x0000_t202" filled="false" stroked="false">
                <v:textbox inset="0,0,0,0">
                  <w:txbxContent>
                    <w:p>
                      <w:pPr>
                        <w:spacing w:line="240" w:lineRule="auto" w:before="0"/>
                        <w:rPr>
                          <w:rFonts w:ascii="宋体" w:hAnsi="宋体" w:cs="宋体" w:eastAsia="宋体" w:hint="default"/>
                          <w:sz w:val="18"/>
                          <w:szCs w:val="18"/>
                        </w:rPr>
                      </w:pPr>
                    </w:p>
                    <w:p>
                      <w:pPr>
                        <w:spacing w:before="130"/>
                        <w:ind w:left="28" w:right="0" w:firstLine="0"/>
                        <w:jc w:val="left"/>
                        <w:rPr>
                          <w:rFonts w:ascii="宋体" w:hAnsi="宋体" w:cs="宋体" w:eastAsia="宋体" w:hint="default"/>
                          <w:sz w:val="18"/>
                          <w:szCs w:val="18"/>
                        </w:rPr>
                      </w:pPr>
                      <w:r>
                        <w:rPr>
                          <w:rFonts w:ascii="宋体" w:hAnsi="宋体" w:cs="宋体" w:eastAsia="宋体" w:hint="default"/>
                          <w:spacing w:val="-12"/>
                          <w:sz w:val="18"/>
                          <w:szCs w:val="18"/>
                        </w:rPr>
                        <w:t>与资产、收益</w:t>
                      </w:r>
                    </w:p>
                    <w:p>
                      <w:pPr>
                        <w:spacing w:before="76"/>
                        <w:ind w:left="676" w:right="0" w:firstLine="0"/>
                        <w:jc w:val="left"/>
                        <w:rPr>
                          <w:rFonts w:ascii="宋体" w:hAnsi="宋体" w:cs="宋体" w:eastAsia="宋体" w:hint="default"/>
                          <w:sz w:val="18"/>
                          <w:szCs w:val="18"/>
                        </w:rPr>
                      </w:pPr>
                      <w:r>
                        <w:rPr>
                          <w:rFonts w:ascii="宋体" w:hAnsi="宋体" w:cs="宋体" w:eastAsia="宋体" w:hint="default"/>
                          <w:sz w:val="18"/>
                          <w:szCs w:val="18"/>
                        </w:rPr>
                        <w:t>相关</w:t>
                      </w:r>
                    </w:p>
                  </w:txbxContent>
                </v:textbox>
                <w10:wrap type="none"/>
              </v:shape>
              <v:shape style="position:absolute;left:5;top:7635;width:1066;height:1340" type="#_x0000_t202" filled="false" stroked="false">
                <v:textbox inset="0,0,0,0">
                  <w:txbxContent>
                    <w:p>
                      <w:pPr>
                        <w:spacing w:line="240" w:lineRule="auto" w:before="3"/>
                        <w:rPr>
                          <w:rFonts w:ascii="宋体" w:hAnsi="宋体" w:cs="宋体" w:eastAsia="宋体" w:hint="default"/>
                          <w:sz w:val="16"/>
                          <w:szCs w:val="16"/>
                        </w:rPr>
                      </w:pPr>
                    </w:p>
                    <w:p>
                      <w:pPr>
                        <w:spacing w:line="316" w:lineRule="auto" w:before="0"/>
                        <w:ind w:left="28" w:right="135" w:firstLine="0"/>
                        <w:jc w:val="both"/>
                        <w:rPr>
                          <w:rFonts w:ascii="宋体" w:hAnsi="宋体" w:cs="宋体" w:eastAsia="宋体" w:hint="default"/>
                          <w:sz w:val="18"/>
                          <w:szCs w:val="18"/>
                        </w:rPr>
                      </w:pPr>
                      <w:r>
                        <w:rPr>
                          <w:rFonts w:ascii="宋体" w:hAnsi="宋体" w:cs="宋体" w:eastAsia="宋体" w:hint="default"/>
                          <w:sz w:val="18"/>
                          <w:szCs w:val="18"/>
                        </w:rPr>
                        <w:t>华宇软件商 标战略实施 项目</w:t>
                      </w:r>
                    </w:p>
                  </w:txbxContent>
                </v:textbox>
                <w10:wrap type="none"/>
              </v:shape>
              <v:shape style="position:absolute;left:1071;top:7635;width:1064;height:1340" type="#_x0000_t202" filled="false" stroked="false">
                <v:textbox inset="0,0,0,0">
                  <w:txbxContent>
                    <w:p>
                      <w:pPr>
                        <w:spacing w:line="240" w:lineRule="auto" w:before="3"/>
                        <w:rPr>
                          <w:rFonts w:ascii="宋体" w:hAnsi="宋体" w:cs="宋体" w:eastAsia="宋体" w:hint="default"/>
                          <w:sz w:val="16"/>
                          <w:szCs w:val="16"/>
                        </w:rPr>
                      </w:pPr>
                    </w:p>
                    <w:p>
                      <w:pPr>
                        <w:spacing w:line="316" w:lineRule="auto" w:before="0"/>
                        <w:ind w:left="28" w:right="132" w:firstLine="0"/>
                        <w:jc w:val="both"/>
                        <w:rPr>
                          <w:rFonts w:ascii="宋体" w:hAnsi="宋体" w:cs="宋体" w:eastAsia="宋体" w:hint="default"/>
                          <w:sz w:val="18"/>
                          <w:szCs w:val="18"/>
                        </w:rPr>
                      </w:pPr>
                      <w:r>
                        <w:rPr>
                          <w:rFonts w:ascii="宋体" w:hAnsi="宋体" w:cs="宋体" w:eastAsia="宋体" w:hint="default"/>
                          <w:sz w:val="18"/>
                          <w:szCs w:val="18"/>
                        </w:rPr>
                        <w:t>中国技术交 易所有限公 司</w:t>
                      </w:r>
                    </w:p>
                  </w:txbxContent>
                </v:textbox>
                <w10:wrap type="none"/>
              </v:shape>
              <v:shape style="position:absolute;left:2163;top:821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3198;top:7635;width:1064;height:1340" type="#_x0000_t202" filled="false" stroked="false">
                <v:textbox inset="0,0,0,0">
                  <w:txbxContent>
                    <w:p>
                      <w:pPr>
                        <w:spacing w:line="316" w:lineRule="auto" w:before="56"/>
                        <w:ind w:left="28" w:right="132" w:firstLine="0"/>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xbxContent>
                </v:textbox>
                <w10:wrap type="none"/>
              </v:shape>
              <v:shape style="position:absolute;left:4127;top:774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290;top:821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821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385;top:7635;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spacing w:before="0"/>
                        <w:ind w:left="136" w:right="0" w:firstLine="0"/>
                        <w:jc w:val="left"/>
                        <w:rPr>
                          <w:rFonts w:ascii="Arial" w:hAnsi="Arial" w:cs="Arial" w:eastAsia="Arial" w:hint="default"/>
                          <w:sz w:val="18"/>
                          <w:szCs w:val="18"/>
                        </w:rPr>
                      </w:pPr>
                      <w:r>
                        <w:rPr>
                          <w:rFonts w:ascii="Arial"/>
                          <w:sz w:val="18"/>
                        </w:rPr>
                        <w:t>100,000.00</w:t>
                      </w:r>
                    </w:p>
                  </w:txbxContent>
                </v:textbox>
                <w10:wrap type="none"/>
              </v:shape>
              <v:shape style="position:absolute;left:8512;top:7635;width:1064;height:13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group>
          </v:group>
        </w:pict>
      </w:r>
      <w:r>
        <w:rPr>
          <w:rFonts w:ascii="宋体" w:hAnsi="宋体" w:cs="宋体" w:eastAsia="宋体" w:hint="default"/>
          <w:position w:val="-179"/>
          <w:sz w:val="20"/>
          <w:szCs w:val="20"/>
        </w:rPr>
      </w:r>
    </w:p>
    <w:p>
      <w:pPr>
        <w:spacing w:after="0" w:line="8984" w:lineRule="exact"/>
        <w:rPr>
          <w:rFonts w:ascii="宋体" w:hAnsi="宋体" w:cs="宋体" w:eastAsia="宋体" w:hint="default"/>
          <w:sz w:val="20"/>
          <w:szCs w:val="20"/>
        </w:rPr>
        <w:sectPr>
          <w:type w:val="continuous"/>
          <w:pgSz w:w="11910" w:h="16840"/>
          <w:pgMar w:top="460" w:bottom="28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372" w:footer="1010" w:top="1140" w:bottom="1200" w:left="980" w:right="980"/>
        </w:sectPr>
      </w:pPr>
    </w:p>
    <w:p>
      <w:pPr>
        <w:spacing w:line="312" w:lineRule="exact" w:before="5"/>
        <w:ind w:left="3374" w:right="1207" w:firstLine="0"/>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tabs>
          <w:tab w:pos="4437" w:val="left" w:leader="none"/>
          <w:tab w:pos="5501" w:val="left" w:leader="none"/>
        </w:tabs>
        <w:spacing w:line="79" w:lineRule="exact" w:before="0"/>
        <w:ind w:left="2310" w:right="-20" w:firstLine="0"/>
        <w:jc w:val="left"/>
        <w:rPr>
          <w:rFonts w:ascii="宋体" w:hAnsi="宋体" w:cs="宋体" w:eastAsia="宋体" w:hint="default"/>
          <w:sz w:val="18"/>
          <w:szCs w:val="18"/>
        </w:rPr>
      </w:pPr>
      <w:r>
        <w:rPr>
          <w:rFonts w:ascii="宋体" w:hAnsi="宋体" w:cs="宋体" w:eastAsia="宋体" w:hint="default"/>
          <w:sz w:val="18"/>
          <w:szCs w:val="18"/>
        </w:rPr>
        <w:t>补助</w:t>
        <w:tab/>
        <w:t>否</w:t>
        <w:tab/>
        <w:t>否</w:t>
      </w:r>
    </w:p>
    <w:p>
      <w:pPr>
        <w:spacing w:line="196" w:lineRule="exact" w:before="0"/>
        <w:ind w:left="3374" w:right="1207"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3374" w:right="1207"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0" w:right="0" w:firstLine="0"/>
        <w:jc w:val="right"/>
        <w:rPr>
          <w:rFonts w:ascii="Arial" w:hAnsi="Arial" w:cs="Arial" w:eastAsia="Arial" w:hint="default"/>
          <w:sz w:val="18"/>
          <w:szCs w:val="18"/>
        </w:rPr>
      </w:pPr>
      <w:r>
        <w:rPr>
          <w:rFonts w:ascii="Arial"/>
          <w:spacing w:val="-1"/>
          <w:sz w:val="18"/>
        </w:rPr>
        <w:t>2,108,600.0</w:t>
      </w:r>
    </w:p>
    <w:p>
      <w:pPr>
        <w:spacing w:before="105"/>
        <w:ind w:left="0" w:right="1" w:firstLine="0"/>
        <w:jc w:val="right"/>
        <w:rPr>
          <w:rFonts w:ascii="Arial" w:hAnsi="Arial" w:cs="Arial" w:eastAsia="Arial" w:hint="default"/>
          <w:sz w:val="18"/>
          <w:szCs w:val="18"/>
        </w:rPr>
      </w:pPr>
      <w:r>
        <w:rPr>
          <w:rFonts w:ascii="Arial"/>
          <w:w w:val="99"/>
          <w:sz w:val="18"/>
        </w:rPr>
        <w:t>0</w:t>
      </w:r>
      <w:r>
        <w:rPr>
          <w:rFonts w:ascii="Arial"/>
          <w:sz w:val="18"/>
        </w:rPr>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6"/>
        <w:rPr>
          <w:rFonts w:ascii="Arial" w:hAnsi="Arial" w:cs="Arial" w:eastAsia="Arial" w:hint="default"/>
          <w:sz w:val="26"/>
          <w:szCs w:val="26"/>
        </w:rPr>
      </w:pPr>
    </w:p>
    <w:p>
      <w:pPr>
        <w:spacing w:before="0"/>
        <w:ind w:left="1078" w:right="0" w:firstLine="0"/>
        <w:jc w:val="left"/>
        <w:rPr>
          <w:rFonts w:ascii="宋体" w:hAnsi="宋体" w:cs="宋体" w:eastAsia="宋体" w:hint="default"/>
          <w:sz w:val="18"/>
          <w:szCs w:val="18"/>
        </w:rPr>
      </w:pPr>
      <w:r>
        <w:rPr>
          <w:rFonts w:ascii="宋体" w:hAnsi="宋体" w:cs="宋体" w:eastAsia="宋体" w:hint="default"/>
          <w:sz w:val="18"/>
          <w:szCs w:val="18"/>
        </w:rPr>
        <w:t>与资产相关</w:t>
      </w:r>
    </w:p>
    <w:p>
      <w:pPr>
        <w:spacing w:after="0"/>
        <w:jc w:val="left"/>
        <w:rPr>
          <w:rFonts w:ascii="宋体" w:hAnsi="宋体" w:cs="宋体" w:eastAsia="宋体" w:hint="default"/>
          <w:sz w:val="18"/>
          <w:szCs w:val="18"/>
        </w:rPr>
        <w:sectPr>
          <w:type w:val="continuous"/>
          <w:pgSz w:w="11910" w:h="16840"/>
          <w:pgMar w:top="460" w:bottom="280" w:left="980" w:right="980"/>
          <w:cols w:num="3" w:equalWidth="0">
            <w:col w:w="5682" w:space="40"/>
            <w:col w:w="1850" w:space="40"/>
            <w:col w:w="2338"/>
          </w:cols>
        </w:sectPr>
      </w:pP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460" w:bottom="280" w:left="980" w:right="980"/>
        </w:sectPr>
      </w:pPr>
    </w:p>
    <w:p>
      <w:pPr>
        <w:spacing w:line="310" w:lineRule="exact" w:before="6"/>
        <w:ind w:left="3374" w:right="1207" w:firstLine="0"/>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tabs>
          <w:tab w:pos="4437" w:val="left" w:leader="none"/>
          <w:tab w:pos="5501" w:val="left" w:leader="none"/>
        </w:tabs>
        <w:spacing w:line="81" w:lineRule="exact" w:before="0"/>
        <w:ind w:left="2310" w:right="-20" w:firstLine="0"/>
        <w:jc w:val="left"/>
        <w:rPr>
          <w:rFonts w:ascii="宋体" w:hAnsi="宋体" w:cs="宋体" w:eastAsia="宋体" w:hint="default"/>
          <w:sz w:val="18"/>
          <w:szCs w:val="18"/>
        </w:rPr>
      </w:pPr>
      <w:r>
        <w:rPr>
          <w:rFonts w:ascii="宋体" w:hAnsi="宋体" w:cs="宋体" w:eastAsia="宋体" w:hint="default"/>
          <w:sz w:val="18"/>
          <w:szCs w:val="18"/>
        </w:rPr>
        <w:t>补助</w:t>
        <w:tab/>
        <w:t>否</w:t>
        <w:tab/>
        <w:t>否</w:t>
      </w:r>
    </w:p>
    <w:p>
      <w:pPr>
        <w:spacing w:line="195" w:lineRule="exact" w:before="0"/>
        <w:ind w:left="3374" w:right="1207"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3374" w:right="1207"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0" w:right="0" w:firstLine="0"/>
        <w:jc w:val="right"/>
        <w:rPr>
          <w:rFonts w:ascii="Arial" w:hAnsi="Arial" w:cs="Arial" w:eastAsia="Arial" w:hint="default"/>
          <w:sz w:val="18"/>
          <w:szCs w:val="18"/>
        </w:rPr>
      </w:pPr>
      <w:r>
        <w:rPr>
          <w:rFonts w:ascii="Arial"/>
          <w:spacing w:val="-1"/>
          <w:sz w:val="18"/>
        </w:rPr>
        <w:t>1,023,185.0</w:t>
      </w:r>
    </w:p>
    <w:p>
      <w:pPr>
        <w:spacing w:before="102"/>
        <w:ind w:left="0" w:right="1" w:firstLine="0"/>
        <w:jc w:val="right"/>
        <w:rPr>
          <w:rFonts w:ascii="Arial" w:hAnsi="Arial" w:cs="Arial" w:eastAsia="Arial" w:hint="default"/>
          <w:sz w:val="18"/>
          <w:szCs w:val="18"/>
        </w:rPr>
      </w:pPr>
      <w:r>
        <w:rPr>
          <w:rFonts w:ascii="Arial"/>
          <w:w w:val="99"/>
          <w:sz w:val="18"/>
        </w:rPr>
        <w:t>4</w:t>
      </w:r>
      <w:r>
        <w:rPr>
          <w:rFonts w:ascii="Arial"/>
          <w:sz w:val="18"/>
        </w:rPr>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6"/>
        <w:rPr>
          <w:rFonts w:ascii="Arial" w:hAnsi="Arial" w:cs="Arial" w:eastAsia="Arial" w:hint="default"/>
          <w:sz w:val="26"/>
          <w:szCs w:val="26"/>
        </w:rPr>
      </w:pPr>
    </w:p>
    <w:p>
      <w:pPr>
        <w:spacing w:before="0"/>
        <w:ind w:left="221" w:right="0" w:firstLine="0"/>
        <w:jc w:val="left"/>
        <w:rPr>
          <w:rFonts w:ascii="宋体" w:hAnsi="宋体" w:cs="宋体" w:eastAsia="宋体" w:hint="default"/>
          <w:sz w:val="18"/>
          <w:szCs w:val="18"/>
        </w:rPr>
      </w:pPr>
      <w:r>
        <w:rPr>
          <w:rFonts w:ascii="Arial" w:hAnsi="Arial" w:cs="Arial" w:eastAsia="Arial" w:hint="default"/>
          <w:sz w:val="18"/>
          <w:szCs w:val="18"/>
        </w:rPr>
        <w:t>34,858.85</w:t>
      </w:r>
      <w:r>
        <w:rPr>
          <w:rFonts w:ascii="Arial" w:hAnsi="Arial" w:cs="Arial" w:eastAsia="Arial" w:hint="default"/>
          <w:spacing w:val="1"/>
          <w:sz w:val="18"/>
          <w:szCs w:val="18"/>
        </w:rPr>
        <w:t> </w:t>
      </w:r>
      <w:r>
        <w:rPr>
          <w:rFonts w:ascii="宋体" w:hAnsi="宋体" w:cs="宋体" w:eastAsia="宋体" w:hint="default"/>
          <w:sz w:val="18"/>
          <w:szCs w:val="18"/>
        </w:rPr>
        <w:t>与资产相关</w:t>
      </w:r>
    </w:p>
    <w:p>
      <w:pPr>
        <w:spacing w:after="0"/>
        <w:jc w:val="left"/>
        <w:rPr>
          <w:rFonts w:ascii="宋体" w:hAnsi="宋体" w:cs="宋体" w:eastAsia="宋体" w:hint="default"/>
          <w:sz w:val="18"/>
          <w:szCs w:val="18"/>
        </w:rPr>
        <w:sectPr>
          <w:type w:val="continuous"/>
          <w:pgSz w:w="11910" w:h="16840"/>
          <w:pgMar w:top="460" w:bottom="280" w:left="980" w:right="980"/>
          <w:cols w:num="3" w:equalWidth="0">
            <w:col w:w="5682" w:space="40"/>
            <w:col w:w="1850" w:space="40"/>
            <w:col w:w="233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460" w:bottom="280" w:left="980" w:right="980"/>
        </w:sectPr>
      </w:pPr>
    </w:p>
    <w:p>
      <w:pPr>
        <w:spacing w:line="312" w:lineRule="exact" w:before="5"/>
        <w:ind w:left="3374" w:right="1207" w:firstLine="0"/>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tabs>
          <w:tab w:pos="4437" w:val="left" w:leader="none"/>
          <w:tab w:pos="5501" w:val="left" w:leader="none"/>
        </w:tabs>
        <w:spacing w:line="79" w:lineRule="exact" w:before="0"/>
        <w:ind w:left="2310" w:right="-20" w:firstLine="0"/>
        <w:jc w:val="left"/>
        <w:rPr>
          <w:rFonts w:ascii="宋体" w:hAnsi="宋体" w:cs="宋体" w:eastAsia="宋体" w:hint="default"/>
          <w:sz w:val="18"/>
          <w:szCs w:val="18"/>
        </w:rPr>
      </w:pPr>
      <w:r>
        <w:rPr>
          <w:rFonts w:ascii="宋体" w:hAnsi="宋体" w:cs="宋体" w:eastAsia="宋体" w:hint="default"/>
          <w:sz w:val="18"/>
          <w:szCs w:val="18"/>
        </w:rPr>
        <w:t>补助</w:t>
        <w:tab/>
        <w:t>否</w:t>
        <w:tab/>
        <w:t>否</w:t>
      </w:r>
    </w:p>
    <w:p>
      <w:pPr>
        <w:spacing w:line="196" w:lineRule="exact" w:before="0"/>
        <w:ind w:left="3374" w:right="1207"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3374" w:right="1207"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spacing w:before="0"/>
        <w:ind w:left="0" w:right="0" w:firstLine="0"/>
        <w:jc w:val="right"/>
        <w:rPr>
          <w:rFonts w:ascii="Arial" w:hAnsi="Arial" w:cs="Arial" w:eastAsia="Arial" w:hint="default"/>
          <w:sz w:val="18"/>
          <w:szCs w:val="18"/>
        </w:rPr>
      </w:pPr>
      <w:r>
        <w:rPr>
          <w:rFonts w:ascii="Arial"/>
          <w:spacing w:val="-1"/>
          <w:sz w:val="18"/>
        </w:rPr>
        <w:t>2,300,000.0</w:t>
      </w:r>
    </w:p>
    <w:p>
      <w:pPr>
        <w:spacing w:before="105"/>
        <w:ind w:left="0" w:right="0" w:firstLine="0"/>
        <w:jc w:val="right"/>
        <w:rPr>
          <w:rFonts w:ascii="Arial" w:hAnsi="Arial" w:cs="Arial" w:eastAsia="Arial" w:hint="default"/>
          <w:sz w:val="18"/>
          <w:szCs w:val="18"/>
        </w:rPr>
      </w:pPr>
      <w:r>
        <w:rPr>
          <w:rFonts w:ascii="Arial"/>
          <w:w w:val="99"/>
          <w:sz w:val="18"/>
        </w:rPr>
        <w:t>0</w:t>
      </w:r>
      <w:r>
        <w:rPr>
          <w:rFonts w:ascii="Arial"/>
          <w:sz w:val="18"/>
        </w:rPr>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7"/>
        <w:rPr>
          <w:rFonts w:ascii="Arial" w:hAnsi="Arial" w:cs="Arial" w:eastAsia="Arial" w:hint="default"/>
          <w:sz w:val="26"/>
          <w:szCs w:val="26"/>
        </w:rPr>
      </w:pPr>
    </w:p>
    <w:p>
      <w:pPr>
        <w:spacing w:before="0"/>
        <w:ind w:left="15"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460" w:bottom="280" w:left="980" w:right="980"/>
          <w:cols w:num="3" w:equalWidth="0">
            <w:col w:w="5682" w:space="40"/>
            <w:col w:w="2913" w:space="40"/>
            <w:col w:w="1275"/>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460" w:bottom="280" w:left="980" w:right="98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line="314"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中关村企业 项目补助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line="196"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中关村企业</w:t>
      </w:r>
    </w:p>
    <w:p>
      <w:pPr>
        <w:spacing w:line="15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5"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信用促进会</w:t>
      </w:r>
    </w:p>
    <w:p>
      <w:pPr>
        <w:spacing w:line="316" w:lineRule="auto" w:before="44"/>
        <w:ind w:left="18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tabs>
          <w:tab w:pos="1186" w:val="left" w:leader="none"/>
          <w:tab w:pos="2453" w:val="left" w:leader="none"/>
        </w:tabs>
        <w:spacing w:before="0"/>
        <w:ind w:left="12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Arial" w:hAnsi="Arial" w:cs="Arial" w:eastAsia="Arial" w:hint="default"/>
          <w:sz w:val="18"/>
          <w:szCs w:val="18"/>
        </w:rPr>
        <w:t>70,600.00   558,800.00</w:t>
      </w:r>
      <w:r>
        <w:rPr>
          <w:rFonts w:ascii="Arial" w:hAnsi="Arial" w:cs="Arial" w:eastAsia="Arial" w:hint="default"/>
          <w:spacing w:val="9"/>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460" w:bottom="280" w:left="980" w:right="980"/>
          <w:cols w:num="4" w:equalWidth="0">
            <w:col w:w="1082" w:space="40"/>
            <w:col w:w="1550" w:space="522"/>
            <w:col w:w="1082" w:space="40"/>
            <w:col w:w="5634"/>
          </w:cols>
        </w:sectPr>
      </w:pPr>
    </w:p>
    <w:p>
      <w:pPr>
        <w:spacing w:line="240" w:lineRule="auto" w:before="4"/>
        <w:rPr>
          <w:rFonts w:ascii="宋体" w:hAnsi="宋体" w:cs="宋体" w:eastAsia="宋体" w:hint="default"/>
          <w:sz w:val="20"/>
          <w:szCs w:val="20"/>
        </w:rPr>
      </w:pPr>
    </w:p>
    <w:p>
      <w:pPr>
        <w:spacing w:line="319"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华宇诉讼无 忧云服务平 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line="196"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北京市科学</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6"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技术委员会</w:t>
      </w:r>
    </w:p>
    <w:p>
      <w:pPr>
        <w:spacing w:line="310" w:lineRule="atLeast" w:before="35"/>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8" w:val="left" w:leader="none"/>
          <w:tab w:pos="3477" w:val="left" w:leader="none"/>
          <w:tab w:pos="5496" w:val="left" w:leader="none"/>
        </w:tabs>
        <w:spacing w:line="123"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Arial" w:hAnsi="Arial" w:cs="Arial" w:eastAsia="Arial" w:hint="default"/>
          <w:spacing w:val="-1"/>
          <w:sz w:val="18"/>
          <w:szCs w:val="18"/>
        </w:rPr>
        <w:t>250,000.00</w:t>
        <w:tab/>
      </w:r>
      <w:r>
        <w:rPr>
          <w:rFonts w:ascii="宋体" w:hAnsi="宋体" w:cs="宋体" w:eastAsia="宋体" w:hint="default"/>
          <w:sz w:val="18"/>
          <w:szCs w:val="18"/>
        </w:rPr>
        <w:t>与收益相关</w:t>
      </w:r>
    </w:p>
    <w:p>
      <w:pPr>
        <w:spacing w:line="189"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460" w:bottom="28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460" w:bottom="280" w:left="980" w:right="980"/>
        </w:sectPr>
      </w:pPr>
    </w:p>
    <w:p>
      <w:pPr>
        <w:spacing w:line="240" w:lineRule="auto" w:before="4"/>
        <w:rPr>
          <w:rFonts w:ascii="宋体" w:hAnsi="宋体" w:cs="宋体" w:eastAsia="宋体" w:hint="default"/>
          <w:sz w:val="15"/>
          <w:szCs w:val="15"/>
        </w:rPr>
      </w:pP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华宇大数据 应用平台成 果转化项目</w:t>
      </w:r>
    </w:p>
    <w:p>
      <w:pPr>
        <w:spacing w:line="240" w:lineRule="auto" w:before="0"/>
        <w:rPr>
          <w:rFonts w:ascii="宋体" w:hAnsi="宋体" w:cs="宋体" w:eastAsia="宋体" w:hint="default"/>
          <w:sz w:val="18"/>
          <w:szCs w:val="18"/>
        </w:rPr>
      </w:pPr>
      <w:r>
        <w:rPr/>
        <w:br w:type="column"/>
      </w:r>
      <w:r>
        <w:rPr>
          <w:rFonts w:ascii="宋体"/>
          <w:sz w:val="18"/>
        </w:rPr>
      </w:r>
    </w:p>
    <w:p>
      <w:pPr>
        <w:spacing w:line="196" w:lineRule="exact" w:before="121"/>
        <w:ind w:left="125" w:right="-19" w:firstLine="0"/>
        <w:jc w:val="left"/>
        <w:rPr>
          <w:rFonts w:ascii="宋体" w:hAnsi="宋体" w:cs="宋体" w:eastAsia="宋体" w:hint="default"/>
          <w:sz w:val="18"/>
          <w:szCs w:val="18"/>
        </w:rPr>
      </w:pPr>
      <w:r>
        <w:rPr>
          <w:rFonts w:ascii="宋体" w:hAnsi="宋体" w:cs="宋体" w:eastAsia="宋体" w:hint="default"/>
          <w:sz w:val="18"/>
          <w:szCs w:val="18"/>
        </w:rPr>
        <w:t>北京市科学</w:t>
      </w:r>
    </w:p>
    <w:p>
      <w:pPr>
        <w:spacing w:line="15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5"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技术委员会</w:t>
      </w:r>
    </w:p>
    <w:p>
      <w:pPr>
        <w:spacing w:line="310" w:lineRule="exact" w:before="6"/>
        <w:ind w:left="181" w:right="1207"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8" w:val="left" w:leader="none"/>
        </w:tabs>
        <w:spacing w:line="81" w:lineRule="exact" w:before="0"/>
        <w:ind w:left="1244" w:right="-20" w:firstLine="0"/>
        <w:jc w:val="left"/>
        <w:rPr>
          <w:rFonts w:ascii="宋体" w:hAnsi="宋体" w:cs="宋体" w:eastAsia="宋体" w:hint="default"/>
          <w:sz w:val="18"/>
          <w:szCs w:val="18"/>
        </w:rPr>
      </w:pPr>
      <w:r>
        <w:rPr>
          <w:rFonts w:ascii="宋体" w:hAnsi="宋体" w:cs="宋体" w:eastAsia="宋体" w:hint="default"/>
          <w:sz w:val="18"/>
          <w:szCs w:val="18"/>
        </w:rPr>
        <w:t>否</w:t>
        <w:tab/>
        <w:t>否</w:t>
      </w:r>
    </w:p>
    <w:p>
      <w:pPr>
        <w:spacing w:line="195" w:lineRule="exact" w:before="0"/>
        <w:ind w:left="181" w:right="1207"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1207"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0" w:right="0" w:firstLine="0"/>
        <w:jc w:val="right"/>
        <w:rPr>
          <w:rFonts w:ascii="Arial" w:hAnsi="Arial" w:cs="Arial" w:eastAsia="Arial" w:hint="default"/>
          <w:sz w:val="18"/>
          <w:szCs w:val="18"/>
        </w:rPr>
      </w:pPr>
      <w:r>
        <w:rPr>
          <w:rFonts w:ascii="Arial"/>
          <w:spacing w:val="-1"/>
          <w:sz w:val="18"/>
        </w:rPr>
        <w:t>1,000,000.0</w:t>
      </w:r>
    </w:p>
    <w:p>
      <w:pPr>
        <w:spacing w:before="102"/>
        <w:ind w:left="0" w:right="1" w:firstLine="0"/>
        <w:jc w:val="right"/>
        <w:rPr>
          <w:rFonts w:ascii="Arial" w:hAnsi="Arial" w:cs="Arial" w:eastAsia="Arial" w:hint="default"/>
          <w:sz w:val="18"/>
          <w:szCs w:val="18"/>
        </w:rPr>
      </w:pPr>
      <w:r>
        <w:rPr>
          <w:rFonts w:ascii="Arial"/>
          <w:w w:val="99"/>
          <w:sz w:val="18"/>
        </w:rPr>
        <w:t>0</w:t>
      </w:r>
      <w:r>
        <w:rPr>
          <w:rFonts w:ascii="Arial"/>
          <w:sz w:val="18"/>
        </w:rPr>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6"/>
        <w:rPr>
          <w:rFonts w:ascii="Arial" w:hAnsi="Arial" w:cs="Arial" w:eastAsia="Arial" w:hint="default"/>
          <w:sz w:val="26"/>
          <w:szCs w:val="26"/>
        </w:rPr>
      </w:pPr>
    </w:p>
    <w:p>
      <w:pPr>
        <w:spacing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460" w:bottom="280" w:left="980" w:right="980"/>
          <w:cols w:num="5" w:equalWidth="0">
            <w:col w:w="1082" w:space="40"/>
            <w:col w:w="1550" w:space="522"/>
            <w:col w:w="2489" w:space="756"/>
            <w:col w:w="1133" w:space="936"/>
            <w:col w:w="1442"/>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460" w:bottom="280" w:left="980" w:right="980"/>
        </w:sectPr>
      </w:pPr>
    </w:p>
    <w:p>
      <w:pPr>
        <w:spacing w:line="316" w:lineRule="auto" w:before="44"/>
        <w:ind w:left="181" w:right="0" w:firstLine="0"/>
        <w:jc w:val="both"/>
        <w:rPr>
          <w:rFonts w:ascii="宋体" w:hAnsi="宋体" w:cs="宋体" w:eastAsia="宋体" w:hint="default"/>
          <w:sz w:val="18"/>
          <w:szCs w:val="18"/>
        </w:rPr>
      </w:pPr>
      <w:r>
        <w:rPr>
          <w:rFonts w:ascii="宋体" w:hAnsi="宋体" w:cs="宋体" w:eastAsia="宋体" w:hint="default"/>
          <w:sz w:val="18"/>
          <w:szCs w:val="18"/>
        </w:rPr>
        <w:t>行贿犯罪档 案预约系统 软件开发等 项目应用</w:t>
      </w:r>
    </w:p>
    <w:p>
      <w:pPr>
        <w:spacing w:line="240" w:lineRule="auto" w:before="4"/>
        <w:rPr>
          <w:rFonts w:ascii="宋体" w:hAnsi="宋体" w:cs="宋体" w:eastAsia="宋体" w:hint="default"/>
          <w:sz w:val="15"/>
          <w:szCs w:val="15"/>
        </w:rPr>
      </w:pPr>
      <w:r>
        <w:rPr/>
        <w:br w:type="column"/>
      </w:r>
      <w:r>
        <w:rPr>
          <w:rFonts w:ascii="宋体"/>
          <w:sz w:val="15"/>
        </w:rPr>
      </w:r>
    </w:p>
    <w:p>
      <w:pPr>
        <w:spacing w:line="316" w:lineRule="auto"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中关村科技 园区海淀园</w:t>
      </w:r>
      <w:r>
        <w:rPr>
          <w:rFonts w:ascii="宋体" w:hAnsi="宋体" w:cs="宋体" w:eastAsia="宋体" w:hint="default"/>
          <w:spacing w:val="73"/>
          <w:sz w:val="18"/>
          <w:szCs w:val="18"/>
        </w:rPr>
        <w:t> </w:t>
      </w:r>
      <w:r>
        <w:rPr>
          <w:rFonts w:ascii="宋体" w:hAnsi="宋体" w:cs="宋体" w:eastAsia="宋体" w:hint="default"/>
          <w:sz w:val="18"/>
          <w:szCs w:val="18"/>
        </w:rPr>
        <w:t>补助</w:t>
      </w:r>
      <w:r>
        <w:rPr>
          <w:rFonts w:ascii="宋体" w:hAnsi="宋体" w:cs="宋体" w:eastAsia="宋体" w:hint="default"/>
          <w:sz w:val="18"/>
          <w:szCs w:val="18"/>
        </w:rPr>
        <w:t> 管理委员会</w:t>
      </w:r>
    </w:p>
    <w:p>
      <w:pPr>
        <w:spacing w:line="312" w:lineRule="exact" w:before="5"/>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8" w:val="left" w:leader="none"/>
          <w:tab w:pos="3477" w:val="left" w:leader="none"/>
          <w:tab w:pos="5496" w:val="left" w:leader="none"/>
        </w:tabs>
        <w:spacing w:line="86"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Arial" w:hAnsi="Arial" w:cs="Arial" w:eastAsia="Arial" w:hint="default"/>
          <w:spacing w:val="-1"/>
          <w:sz w:val="18"/>
          <w:szCs w:val="18"/>
        </w:rPr>
        <w:t>800,000.00</w:t>
        <w:tab/>
      </w:r>
      <w:r>
        <w:rPr>
          <w:rFonts w:ascii="宋体" w:hAnsi="宋体" w:cs="宋体" w:eastAsia="宋体" w:hint="default"/>
          <w:sz w:val="18"/>
          <w:szCs w:val="18"/>
        </w:rPr>
        <w:t>与收益相关</w:t>
      </w:r>
    </w:p>
    <w:p>
      <w:pPr>
        <w:spacing w:line="189"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460" w:bottom="280" w:left="980" w:right="980"/>
          <w:cols w:num="3" w:equalWidth="0">
            <w:col w:w="1082" w:space="40"/>
            <w:col w:w="1550" w:space="522"/>
            <w:col w:w="6756"/>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spacing w:line="314"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瞪羚企业银 行贷款贴息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6"/>
          <w:szCs w:val="26"/>
        </w:rPr>
      </w:pPr>
    </w:p>
    <w:p>
      <w:pPr>
        <w:spacing w:line="196"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中关村企业</w:t>
      </w:r>
    </w:p>
    <w:p>
      <w:pPr>
        <w:spacing w:line="15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5"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信用促进会</w:t>
      </w:r>
    </w:p>
    <w:p>
      <w:pPr>
        <w:spacing w:line="316" w:lineRule="auto" w:before="110"/>
        <w:ind w:left="18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tabs>
          <w:tab w:pos="1186" w:val="left" w:leader="none"/>
          <w:tab w:pos="2453" w:val="left" w:leader="none"/>
          <w:tab w:pos="3517" w:val="left" w:leader="none"/>
        </w:tabs>
        <w:spacing w:before="0"/>
        <w:ind w:left="12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Arial" w:hAnsi="Arial" w:cs="Arial" w:eastAsia="Arial" w:hint="default"/>
          <w:spacing w:val="-1"/>
          <w:sz w:val="18"/>
          <w:szCs w:val="18"/>
        </w:rPr>
        <w:t>15,700.00</w:t>
        <w:tab/>
        <w:t>41,767.00</w:t>
      </w:r>
      <w:r>
        <w:rPr>
          <w:rFonts w:ascii="Arial" w:hAnsi="Arial" w:cs="Arial" w:eastAsia="Arial" w:hint="default"/>
          <w:spacing w:val="10"/>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460" w:bottom="280" w:left="980" w:right="980"/>
          <w:cols w:num="4" w:equalWidth="0">
            <w:col w:w="1082" w:space="40"/>
            <w:col w:w="1550" w:space="522"/>
            <w:col w:w="1082" w:space="40"/>
            <w:col w:w="5634"/>
          </w:cols>
        </w:sectPr>
      </w:pPr>
    </w:p>
    <w:p>
      <w:pPr>
        <w:spacing w:line="240" w:lineRule="auto" w:before="0"/>
        <w:rPr>
          <w:rFonts w:ascii="宋体" w:hAnsi="宋体" w:cs="宋体" w:eastAsia="宋体" w:hint="default"/>
          <w:sz w:val="18"/>
          <w:szCs w:val="18"/>
        </w:rPr>
      </w:pPr>
      <w:r>
        <w:rPr/>
        <w:pict>
          <v:group style="position:absolute;margin-left:56.400002pt;margin-top:71.759979pt;width:479.05pt;height:696.85pt;mso-position-horizontal-relative:page;mso-position-vertical-relative:page;z-index:-895984" coordorigin="1128,1435" coordsize="9581,13937">
            <v:group style="position:absolute;left:5394;top:1450;width:1055;height:625" coordorigin="5394,1450" coordsize="1055,625">
              <v:shape style="position:absolute;left:5394;top:1450;width:1055;height:625" coordorigin="5394,1450" coordsize="1055,625" path="m5394,2074l6448,2074,6448,1450,5394,1450,5394,2074xe" filled="true" fillcolor="#ffffff" stroked="false">
                <v:path arrowok="t"/>
                <v:fill type="solid"/>
              </v:shape>
            </v:group>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5394;top:3101;width:1055;height:468" coordorigin="5394,3101" coordsize="1055,468">
              <v:shape style="position:absolute;left:5394;top:3101;width:1055;height:468" coordorigin="5394,3101" coordsize="1055,468" path="m5394,3569l6448,3569,6448,3101,5394,3101,5394,3569xe" filled="true" fillcolor="#ffffff" stroked="false">
                <v:path arrowok="t"/>
                <v:fill type="solid"/>
              </v:shape>
            </v:group>
            <v:group style="position:absolute;left:1138;top:3094;width:1057;height:2" coordorigin="1138,3094" coordsize="1057,2">
              <v:shape style="position:absolute;left:1138;top:3094;width:1057;height:2" coordorigin="1138,3094" coordsize="1057,0" path="m1138,3094l2194,3094e" filled="false" stroked="true" strokeweight=".48pt" strokecolor="#000000">
                <v:path arrowok="t"/>
              </v:shape>
            </v:group>
            <v:group style="position:absolute;left:2204;top:3094;width:1054;height:2" coordorigin="2204,3094" coordsize="1054,2">
              <v:shape style="position:absolute;left:2204;top:3094;width:1054;height:2" coordorigin="2204,3094" coordsize="1054,0" path="m2204,3094l3257,3094e" filled="false" stroked="true" strokeweight=".48pt" strokecolor="#000000">
                <v:path arrowok="t"/>
              </v:shape>
            </v:group>
            <v:group style="position:absolute;left:3267;top:3094;width:1055;height:2" coordorigin="3267,3094" coordsize="1055,2">
              <v:shape style="position:absolute;left:3267;top:3094;width:1055;height:2" coordorigin="3267,3094" coordsize="1055,0" path="m3267,3094l4321,3094e" filled="false" stroked="true" strokeweight=".48pt" strokecolor="#000000">
                <v:path arrowok="t"/>
              </v:shape>
            </v:group>
            <v:group style="position:absolute;left:4331;top:3094;width:1054;height:2" coordorigin="4331,3094" coordsize="1054,2">
              <v:shape style="position:absolute;left:4331;top:3094;width:1054;height:2" coordorigin="4331,3094" coordsize="1054,0" path="m4331,3094l5384,3094e" filled="false" stroked="true" strokeweight=".48pt" strokecolor="#000000">
                <v:path arrowok="t"/>
              </v:shape>
            </v:group>
            <v:group style="position:absolute;left:5394;top:3094;width:1052;height:2" coordorigin="5394,3094" coordsize="1052,2">
              <v:shape style="position:absolute;left:5394;top:3094;width:1052;height:2" coordorigin="5394,3094" coordsize="1052,0" path="m5394,3094l6445,3094e" filled="false" stroked="true" strokeweight=".48pt" strokecolor="#000000">
                <v:path arrowok="t"/>
              </v:shape>
            </v:group>
            <v:group style="position:absolute;left:6455;top:3094;width:1054;height:2" coordorigin="6455,3094" coordsize="1054,2">
              <v:shape style="position:absolute;left:6455;top:3094;width:1054;height:2" coordorigin="6455,3094" coordsize="1054,0" path="m6455,3094l7509,3094e" filled="false" stroked="true" strokeweight=".48pt" strokecolor="#000000">
                <v:path arrowok="t"/>
              </v:shape>
            </v:group>
            <v:group style="position:absolute;left:7518;top:3094;width:1054;height:2" coordorigin="7518,3094" coordsize="1054,2">
              <v:shape style="position:absolute;left:7518;top:3094;width:1054;height:2" coordorigin="7518,3094" coordsize="1054,0" path="m7518,3094l8572,3094e" filled="false" stroked="true" strokeweight=".48pt" strokecolor="#000000">
                <v:path arrowok="t"/>
              </v:shape>
            </v:group>
            <v:group style="position:absolute;left:8581;top:3094;width:1055;height:2" coordorigin="8581,3094" coordsize="1055,2">
              <v:shape style="position:absolute;left:8581;top:3094;width:1055;height:2" coordorigin="8581,3094" coordsize="1055,0" path="m8581,3094l9635,3094e" filled="false" stroked="true" strokeweight=".48pt" strokecolor="#000000">
                <v:path arrowok="t"/>
              </v:shape>
            </v:group>
            <v:group style="position:absolute;left:9645;top:3094;width:1054;height:2" coordorigin="9645,3094" coordsize="1054,2">
              <v:shape style="position:absolute;left:9645;top:3094;width:1054;height:2" coordorigin="9645,3094" coordsize="1054,0" path="m9645,3094l10699,3094e" filled="false" stroked="true" strokeweight=".48pt" strokecolor="#000000">
                <v:path arrowok="t"/>
              </v:shape>
            </v:group>
            <v:group style="position:absolute;left:5394;top:4438;width:1055;height:469" coordorigin="5394,4438" coordsize="1055,469">
              <v:shape style="position:absolute;left:5394;top:4438;width:1055;height:469" coordorigin="5394,4438" coordsize="1055,469" path="m5394,4907l6448,4907,6448,4438,5394,4438,5394,4907xe" filled="true" fillcolor="#ffffff" stroked="false">
                <v:path arrowok="t"/>
                <v:fill type="solid"/>
              </v:shape>
            </v:group>
            <v:group style="position:absolute;left:1138;top:4433;width:1057;height:2" coordorigin="1138,4433" coordsize="1057,2">
              <v:shape style="position:absolute;left:1138;top:4433;width:1057;height:2" coordorigin="1138,4433" coordsize="1057,0" path="m1138,4433l2194,4433e" filled="false" stroked="true" strokeweight=".48001pt" strokecolor="#000000">
                <v:path arrowok="t"/>
              </v:shape>
            </v:group>
            <v:group style="position:absolute;left:2204;top:4433;width:1054;height:2" coordorigin="2204,4433" coordsize="1054,2">
              <v:shape style="position:absolute;left:2204;top:4433;width:1054;height:2" coordorigin="2204,4433" coordsize="1054,0" path="m2204,4433l3257,4433e" filled="false" stroked="true" strokeweight=".48001pt" strokecolor="#000000">
                <v:path arrowok="t"/>
              </v:shape>
            </v:group>
            <v:group style="position:absolute;left:3267;top:4433;width:1055;height:2" coordorigin="3267,4433" coordsize="1055,2">
              <v:shape style="position:absolute;left:3267;top:4433;width:1055;height:2" coordorigin="3267,4433" coordsize="1055,0" path="m3267,4433l4321,4433e" filled="false" stroked="true" strokeweight=".48001pt" strokecolor="#000000">
                <v:path arrowok="t"/>
              </v:shape>
            </v:group>
            <v:group style="position:absolute;left:4331;top:4433;width:1054;height:2" coordorigin="4331,4433" coordsize="1054,2">
              <v:shape style="position:absolute;left:4331;top:4433;width:1054;height:2" coordorigin="4331,4433" coordsize="1054,0" path="m4331,4433l5384,4433e" filled="false" stroked="true" strokeweight=".48001pt" strokecolor="#000000">
                <v:path arrowok="t"/>
              </v:shape>
            </v:group>
            <v:group style="position:absolute;left:5394;top:4433;width:1052;height:2" coordorigin="5394,4433" coordsize="1052,2">
              <v:shape style="position:absolute;left:5394;top:4433;width:1052;height:2" coordorigin="5394,4433" coordsize="1052,0" path="m5394,4433l6445,4433e" filled="false" stroked="true" strokeweight=".48001pt" strokecolor="#000000">
                <v:path arrowok="t"/>
              </v:shape>
            </v:group>
            <v:group style="position:absolute;left:6455;top:4433;width:1054;height:2" coordorigin="6455,4433" coordsize="1054,2">
              <v:shape style="position:absolute;left:6455;top:4433;width:1054;height:2" coordorigin="6455,4433" coordsize="1054,0" path="m6455,4433l7509,4433e" filled="false" stroked="true" strokeweight=".48001pt" strokecolor="#000000">
                <v:path arrowok="t"/>
              </v:shape>
            </v:group>
            <v:group style="position:absolute;left:7518;top:4433;width:1054;height:2" coordorigin="7518,4433" coordsize="1054,2">
              <v:shape style="position:absolute;left:7518;top:4433;width:1054;height:2" coordorigin="7518,4433" coordsize="1054,0" path="m7518,4433l8572,4433e" filled="false" stroked="true" strokeweight=".48001pt" strokecolor="#000000">
                <v:path arrowok="t"/>
              </v:shape>
            </v:group>
            <v:group style="position:absolute;left:8581;top:4433;width:1055;height:2" coordorigin="8581,4433" coordsize="1055,2">
              <v:shape style="position:absolute;left:8581;top:4433;width:1055;height:2" coordorigin="8581,4433" coordsize="1055,0" path="m8581,4433l9635,4433e" filled="false" stroked="true" strokeweight=".48001pt" strokecolor="#000000">
                <v:path arrowok="t"/>
              </v:shape>
            </v:group>
            <v:group style="position:absolute;left:9645;top:4433;width:1054;height:2" coordorigin="9645,4433" coordsize="1054,2">
              <v:shape style="position:absolute;left:9645;top:4433;width:1054;height:2" coordorigin="9645,4433" coordsize="1054,0" path="m9645,4433l10699,4433e" filled="false" stroked="true" strokeweight=".48001pt" strokecolor="#000000">
                <v:path arrowok="t"/>
              </v:shape>
            </v:group>
            <v:group style="position:absolute;left:1138;top:5771;width:1057;height:2" coordorigin="1138,5771" coordsize="1057,2">
              <v:shape style="position:absolute;left:1138;top:5771;width:1057;height:2" coordorigin="1138,5771" coordsize="1057,0" path="m1138,5771l2194,5771e" filled="false" stroked="true" strokeweight=".48001pt" strokecolor="#000000">
                <v:path arrowok="t"/>
              </v:shape>
            </v:group>
            <v:group style="position:absolute;left:2204;top:5771;width:1054;height:2" coordorigin="2204,5771" coordsize="1054,2">
              <v:shape style="position:absolute;left:2204;top:5771;width:1054;height:2" coordorigin="2204,5771" coordsize="1054,0" path="m2204,5771l3257,5771e" filled="false" stroked="true" strokeweight=".48001pt" strokecolor="#000000">
                <v:path arrowok="t"/>
              </v:shape>
            </v:group>
            <v:group style="position:absolute;left:3267;top:5771;width:1055;height:2" coordorigin="3267,5771" coordsize="1055,2">
              <v:shape style="position:absolute;left:3267;top:5771;width:1055;height:2" coordorigin="3267,5771" coordsize="1055,0" path="m3267,5771l4321,5771e" filled="false" stroked="true" strokeweight=".48001pt" strokecolor="#000000">
                <v:path arrowok="t"/>
              </v:shape>
            </v:group>
            <v:group style="position:absolute;left:4331;top:5771;width:1054;height:2" coordorigin="4331,5771" coordsize="1054,2">
              <v:shape style="position:absolute;left:4331;top:5771;width:1054;height:2" coordorigin="4331,5771" coordsize="1054,0" path="m4331,5771l5384,5771e" filled="false" stroked="true" strokeweight=".48001pt" strokecolor="#000000">
                <v:path arrowok="t"/>
              </v:shape>
            </v:group>
            <v:group style="position:absolute;left:5394;top:5771;width:1052;height:2" coordorigin="5394,5771" coordsize="1052,2">
              <v:shape style="position:absolute;left:5394;top:5771;width:1052;height:2" coordorigin="5394,5771" coordsize="1052,0" path="m5394,5771l6445,5771e" filled="false" stroked="true" strokeweight=".48001pt" strokecolor="#000000">
                <v:path arrowok="t"/>
              </v:shape>
            </v:group>
            <v:group style="position:absolute;left:6455;top:5771;width:1054;height:2" coordorigin="6455,5771" coordsize="1054,2">
              <v:shape style="position:absolute;left:6455;top:5771;width:1054;height:2" coordorigin="6455,5771" coordsize="1054,0" path="m6455,5771l7509,5771e" filled="false" stroked="true" strokeweight=".48001pt" strokecolor="#000000">
                <v:path arrowok="t"/>
              </v:shape>
            </v:group>
            <v:group style="position:absolute;left:7518;top:5771;width:1054;height:2" coordorigin="7518,5771" coordsize="1054,2">
              <v:shape style="position:absolute;left:7518;top:5771;width:1054;height:2" coordorigin="7518,5771" coordsize="1054,0" path="m7518,5771l8572,5771e" filled="false" stroked="true" strokeweight=".48001pt" strokecolor="#000000">
                <v:path arrowok="t"/>
              </v:shape>
            </v:group>
            <v:group style="position:absolute;left:8581;top:5771;width:1055;height:2" coordorigin="8581,5771" coordsize="1055,2">
              <v:shape style="position:absolute;left:8581;top:5771;width:1055;height:2" coordorigin="8581,5771" coordsize="1055,0" path="m8581,5771l9635,5771e" filled="false" stroked="true" strokeweight=".48001pt" strokecolor="#000000">
                <v:path arrowok="t"/>
              </v:shape>
            </v:group>
            <v:group style="position:absolute;left:9645;top:5771;width:1054;height:2" coordorigin="9645,5771" coordsize="1054,2">
              <v:shape style="position:absolute;left:9645;top:5771;width:1054;height:2" coordorigin="9645,5771" coordsize="1054,0" path="m9645,5771l10699,5771e" filled="false" stroked="true" strokeweight=".48001pt" strokecolor="#000000">
                <v:path arrowok="t"/>
              </v:shape>
            </v:group>
            <v:group style="position:absolute;left:5394;top:7427;width:1055;height:468" coordorigin="5394,7427" coordsize="1055,468">
              <v:shape style="position:absolute;left:5394;top:7427;width:1055;height:468" coordorigin="5394,7427" coordsize="1055,468" path="m5394,7895l6448,7895,6448,7427,5394,7427,5394,7895xe" filled="true" fillcolor="#ffffff" stroked="false">
                <v:path arrowok="t"/>
                <v:fill type="solid"/>
              </v:shape>
            </v:group>
            <v:group style="position:absolute;left:1138;top:7422;width:1057;height:2" coordorigin="1138,7422" coordsize="1057,2">
              <v:shape style="position:absolute;left:1138;top:7422;width:1057;height:2" coordorigin="1138,7422" coordsize="1057,0" path="m1138,7422l2194,7422e" filled="false" stroked="true" strokeweight=".48001pt" strokecolor="#000000">
                <v:path arrowok="t"/>
              </v:shape>
            </v:group>
            <v:group style="position:absolute;left:2204;top:7422;width:1054;height:2" coordorigin="2204,7422" coordsize="1054,2">
              <v:shape style="position:absolute;left:2204;top:7422;width:1054;height:2" coordorigin="2204,7422" coordsize="1054,0" path="m2204,7422l3257,7422e" filled="false" stroked="true" strokeweight=".48001pt" strokecolor="#000000">
                <v:path arrowok="t"/>
              </v:shape>
            </v:group>
            <v:group style="position:absolute;left:3267;top:7422;width:1055;height:2" coordorigin="3267,7422" coordsize="1055,2">
              <v:shape style="position:absolute;left:3267;top:7422;width:1055;height:2" coordorigin="3267,7422" coordsize="1055,0" path="m3267,7422l4321,7422e" filled="false" stroked="true" strokeweight=".48001pt" strokecolor="#000000">
                <v:path arrowok="t"/>
              </v:shape>
            </v:group>
            <v:group style="position:absolute;left:4331;top:7422;width:1054;height:2" coordorigin="4331,7422" coordsize="1054,2">
              <v:shape style="position:absolute;left:4331;top:7422;width:1054;height:2" coordorigin="4331,7422" coordsize="1054,0" path="m4331,7422l5384,7422e" filled="false" stroked="true" strokeweight=".48001pt" strokecolor="#000000">
                <v:path arrowok="t"/>
              </v:shape>
            </v:group>
            <v:group style="position:absolute;left:5394;top:7422;width:1052;height:2" coordorigin="5394,7422" coordsize="1052,2">
              <v:shape style="position:absolute;left:5394;top:7422;width:1052;height:2" coordorigin="5394,7422" coordsize="1052,0" path="m5394,7422l6445,7422e" filled="false" stroked="true" strokeweight=".48001pt" strokecolor="#000000">
                <v:path arrowok="t"/>
              </v:shape>
            </v:group>
            <v:group style="position:absolute;left:6455;top:7422;width:1054;height:2" coordorigin="6455,7422" coordsize="1054,2">
              <v:shape style="position:absolute;left:6455;top:7422;width:1054;height:2" coordorigin="6455,7422" coordsize="1054,0" path="m6455,7422l7509,7422e" filled="false" stroked="true" strokeweight=".48001pt" strokecolor="#000000">
                <v:path arrowok="t"/>
              </v:shape>
            </v:group>
            <v:group style="position:absolute;left:7518;top:7422;width:1054;height:2" coordorigin="7518,7422" coordsize="1054,2">
              <v:shape style="position:absolute;left:7518;top:7422;width:1054;height:2" coordorigin="7518,7422" coordsize="1054,0" path="m7518,7422l8572,7422e" filled="false" stroked="true" strokeweight=".48001pt" strokecolor="#000000">
                <v:path arrowok="t"/>
              </v:shape>
            </v:group>
            <v:group style="position:absolute;left:8581;top:7422;width:1055;height:2" coordorigin="8581,7422" coordsize="1055,2">
              <v:shape style="position:absolute;left:8581;top:7422;width:1055;height:2" coordorigin="8581,7422" coordsize="1055,0" path="m8581,7422l9635,7422e" filled="false" stroked="true" strokeweight=".48001pt" strokecolor="#000000">
                <v:path arrowok="t"/>
              </v:shape>
            </v:group>
            <v:group style="position:absolute;left:9645;top:7422;width:1054;height:2" coordorigin="9645,7422" coordsize="1054,2">
              <v:shape style="position:absolute;left:9645;top:7422;width:1054;height:2" coordorigin="9645,7422" coordsize="1054,0" path="m9645,7422l10699,7422e" filled="false" stroked="true" strokeweight=".48001pt" strokecolor="#000000">
                <v:path arrowok="t"/>
              </v:shape>
            </v:group>
            <v:group style="position:absolute;left:5394;top:8766;width:1055;height:468" coordorigin="5394,8766" coordsize="1055,468">
              <v:shape style="position:absolute;left:5394;top:8766;width:1055;height:468" coordorigin="5394,8766" coordsize="1055,468" path="m5394,9234l6448,9234,6448,8766,5394,8766,5394,9234xe" filled="true" fillcolor="#ffffff" stroked="false">
                <v:path arrowok="t"/>
                <v:fill type="solid"/>
              </v:shape>
            </v:group>
            <v:group style="position:absolute;left:1138;top:8759;width:1057;height:2" coordorigin="1138,8759" coordsize="1057,2">
              <v:shape style="position:absolute;left:1138;top:8759;width:1057;height:2" coordorigin="1138,8759" coordsize="1057,0" path="m1138,8759l2194,8759e" filled="false" stroked="true" strokeweight=".48001pt" strokecolor="#000000">
                <v:path arrowok="t"/>
              </v:shape>
            </v:group>
            <v:group style="position:absolute;left:2204;top:8759;width:1054;height:2" coordorigin="2204,8759" coordsize="1054,2">
              <v:shape style="position:absolute;left:2204;top:8759;width:1054;height:2" coordorigin="2204,8759" coordsize="1054,0" path="m2204,8759l3257,8759e" filled="false" stroked="true" strokeweight=".48001pt" strokecolor="#000000">
                <v:path arrowok="t"/>
              </v:shape>
            </v:group>
            <v:group style="position:absolute;left:3267;top:8759;width:1055;height:2" coordorigin="3267,8759" coordsize="1055,2">
              <v:shape style="position:absolute;left:3267;top:8759;width:1055;height:2" coordorigin="3267,8759" coordsize="1055,0" path="m3267,8759l4321,8759e" filled="false" stroked="true" strokeweight=".48001pt" strokecolor="#000000">
                <v:path arrowok="t"/>
              </v:shape>
            </v:group>
            <v:group style="position:absolute;left:4331;top:8759;width:1054;height:2" coordorigin="4331,8759" coordsize="1054,2">
              <v:shape style="position:absolute;left:4331;top:8759;width:1054;height:2" coordorigin="4331,8759" coordsize="1054,0" path="m4331,8759l5384,8759e" filled="false" stroked="true" strokeweight=".48001pt" strokecolor="#000000">
                <v:path arrowok="t"/>
              </v:shape>
            </v:group>
            <v:group style="position:absolute;left:5394;top:8759;width:1052;height:2" coordorigin="5394,8759" coordsize="1052,2">
              <v:shape style="position:absolute;left:5394;top:8759;width:1052;height:2" coordorigin="5394,8759" coordsize="1052,0" path="m5394,8759l6445,8759e" filled="false" stroked="true" strokeweight=".48001pt" strokecolor="#000000">
                <v:path arrowok="t"/>
              </v:shape>
            </v:group>
            <v:group style="position:absolute;left:6455;top:8759;width:1054;height:2" coordorigin="6455,8759" coordsize="1054,2">
              <v:shape style="position:absolute;left:6455;top:8759;width:1054;height:2" coordorigin="6455,8759" coordsize="1054,0" path="m6455,8759l7509,8759e" filled="false" stroked="true" strokeweight=".48001pt" strokecolor="#000000">
                <v:path arrowok="t"/>
              </v:shape>
            </v:group>
            <v:group style="position:absolute;left:7518;top:8759;width:1054;height:2" coordorigin="7518,8759" coordsize="1054,2">
              <v:shape style="position:absolute;left:7518;top:8759;width:1054;height:2" coordorigin="7518,8759" coordsize="1054,0" path="m7518,8759l8572,8759e" filled="false" stroked="true" strokeweight=".48001pt" strokecolor="#000000">
                <v:path arrowok="t"/>
              </v:shape>
            </v:group>
            <v:group style="position:absolute;left:8581;top:8759;width:1055;height:2" coordorigin="8581,8759" coordsize="1055,2">
              <v:shape style="position:absolute;left:8581;top:8759;width:1055;height:2" coordorigin="8581,8759" coordsize="1055,0" path="m8581,8759l9635,8759e" filled="false" stroked="true" strokeweight=".48001pt" strokecolor="#000000">
                <v:path arrowok="t"/>
              </v:shape>
            </v:group>
            <v:group style="position:absolute;left:9645;top:8759;width:1054;height:2" coordorigin="9645,8759" coordsize="1054,2">
              <v:shape style="position:absolute;left:9645;top:8759;width:1054;height:2" coordorigin="9645,8759" coordsize="1054,0" path="m9645,8759l10699,8759e" filled="false" stroked="true" strokeweight=".48001pt" strokecolor="#000000">
                <v:path arrowok="t"/>
              </v:shape>
            </v:group>
            <v:group style="position:absolute;left:5394;top:10103;width:1055;height:468" coordorigin="5394,10103" coordsize="1055,468">
              <v:shape style="position:absolute;left:5394;top:10103;width:1055;height:468" coordorigin="5394,10103" coordsize="1055,468" path="m5394,10571l6448,10571,6448,10103,5394,10103,5394,10571xe" filled="true" fillcolor="#ffffff" stroked="false">
                <v:path arrowok="t"/>
                <v:fill type="solid"/>
              </v:shape>
            </v:group>
            <v:group style="position:absolute;left:1138;top:10098;width:1057;height:2" coordorigin="1138,10098" coordsize="1057,2">
              <v:shape style="position:absolute;left:1138;top:10098;width:1057;height:2" coordorigin="1138,10098" coordsize="1057,0" path="m1138,10098l2194,10098e" filled="false" stroked="true" strokeweight=".48001pt" strokecolor="#000000">
                <v:path arrowok="t"/>
              </v:shape>
            </v:group>
            <v:group style="position:absolute;left:2204;top:10098;width:1054;height:2" coordorigin="2204,10098" coordsize="1054,2">
              <v:shape style="position:absolute;left:2204;top:10098;width:1054;height:2" coordorigin="2204,10098" coordsize="1054,0" path="m2204,10098l3257,10098e" filled="false" stroked="true" strokeweight=".48001pt" strokecolor="#000000">
                <v:path arrowok="t"/>
              </v:shape>
            </v:group>
            <v:group style="position:absolute;left:3267;top:10098;width:1055;height:2" coordorigin="3267,10098" coordsize="1055,2">
              <v:shape style="position:absolute;left:3267;top:10098;width:1055;height:2" coordorigin="3267,10098" coordsize="1055,0" path="m3267,10098l4321,10098e" filled="false" stroked="true" strokeweight=".48001pt" strokecolor="#000000">
                <v:path arrowok="t"/>
              </v:shape>
            </v:group>
            <v:group style="position:absolute;left:4331;top:10098;width:1054;height:2" coordorigin="4331,10098" coordsize="1054,2">
              <v:shape style="position:absolute;left:4331;top:10098;width:1054;height:2" coordorigin="4331,10098" coordsize="1054,0" path="m4331,10098l5384,10098e" filled="false" stroked="true" strokeweight=".48001pt" strokecolor="#000000">
                <v:path arrowok="t"/>
              </v:shape>
            </v:group>
            <v:group style="position:absolute;left:5394;top:10098;width:1052;height:2" coordorigin="5394,10098" coordsize="1052,2">
              <v:shape style="position:absolute;left:5394;top:10098;width:1052;height:2" coordorigin="5394,10098" coordsize="1052,0" path="m5394,10098l6445,10098e" filled="false" stroked="true" strokeweight=".48001pt" strokecolor="#000000">
                <v:path arrowok="t"/>
              </v:shape>
            </v:group>
            <v:group style="position:absolute;left:6455;top:10098;width:1054;height:2" coordorigin="6455,10098" coordsize="1054,2">
              <v:shape style="position:absolute;left:6455;top:10098;width:1054;height:2" coordorigin="6455,10098" coordsize="1054,0" path="m6455,10098l7509,10098e" filled="false" stroked="true" strokeweight=".48001pt" strokecolor="#000000">
                <v:path arrowok="t"/>
              </v:shape>
            </v:group>
            <v:group style="position:absolute;left:7518;top:10098;width:1054;height:2" coordorigin="7518,10098" coordsize="1054,2">
              <v:shape style="position:absolute;left:7518;top:10098;width:1054;height:2" coordorigin="7518,10098" coordsize="1054,0" path="m7518,10098l8572,10098e" filled="false" stroked="true" strokeweight=".48001pt" strokecolor="#000000">
                <v:path arrowok="t"/>
              </v:shape>
            </v:group>
            <v:group style="position:absolute;left:8581;top:10098;width:1055;height:2" coordorigin="8581,10098" coordsize="1055,2">
              <v:shape style="position:absolute;left:8581;top:10098;width:1055;height:2" coordorigin="8581,10098" coordsize="1055,0" path="m8581,10098l9635,10098e" filled="false" stroked="true" strokeweight=".48001pt" strokecolor="#000000">
                <v:path arrowok="t"/>
              </v:shape>
            </v:group>
            <v:group style="position:absolute;left:9645;top:10098;width:1054;height:2" coordorigin="9645,10098" coordsize="1054,2">
              <v:shape style="position:absolute;left:9645;top:10098;width:1054;height:2" coordorigin="9645,10098" coordsize="1054,0" path="m9645,10098l10699,10098e" filled="false" stroked="true" strokeweight=".48001pt" strokecolor="#000000">
                <v:path arrowok="t"/>
              </v:shape>
            </v:group>
            <v:group style="position:absolute;left:1138;top:11436;width:1057;height:2" coordorigin="1138,11436" coordsize="1057,2">
              <v:shape style="position:absolute;left:1138;top:11436;width:1057;height:2" coordorigin="1138,11436" coordsize="1057,0" path="m1138,11436l2194,11436e" filled="false" stroked="true" strokeweight=".47998pt" strokecolor="#000000">
                <v:path arrowok="t"/>
              </v:shape>
            </v:group>
            <v:group style="position:absolute;left:2204;top:11436;width:1054;height:2" coordorigin="2204,11436" coordsize="1054,2">
              <v:shape style="position:absolute;left:2204;top:11436;width:1054;height:2" coordorigin="2204,11436" coordsize="1054,0" path="m2204,11436l3257,11436e" filled="false" stroked="true" strokeweight=".47998pt" strokecolor="#000000">
                <v:path arrowok="t"/>
              </v:shape>
            </v:group>
            <v:group style="position:absolute;left:3267;top:11436;width:1055;height:2" coordorigin="3267,11436" coordsize="1055,2">
              <v:shape style="position:absolute;left:3267;top:11436;width:1055;height:2" coordorigin="3267,11436" coordsize="1055,0" path="m3267,11436l4321,11436e" filled="false" stroked="true" strokeweight=".47998pt" strokecolor="#000000">
                <v:path arrowok="t"/>
              </v:shape>
            </v:group>
            <v:group style="position:absolute;left:4331;top:11436;width:1054;height:2" coordorigin="4331,11436" coordsize="1054,2">
              <v:shape style="position:absolute;left:4331;top:11436;width:1054;height:2" coordorigin="4331,11436" coordsize="1054,0" path="m4331,11436l5384,11436e" filled="false" stroked="true" strokeweight=".47998pt" strokecolor="#000000">
                <v:path arrowok="t"/>
              </v:shape>
            </v:group>
            <v:group style="position:absolute;left:5394;top:11436;width:1052;height:2" coordorigin="5394,11436" coordsize="1052,2">
              <v:shape style="position:absolute;left:5394;top:11436;width:1052;height:2" coordorigin="5394,11436" coordsize="1052,0" path="m5394,11436l6445,11436e" filled="false" stroked="true" strokeweight=".47998pt" strokecolor="#000000">
                <v:path arrowok="t"/>
              </v:shape>
            </v:group>
            <v:group style="position:absolute;left:6455;top:11436;width:1054;height:2" coordorigin="6455,11436" coordsize="1054,2">
              <v:shape style="position:absolute;left:6455;top:11436;width:1054;height:2" coordorigin="6455,11436" coordsize="1054,0" path="m6455,11436l7509,11436e" filled="false" stroked="true" strokeweight=".47998pt" strokecolor="#000000">
                <v:path arrowok="t"/>
              </v:shape>
            </v:group>
            <v:group style="position:absolute;left:7518;top:11436;width:1054;height:2" coordorigin="7518,11436" coordsize="1054,2">
              <v:shape style="position:absolute;left:7518;top:11436;width:1054;height:2" coordorigin="7518,11436" coordsize="1054,0" path="m7518,11436l8572,11436e" filled="false" stroked="true" strokeweight=".47998pt" strokecolor="#000000">
                <v:path arrowok="t"/>
              </v:shape>
            </v:group>
            <v:group style="position:absolute;left:8581;top:11436;width:1055;height:2" coordorigin="8581,11436" coordsize="1055,2">
              <v:shape style="position:absolute;left:8581;top:11436;width:1055;height:2" coordorigin="8581,11436" coordsize="1055,0" path="m8581,11436l9635,11436e" filled="false" stroked="true" strokeweight=".47998pt" strokecolor="#000000">
                <v:path arrowok="t"/>
              </v:shape>
            </v:group>
            <v:group style="position:absolute;left:9645;top:11436;width:1054;height:2" coordorigin="9645,11436" coordsize="1054,2">
              <v:shape style="position:absolute;left:9645;top:11436;width:1054;height:2" coordorigin="9645,11436" coordsize="1054,0" path="m9645,11436l10699,11436e" filled="false" stroked="true" strokeweight=".47998pt" strokecolor="#000000">
                <v:path arrowok="t"/>
              </v:shape>
            </v:group>
            <v:group style="position:absolute;left:1138;top:13087;width:1057;height:2" coordorigin="1138,13087" coordsize="1057,2">
              <v:shape style="position:absolute;left:1138;top:13087;width:1057;height:2" coordorigin="1138,13087" coordsize="1057,0" path="m1138,13087l2194,13087e" filled="false" stroked="true" strokeweight=".47998pt" strokecolor="#000000">
                <v:path arrowok="t"/>
              </v:shape>
            </v:group>
            <v:group style="position:absolute;left:2204;top:13087;width:1054;height:2" coordorigin="2204,13087" coordsize="1054,2">
              <v:shape style="position:absolute;left:2204;top:13087;width:1054;height:2" coordorigin="2204,13087" coordsize="1054,0" path="m2204,13087l3257,13087e" filled="false" stroked="true" strokeweight=".47998pt" strokecolor="#000000">
                <v:path arrowok="t"/>
              </v:shape>
            </v:group>
            <v:group style="position:absolute;left:3267;top:13087;width:1055;height:2" coordorigin="3267,13087" coordsize="1055,2">
              <v:shape style="position:absolute;left:3267;top:13087;width:1055;height:2" coordorigin="3267,13087" coordsize="1055,0" path="m3267,13087l4321,13087e" filled="false" stroked="true" strokeweight=".47998pt" strokecolor="#000000">
                <v:path arrowok="t"/>
              </v:shape>
            </v:group>
            <v:group style="position:absolute;left:4331;top:13087;width:1054;height:2" coordorigin="4331,13087" coordsize="1054,2">
              <v:shape style="position:absolute;left:4331;top:13087;width:1054;height:2" coordorigin="4331,13087" coordsize="1054,0" path="m4331,13087l5384,13087e" filled="false" stroked="true" strokeweight=".47998pt" strokecolor="#000000">
                <v:path arrowok="t"/>
              </v:shape>
            </v:group>
            <v:group style="position:absolute;left:5394;top:13087;width:1052;height:2" coordorigin="5394,13087" coordsize="1052,2">
              <v:shape style="position:absolute;left:5394;top:13087;width:1052;height:2" coordorigin="5394,13087" coordsize="1052,0" path="m5394,13087l6445,13087e" filled="false" stroked="true" strokeweight=".47998pt" strokecolor="#000000">
                <v:path arrowok="t"/>
              </v:shape>
            </v:group>
            <v:group style="position:absolute;left:6455;top:13087;width:1054;height:2" coordorigin="6455,13087" coordsize="1054,2">
              <v:shape style="position:absolute;left:6455;top:13087;width:1054;height:2" coordorigin="6455,13087" coordsize="1054,0" path="m6455,13087l7509,13087e" filled="false" stroked="true" strokeweight=".47998pt" strokecolor="#000000">
                <v:path arrowok="t"/>
              </v:shape>
            </v:group>
            <v:group style="position:absolute;left:7518;top:13087;width:1054;height:2" coordorigin="7518,13087" coordsize="1054,2">
              <v:shape style="position:absolute;left:7518;top:13087;width:1054;height:2" coordorigin="7518,13087" coordsize="1054,0" path="m7518,13087l8572,13087e" filled="false" stroked="true" strokeweight=".47998pt" strokecolor="#000000">
                <v:path arrowok="t"/>
              </v:shape>
            </v:group>
            <v:group style="position:absolute;left:8581;top:13087;width:1055;height:2" coordorigin="8581,13087" coordsize="1055,2">
              <v:shape style="position:absolute;left:8581;top:13087;width:1055;height:2" coordorigin="8581,13087" coordsize="1055,0" path="m8581,13087l9635,13087e" filled="false" stroked="true" strokeweight=".47998pt" strokecolor="#000000">
                <v:path arrowok="t"/>
              </v:shape>
            </v:group>
            <v:group style="position:absolute;left:9645;top:13087;width:1054;height:2" coordorigin="9645,13087" coordsize="1054,2">
              <v:shape style="position:absolute;left:9645;top:13087;width:1054;height:2" coordorigin="9645,13087" coordsize="1054,0" path="m9645,13087l10699,13087e" filled="false" stroked="true" strokeweight=".47998pt" strokecolor="#000000">
                <v:path arrowok="t"/>
              </v:shape>
            </v:group>
            <v:group style="position:absolute;left:1133;top:1440;width:2;height:13928" coordorigin="1133,1440" coordsize="2,13928">
              <v:shape style="position:absolute;left:1133;top:1440;width:2;height:13928" coordorigin="1133,1440" coordsize="0,13928" path="m1133,1440l1133,15367e" filled="false" stroked="true" strokeweight=".48pt" strokecolor="#000000">
                <v:path arrowok="t"/>
              </v:shape>
            </v:group>
            <v:group style="position:absolute;left:1138;top:15362;width:1057;height:2" coordorigin="1138,15362" coordsize="1057,2">
              <v:shape style="position:absolute;left:1138;top:15362;width:1057;height:2" coordorigin="1138,15362" coordsize="1057,0" path="m1138,15362l2194,15362e" filled="false" stroked="true" strokeweight=".47998pt" strokecolor="#000000">
                <v:path arrowok="t"/>
              </v:shape>
            </v:group>
            <v:group style="position:absolute;left:2199;top:1440;width:2;height:13928" coordorigin="2199,1440" coordsize="2,13928">
              <v:shape style="position:absolute;left:2199;top:1440;width:2;height:13928" coordorigin="2199,1440" coordsize="0,13928" path="m2199,1440l2199,15367e" filled="false" stroked="true" strokeweight=".48pt" strokecolor="#000000">
                <v:path arrowok="t"/>
              </v:shape>
            </v:group>
            <v:group style="position:absolute;left:2204;top:15362;width:1054;height:2" coordorigin="2204,15362" coordsize="1054,2">
              <v:shape style="position:absolute;left:2204;top:15362;width:1054;height:2" coordorigin="2204,15362" coordsize="1054,0" path="m2204,15362l3257,15362e" filled="false" stroked="true" strokeweight=".47998pt" strokecolor="#000000">
                <v:path arrowok="t"/>
              </v:shape>
            </v:group>
            <v:group style="position:absolute;left:3262;top:1440;width:2;height:13928" coordorigin="3262,1440" coordsize="2,13928">
              <v:shape style="position:absolute;left:3262;top:1440;width:2;height:13928" coordorigin="3262,1440" coordsize="0,13928" path="m3262,1440l3262,15367e" filled="false" stroked="true" strokeweight=".48pt" strokecolor="#000000">
                <v:path arrowok="t"/>
              </v:shape>
            </v:group>
            <v:group style="position:absolute;left:3267;top:15362;width:1055;height:2" coordorigin="3267,15362" coordsize="1055,2">
              <v:shape style="position:absolute;left:3267;top:15362;width:1055;height:2" coordorigin="3267,15362" coordsize="1055,0" path="m3267,15362l4321,15362e" filled="false" stroked="true" strokeweight=".47998pt" strokecolor="#000000">
                <v:path arrowok="t"/>
              </v:shape>
            </v:group>
            <v:group style="position:absolute;left:4326;top:1440;width:2;height:13928" coordorigin="4326,1440" coordsize="2,13928">
              <v:shape style="position:absolute;left:4326;top:1440;width:2;height:13928" coordorigin="4326,1440" coordsize="0,13928" path="m4326,1440l4326,15367e" filled="false" stroked="true" strokeweight=".48pt" strokecolor="#000000">
                <v:path arrowok="t"/>
              </v:shape>
            </v:group>
            <v:group style="position:absolute;left:4331;top:15362;width:1054;height:2" coordorigin="4331,15362" coordsize="1054,2">
              <v:shape style="position:absolute;left:4331;top:15362;width:1054;height:2" coordorigin="4331,15362" coordsize="1054,0" path="m4331,15362l5384,15362e" filled="false" stroked="true" strokeweight=".47998pt" strokecolor="#000000">
                <v:path arrowok="t"/>
              </v:shape>
            </v:group>
            <v:group style="position:absolute;left:5389;top:1440;width:2;height:13928" coordorigin="5389,1440" coordsize="2,13928">
              <v:shape style="position:absolute;left:5389;top:1440;width:2;height:13928" coordorigin="5389,1440" coordsize="0,13928" path="m5389,1440l5389,15367e" filled="false" stroked="true" strokeweight=".47998pt" strokecolor="#000000">
                <v:path arrowok="t"/>
              </v:shape>
            </v:group>
            <v:group style="position:absolute;left:5394;top:15362;width:1052;height:2" coordorigin="5394,15362" coordsize="1052,2">
              <v:shape style="position:absolute;left:5394;top:15362;width:1052;height:2" coordorigin="5394,15362" coordsize="1052,0" path="m5394,15362l6445,15362e" filled="false" stroked="true" strokeweight=".47998pt" strokecolor="#000000">
                <v:path arrowok="t"/>
              </v:shape>
            </v:group>
            <v:group style="position:absolute;left:6450;top:1440;width:2;height:13928" coordorigin="6450,1440" coordsize="2,13928">
              <v:shape style="position:absolute;left:6450;top:1440;width:2;height:13928" coordorigin="6450,1440" coordsize="0,13928" path="m6450,1440l6450,15367e" filled="false" stroked="true" strokeweight=".48001pt" strokecolor="#000000">
                <v:path arrowok="t"/>
              </v:shape>
            </v:group>
            <v:group style="position:absolute;left:6455;top:15362;width:1054;height:2" coordorigin="6455,15362" coordsize="1054,2">
              <v:shape style="position:absolute;left:6455;top:15362;width:1054;height:2" coordorigin="6455,15362" coordsize="1054,0" path="m6455,15362l7509,15362e" filled="false" stroked="true" strokeweight=".47998pt" strokecolor="#000000">
                <v:path arrowok="t"/>
              </v:shape>
            </v:group>
            <v:group style="position:absolute;left:7513;top:1440;width:2;height:13928" coordorigin="7513,1440" coordsize="2,13928">
              <v:shape style="position:absolute;left:7513;top:1440;width:2;height:13928" coordorigin="7513,1440" coordsize="0,13928" path="m7513,1440l7513,15367e" filled="false" stroked="true" strokeweight=".48001pt" strokecolor="#000000">
                <v:path arrowok="t"/>
              </v:shape>
            </v:group>
            <v:group style="position:absolute;left:7518;top:15362;width:1054;height:2" coordorigin="7518,15362" coordsize="1054,2">
              <v:shape style="position:absolute;left:7518;top:15362;width:1054;height:2" coordorigin="7518,15362" coordsize="1054,0" path="m7518,15362l8572,15362e" filled="false" stroked="true" strokeweight=".47998pt" strokecolor="#000000">
                <v:path arrowok="t"/>
              </v:shape>
            </v:group>
            <v:group style="position:absolute;left:8577;top:1440;width:2;height:13928" coordorigin="8577,1440" coordsize="2,13928">
              <v:shape style="position:absolute;left:8577;top:1440;width:2;height:13928" coordorigin="8577,1440" coordsize="0,13928" path="m8577,1440l8577,15367e" filled="false" stroked="true" strokeweight=".47998pt" strokecolor="#000000">
                <v:path arrowok="t"/>
              </v:shape>
            </v:group>
            <v:group style="position:absolute;left:8581;top:15362;width:1055;height:2" coordorigin="8581,15362" coordsize="1055,2">
              <v:shape style="position:absolute;left:8581;top:15362;width:1055;height:2" coordorigin="8581,15362" coordsize="1055,0" path="m8581,15362l9635,15362e" filled="false" stroked="true" strokeweight=".47998pt" strokecolor="#000000">
                <v:path arrowok="t"/>
              </v:shape>
            </v:group>
            <v:group style="position:absolute;left:9640;top:1440;width:2;height:13928" coordorigin="9640,1440" coordsize="2,13928">
              <v:shape style="position:absolute;left:9640;top:1440;width:2;height:13928" coordorigin="9640,1440" coordsize="0,13928" path="m9640,1440l9640,15367e" filled="false" stroked="true" strokeweight=".48001pt" strokecolor="#000000">
                <v:path arrowok="t"/>
              </v:shape>
            </v:group>
            <v:group style="position:absolute;left:9645;top:15362;width:1054;height:2" coordorigin="9645,15362" coordsize="1054,2">
              <v:shape style="position:absolute;left:9645;top:15362;width:1054;height:2" coordorigin="9645,15362" coordsize="1054,0" path="m9645,15362l10699,15362e" filled="false" stroked="true" strokeweight=".47998pt" strokecolor="#000000">
                <v:path arrowok="t"/>
              </v:shape>
            </v:group>
            <v:group style="position:absolute;left:10704;top:1440;width:2;height:13928" coordorigin="10704,1440" coordsize="2,13928">
              <v:shape style="position:absolute;left:10704;top:1440;width:2;height:13928" coordorigin="10704,1440" coordsize="0,13928" path="m10704,1440l10704,15367e" filled="false" stroked="true" strokeweight=".4799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高新技术企 业奖励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spacing w:line="316" w:lineRule="auto"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大连市甘井 子区经济和</w:t>
      </w:r>
      <w:r>
        <w:rPr>
          <w:rFonts w:ascii="宋体" w:hAnsi="宋体" w:cs="宋体" w:eastAsia="宋体" w:hint="default"/>
          <w:spacing w:val="73"/>
          <w:sz w:val="18"/>
          <w:szCs w:val="18"/>
        </w:rPr>
        <w:t> </w:t>
      </w:r>
      <w:r>
        <w:rPr>
          <w:rFonts w:ascii="宋体" w:hAnsi="宋体" w:cs="宋体" w:eastAsia="宋体" w:hint="default"/>
          <w:sz w:val="18"/>
          <w:szCs w:val="18"/>
        </w:rPr>
        <w:t>奖励</w:t>
      </w:r>
      <w:r>
        <w:rPr>
          <w:rFonts w:ascii="宋体" w:hAnsi="宋体" w:cs="宋体" w:eastAsia="宋体" w:hint="default"/>
          <w:sz w:val="18"/>
          <w:szCs w:val="18"/>
        </w:rPr>
        <w:t> 信息化局</w:t>
      </w:r>
    </w:p>
    <w:p>
      <w:pPr>
        <w:spacing w:line="316" w:lineRule="auto" w:before="11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tabs>
          <w:tab w:pos="1078" w:val="left" w:leader="none"/>
          <w:tab w:pos="2345" w:val="left" w:leader="none"/>
        </w:tabs>
        <w:spacing w:before="0"/>
        <w:ind w:left="15"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Arial" w:hAnsi="Arial" w:cs="Arial" w:eastAsia="Arial" w:hint="default"/>
          <w:sz w:val="18"/>
          <w:szCs w:val="18"/>
        </w:rPr>
        <w:t>50,000.00   250,000.00</w:t>
      </w:r>
      <w:r>
        <w:rPr>
          <w:rFonts w:ascii="Arial" w:hAnsi="Arial" w:cs="Arial" w:eastAsia="Arial" w:hint="default"/>
          <w:spacing w:val="9"/>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460" w:bottom="280" w:left="980" w:right="980"/>
          <w:cols w:num="4" w:equalWidth="0">
            <w:col w:w="1082" w:space="40"/>
            <w:col w:w="1550" w:space="522"/>
            <w:col w:w="1190" w:space="40"/>
            <w:col w:w="5526"/>
          </w:cols>
        </w:sectPr>
      </w:pPr>
    </w:p>
    <w:p>
      <w:pPr>
        <w:spacing w:line="240" w:lineRule="auto" w:before="6"/>
        <w:rPr>
          <w:rFonts w:ascii="宋体" w:hAnsi="宋体" w:cs="宋体" w:eastAsia="宋体" w:hint="default"/>
          <w:sz w:val="21"/>
          <w:szCs w:val="21"/>
        </w:rPr>
      </w:pPr>
      <w:r>
        <w:rPr/>
        <w:pict>
          <v:group style="position:absolute;margin-left:269.690002pt;margin-top:72.475983pt;width:52.75pt;height:23.45pt;mso-position-horizontal-relative:page;mso-position-vertical-relative:page;z-index:-895960" coordorigin="5394,1450" coordsize="1055,469">
            <v:shape style="position:absolute;left:5394;top:1450;width:1055;height:469" coordorigin="5394,1450" coordsize="1055,469" path="m5394,1918l6448,1918,6448,1450,5394,1450,5394,1918xe" filled="true" fillcolor="#ffffff" stroked="false">
              <v:path arrowok="t"/>
              <v:fill type="solid"/>
            </v:shape>
            <w10:wrap type="none"/>
          </v:group>
        </w:pict>
      </w:r>
      <w:r>
        <w:rPr/>
        <w:pict>
          <v:group style="position:absolute;margin-left:269.690002pt;margin-top:139.459976pt;width:52.75pt;height:23.4pt;mso-position-horizontal-relative:page;mso-position-vertical-relative:page;z-index:-895936" coordorigin="5394,2789" coordsize="1055,468">
            <v:shape style="position:absolute;left:5394;top:2789;width:1055;height:468" coordorigin="5394,2789" coordsize="1055,468" path="m5394,3257l6448,3257,6448,2789,5394,2789,5394,3257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360"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软件集</w:t>
            </w: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0"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02" w:lineRule="auto" w:before="6"/>
              <w:ind w:left="24" w:right="70"/>
              <w:jc w:val="left"/>
              <w:rPr>
                <w:rFonts w:ascii="宋体" w:hAnsi="宋体" w:cs="宋体" w:eastAsia="宋体" w:hint="default"/>
                <w:sz w:val="18"/>
                <w:szCs w:val="18"/>
              </w:rPr>
            </w:pPr>
            <w:r>
              <w:rPr>
                <w:rFonts w:ascii="宋体" w:hAnsi="宋体" w:cs="宋体" w:eastAsia="宋体" w:hint="default"/>
                <w:sz w:val="18"/>
                <w:szCs w:val="18"/>
              </w:rPr>
              <w:t>成电路专项</w:t>
            </w:r>
            <w:r>
              <w:rPr>
                <w:rFonts w:ascii="Arial" w:hAnsi="Arial" w:cs="Arial" w:eastAsia="Arial" w:hint="default"/>
                <w:sz w:val="18"/>
                <w:szCs w:val="18"/>
              </w:rPr>
              <w:t>- </w:t>
            </w:r>
            <w:r>
              <w:rPr>
                <w:rFonts w:ascii="宋体" w:hAnsi="宋体" w:cs="宋体" w:eastAsia="宋体" w:hint="default"/>
                <w:sz w:val="18"/>
                <w:szCs w:val="18"/>
              </w:rPr>
              <w:t>规划布局奖</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127"/>
              <w:jc w:val="left"/>
              <w:rPr>
                <w:rFonts w:ascii="宋体" w:hAnsi="宋体" w:cs="宋体" w:eastAsia="宋体" w:hint="default"/>
                <w:sz w:val="18"/>
                <w:szCs w:val="18"/>
              </w:rPr>
            </w:pPr>
            <w:r>
              <w:rPr>
                <w:rFonts w:ascii="宋体" w:hAnsi="宋体" w:cs="宋体" w:eastAsia="宋体" w:hint="default"/>
                <w:sz w:val="18"/>
                <w:szCs w:val="18"/>
              </w:rPr>
              <w:t>上海市国库 收付中心</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1"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Arial" w:hAnsi="Arial" w:cs="Arial" w:eastAsia="Arial" w:hint="default"/>
                <w:sz w:val="18"/>
                <w:szCs w:val="18"/>
              </w:rPr>
            </w:pPr>
            <w:r>
              <w:rPr>
                <w:rFonts w:ascii="Arial"/>
                <w:spacing w:val="-1"/>
                <w:sz w:val="18"/>
              </w:rPr>
              <w:t>440,000.00</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励</w:t>
            </w: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4" w:right="130"/>
              <w:jc w:val="left"/>
              <w:rPr>
                <w:rFonts w:ascii="宋体" w:hAnsi="宋体" w:cs="宋体" w:eastAsia="宋体" w:hint="default"/>
                <w:sz w:val="18"/>
                <w:szCs w:val="18"/>
              </w:rPr>
            </w:pPr>
            <w:r>
              <w:rPr>
                <w:rFonts w:ascii="宋体" w:hAnsi="宋体" w:cs="宋体" w:eastAsia="宋体" w:hint="default"/>
                <w:sz w:val="18"/>
                <w:szCs w:val="18"/>
              </w:rPr>
              <w:t>著作权登记 补助费</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127"/>
              <w:jc w:val="left"/>
              <w:rPr>
                <w:rFonts w:ascii="宋体" w:hAnsi="宋体" w:cs="宋体" w:eastAsia="宋体" w:hint="default"/>
                <w:sz w:val="18"/>
                <w:szCs w:val="18"/>
              </w:rPr>
            </w:pPr>
            <w:r>
              <w:rPr>
                <w:rFonts w:ascii="宋体" w:hAnsi="宋体" w:cs="宋体" w:eastAsia="宋体" w:hint="default"/>
                <w:sz w:val="18"/>
                <w:szCs w:val="18"/>
              </w:rPr>
              <w:t>上海市版权 代理公司</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1"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Arial" w:hAnsi="Arial" w:cs="Arial" w:eastAsia="Arial" w:hint="default"/>
                <w:sz w:val="18"/>
                <w:szCs w:val="18"/>
              </w:rPr>
            </w:pPr>
            <w:r>
              <w:rPr>
                <w:rFonts w:ascii="Arial"/>
                <w:spacing w:val="-1"/>
                <w:sz w:val="18"/>
              </w:rPr>
              <w:t>4,800.00</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重点企业补 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both"/>
              <w:rPr>
                <w:rFonts w:ascii="宋体" w:hAnsi="宋体" w:cs="宋体" w:eastAsia="宋体" w:hint="default"/>
                <w:sz w:val="18"/>
                <w:szCs w:val="18"/>
              </w:rPr>
            </w:pPr>
            <w:r>
              <w:rPr>
                <w:rFonts w:ascii="宋体" w:hAnsi="宋体" w:cs="宋体" w:eastAsia="宋体" w:hint="default"/>
                <w:sz w:val="18"/>
                <w:szCs w:val="18"/>
              </w:rPr>
              <w:t>广州市海珠 区经济贸易 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2" w:right="0"/>
              <w:jc w:val="left"/>
              <w:rPr>
                <w:rFonts w:ascii="Arial" w:hAnsi="Arial" w:cs="Arial" w:eastAsia="Arial" w:hint="default"/>
                <w:sz w:val="18"/>
                <w:szCs w:val="18"/>
              </w:rPr>
            </w:pPr>
            <w:r>
              <w:rPr>
                <w:rFonts w:ascii="Arial"/>
                <w:sz w:val="18"/>
              </w:rPr>
              <w:t>150,000.00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18"/>
                <w:szCs w:val="18"/>
              </w:rPr>
            </w:pPr>
            <w:r>
              <w:rPr>
                <w:rFonts w:ascii="Arial"/>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Arial" w:hAnsi="Arial" w:cs="Arial" w:eastAsia="Arial" w:hint="default"/>
                <w:sz w:val="18"/>
                <w:szCs w:val="18"/>
              </w:rPr>
            </w:pPr>
            <w:r>
              <w:rPr>
                <w:rFonts w:ascii="Arial"/>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18"/>
                <w:szCs w:val="18"/>
              </w:rPr>
            </w:pPr>
            <w:r>
              <w:rPr>
                <w:rFonts w:ascii="Arial"/>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Arial" w:hAnsi="Arial" w:cs="Arial" w:eastAsia="Arial" w:hint="default"/>
                <w:sz w:val="18"/>
                <w:szCs w:val="18"/>
              </w:rPr>
            </w:pPr>
            <w:r>
              <w:rPr>
                <w:rFonts w:ascii="Arial"/>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62,156,236.</w:t>
            </w:r>
          </w:p>
          <w:p>
            <w:pPr>
              <w:pStyle w:val="TableParagraph"/>
              <w:spacing w:line="240" w:lineRule="auto" w:before="102"/>
              <w:ind w:right="17"/>
              <w:jc w:val="right"/>
              <w:rPr>
                <w:rFonts w:ascii="Arial" w:hAnsi="Arial" w:cs="Arial" w:eastAsia="Arial" w:hint="default"/>
                <w:sz w:val="18"/>
                <w:szCs w:val="18"/>
              </w:rPr>
            </w:pPr>
            <w:r>
              <w:rPr>
                <w:rFonts w:ascii="Arial"/>
                <w:w w:val="95"/>
                <w:sz w:val="18"/>
              </w:rPr>
              <w:t>71</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42,579,357.</w:t>
            </w:r>
          </w:p>
          <w:p>
            <w:pPr>
              <w:pStyle w:val="TableParagraph"/>
              <w:spacing w:line="240" w:lineRule="auto" w:before="102"/>
              <w:ind w:right="17"/>
              <w:jc w:val="right"/>
              <w:rPr>
                <w:rFonts w:ascii="Arial" w:hAnsi="Arial" w:cs="Arial" w:eastAsia="Arial" w:hint="default"/>
                <w:sz w:val="18"/>
                <w:szCs w:val="18"/>
              </w:rPr>
            </w:pPr>
            <w:r>
              <w:rPr>
                <w:rFonts w:ascii="Arial"/>
                <w:w w:val="95"/>
                <w:sz w:val="18"/>
              </w:rPr>
              <w:t>81</w:t>
            </w:r>
            <w:r>
              <w:rPr>
                <w:rFonts w:ascii="Arial"/>
                <w:sz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18"/>
                <w:szCs w:val="18"/>
              </w:rPr>
            </w:pPr>
            <w:r>
              <w:rPr>
                <w:rFonts w:ascii="Arial"/>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40</w:t>
      </w:r>
      <w:r>
        <w:rPr/>
        <w:t>、营业外支出</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021"/>
        <w:gridCol w:w="2765"/>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2"/>
                <w:sz w:val="18"/>
              </w:rPr>
              <w:t>311,365.94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481,713.98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311,365.94</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2"/>
                <w:sz w:val="18"/>
              </w:rPr>
              <w:t>311,365.94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481,713.98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311,365.94</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6"/>
              <w:jc w:val="right"/>
              <w:rPr>
                <w:rFonts w:ascii="Arial" w:hAnsi="Arial" w:cs="Arial" w:eastAsia="Arial" w:hint="default"/>
                <w:sz w:val="18"/>
                <w:szCs w:val="18"/>
              </w:rPr>
            </w:pPr>
            <w:r>
              <w:rPr>
                <w:rFonts w:ascii="Arial"/>
                <w:spacing w:val="-1"/>
                <w:sz w:val="18"/>
              </w:rPr>
              <w:t>200,000.00</w:t>
            </w:r>
          </w:p>
        </w:tc>
        <w:tc>
          <w:tcPr>
            <w:tcW w:w="202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200,000.00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1"/>
                <w:sz w:val="18"/>
              </w:rPr>
              <w:t>5,615,756.30</w:t>
            </w:r>
          </w:p>
        </w:tc>
        <w:tc>
          <w:tcPr>
            <w:tcW w:w="202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5,615,756.30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Arial" w:hAnsi="Arial" w:cs="Arial" w:eastAsia="Arial" w:hint="default"/>
                <w:sz w:val="18"/>
                <w:szCs w:val="18"/>
              </w:rPr>
            </w:pPr>
            <w:r>
              <w:rPr>
                <w:rFonts w:ascii="Arial"/>
                <w:spacing w:val="-1"/>
                <w:sz w:val="18"/>
              </w:rPr>
              <w:t>423,610.17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259,751.61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423,610.17</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1"/>
                <w:sz w:val="18"/>
              </w:rPr>
              <w:t>6,550,732.41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741,465.59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6,550,732.41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41</w:t>
      </w:r>
      <w:r>
        <w:rPr/>
        <w:t>、所得税费用</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）所得税费用表</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32,814,885.67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27,746,050.91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-354,865.34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-8,044,056.45</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32,460,020.33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19,701,994.46</w:t>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t>（</w:t>
      </w:r>
      <w:r>
        <w:rPr>
          <w:rFonts w:ascii="Arial" w:hAnsi="Arial" w:cs="Arial" w:eastAsia="Arial" w:hint="default"/>
        </w:rPr>
        <w:t>2</w:t>
      </w:r>
      <w:r>
        <w:rPr/>
        <w:t>）会计利润与所得税费用调整过程</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790"/>
        <w:gridCol w:w="3769"/>
      </w:tblGrid>
      <w:tr>
        <w:trPr>
          <w:trHeight w:val="403"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241,077,990.88</w:t>
            </w:r>
          </w:p>
        </w:tc>
      </w:tr>
      <w:tr>
        <w:trPr>
          <w:trHeight w:val="403"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36,161,698.63</w:t>
            </w:r>
          </w:p>
        </w:tc>
      </w:tr>
      <w:tr>
        <w:trPr>
          <w:trHeight w:val="401"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-2,071,666.60</w:t>
            </w:r>
          </w:p>
        </w:tc>
      </w:tr>
      <w:tr>
        <w:trPr>
          <w:trHeight w:val="403"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-715,457.04</w:t>
            </w:r>
          </w:p>
        </w:tc>
      </w:tr>
      <w:tr>
        <w:trPr>
          <w:trHeight w:val="401"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-218,083.26</w:t>
            </w:r>
          </w:p>
        </w:tc>
      </w:tr>
      <w:tr>
        <w:trPr>
          <w:trHeight w:val="404"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3,927,382.87</w:t>
            </w:r>
          </w:p>
        </w:tc>
      </w:tr>
      <w:tr>
        <w:trPr>
          <w:trHeight w:val="401"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-1,322,786.63</w:t>
            </w:r>
          </w:p>
        </w:tc>
      </w:tr>
      <w:tr>
        <w:trPr>
          <w:trHeight w:val="403"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2,793,172.37</w:t>
            </w:r>
          </w:p>
        </w:tc>
      </w:tr>
      <w:tr>
        <w:trPr>
          <w:trHeight w:val="401"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加计扣除</w:t>
            </w:r>
          </w:p>
        </w:tc>
        <w:tc>
          <w:tcPr>
            <w:tcW w:w="3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-6,094,240.01</w:t>
            </w:r>
          </w:p>
        </w:tc>
      </w:tr>
      <w:tr>
        <w:trPr>
          <w:trHeight w:val="403"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32,460,020.33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26"/>
        <w:ind w:right="0"/>
        <w:jc w:val="left"/>
        <w:rPr>
          <w:b w:val="0"/>
          <w:bCs w:val="0"/>
        </w:rPr>
      </w:pPr>
      <w:r>
        <w:rPr>
          <w:rFonts w:ascii="Arial" w:hAnsi="Arial" w:cs="Arial" w:eastAsia="Arial" w:hint="default"/>
        </w:rPr>
        <w:t>42</w:t>
      </w:r>
      <w:r>
        <w:rPr/>
        <w:t>、现金流量表项目</w:t>
      </w:r>
      <w:r>
        <w:rPr>
          <w:b w:val="0"/>
          <w:bCs w:val="0"/>
        </w:rPr>
      </w:r>
    </w:p>
    <w:p>
      <w:pPr>
        <w:spacing w:line="240" w:lineRule="auto" w:before="9"/>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）收到的其他与经营活动有关的现金</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退回投标保证金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101,821,763.61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78,419,670.12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5,688,209.32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4,110,075.37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收回代垫款项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36,790,255.05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1,268,706.34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11,931,214.15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6,090,741.68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156,231,442.13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89,889,193.51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2</w:t>
      </w:r>
      <w:r>
        <w:rPr/>
        <w:t>）支付的其他与经营活动有关的现金</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差旅交通运杂费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130,080,605.47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84,834,037.01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办公、会议、中介费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46,406,783.46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52,746,838.07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3,744,277.66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974,956.55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22,307,915.83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17,141,006.32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履约、投标保证金等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141,162,226.06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84,660,249.80</w:t>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18,487,557.12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8,220,216.69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35,349,051.15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31,853,281.85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38,252,578.01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14,781,936.63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435,790,994.76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295,212,522.92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3</w:t>
      </w:r>
      <w:r>
        <w:rPr/>
        <w:t>）收到的其他与投资活动有关的现金</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444" w:lineRule="auto" w:before="26"/>
        <w:ind w:right="5545"/>
        <w:jc w:val="left"/>
        <w:rPr>
          <w:rFonts w:ascii="宋体" w:hAnsi="宋体" w:cs="宋体" w:eastAsia="宋体" w:hint="default"/>
          <w:b w:val="0"/>
          <w:bCs w:val="0"/>
        </w:rPr>
      </w:pPr>
      <w:r>
        <w:rPr/>
        <w:t>（</w:t>
      </w:r>
      <w:r>
        <w:rPr>
          <w:rFonts w:ascii="Arial" w:hAnsi="Arial" w:cs="Arial" w:eastAsia="Arial" w:hint="default"/>
        </w:rPr>
        <w:t>4</w:t>
      </w:r>
      <w:r>
        <w:rPr/>
        <w:t>）支付的其他与投资活动有关的现金</w:t>
      </w:r>
      <w:r>
        <w:rPr>
          <w:w w:val="99"/>
        </w:rPr>
        <w:t> </w:t>
      </w:r>
      <w:r>
        <w:rPr>
          <w:rFonts w:ascii="宋体" w:hAnsi="宋体" w:cs="宋体" w:eastAsia="宋体" w:hint="default"/>
          <w:b w:val="0"/>
          <w:bCs w:val="0"/>
        </w:rPr>
        <w:t>无</w:t>
      </w:r>
    </w:p>
    <w:p>
      <w:pPr>
        <w:pStyle w:val="Heading2"/>
        <w:spacing w:line="240" w:lineRule="auto" w:before="94"/>
        <w:ind w:right="0"/>
        <w:jc w:val="left"/>
        <w:rPr>
          <w:b w:val="0"/>
          <w:bCs w:val="0"/>
        </w:rPr>
      </w:pPr>
      <w:r>
        <w:rPr/>
        <w:t>（</w:t>
      </w:r>
      <w:r>
        <w:rPr>
          <w:rFonts w:ascii="Arial" w:hAnsi="Arial" w:cs="Arial" w:eastAsia="Arial" w:hint="default"/>
        </w:rPr>
        <w:t>5</w:t>
      </w:r>
      <w:r>
        <w:rPr/>
        <w:t>）收到的其他与筹资活动有关的现金</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行权款利息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7,735.32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代收行权个税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5,340,573.91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5,348,309.23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6</w:t>
      </w:r>
      <w:r>
        <w:rPr/>
        <w:t>）支付的其他与筹资活动有关的现金</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定向增发发行费用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Arial" w:hAnsi="Arial" w:cs="Arial" w:eastAsia="Arial" w:hint="default"/>
                <w:sz w:val="18"/>
                <w:szCs w:val="18"/>
              </w:rPr>
            </w:pPr>
            <w:r>
              <w:rPr>
                <w:rFonts w:ascii="Arial"/>
                <w:spacing w:val="-1"/>
                <w:sz w:val="18"/>
              </w:rPr>
              <w:t>468,565.96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收购子公司少数股权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45,937,500.00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46,406,065.96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1,000,000.00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43</w:t>
      </w:r>
      <w:r>
        <w:rPr/>
        <w:t>、现金流量表补充资料</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）现金流量表补充资料</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671"/>
        <w:gridCol w:w="1985"/>
        <w:gridCol w:w="1901"/>
      </w:tblGrid>
      <w:tr>
        <w:trPr>
          <w:trHeight w:val="404"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2"/>
              <w:jc w:val="right"/>
              <w:rPr>
                <w:rFonts w:ascii="宋体" w:hAnsi="宋体" w:cs="宋体" w:eastAsia="宋体" w:hint="default"/>
                <w:sz w:val="18"/>
                <w:szCs w:val="18"/>
              </w:rPr>
            </w:pPr>
            <w:r>
              <w:rPr>
                <w:rFonts w:ascii="宋体" w:hAnsi="宋体" w:cs="宋体" w:eastAsia="宋体" w:hint="default"/>
                <w:sz w:val="18"/>
                <w:szCs w:val="18"/>
              </w:rPr>
              <w:t>补充资料</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6"/>
              <w:jc w:val="righ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．将净利润调节为经营活动现金流量：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5"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5649"/>
        <w:gridCol w:w="1997"/>
        <w:gridCol w:w="1913"/>
      </w:tblGrid>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208,617,970.55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149,610,684.05</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7,736,132.04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7,393,219.74</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10,155,651.74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4,877,021.52</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41,981,447.02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15,624,794.39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5,172,506.08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4,922,006.98</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2"/>
                <w:sz w:val="18"/>
              </w:rPr>
              <w:t>311,365.94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122,434.44</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5,615,756.30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330,591.74</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324,402.52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143,200.00</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-2,088,689.65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-25,518.99</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-181,170.27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-15,916,798.74</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-173,695.08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-15,750.06</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-43,150,349.84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-170,141,362.63</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-29,448,184.57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-40,618,356.15</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144,559,868.90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323,132,605.92</w:t>
            </w:r>
            <w:r>
              <w:rPr>
                <w:rFonts w:ascii="Arial"/>
                <w:sz w:val="18"/>
              </w:rPr>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392,704.92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9,322,283.12</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349,825,716.60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288,761,055.33</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．不涉及现金收支的重大投资和筹资活动：</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4"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Arial" w:hAnsi="Arial" w:cs="Arial" w:eastAsia="Arial" w:hint="default"/>
                <w:sz w:val="18"/>
                <w:szCs w:val="18"/>
              </w:rPr>
            </w:pPr>
            <w:r>
              <w:rPr>
                <w:rFonts w:ascii="Arial"/>
                <w:sz w:val="18"/>
              </w:rPr>
              <w:t>--</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770,314,415.88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515,197,055.12</w:t>
            </w:r>
          </w:p>
        </w:tc>
      </w:tr>
      <w:tr>
        <w:trPr>
          <w:trHeight w:val="402"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515,197,055.12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406,756,231.46</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255,117,360.76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108,440,823.66</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2</w:t>
      </w:r>
      <w:r>
        <w:rPr/>
        <w:t>）本期支付的取得子公司的现金净额</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196,713,500.00</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上海浦东华宇信息技术有限公司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68,833,500.00</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127,880,000.00</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60,661,556.18</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上海浦东华宇信息技术有限公司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55,541,894.65</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5,119,661.53</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pgSz w:w="11910" w:h="16840"/>
          <w:pgMar w:header="372" w:footer="1010" w:top="1140" w:bottom="1200" w:left="980" w:right="980"/>
        </w:sectPr>
      </w:pPr>
    </w:p>
    <w:p>
      <w:pPr>
        <w:spacing w:line="240" w:lineRule="auto" w:before="1"/>
        <w:rPr>
          <w:rFonts w:ascii="宋体" w:hAnsi="宋体" w:cs="宋体" w:eastAsia="宋体" w:hint="default"/>
          <w:sz w:val="21"/>
          <w:szCs w:val="21"/>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979;top:14;width:2;height:392" coordorigin="4979,14" coordsize="2,392">
              <v:shape style="position:absolute;left:4979;top:14;width:2;height:392" coordorigin="4979,14" coordsize="0,392" path="m4979,14l4979,406e" filled="false" stroked="true" strokeweight="1.2pt" strokecolor="#d2d2d2">
                <v:path arrowok="t"/>
              </v:shape>
            </v:group>
            <v:group style="position:absolute;left:34;top:14;width:4933;height:392" coordorigin="34,14" coordsize="4933,392">
              <v:shape style="position:absolute;left:34;top:14;width:4933;height:392" coordorigin="34,14" coordsize="4933,392" path="m34,406l4967,406,4967,14,34,14,34,406xe" filled="true" fillcolor="#d2d2d2" stroked="false">
                <v:path arrowok="t"/>
                <v:fill type="solid"/>
              </v:shape>
            </v:group>
            <v:group style="position:absolute;left:10;top:10;width:4979;height:2" coordorigin="10,10" coordsize="4979,2">
              <v:shape style="position:absolute;left:10;top:10;width:4979;height:2" coordorigin="10,10" coordsize="4979,0" path="m10,10l4988,10e" filled="false" stroked="true" strokeweight=".48pt" strokecolor="#000000">
                <v:path arrowok="t"/>
              </v:shape>
            </v:group>
            <v:group style="position:absolute;left:4998;top:10;width:4573;height:2" coordorigin="4998,10" coordsize="4573,2">
              <v:shape style="position:absolute;left:4998;top:10;width:4573;height:2" coordorigin="4998,10" coordsize="4573,0" path="m4998,10l9571,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979;height:2" coordorigin="10,413" coordsize="4979,2">
              <v:shape style="position:absolute;left:10;top:413;width:4979;height:2" coordorigin="10,413" coordsize="4979,0" path="m10,413l4988,413e" filled="false" stroked="true" strokeweight=".48pt" strokecolor="#000000">
                <v:path arrowok="t"/>
              </v:shape>
            </v:group>
            <v:group style="position:absolute;left:4993;top:5;width:2;height:414" coordorigin="4993,5" coordsize="2,414">
              <v:shape style="position:absolute;left:4993;top:5;width:2;height:414" coordorigin="4993,5" coordsize="0,414" path="m4993,5l4993,418e" filled="false" stroked="true" strokeweight=".47998pt" strokecolor="#000000">
                <v:path arrowok="t"/>
              </v:shape>
            </v:group>
            <v:group style="position:absolute;left:4998;top:413;width:4573;height:2" coordorigin="4998,413" coordsize="4573,2">
              <v:shape style="position:absolute;left:4998;top:413;width:4573;height:2" coordorigin="4998,413" coordsize="4573,0" path="m4998,413l9571,413e" filled="false" stroked="true" strokeweight=".4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shape style="position:absolute;left:6;top:10;width:4987;height:404"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xbxContent>
                </v:textbox>
                <w10:wrap type="none"/>
              </v:shape>
              <v:shape style="position:absolute;left:4993;top:10;width:4583;height:404" type="#_x0000_t202" filled="false" stroked="false">
                <v:textbox inset="0,0,0,0">
                  <w:txbxContent>
                    <w:p>
                      <w:pPr>
                        <w:spacing w:before="95"/>
                        <w:ind w:left="0" w:right="25" w:firstLine="0"/>
                        <w:jc w:val="right"/>
                        <w:rPr>
                          <w:rFonts w:ascii="Arial" w:hAnsi="Arial" w:cs="Arial" w:eastAsia="Arial" w:hint="default"/>
                          <w:sz w:val="18"/>
                          <w:szCs w:val="18"/>
                        </w:rPr>
                      </w:pPr>
                      <w:r>
                        <w:rPr>
                          <w:rFonts w:ascii="Arial"/>
                          <w:spacing w:val="-1"/>
                          <w:sz w:val="18"/>
                        </w:rPr>
                        <w:t>136,051,943.82</w:t>
                      </w:r>
                    </w:p>
                  </w:txbxContent>
                </v:textbox>
                <w10:wrap type="none"/>
              </v:shape>
            </v:group>
          </v:group>
        </w:pict>
      </w:r>
      <w:r>
        <w:rPr>
          <w:rFonts w:ascii="宋体" w:hAnsi="宋体" w:cs="宋体" w:eastAsia="宋体" w:hint="default"/>
          <w:position w:val="-7"/>
          <w:sz w:val="20"/>
          <w:szCs w:val="20"/>
        </w:rPr>
      </w:r>
    </w:p>
    <w:p>
      <w:pPr>
        <w:spacing w:line="240" w:lineRule="auto" w:before="10"/>
        <w:rPr>
          <w:rFonts w:ascii="宋体" w:hAnsi="宋体" w:cs="宋体" w:eastAsia="宋体" w:hint="default"/>
          <w:sz w:val="17"/>
          <w:szCs w:val="17"/>
        </w:rPr>
      </w:pPr>
    </w:p>
    <w:p>
      <w:pPr>
        <w:pStyle w:val="Heading2"/>
        <w:spacing w:line="240" w:lineRule="auto" w:before="26"/>
        <w:ind w:right="0"/>
        <w:jc w:val="left"/>
        <w:rPr>
          <w:b w:val="0"/>
          <w:bCs w:val="0"/>
        </w:rPr>
      </w:pPr>
      <w:r>
        <w:rPr/>
        <w:t>（</w:t>
      </w:r>
      <w:r>
        <w:rPr>
          <w:rFonts w:ascii="Arial" w:hAnsi="Arial" w:cs="Arial" w:eastAsia="Arial" w:hint="default"/>
        </w:rPr>
        <w:t>3</w:t>
      </w:r>
      <w:r>
        <w:rPr/>
        <w:t>）现金和现金等价物的构成</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770,314,415.88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515,197,055.12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324,880.34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130,181.62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769,963,463.39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515,066,873.50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26,072.15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770,314,415.88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515,197,055.12</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29,886,000.40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22,728,462.27</w:t>
            </w:r>
          </w:p>
        </w:tc>
      </w:tr>
    </w:tbl>
    <w:p>
      <w:pPr>
        <w:spacing w:line="240" w:lineRule="auto" w:before="1"/>
        <w:rPr>
          <w:rFonts w:ascii="宋体" w:hAnsi="宋体" w:cs="宋体" w:eastAsia="宋体" w:hint="default"/>
          <w:sz w:val="18"/>
          <w:szCs w:val="18"/>
        </w:rPr>
      </w:pPr>
    </w:p>
    <w:p>
      <w:pPr>
        <w:pStyle w:val="Heading2"/>
        <w:spacing w:line="441" w:lineRule="auto" w:before="26"/>
        <w:ind w:right="6375"/>
        <w:jc w:val="left"/>
        <w:rPr>
          <w:rFonts w:ascii="宋体" w:hAnsi="宋体" w:cs="宋体" w:eastAsia="宋体" w:hint="default"/>
          <w:b w:val="0"/>
          <w:bCs w:val="0"/>
        </w:rPr>
      </w:pPr>
      <w:r>
        <w:rPr>
          <w:rFonts w:ascii="Arial" w:hAnsi="Arial" w:cs="Arial" w:eastAsia="Arial" w:hint="default"/>
        </w:rPr>
        <w:t>44</w:t>
      </w:r>
      <w:r>
        <w:rPr/>
        <w:t>、所有者权益变动表项目注释</w:t>
      </w:r>
      <w:r>
        <w:rPr>
          <w:w w:val="99"/>
        </w:rPr>
        <w:t> </w:t>
      </w:r>
      <w:r>
        <w:rPr>
          <w:rFonts w:ascii="宋体" w:hAnsi="宋体" w:cs="宋体" w:eastAsia="宋体" w:hint="default"/>
          <w:b w:val="0"/>
          <w:bCs w:val="0"/>
        </w:rPr>
        <w:t>无</w:t>
      </w:r>
    </w:p>
    <w:p>
      <w:pPr>
        <w:pStyle w:val="Heading2"/>
        <w:spacing w:line="240" w:lineRule="auto" w:before="98"/>
        <w:ind w:right="0"/>
        <w:jc w:val="left"/>
        <w:rPr>
          <w:b w:val="0"/>
          <w:bCs w:val="0"/>
        </w:rPr>
      </w:pPr>
      <w:r>
        <w:rPr>
          <w:rFonts w:ascii="Arial" w:hAnsi="Arial" w:cs="Arial" w:eastAsia="Arial" w:hint="default"/>
        </w:rPr>
        <w:t>45</w:t>
      </w:r>
      <w:r>
        <w:rPr/>
        <w:t>、所有权或使用权受到限制的资产</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1286"/>
        <w:gridCol w:w="7019"/>
      </w:tblGrid>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9"/>
              <w:jc w:val="right"/>
              <w:rPr>
                <w:rFonts w:ascii="宋体" w:hAnsi="宋体" w:cs="宋体" w:eastAsia="宋体" w:hint="default"/>
                <w:sz w:val="18"/>
                <w:szCs w:val="18"/>
              </w:rPr>
            </w:pPr>
            <w:r>
              <w:rPr>
                <w:rFonts w:ascii="宋体" w:hAnsi="宋体" w:cs="宋体" w:eastAsia="宋体" w:hint="default"/>
                <w:sz w:val="18"/>
                <w:szCs w:val="18"/>
              </w:rPr>
              <w:t>项目</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7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9"/>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left="91" w:right="0"/>
              <w:jc w:val="left"/>
              <w:rPr>
                <w:rFonts w:ascii="Arial" w:hAnsi="Arial" w:cs="Arial" w:eastAsia="Arial" w:hint="default"/>
                <w:sz w:val="18"/>
                <w:szCs w:val="18"/>
              </w:rPr>
            </w:pPr>
            <w:r>
              <w:rPr>
                <w:rFonts w:ascii="Arial"/>
                <w:sz w:val="18"/>
              </w:rPr>
              <w:t>29,886,000.40</w:t>
            </w:r>
          </w:p>
        </w:tc>
        <w:tc>
          <w:tcPr>
            <w:tcW w:w="7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因开展业务需要，向银行申请开具无条件、不可撤销的担保函所存入的保证金存款。</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rFonts w:ascii="Arial" w:hAnsi="Arial" w:cs="Arial" w:eastAsia="Arial" w:hint="default"/>
        </w:rPr>
        <w:t>1</w:t>
      </w:r>
      <w:r>
        <w:rPr/>
        <w:t>、非同一控制下企业合并</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）本期发生的非同一控制下企业合并</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1419"/>
        <w:gridCol w:w="850"/>
        <w:gridCol w:w="783"/>
        <w:gridCol w:w="1066"/>
        <w:gridCol w:w="1061"/>
        <w:gridCol w:w="1064"/>
        <w:gridCol w:w="1061"/>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6" w:right="24"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hanging="1"/>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上海浦东华宇 信息技术有限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138,277,500.00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spacing w:val="-1"/>
                <w:sz w:val="18"/>
              </w:rPr>
              <w:t>90.185%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现金、发 行股份</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Arial" w:hAnsi="Arial" w:cs="Arial" w:eastAsia="Arial" w:hint="default"/>
                <w:sz w:val="18"/>
                <w:szCs w:val="18"/>
              </w:rPr>
            </w:pPr>
            <w:r>
              <w:rPr>
                <w:rFonts w:ascii="Arial" w:hAnsi="Arial" w:cs="Arial" w:eastAsia="Arial" w:hint="default"/>
                <w:sz w:val="18"/>
                <w:szCs w:val="18"/>
              </w:rPr>
              <w:t>2016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061" w:type="dxa"/>
            <w:vMerge w:val="restart"/>
            <w:tcBorders>
              <w:top w:val="single" w:sz="4" w:space="0" w:color="000000"/>
              <w:left w:val="single" w:sz="4" w:space="0" w:color="000000"/>
              <w:right w:val="single" w:sz="4" w:space="0" w:color="000000"/>
            </w:tcBorders>
          </w:tcPr>
          <w:p>
            <w:pPr>
              <w:pStyle w:val="TableParagraph"/>
              <w:spacing w:line="316" w:lineRule="auto" w:before="94"/>
              <w:ind w:left="23" w:right="125"/>
              <w:jc w:val="both"/>
              <w:rPr>
                <w:rFonts w:ascii="宋体" w:hAnsi="宋体" w:cs="宋体" w:eastAsia="宋体" w:hint="default"/>
                <w:sz w:val="18"/>
                <w:szCs w:val="18"/>
              </w:rPr>
            </w:pPr>
            <w:r>
              <w:rPr>
                <w:rFonts w:ascii="宋体" w:hAnsi="宋体" w:cs="宋体" w:eastAsia="宋体" w:hint="default"/>
                <w:sz w:val="18"/>
                <w:szCs w:val="18"/>
              </w:rPr>
              <w:t>对被购买企 业的经营和 财务政策拥 有决策权</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107,396,356</w:t>
            </w:r>
          </w:p>
          <w:p>
            <w:pPr>
              <w:pStyle w:val="TableParagraph"/>
              <w:spacing w:line="240" w:lineRule="auto" w:before="105"/>
              <w:ind w:right="20"/>
              <w:jc w:val="right"/>
              <w:rPr>
                <w:rFonts w:ascii="Arial" w:hAnsi="Arial" w:cs="Arial" w:eastAsia="Arial" w:hint="default"/>
                <w:sz w:val="18"/>
                <w:szCs w:val="18"/>
              </w:rPr>
            </w:pPr>
            <w:r>
              <w:rPr>
                <w:rFonts w:ascii="Arial"/>
                <w:w w:val="95"/>
                <w:sz w:val="18"/>
              </w:rPr>
              <w:t>.75</w:t>
            </w:r>
            <w:r>
              <w:rPr>
                <w:rFonts w:ascii="Arial"/>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spacing w:val="-1"/>
                <w:sz w:val="18"/>
              </w:rPr>
              <w:t>23,452,709.</w:t>
            </w:r>
          </w:p>
          <w:p>
            <w:pPr>
              <w:pStyle w:val="TableParagraph"/>
              <w:spacing w:line="240" w:lineRule="auto" w:before="105"/>
              <w:ind w:right="17"/>
              <w:jc w:val="right"/>
              <w:rPr>
                <w:rFonts w:ascii="Arial" w:hAnsi="Arial" w:cs="Arial" w:eastAsia="Arial" w:hint="default"/>
                <w:sz w:val="18"/>
                <w:szCs w:val="18"/>
              </w:rPr>
            </w:pPr>
            <w:r>
              <w:rPr>
                <w:rFonts w:ascii="Arial"/>
                <w:w w:val="95"/>
                <w:sz w:val="18"/>
              </w:rPr>
              <w:t>47</w:t>
            </w:r>
            <w:r>
              <w:rPr>
                <w:rFonts w:ascii="Arial"/>
                <w:sz w:val="18"/>
              </w:rPr>
            </w:r>
          </w:p>
        </w:tc>
      </w:tr>
      <w:tr>
        <w:trPr>
          <w:trHeight w:val="713" w:hRule="exact"/>
        </w:trPr>
        <w:tc>
          <w:tcPr>
            <w:tcW w:w="127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13</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14,722,500.00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spacing w:val="-1"/>
                <w:sz w:val="18"/>
              </w:rPr>
              <w:t>9.815%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北京万户网络 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26</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319,700,000.00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3" w:right="125"/>
              <w:jc w:val="left"/>
              <w:rPr>
                <w:rFonts w:ascii="宋体" w:hAnsi="宋体" w:cs="宋体" w:eastAsia="宋体" w:hint="default"/>
                <w:sz w:val="18"/>
                <w:szCs w:val="18"/>
              </w:rPr>
            </w:pPr>
            <w:r>
              <w:rPr>
                <w:rFonts w:ascii="宋体" w:hAnsi="宋体" w:cs="宋体" w:eastAsia="宋体" w:hint="default"/>
                <w:sz w:val="18"/>
                <w:szCs w:val="18"/>
              </w:rPr>
              <w:t>对被购买企 业的经营和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53,100,071.</w:t>
            </w:r>
          </w:p>
          <w:p>
            <w:pPr>
              <w:pStyle w:val="TableParagraph"/>
              <w:spacing w:line="240" w:lineRule="auto" w:before="105"/>
              <w:ind w:right="19"/>
              <w:jc w:val="right"/>
              <w:rPr>
                <w:rFonts w:ascii="Arial" w:hAnsi="Arial" w:cs="Arial" w:eastAsia="Arial" w:hint="default"/>
                <w:sz w:val="18"/>
                <w:szCs w:val="18"/>
              </w:rPr>
            </w:pPr>
            <w:r>
              <w:rPr>
                <w:rFonts w:ascii="Arial"/>
                <w:w w:val="95"/>
                <w:sz w:val="18"/>
              </w:rPr>
              <w:t>17</w:t>
            </w:r>
            <w:r>
              <w:rPr>
                <w:rFonts w:ascii="Arial"/>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25,670,365.</w:t>
            </w:r>
          </w:p>
          <w:p>
            <w:pPr>
              <w:pStyle w:val="TableParagraph"/>
              <w:spacing w:line="240" w:lineRule="auto" w:before="105"/>
              <w:ind w:right="17"/>
              <w:jc w:val="right"/>
              <w:rPr>
                <w:rFonts w:ascii="Arial" w:hAnsi="Arial" w:cs="Arial" w:eastAsia="Arial" w:hint="default"/>
                <w:sz w:val="18"/>
                <w:szCs w:val="18"/>
              </w:rPr>
            </w:pPr>
            <w:r>
              <w:rPr>
                <w:rFonts w:ascii="Arial"/>
                <w:w w:val="95"/>
                <w:sz w:val="18"/>
              </w:rPr>
              <w:t>52</w:t>
            </w:r>
            <w:r>
              <w:rPr>
                <w:rFonts w:ascii="Arial"/>
                <w:sz w:val="18"/>
              </w:rPr>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1419"/>
        <w:gridCol w:w="850"/>
        <w:gridCol w:w="783"/>
        <w:gridCol w:w="1066"/>
        <w:gridCol w:w="1061"/>
        <w:gridCol w:w="1064"/>
        <w:gridCol w:w="1061"/>
      </w:tblGrid>
      <w:tr>
        <w:trPr>
          <w:trHeight w:val="675"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5"/>
              <w:jc w:val="left"/>
              <w:rPr>
                <w:rFonts w:ascii="宋体" w:hAnsi="宋体" w:cs="宋体" w:eastAsia="宋体" w:hint="default"/>
                <w:sz w:val="18"/>
                <w:szCs w:val="18"/>
              </w:rPr>
            </w:pPr>
            <w:r>
              <w:rPr>
                <w:rFonts w:ascii="宋体" w:hAnsi="宋体" w:cs="宋体" w:eastAsia="宋体" w:hint="default"/>
                <w:sz w:val="18"/>
                <w:szCs w:val="18"/>
              </w:rPr>
              <w:t>财务政策拥 有决策权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2</w:t>
      </w:r>
      <w:r>
        <w:rPr/>
        <w:t>）合并成本及商誉</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775" w:right="110" w:hanging="666"/>
              <w:jc w:val="left"/>
              <w:rPr>
                <w:rFonts w:ascii="Arial" w:hAnsi="Arial" w:cs="Arial" w:eastAsia="Arial" w:hint="default"/>
                <w:sz w:val="18"/>
                <w:szCs w:val="18"/>
              </w:rPr>
            </w:pPr>
            <w:r>
              <w:rPr>
                <w:rFonts w:ascii="宋体" w:hAnsi="宋体" w:cs="宋体" w:eastAsia="宋体" w:hint="default"/>
                <w:sz w:val="18"/>
                <w:szCs w:val="18"/>
              </w:rPr>
              <w:t>上海浦东华宇信息技术有限 公司</w:t>
            </w:r>
            <w:r>
              <w:rPr>
                <w:rFonts w:ascii="Arial" w:hAnsi="Arial" w:cs="Arial" w:eastAsia="Arial" w:hint="default"/>
                <w:sz w:val="18"/>
                <w:szCs w:val="18"/>
              </w:rPr>
              <w:t>(1.31)</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775" w:right="111" w:hanging="666"/>
              <w:jc w:val="left"/>
              <w:rPr>
                <w:rFonts w:ascii="Arial" w:hAnsi="Arial" w:cs="Arial" w:eastAsia="Arial" w:hint="default"/>
                <w:sz w:val="18"/>
                <w:szCs w:val="18"/>
              </w:rPr>
            </w:pPr>
            <w:r>
              <w:rPr>
                <w:rFonts w:ascii="宋体" w:hAnsi="宋体" w:cs="宋体" w:eastAsia="宋体" w:hint="default"/>
                <w:sz w:val="18"/>
                <w:szCs w:val="18"/>
              </w:rPr>
              <w:t>上海浦东华宇信息技术有限 公司</w:t>
            </w:r>
            <w:r>
              <w:rPr>
                <w:rFonts w:ascii="Arial" w:hAnsi="Arial" w:cs="Arial" w:eastAsia="Arial" w:hint="default"/>
                <w:sz w:val="18"/>
                <w:szCs w:val="18"/>
              </w:rPr>
              <w:t>(4.30)</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北京万户网络技术有限公司</w:t>
            </w:r>
          </w:p>
          <w:p>
            <w:pPr>
              <w:pStyle w:val="TableParagraph"/>
              <w:spacing w:line="240" w:lineRule="auto" w:before="118"/>
              <w:ind w:right="0"/>
              <w:jc w:val="center"/>
              <w:rPr>
                <w:rFonts w:ascii="Arial" w:hAnsi="Arial" w:cs="Arial" w:eastAsia="Arial" w:hint="default"/>
                <w:sz w:val="18"/>
                <w:szCs w:val="18"/>
              </w:rPr>
            </w:pPr>
            <w:r>
              <w:rPr>
                <w:rFonts w:ascii="Arial"/>
                <w:sz w:val="18"/>
              </w:rPr>
              <w:t>(5.31)</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现金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67,638,750.00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14,722,500.00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319,700,000.00</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22" w:right="77"/>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发行的权益性证券的公允价</w:t>
            </w:r>
            <w:r>
              <w:rPr>
                <w:rFonts w:ascii="宋体" w:hAnsi="宋体" w:cs="宋体" w:eastAsia="宋体" w:hint="default"/>
                <w:w w:val="99"/>
                <w:sz w:val="18"/>
                <w:szCs w:val="18"/>
              </w:rPr>
              <w:t> </w:t>
            </w:r>
            <w:r>
              <w:rPr>
                <w:rFonts w:ascii="宋体" w:hAnsi="宋体" w:cs="宋体" w:eastAsia="宋体" w:hint="default"/>
                <w:sz w:val="18"/>
                <w:szCs w:val="18"/>
              </w:rPr>
              <w:t>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67,638,750.00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或有对价的公允价值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611,500.00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135,889,000.00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14,722,500.00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319,700,000.00</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58,741,038.99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6,509,317.80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43,172,738.54</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46"/>
              <w:jc w:val="both"/>
              <w:rPr>
                <w:rFonts w:ascii="宋体" w:hAnsi="宋体" w:cs="宋体" w:eastAsia="宋体" w:hint="default"/>
                <w:sz w:val="18"/>
                <w:szCs w:val="18"/>
              </w:rPr>
            </w:pPr>
            <w:r>
              <w:rPr>
                <w:rFonts w:ascii="宋体" w:hAnsi="宋体" w:cs="宋体" w:eastAsia="宋体" w:hint="default"/>
                <w:sz w:val="18"/>
                <w:szCs w:val="18"/>
              </w:rPr>
              <w:t>商誉</w:t>
            </w:r>
            <w:r>
              <w:rPr>
                <w:rFonts w:ascii="Arial" w:hAnsi="Arial" w:cs="Arial" w:eastAsia="Arial" w:hint="default"/>
                <w:sz w:val="18"/>
                <w:szCs w:val="18"/>
              </w:rPr>
              <w:t>/</w:t>
            </w:r>
            <w:r>
              <w:rPr>
                <w:rFonts w:ascii="宋体" w:hAnsi="宋体" w:cs="宋体" w:eastAsia="宋体" w:hint="default"/>
                <w:sz w:val="18"/>
                <w:szCs w:val="18"/>
              </w:rPr>
              <w:t>合并成本小于取得的可 辨认净资产公允价值份额的 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77,147,961.01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8,213,182.20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276,527,261.46</w:t>
            </w:r>
          </w:p>
        </w:tc>
      </w:tr>
    </w:tbl>
    <w:p>
      <w:pPr>
        <w:pStyle w:val="BodyText"/>
        <w:spacing w:line="268" w:lineRule="auto"/>
        <w:ind w:right="0"/>
        <w:jc w:val="left"/>
      </w:pPr>
      <w:r>
        <w:rPr/>
        <w:t>合并成本公允价值的确定方法、或有对价及其变动的说明： 浦东华宇公司合并成本公允价值的确定：</w:t>
      </w:r>
    </w:p>
    <w:p>
      <w:pPr>
        <w:pStyle w:val="BodyText"/>
        <w:spacing w:line="312" w:lineRule="exact" w:before="40"/>
        <w:ind w:right="151"/>
        <w:jc w:val="both"/>
      </w:pPr>
      <w:r>
        <w:rPr>
          <w:spacing w:val="-4"/>
        </w:rPr>
        <w:t>合并对价中，发行股份的价格以公司第五届董事会第十四次会议决议公告日前</w:t>
      </w:r>
      <w:r>
        <w:rPr/>
        <w:t> </w:t>
      </w:r>
      <w:r>
        <w:rPr>
          <w:rFonts w:ascii="Arial" w:hAnsi="Arial" w:cs="Arial" w:eastAsia="Arial" w:hint="default"/>
          <w:w w:val="99"/>
        </w:rPr>
        <w:t>20</w:t>
      </w:r>
      <w:r>
        <w:rPr>
          <w:rFonts w:ascii="Arial" w:hAnsi="Arial" w:cs="Arial" w:eastAsia="Arial" w:hint="default"/>
          <w:spacing w:val="-36"/>
          <w:w w:val="99"/>
        </w:rPr>
        <w:t> </w:t>
      </w:r>
      <w:r>
        <w:rPr>
          <w:spacing w:val="-1"/>
        </w:rPr>
        <w:t>个交易日公</w:t>
      </w:r>
      <w:r>
        <w:rPr/>
        <w:t> 司股票交易均价确定。被合并净资产公允价值以经上海东洲资产评估有限公司按收益法确定 的评估结果确定。</w:t>
      </w:r>
    </w:p>
    <w:p>
      <w:pPr>
        <w:pStyle w:val="BodyText"/>
        <w:spacing w:line="312" w:lineRule="exact" w:before="40"/>
        <w:ind w:right="151"/>
        <w:jc w:val="both"/>
      </w:pPr>
      <w:r>
        <w:rPr/>
        <w:t>本公司以现金方式向每名交易对方共支付交易作价的</w:t>
      </w:r>
      <w:r>
        <w:rPr>
          <w:spacing w:val="-81"/>
        </w:rPr>
        <w:t> </w:t>
      </w:r>
      <w:r>
        <w:rPr>
          <w:rFonts w:ascii="Arial" w:hAnsi="Arial" w:cs="Arial" w:eastAsia="Arial" w:hint="default"/>
        </w:rPr>
        <w:t>50%</w:t>
      </w:r>
      <w:r>
        <w:rPr/>
        <w:t>，以发行股份方式向每名交易对方 共支付交易作价的</w:t>
      </w:r>
      <w:r>
        <w:rPr>
          <w:spacing w:val="-53"/>
        </w:rPr>
        <w:t> </w:t>
      </w:r>
      <w:r>
        <w:rPr>
          <w:rFonts w:ascii="Arial" w:hAnsi="Arial" w:cs="Arial" w:eastAsia="Arial" w:hint="default"/>
          <w:spacing w:val="-4"/>
        </w:rPr>
        <w:t>50%</w:t>
      </w:r>
      <w:r>
        <w:rPr>
          <w:spacing w:val="-4"/>
        </w:rPr>
        <w:t>，共发行华宇软件（股票代码：</w:t>
      </w:r>
      <w:r>
        <w:rPr>
          <w:rFonts w:ascii="Arial" w:hAnsi="Arial" w:cs="Arial" w:eastAsia="Arial" w:hint="default"/>
          <w:spacing w:val="-4"/>
        </w:rPr>
        <w:t>300271</w:t>
      </w:r>
      <w:r>
        <w:rPr>
          <w:spacing w:val="-4"/>
        </w:rPr>
        <w:t>）股份</w:t>
      </w:r>
      <w:r>
        <w:rPr>
          <w:spacing w:val="-53"/>
        </w:rPr>
        <w:t> </w:t>
      </w:r>
      <w:r>
        <w:rPr>
          <w:rFonts w:ascii="Arial" w:hAnsi="Arial" w:cs="Arial" w:eastAsia="Arial" w:hint="default"/>
        </w:rPr>
        <w:t>1,814,831</w:t>
      </w:r>
      <w:r>
        <w:rPr>
          <w:rFonts w:ascii="Arial" w:hAnsi="Arial" w:cs="Arial" w:eastAsia="Arial" w:hint="default"/>
          <w:spacing w:val="2"/>
        </w:rPr>
        <w:t> </w:t>
      </w:r>
      <w:r>
        <w:rPr>
          <w:spacing w:val="-5"/>
        </w:rPr>
        <w:t>股，每股面</w:t>
      </w:r>
      <w:r>
        <w:rPr>
          <w:spacing w:val="-118"/>
        </w:rPr>
        <w:t> </w:t>
      </w:r>
      <w:r>
        <w:rPr>
          <w:spacing w:val="-118"/>
        </w:rPr>
      </w:r>
      <w:r>
        <w:rPr/>
        <w:t>值为人民币</w:t>
      </w:r>
      <w:r>
        <w:rPr>
          <w:spacing w:val="-62"/>
        </w:rPr>
        <w:t> </w:t>
      </w:r>
      <w:r>
        <w:rPr>
          <w:rFonts w:ascii="Arial" w:hAnsi="Arial" w:cs="Arial" w:eastAsia="Arial" w:hint="default"/>
        </w:rPr>
        <w:t>1.00</w:t>
      </w:r>
      <w:r>
        <w:rPr>
          <w:rFonts w:ascii="Arial" w:hAnsi="Arial" w:cs="Arial" w:eastAsia="Arial" w:hint="default"/>
          <w:spacing w:val="-8"/>
        </w:rPr>
        <w:t> </w:t>
      </w:r>
      <w:r>
        <w:rPr/>
        <w:t>元，发行价按</w:t>
      </w:r>
      <w:r>
        <w:rPr>
          <w:spacing w:val="-62"/>
        </w:rPr>
        <w:t> </w:t>
      </w:r>
      <w:r>
        <w:rPr>
          <w:rFonts w:ascii="Arial" w:hAnsi="Arial" w:cs="Arial" w:eastAsia="Arial" w:hint="default"/>
        </w:rPr>
        <w:t>37.27</w:t>
      </w:r>
      <w:r>
        <w:rPr>
          <w:rFonts w:ascii="Arial" w:hAnsi="Arial" w:cs="Arial" w:eastAsia="Arial" w:hint="default"/>
          <w:spacing w:val="-8"/>
        </w:rPr>
        <w:t> </w:t>
      </w:r>
      <w:r>
        <w:rPr/>
        <w:t>元确定。</w:t>
      </w:r>
    </w:p>
    <w:p>
      <w:pPr>
        <w:pStyle w:val="BodyText"/>
        <w:spacing w:line="254" w:lineRule="auto" w:before="7"/>
        <w:ind w:right="174"/>
        <w:jc w:val="left"/>
      </w:pPr>
      <w:r>
        <w:rPr/>
        <w:t>万户网络公司合并成本公允价值的确定： 合并对价中，被合并净资产的公允价值以经中瑞国际资产评估（北京）有限公司按收益法确 定的评估结果确定。</w:t>
      </w:r>
    </w:p>
    <w:p>
      <w:pPr>
        <w:spacing w:line="240" w:lineRule="auto" w:before="9"/>
        <w:rPr>
          <w:rFonts w:ascii="宋体" w:hAnsi="宋体" w:cs="宋体" w:eastAsia="宋体" w:hint="default"/>
          <w:sz w:val="28"/>
          <w:szCs w:val="28"/>
        </w:rPr>
      </w:pPr>
    </w:p>
    <w:p>
      <w:pPr>
        <w:pStyle w:val="BodyText"/>
        <w:spacing w:line="249" w:lineRule="auto"/>
        <w:ind w:right="174"/>
        <w:jc w:val="left"/>
      </w:pPr>
      <w:r>
        <w:rPr/>
        <w:t>大额商誉形成的主要原因： 大额商誉形成的主要原因为公司购买浦东华宇公司及万户网络公司股权时，购买价格以被收 购标的公司未来实现收益作为计算基础，大于购买日被收购标的公司可辨认净资产公允价值 的部分形成商誉。</w:t>
      </w:r>
    </w:p>
    <w:p>
      <w:pPr>
        <w:spacing w:line="240" w:lineRule="auto" w:before="3"/>
        <w:rPr>
          <w:rFonts w:ascii="宋体" w:hAnsi="宋体" w:cs="宋体" w:eastAsia="宋体" w:hint="default"/>
          <w:sz w:val="22"/>
          <w:szCs w:val="22"/>
        </w:rPr>
      </w:pPr>
    </w:p>
    <w:p>
      <w:pPr>
        <w:pStyle w:val="Heading2"/>
        <w:spacing w:line="240" w:lineRule="auto"/>
        <w:ind w:right="0"/>
        <w:jc w:val="left"/>
        <w:rPr>
          <w:b w:val="0"/>
          <w:bCs w:val="0"/>
        </w:rPr>
      </w:pPr>
      <w:r>
        <w:rPr/>
        <w:t>（</w:t>
      </w:r>
      <w:r>
        <w:rPr>
          <w:rFonts w:ascii="Arial" w:hAnsi="Arial" w:cs="Arial" w:eastAsia="Arial" w:hint="default"/>
        </w:rPr>
        <w:t>3</w:t>
      </w:r>
      <w:r>
        <w:rPr/>
        <w:t>）被购买方于购买日可辨认资产、负债</w:t>
      </w:r>
      <w:r>
        <w:rPr>
          <w:b w:val="0"/>
          <w:bCs w:val="0"/>
        </w:rPr>
      </w:r>
    </w:p>
    <w:p>
      <w:pPr>
        <w:spacing w:line="240" w:lineRule="auto" w:before="13"/>
        <w:rPr>
          <w:rFonts w:ascii="宋体" w:hAnsi="宋体" w:cs="宋体" w:eastAsia="宋体" w:hint="default"/>
          <w:b/>
          <w:bCs/>
          <w:sz w:val="24"/>
          <w:szCs w:val="2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2734"/>
        <w:gridCol w:w="2734"/>
        <w:gridCol w:w="2723"/>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7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上海浦东华宇信息技术有限公司</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1.31</w:t>
            </w:r>
            <w:r>
              <w:rPr>
                <w:rFonts w:ascii="宋体" w:hAnsi="宋体" w:cs="宋体" w:eastAsia="宋体" w:hint="default"/>
                <w:sz w:val="18"/>
                <w:szCs w:val="18"/>
              </w:rPr>
              <w:t>）</w:t>
            </w:r>
          </w:p>
        </w:tc>
        <w:tc>
          <w:tcPr>
            <w:tcW w:w="27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上海浦东华宇信息技术有限公司</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4.30</w:t>
            </w:r>
            <w:r>
              <w:rPr>
                <w:rFonts w:ascii="宋体" w:hAnsi="宋体" w:cs="宋体" w:eastAsia="宋体" w:hint="default"/>
                <w:sz w:val="18"/>
                <w:szCs w:val="18"/>
              </w:rPr>
              <w:t>）</w:t>
            </w:r>
          </w:p>
        </w:tc>
        <w:tc>
          <w:tcPr>
            <w:tcW w:w="2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北京万户网络技术有限公司</w:t>
            </w:r>
          </w:p>
          <w:p>
            <w:pPr>
              <w:pStyle w:val="TableParagraph"/>
              <w:spacing w:line="240" w:lineRule="auto" w:before="76"/>
              <w:ind w:left="16"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5.31</w:t>
            </w: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55,541,894.65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55,541,894.65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41,686,977.85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41,686,977.85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5,119,661.53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5,119,661.53</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23,193,803.34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23,193,803.34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26,612,590.09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26,612,590.09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54,986,087.41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54,986,087.41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4,262,017.82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4,262,017.82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12,215,107.18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12,215,107.18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2,042,170.99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1,552,670.99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2,071,138.60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2,071,138.60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401,176.04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401,176.04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925,245.02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925,245.02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899,167.79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899,167.79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8,614,774.85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40,474.85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可供出售的金融 资产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50,000.00</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71,034.16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71,034.16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71,034.16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71,034.16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906,619.77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906,619.77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1,200,000.00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1,200,000.00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20,902,231.30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20,902,231.30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17,235,915.81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17,235,915.81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24,216,766.06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24,216,766.06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1,488,815.00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65,133,934.68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64,644,434.68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66,320,099.86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66,320,099.86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43,172,738.54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36,087,253.54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减：少数股东权 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6,392,895.69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6,344,851.26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58,741,038.99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58,299,583.42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6,509,317.80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6,509,317.80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43,172,738.54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36,087,253.54</w:t>
            </w:r>
          </w:p>
        </w:tc>
      </w:tr>
    </w:tbl>
    <w:p>
      <w:pPr>
        <w:pStyle w:val="BodyText"/>
        <w:spacing w:line="268" w:lineRule="auto"/>
        <w:ind w:left="573" w:right="233" w:hanging="421"/>
        <w:jc w:val="left"/>
      </w:pPr>
      <w:r>
        <w:rPr/>
        <w:t>可辨认资产、负债公允价值的确定方法： 上海浦东华宇科技发展有限公司可辨认净资产公允价值以东洲评估师事务所出具评估报</w:t>
      </w:r>
    </w:p>
    <w:p>
      <w:pPr>
        <w:pStyle w:val="BodyText"/>
        <w:spacing w:line="312" w:lineRule="exact"/>
        <w:ind w:left="573" w:right="233" w:hanging="421"/>
        <w:jc w:val="left"/>
      </w:pPr>
      <w:r>
        <w:rPr/>
        <w:t>告的评估结果为基础计算。 北京万户网络技术有限公司可辨认净资产公允价值为中瑞国际资产评估（北京）有限公</w:t>
      </w:r>
    </w:p>
    <w:p>
      <w:pPr>
        <w:pStyle w:val="BodyText"/>
        <w:spacing w:line="283" w:lineRule="exact"/>
        <w:ind w:right="0"/>
        <w:jc w:val="left"/>
      </w:pPr>
      <w:r>
        <w:rPr/>
        <w:t>司出具评估报告的评估结果为基础计算。</w:t>
      </w:r>
    </w:p>
    <w:p>
      <w:pPr>
        <w:spacing w:line="240" w:lineRule="auto" w:before="11"/>
        <w:rPr>
          <w:rFonts w:ascii="宋体" w:hAnsi="宋体" w:cs="宋体" w:eastAsia="宋体" w:hint="default"/>
          <w:sz w:val="26"/>
          <w:szCs w:val="26"/>
        </w:rPr>
      </w:pPr>
    </w:p>
    <w:p>
      <w:pPr>
        <w:pStyle w:val="BodyText"/>
        <w:spacing w:line="268" w:lineRule="auto"/>
        <w:ind w:right="5454"/>
        <w:jc w:val="left"/>
      </w:pPr>
      <w:r>
        <w:rPr/>
        <w:t>企业合并中承担的被购买方的或有负债： 不适用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九、在其他主体中的权益</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0"/>
        <w:jc w:val="left"/>
        <w:rPr>
          <w:b w:val="0"/>
          <w:bCs w:val="0"/>
        </w:rPr>
      </w:pPr>
      <w:r>
        <w:rPr>
          <w:rFonts w:ascii="Arial" w:hAnsi="Arial" w:cs="Arial" w:eastAsia="Arial" w:hint="default"/>
        </w:rPr>
        <w:t>1</w:t>
      </w:r>
      <w:r>
        <w:rPr/>
        <w:t>、在子公司中的权益</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）企业集团的构成</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北京亿信华辰软 件有限责任公司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软件开发与销售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广州华宇信息技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广州市海珠区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广州市海珠区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软件开发与销售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北京华宇信息技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
              <w:jc w:val="center"/>
              <w:rPr>
                <w:rFonts w:ascii="宋体" w:hAnsi="宋体" w:cs="宋体" w:eastAsia="宋体" w:hint="default"/>
                <w:sz w:val="18"/>
                <w:szCs w:val="18"/>
              </w:rPr>
            </w:pPr>
            <w:r>
              <w:rPr>
                <w:rFonts w:ascii="宋体" w:hAnsi="宋体" w:cs="宋体" w:eastAsia="宋体" w:hint="default"/>
                <w:sz w:val="18"/>
                <w:szCs w:val="18"/>
              </w:rPr>
              <w:t>软件开发与销售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b/>
          <w:bCs/>
          <w:sz w:val="21"/>
          <w:szCs w:val="21"/>
        </w:rPr>
      </w:pPr>
      <w:r>
        <w:rPr/>
        <w:pict>
          <v:group style="position:absolute;margin-left:125.540001pt;margin-top:126.259979pt;width:67.850pt;height:28.05pt;mso-position-horizontal-relative:page;mso-position-vertical-relative:page;z-index:-895840" coordorigin="2511,2525" coordsize="1357,561">
            <v:group style="position:absolute;left:2511;top:2525;width:1357;height:156" coordorigin="2511,2525" coordsize="1357,156">
              <v:shape style="position:absolute;left:2511;top:2525;width:1357;height:156" coordorigin="2511,2525" coordsize="1357,156" path="m2511,2681l3867,2681,3867,2525,2511,2525,2511,2681xe" filled="true" fillcolor="#ffffff" stroked="false">
                <v:path arrowok="t"/>
                <v:fill type="solid"/>
              </v:shape>
            </v:group>
            <v:group style="position:absolute;left:2522;top:2681;width:2;height:394" coordorigin="2522,2681" coordsize="2,394">
              <v:shape style="position:absolute;left:2522;top:2681;width:2;height:394" coordorigin="2522,2681" coordsize="0,394" path="m2522,2681l2522,3075e" filled="false" stroked="true" strokeweight="1.08pt" strokecolor="#ffffff">
                <v:path arrowok="t"/>
              </v:shape>
            </v:group>
            <v:group style="position:absolute;left:2532;top:2681;width:1314;height:394" coordorigin="2532,2681" coordsize="1314,394">
              <v:shape style="position:absolute;left:2532;top:2681;width:1314;height:394" coordorigin="2532,2681" coordsize="1314,394" path="m2532,3075l3846,3075,3846,2681,2532,2681,2532,3075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华宇（大连）信 息服务有限公司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大连市甘井子区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大连市甘井子区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软件开发与销售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pacing w:val="-6"/>
                <w:sz w:val="18"/>
                <w:szCs w:val="18"/>
              </w:rPr>
              <w:t>华宇金信（北京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软件有限公司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软件开发与销售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北京华宇信码技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50"/>
              <w:jc w:val="left"/>
              <w:rPr>
                <w:rFonts w:ascii="宋体" w:hAnsi="宋体" w:cs="宋体" w:eastAsia="宋体" w:hint="default"/>
                <w:sz w:val="18"/>
                <w:szCs w:val="18"/>
              </w:rPr>
            </w:pPr>
            <w:r>
              <w:rPr>
                <w:rFonts w:ascii="宋体" w:hAnsi="宋体" w:cs="宋体" w:eastAsia="宋体" w:hint="default"/>
                <w:sz w:val="18"/>
                <w:szCs w:val="18"/>
              </w:rPr>
              <w:t>技术开发与咨 询、服务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上海浦东华宇信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软件开发与销售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北京万户网络技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软件开发与销售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268" w:lineRule="auto"/>
        <w:ind w:right="4734"/>
        <w:jc w:val="left"/>
      </w:pPr>
      <w:r>
        <w:rPr/>
        <w:t>在子公司的持股比例不同于表决权比例的说明： 不适用</w:t>
      </w:r>
    </w:p>
    <w:p>
      <w:pPr>
        <w:pStyle w:val="BodyText"/>
        <w:spacing w:line="310" w:lineRule="exact" w:before="42"/>
        <w:ind w:right="174"/>
        <w:jc w:val="left"/>
      </w:pPr>
      <w:r>
        <w:rPr/>
        <w:t>持有半数或以下表决权但仍控制被投资单位、以及持有半数以上表决权但不控制被投资单位 的依据：</w:t>
      </w:r>
    </w:p>
    <w:p>
      <w:pPr>
        <w:pStyle w:val="BodyText"/>
        <w:spacing w:line="268" w:lineRule="auto" w:before="10"/>
        <w:ind w:right="4014"/>
        <w:jc w:val="left"/>
      </w:pPr>
      <w:r>
        <w:rPr/>
        <w:t>不适用 对于纳入合并范围的重要的结构化主体，控制的依据： 不适用</w:t>
      </w:r>
    </w:p>
    <w:p>
      <w:pPr>
        <w:pStyle w:val="BodyText"/>
        <w:spacing w:line="268" w:lineRule="auto" w:before="10"/>
        <w:ind w:right="5694"/>
        <w:jc w:val="left"/>
      </w:pPr>
      <w:r>
        <w:rPr/>
        <w:t>确定公司是代理人还是委托人的依据： 不适用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w:t>
      </w:r>
      <w:r>
        <w:rPr>
          <w:rFonts w:ascii="Arial" w:hAnsi="Arial" w:cs="Arial" w:eastAsia="Arial" w:hint="default"/>
        </w:rPr>
        <w:t>2</w:t>
      </w:r>
      <w:r>
        <w:rPr/>
        <w:t>）重要的非全资子公司</w:t>
      </w:r>
      <w:r>
        <w:rPr>
          <w:b w:val="0"/>
          <w:bCs w:val="0"/>
        </w:rPr>
      </w:r>
    </w:p>
    <w:p>
      <w:pPr>
        <w:spacing w:line="240" w:lineRule="auto" w:before="13"/>
        <w:rPr>
          <w:rFonts w:ascii="宋体" w:hAnsi="宋体" w:cs="宋体" w:eastAsia="宋体" w:hint="default"/>
          <w:b/>
          <w:bCs/>
          <w:sz w:val="24"/>
          <w:szCs w:val="2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北京亿信华辰软件有限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1,917,312.54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3"/>
                <w:sz w:val="18"/>
              </w:rPr>
              <w:t>11,911,617.60</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北京华宇信码技术有限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-4,600,838.35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-1,046,867.85</w:t>
            </w:r>
          </w:p>
        </w:tc>
      </w:tr>
    </w:tbl>
    <w:p>
      <w:pPr>
        <w:pStyle w:val="BodyText"/>
        <w:spacing w:line="240" w:lineRule="auto"/>
        <w:ind w:right="0"/>
        <w:jc w:val="left"/>
      </w:pPr>
      <w:r>
        <w:rPr/>
        <w:t>子公司少数股东的持股比例不同于表决权比例的说明：不适用</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r>
        <w:rPr/>
        <w:t>（</w:t>
      </w:r>
      <w:r>
        <w:rPr>
          <w:rFonts w:ascii="Arial" w:hAnsi="Arial" w:cs="Arial" w:eastAsia="Arial" w:hint="default"/>
        </w:rPr>
        <w:t>3</w:t>
      </w:r>
      <w:r>
        <w:rPr/>
        <w:t>）重要非全资子公司的主要财务信息</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北京亿 信华辰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Arial" w:hAnsi="Arial" w:cs="Arial" w:eastAsia="Arial" w:hint="default"/>
                <w:sz w:val="18"/>
                <w:szCs w:val="18"/>
              </w:rPr>
            </w:pPr>
            <w:r>
              <w:rPr>
                <w:rFonts w:ascii="Arial"/>
                <w:sz w:val="18"/>
              </w:rPr>
              <w:t>42,939,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Arial" w:hAnsi="Arial" w:cs="Arial" w:eastAsia="Arial" w:hint="default"/>
                <w:sz w:val="18"/>
                <w:szCs w:val="18"/>
              </w:rPr>
            </w:pPr>
            <w:r>
              <w:rPr>
                <w:rFonts w:ascii="Arial"/>
                <w:sz w:val="18"/>
              </w:rPr>
              <w:t>26,934,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Arial" w:hAnsi="Arial" w:cs="Arial" w:eastAsia="Arial" w:hint="default"/>
                <w:sz w:val="18"/>
                <w:szCs w:val="18"/>
              </w:rPr>
            </w:pPr>
            <w:r>
              <w:rPr>
                <w:rFonts w:ascii="Arial"/>
                <w:sz w:val="18"/>
              </w:rPr>
              <w:t>69,874,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Arial" w:hAnsi="Arial" w:cs="Arial" w:eastAsia="Arial" w:hint="default"/>
                <w:sz w:val="18"/>
                <w:szCs w:val="18"/>
              </w:rPr>
            </w:pPr>
            <w:r>
              <w:rPr>
                <w:rFonts w:ascii="Arial"/>
                <w:sz w:val="18"/>
              </w:rPr>
              <w:t>10,316,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Arial" w:hAnsi="Arial" w:cs="Arial" w:eastAsia="Arial" w:hint="default"/>
                <w:sz w:val="18"/>
                <w:szCs w:val="18"/>
              </w:rPr>
            </w:pPr>
            <w:r>
              <w:rPr>
                <w:rFonts w:ascii="Arial"/>
                <w:sz w:val="18"/>
              </w:rPr>
              <w:t>10,316,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Arial" w:hAnsi="Arial" w:cs="Arial" w:eastAsia="Arial" w:hint="default"/>
                <w:sz w:val="18"/>
                <w:szCs w:val="18"/>
              </w:rPr>
            </w:pPr>
            <w:r>
              <w:rPr>
                <w:rFonts w:ascii="Arial"/>
                <w:sz w:val="18"/>
              </w:rPr>
              <w:t>33,659,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Arial" w:hAnsi="Arial" w:cs="Arial" w:eastAsia="Arial" w:hint="default"/>
                <w:sz w:val="18"/>
                <w:szCs w:val="18"/>
              </w:rPr>
            </w:pPr>
            <w:r>
              <w:rPr>
                <w:rFonts w:ascii="Arial"/>
                <w:sz w:val="18"/>
              </w:rPr>
              <w:t>24,483,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Arial" w:hAnsi="Arial" w:cs="Arial" w:eastAsia="Arial" w:hint="default"/>
                <w:sz w:val="18"/>
                <w:szCs w:val="18"/>
              </w:rPr>
            </w:pPr>
            <w:r>
              <w:rPr>
                <w:rFonts w:ascii="Arial"/>
                <w:sz w:val="18"/>
              </w:rPr>
              <w:t>58,142,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5" w:right="0"/>
              <w:jc w:val="left"/>
              <w:rPr>
                <w:rFonts w:ascii="Arial" w:hAnsi="Arial" w:cs="Arial" w:eastAsia="Arial" w:hint="default"/>
                <w:sz w:val="18"/>
                <w:szCs w:val="18"/>
              </w:rPr>
            </w:pPr>
            <w:r>
              <w:rPr>
                <w:rFonts w:ascii="Arial"/>
                <w:sz w:val="18"/>
              </w:rPr>
              <w:t>8,363,3</w:t>
            </w:r>
          </w:p>
        </w:tc>
        <w:tc>
          <w:tcPr>
            <w:tcW w:w="734"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Arial" w:hAnsi="Arial" w:cs="Arial" w:eastAsia="Arial" w:hint="default"/>
                <w:sz w:val="18"/>
                <w:szCs w:val="18"/>
              </w:rPr>
            </w:pPr>
            <w:r>
              <w:rPr>
                <w:rFonts w:ascii="Arial"/>
                <w:sz w:val="18"/>
              </w:rPr>
              <w:t>8,363,3</w:t>
            </w:r>
          </w:p>
        </w:tc>
      </w:tr>
    </w:tbl>
    <w:p>
      <w:pPr>
        <w:spacing w:after="0" w:line="240" w:lineRule="auto"/>
        <w:jc w:val="left"/>
        <w:rPr>
          <w:rFonts w:ascii="Arial" w:hAnsi="Arial" w:cs="Arial" w:eastAsia="Arial"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319"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软件有</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8"/>
              <w:jc w:val="right"/>
              <w:rPr>
                <w:rFonts w:ascii="Arial" w:hAnsi="Arial" w:cs="Arial" w:eastAsia="Arial" w:hint="default"/>
                <w:sz w:val="18"/>
                <w:szCs w:val="18"/>
              </w:rPr>
            </w:pPr>
            <w:r>
              <w:rPr>
                <w:rFonts w:ascii="Arial"/>
                <w:spacing w:val="-1"/>
                <w:sz w:val="18"/>
              </w:rPr>
              <w:t>837.15</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30" w:right="0"/>
              <w:jc w:val="center"/>
              <w:rPr>
                <w:rFonts w:ascii="Arial" w:hAnsi="Arial" w:cs="Arial" w:eastAsia="Arial" w:hint="default"/>
                <w:sz w:val="18"/>
                <w:szCs w:val="18"/>
              </w:rPr>
            </w:pPr>
            <w:r>
              <w:rPr>
                <w:rFonts w:ascii="Arial"/>
                <w:sz w:val="18"/>
              </w:rPr>
              <w:t>813.65</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1"/>
              <w:jc w:val="right"/>
              <w:rPr>
                <w:rFonts w:ascii="Arial" w:hAnsi="Arial" w:cs="Arial" w:eastAsia="Arial" w:hint="default"/>
                <w:sz w:val="18"/>
                <w:szCs w:val="18"/>
              </w:rPr>
            </w:pPr>
            <w:r>
              <w:rPr>
                <w:rFonts w:ascii="Arial"/>
                <w:spacing w:val="-1"/>
                <w:sz w:val="18"/>
              </w:rPr>
              <w:t>650.80</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8"/>
              <w:jc w:val="right"/>
              <w:rPr>
                <w:rFonts w:ascii="Arial" w:hAnsi="Arial" w:cs="Arial" w:eastAsia="Arial" w:hint="default"/>
                <w:sz w:val="18"/>
                <w:szCs w:val="18"/>
              </w:rPr>
            </w:pPr>
            <w:r>
              <w:rPr>
                <w:rFonts w:ascii="Arial"/>
                <w:spacing w:val="-1"/>
                <w:sz w:val="18"/>
              </w:rPr>
              <w:t>562.78</w:t>
            </w: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8"/>
              <w:jc w:val="right"/>
              <w:rPr>
                <w:rFonts w:ascii="Arial" w:hAnsi="Arial" w:cs="Arial" w:eastAsia="Arial" w:hint="default"/>
                <w:sz w:val="18"/>
                <w:szCs w:val="18"/>
              </w:rPr>
            </w:pPr>
            <w:r>
              <w:rPr>
                <w:rFonts w:ascii="Arial"/>
                <w:spacing w:val="-1"/>
                <w:sz w:val="18"/>
              </w:rPr>
              <w:t>562.78</w:t>
            </w:r>
          </w:p>
        </w:tc>
        <w:tc>
          <w:tcPr>
            <w:tcW w:w="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45" w:right="0"/>
              <w:jc w:val="center"/>
              <w:rPr>
                <w:rFonts w:ascii="Arial" w:hAnsi="Arial" w:cs="Arial" w:eastAsia="Arial" w:hint="default"/>
                <w:sz w:val="18"/>
                <w:szCs w:val="18"/>
              </w:rPr>
            </w:pPr>
            <w:r>
              <w:rPr>
                <w:rFonts w:ascii="Arial"/>
                <w:spacing w:val="-3"/>
                <w:sz w:val="18"/>
              </w:rPr>
              <w:t>311.69</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8"/>
              <w:jc w:val="right"/>
              <w:rPr>
                <w:rFonts w:ascii="Arial" w:hAnsi="Arial" w:cs="Arial" w:eastAsia="Arial" w:hint="default"/>
                <w:sz w:val="18"/>
                <w:szCs w:val="18"/>
              </w:rPr>
            </w:pPr>
            <w:r>
              <w:rPr>
                <w:rFonts w:ascii="Arial"/>
                <w:spacing w:val="-1"/>
                <w:sz w:val="18"/>
              </w:rPr>
              <w:t>046.18</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0"/>
              <w:jc w:val="right"/>
              <w:rPr>
                <w:rFonts w:ascii="Arial" w:hAnsi="Arial" w:cs="Arial" w:eastAsia="Arial" w:hint="default"/>
                <w:sz w:val="18"/>
                <w:szCs w:val="18"/>
              </w:rPr>
            </w:pPr>
            <w:r>
              <w:rPr>
                <w:rFonts w:ascii="Arial"/>
                <w:spacing w:val="-1"/>
                <w:sz w:val="18"/>
              </w:rPr>
              <w:t>357.87</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
              <w:jc w:val="right"/>
              <w:rPr>
                <w:rFonts w:ascii="Arial" w:hAnsi="Arial" w:cs="Arial" w:eastAsia="Arial" w:hint="default"/>
                <w:sz w:val="18"/>
                <w:szCs w:val="18"/>
              </w:rPr>
            </w:pPr>
            <w:r>
              <w:rPr>
                <w:rFonts w:ascii="Arial"/>
                <w:sz w:val="18"/>
              </w:rPr>
              <w:t>20.10</w:t>
            </w: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0"/>
              <w:jc w:val="right"/>
              <w:rPr>
                <w:rFonts w:ascii="Arial" w:hAnsi="Arial" w:cs="Arial" w:eastAsia="Arial" w:hint="default"/>
                <w:sz w:val="18"/>
                <w:szCs w:val="18"/>
              </w:rPr>
            </w:pPr>
            <w:r>
              <w:rPr>
                <w:rFonts w:ascii="Arial"/>
                <w:w w:val="95"/>
                <w:sz w:val="18"/>
              </w:rPr>
              <w:t>20.10</w:t>
            </w:r>
            <w:r>
              <w:rPr>
                <w:rFonts w:ascii="Arial"/>
                <w:sz w:val="18"/>
              </w:rPr>
            </w:r>
          </w:p>
        </w:tc>
      </w:tr>
      <w:tr>
        <w:trPr>
          <w:trHeight w:val="308"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限责任</w:t>
            </w: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宇信码</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1,678,2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80" w:right="0"/>
              <w:jc w:val="center"/>
              <w:rPr>
                <w:rFonts w:ascii="Arial" w:hAnsi="Arial" w:cs="Arial" w:eastAsia="Arial" w:hint="default"/>
                <w:sz w:val="18"/>
                <w:szCs w:val="18"/>
              </w:rPr>
            </w:pPr>
            <w:r>
              <w:rPr>
                <w:rFonts w:ascii="Arial"/>
                <w:sz w:val="18"/>
              </w:rPr>
              <w:t>10,523,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12,202,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14,338,</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14,338,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83" w:right="0"/>
              <w:jc w:val="center"/>
              <w:rPr>
                <w:rFonts w:ascii="Arial" w:hAnsi="Arial" w:cs="Arial" w:eastAsia="Arial" w:hint="default"/>
                <w:sz w:val="18"/>
                <w:szCs w:val="18"/>
              </w:rPr>
            </w:pPr>
            <w:r>
              <w:rPr>
                <w:rFonts w:ascii="Arial"/>
                <w:sz w:val="18"/>
              </w:rPr>
              <w:t>7,582,9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144,006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Arial" w:hAnsi="Arial" w:cs="Arial" w:eastAsia="Arial" w:hint="default"/>
                <w:sz w:val="18"/>
                <w:szCs w:val="18"/>
              </w:rPr>
            </w:pPr>
            <w:r>
              <w:rPr>
                <w:rFonts w:ascii="Arial"/>
                <w:spacing w:val="-1"/>
                <w:sz w:val="18"/>
              </w:rPr>
              <w:t>7,726,9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Arial" w:hAnsi="Arial" w:cs="Arial" w:eastAsia="Arial" w:hint="default"/>
                <w:sz w:val="18"/>
                <w:szCs w:val="18"/>
              </w:rPr>
            </w:pPr>
            <w:r>
              <w:rPr>
                <w:rFonts w:ascii="Arial"/>
                <w:spacing w:val="-1"/>
                <w:sz w:val="18"/>
              </w:rPr>
              <w:t>473,919</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Arial" w:hAnsi="Arial" w:cs="Arial" w:eastAsia="Arial" w:hint="default"/>
                <w:sz w:val="18"/>
                <w:szCs w:val="18"/>
              </w:rPr>
            </w:pPr>
            <w:r>
              <w:rPr>
                <w:rFonts w:ascii="Arial"/>
                <w:spacing w:val="-1"/>
                <w:sz w:val="18"/>
              </w:rPr>
              <w:t>473,919</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技术有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w w:val="95"/>
                <w:sz w:val="18"/>
              </w:rPr>
              <w:t>92.77</w:t>
            </w:r>
            <w:r>
              <w:rPr>
                <w:rFonts w:ascii="Arial"/>
                <w:sz w:val="18"/>
              </w:rPr>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30" w:right="0"/>
              <w:jc w:val="center"/>
              <w:rPr>
                <w:rFonts w:ascii="Arial" w:hAnsi="Arial" w:cs="Arial" w:eastAsia="Arial" w:hint="default"/>
                <w:sz w:val="18"/>
                <w:szCs w:val="18"/>
              </w:rPr>
            </w:pPr>
            <w:r>
              <w:rPr>
                <w:rFonts w:ascii="Arial"/>
                <w:sz w:val="18"/>
              </w:rPr>
              <w:t>979.94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pacing w:val="-1"/>
                <w:sz w:val="18"/>
              </w:rPr>
              <w:t>272.71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spacing w:val="-1"/>
                <w:sz w:val="18"/>
              </w:rPr>
              <w:t>737.72</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spacing w:val="-1"/>
                <w:sz w:val="18"/>
              </w:rPr>
              <w:t>737.72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1" w:right="0"/>
              <w:jc w:val="center"/>
              <w:rPr>
                <w:rFonts w:ascii="Arial" w:hAnsi="Arial" w:cs="Arial" w:eastAsia="Arial" w:hint="default"/>
                <w:sz w:val="18"/>
                <w:szCs w:val="18"/>
              </w:rPr>
            </w:pPr>
            <w:r>
              <w:rPr>
                <w:rFonts w:ascii="Arial"/>
                <w:sz w:val="18"/>
              </w:rPr>
              <w:t>14.21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w w:val="95"/>
                <w:sz w:val="18"/>
              </w:rPr>
              <w:t>.51</w:t>
            </w:r>
            <w:r>
              <w:rPr>
                <w:rFonts w:ascii="Arial"/>
                <w:sz w:val="18"/>
              </w:rPr>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5"/>
                <w:sz w:val="18"/>
              </w:rPr>
              <w:t>20.72</w:t>
            </w:r>
            <w:r>
              <w:rPr>
                <w:rFonts w:ascii="Arial"/>
                <w:sz w:val="18"/>
              </w:rPr>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w w:val="95"/>
                <w:sz w:val="18"/>
              </w:rPr>
              <w:t>.70</w:t>
            </w:r>
            <w:r>
              <w:rPr>
                <w:rFonts w:ascii="Arial"/>
                <w:sz w:val="18"/>
              </w:rPr>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5"/>
                <w:sz w:val="18"/>
              </w:rPr>
              <w:t>.70</w:t>
            </w:r>
            <w:r>
              <w:rPr>
                <w:rFonts w:ascii="Arial"/>
                <w:sz w:val="18"/>
              </w:rPr>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北京亿信华 辰软件有限 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spacing w:val="-1"/>
                <w:sz w:val="18"/>
              </w:rPr>
              <w:t>73,836,432.</w:t>
            </w:r>
          </w:p>
          <w:p>
            <w:pPr>
              <w:pStyle w:val="TableParagraph"/>
              <w:spacing w:line="240" w:lineRule="auto" w:before="105"/>
              <w:ind w:right="17"/>
              <w:jc w:val="right"/>
              <w:rPr>
                <w:rFonts w:ascii="Arial" w:hAnsi="Arial" w:cs="Arial" w:eastAsia="Arial" w:hint="default"/>
                <w:sz w:val="18"/>
                <w:szCs w:val="18"/>
              </w:rPr>
            </w:pPr>
            <w:r>
              <w:rPr>
                <w:rFonts w:ascii="Arial"/>
                <w:w w:val="95"/>
                <w:sz w:val="18"/>
              </w:rPr>
              <w:t>28</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9,586,562.7</w:t>
            </w:r>
          </w:p>
          <w:p>
            <w:pPr>
              <w:pStyle w:val="TableParagraph"/>
              <w:spacing w:line="240" w:lineRule="auto" w:before="105"/>
              <w:ind w:right="22"/>
              <w:jc w:val="right"/>
              <w:rPr>
                <w:rFonts w:ascii="Arial" w:hAnsi="Arial" w:cs="Arial" w:eastAsia="Arial" w:hint="default"/>
                <w:sz w:val="18"/>
                <w:szCs w:val="18"/>
              </w:rPr>
            </w:pPr>
            <w:r>
              <w:rPr>
                <w:rFonts w:ascii="Arial"/>
                <w:w w:val="99"/>
                <w:sz w:val="18"/>
              </w:rPr>
              <w:t>2</w:t>
            </w:r>
            <w:r>
              <w:rPr>
                <w:rFonts w:asci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9,586,562.7</w:t>
            </w:r>
          </w:p>
          <w:p>
            <w:pPr>
              <w:pStyle w:val="TableParagraph"/>
              <w:spacing w:line="240" w:lineRule="auto" w:before="105"/>
              <w:ind w:right="20"/>
              <w:jc w:val="right"/>
              <w:rPr>
                <w:rFonts w:ascii="Arial" w:hAnsi="Arial" w:cs="Arial" w:eastAsia="Arial" w:hint="default"/>
                <w:sz w:val="18"/>
                <w:szCs w:val="18"/>
              </w:rPr>
            </w:pPr>
            <w:r>
              <w:rPr>
                <w:rFonts w:ascii="Arial"/>
                <w:w w:val="99"/>
                <w:sz w:val="18"/>
              </w:rPr>
              <w:t>2</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12,683,056.</w:t>
            </w:r>
          </w:p>
          <w:p>
            <w:pPr>
              <w:pStyle w:val="TableParagraph"/>
              <w:spacing w:line="240" w:lineRule="auto" w:before="105"/>
              <w:ind w:right="17"/>
              <w:jc w:val="right"/>
              <w:rPr>
                <w:rFonts w:ascii="Arial" w:hAnsi="Arial" w:cs="Arial" w:eastAsia="Arial" w:hint="default"/>
                <w:sz w:val="18"/>
                <w:szCs w:val="18"/>
              </w:rPr>
            </w:pPr>
            <w:r>
              <w:rPr>
                <w:rFonts w:ascii="Arial"/>
                <w:w w:val="95"/>
                <w:sz w:val="18"/>
              </w:rPr>
              <w:t>31</w:t>
            </w:r>
            <w:r>
              <w:rPr>
                <w:rFonts w:asci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57,701,479.</w:t>
            </w:r>
          </w:p>
          <w:p>
            <w:pPr>
              <w:pStyle w:val="TableParagraph"/>
              <w:spacing w:line="240" w:lineRule="auto" w:before="105"/>
              <w:ind w:right="17"/>
              <w:jc w:val="right"/>
              <w:rPr>
                <w:rFonts w:ascii="Arial" w:hAnsi="Arial" w:cs="Arial" w:eastAsia="Arial" w:hint="default"/>
                <w:sz w:val="18"/>
                <w:szCs w:val="18"/>
              </w:rPr>
            </w:pPr>
            <w:r>
              <w:rPr>
                <w:rFonts w:ascii="Arial"/>
                <w:w w:val="95"/>
                <w:sz w:val="18"/>
              </w:rPr>
              <w:t>57</w:t>
            </w:r>
            <w:r>
              <w:rPr>
                <w:rFonts w:asci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7,367,131.8</w:t>
            </w:r>
          </w:p>
          <w:p>
            <w:pPr>
              <w:pStyle w:val="TableParagraph"/>
              <w:spacing w:line="240" w:lineRule="auto" w:before="105"/>
              <w:ind w:right="20"/>
              <w:jc w:val="right"/>
              <w:rPr>
                <w:rFonts w:ascii="Arial" w:hAnsi="Arial" w:cs="Arial" w:eastAsia="Arial" w:hint="default"/>
                <w:sz w:val="18"/>
                <w:szCs w:val="18"/>
              </w:rPr>
            </w:pPr>
            <w:r>
              <w:rPr>
                <w:rFonts w:ascii="Arial"/>
                <w:w w:val="99"/>
                <w:sz w:val="18"/>
              </w:rPr>
              <w:t>5</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7,367,131.8</w:t>
            </w:r>
          </w:p>
          <w:p>
            <w:pPr>
              <w:pStyle w:val="TableParagraph"/>
              <w:spacing w:line="240" w:lineRule="auto" w:before="105"/>
              <w:ind w:right="20"/>
              <w:jc w:val="right"/>
              <w:rPr>
                <w:rFonts w:ascii="Arial" w:hAnsi="Arial" w:cs="Arial" w:eastAsia="Arial" w:hint="default"/>
                <w:sz w:val="18"/>
                <w:szCs w:val="18"/>
              </w:rPr>
            </w:pPr>
            <w:r>
              <w:rPr>
                <w:rFonts w:ascii="Arial"/>
                <w:w w:val="99"/>
                <w:sz w:val="18"/>
              </w:rPr>
              <w:t>5</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
              <w:jc w:val="right"/>
              <w:rPr>
                <w:rFonts w:ascii="Arial" w:hAnsi="Arial" w:cs="Arial" w:eastAsia="Arial" w:hint="default"/>
                <w:sz w:val="18"/>
                <w:szCs w:val="18"/>
              </w:rPr>
            </w:pPr>
            <w:r>
              <w:rPr>
                <w:rFonts w:ascii="Arial"/>
                <w:spacing w:val="-1"/>
                <w:sz w:val="18"/>
              </w:rPr>
              <w:t>9,077,713.1</w:t>
            </w:r>
          </w:p>
          <w:p>
            <w:pPr>
              <w:pStyle w:val="TableParagraph"/>
              <w:spacing w:line="240" w:lineRule="auto" w:before="105"/>
              <w:ind w:right="20"/>
              <w:jc w:val="right"/>
              <w:rPr>
                <w:rFonts w:ascii="Arial" w:hAnsi="Arial" w:cs="Arial" w:eastAsia="Arial" w:hint="default"/>
                <w:sz w:val="18"/>
                <w:szCs w:val="18"/>
              </w:rPr>
            </w:pPr>
            <w:r>
              <w:rPr>
                <w:rFonts w:ascii="Arial"/>
                <w:w w:val="99"/>
                <w:sz w:val="18"/>
              </w:rPr>
              <w:t>1</w:t>
            </w:r>
            <w:r>
              <w:rPr>
                <w:rFonts w:ascii="Arial"/>
                <w:sz w:val="18"/>
              </w:rPr>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北京华宇信 码技术有限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1,156,817.7</w:t>
            </w:r>
          </w:p>
          <w:p>
            <w:pPr>
              <w:pStyle w:val="TableParagraph"/>
              <w:spacing w:line="240" w:lineRule="auto" w:before="105"/>
              <w:ind w:right="20"/>
              <w:jc w:val="right"/>
              <w:rPr>
                <w:rFonts w:ascii="Arial" w:hAnsi="Arial" w:cs="Arial" w:eastAsia="Arial" w:hint="default"/>
                <w:sz w:val="18"/>
                <w:szCs w:val="18"/>
              </w:rPr>
            </w:pPr>
            <w:r>
              <w:rPr>
                <w:rFonts w:ascii="Arial"/>
                <w:w w:val="99"/>
                <w:sz w:val="18"/>
              </w:rPr>
              <w:t>1</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-9,389,466.</w:t>
            </w:r>
          </w:p>
          <w:p>
            <w:pPr>
              <w:pStyle w:val="TableParagraph"/>
              <w:spacing w:line="240" w:lineRule="auto" w:before="105"/>
              <w:ind w:right="19"/>
              <w:jc w:val="right"/>
              <w:rPr>
                <w:rFonts w:ascii="Arial" w:hAnsi="Arial" w:cs="Arial" w:eastAsia="Arial" w:hint="default"/>
                <w:sz w:val="18"/>
                <w:szCs w:val="18"/>
              </w:rPr>
            </w:pPr>
            <w:r>
              <w:rPr>
                <w:rFonts w:ascii="Arial"/>
                <w:w w:val="95"/>
                <w:sz w:val="18"/>
              </w:rPr>
              <w:t>03</w:t>
            </w:r>
            <w:r>
              <w:rPr>
                <w:rFonts w:asci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-9,389,466.</w:t>
            </w:r>
          </w:p>
          <w:p>
            <w:pPr>
              <w:pStyle w:val="TableParagraph"/>
              <w:spacing w:line="240" w:lineRule="auto" w:before="105"/>
              <w:ind w:right="17"/>
              <w:jc w:val="right"/>
              <w:rPr>
                <w:rFonts w:ascii="Arial" w:hAnsi="Arial" w:cs="Arial" w:eastAsia="Arial" w:hint="default"/>
                <w:sz w:val="18"/>
                <w:szCs w:val="18"/>
              </w:rPr>
            </w:pPr>
            <w:r>
              <w:rPr>
                <w:rFonts w:ascii="Arial"/>
                <w:w w:val="95"/>
                <w:sz w:val="18"/>
              </w:rPr>
              <w:t>03</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2"/>
                <w:sz w:val="18"/>
              </w:rPr>
              <w:t>3,722,411.8</w:t>
            </w:r>
          </w:p>
          <w:p>
            <w:pPr>
              <w:pStyle w:val="TableParagraph"/>
              <w:spacing w:line="240" w:lineRule="auto" w:before="105"/>
              <w:ind w:right="20"/>
              <w:jc w:val="right"/>
              <w:rPr>
                <w:rFonts w:ascii="Arial" w:hAnsi="Arial" w:cs="Arial" w:eastAsia="Arial" w:hint="default"/>
                <w:sz w:val="18"/>
                <w:szCs w:val="18"/>
              </w:rPr>
            </w:pPr>
            <w:r>
              <w:rPr>
                <w:rFonts w:ascii="Arial"/>
                <w:w w:val="99"/>
                <w:sz w:val="18"/>
              </w:rPr>
              <w:t>8</w:t>
            </w:r>
            <w:r>
              <w:rPr>
                <w:rFonts w:asci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0" w:right="0"/>
              <w:jc w:val="left"/>
              <w:rPr>
                <w:rFonts w:ascii="Arial" w:hAnsi="Arial" w:cs="Arial" w:eastAsia="Arial" w:hint="default"/>
                <w:sz w:val="18"/>
                <w:szCs w:val="18"/>
              </w:rPr>
            </w:pPr>
            <w:r>
              <w:rPr>
                <w:rFonts w:ascii="Arial"/>
                <w:sz w:val="18"/>
              </w:rPr>
              <w:t>39,308.18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-4,746,998.</w:t>
            </w:r>
          </w:p>
          <w:p>
            <w:pPr>
              <w:pStyle w:val="TableParagraph"/>
              <w:spacing w:line="240" w:lineRule="auto" w:before="105"/>
              <w:ind w:right="17"/>
              <w:jc w:val="right"/>
              <w:rPr>
                <w:rFonts w:ascii="Arial" w:hAnsi="Arial" w:cs="Arial" w:eastAsia="Arial" w:hint="default"/>
                <w:sz w:val="18"/>
                <w:szCs w:val="18"/>
              </w:rPr>
            </w:pPr>
            <w:r>
              <w:rPr>
                <w:rFonts w:ascii="Arial"/>
                <w:w w:val="95"/>
                <w:sz w:val="18"/>
              </w:rPr>
              <w:t>98</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-4,746,998.</w:t>
            </w:r>
          </w:p>
          <w:p>
            <w:pPr>
              <w:pStyle w:val="TableParagraph"/>
              <w:spacing w:line="240" w:lineRule="auto" w:before="105"/>
              <w:ind w:right="17"/>
              <w:jc w:val="right"/>
              <w:rPr>
                <w:rFonts w:ascii="Arial" w:hAnsi="Arial" w:cs="Arial" w:eastAsia="Arial" w:hint="default"/>
                <w:sz w:val="18"/>
                <w:szCs w:val="18"/>
              </w:rPr>
            </w:pPr>
            <w:r>
              <w:rPr>
                <w:rFonts w:ascii="Arial"/>
                <w:w w:val="95"/>
                <w:sz w:val="18"/>
              </w:rPr>
              <w:t>98</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-4,933,770.</w:t>
            </w:r>
          </w:p>
          <w:p>
            <w:pPr>
              <w:pStyle w:val="TableParagraph"/>
              <w:spacing w:line="240" w:lineRule="auto" w:before="105"/>
              <w:ind w:right="17"/>
              <w:jc w:val="right"/>
              <w:rPr>
                <w:rFonts w:ascii="Arial" w:hAnsi="Arial" w:cs="Arial" w:eastAsia="Arial" w:hint="default"/>
                <w:sz w:val="18"/>
                <w:szCs w:val="18"/>
              </w:rPr>
            </w:pPr>
            <w:r>
              <w:rPr>
                <w:rFonts w:ascii="Arial"/>
                <w:w w:val="95"/>
                <w:sz w:val="18"/>
              </w:rPr>
              <w:t>14</w:t>
            </w:r>
            <w:r>
              <w:rPr>
                <w:rFonts w:ascii="Arial"/>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149" w:firstLine="480"/>
        <w:jc w:val="both"/>
        <w:rPr>
          <w:sz w:val="18"/>
          <w:szCs w:val="18"/>
        </w:rPr>
      </w:pPr>
      <w:r>
        <w:rPr/>
        <w:t>根据</w:t>
      </w:r>
      <w:r>
        <w:rPr>
          <w:spacing w:val="-6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日召开的</w:t>
      </w:r>
      <w:r>
        <w:rPr>
          <w:spacing w:val="-6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年第一次临时股东大会决议、</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日召开 的第五届董事会第二十五次会议决议，并经中国证券监督管理委员会《关于核准北京华宇软</w:t>
      </w:r>
      <w:r>
        <w:rPr>
          <w:spacing w:val="-91"/>
        </w:rPr>
        <w:t> </w:t>
      </w:r>
      <w:r>
        <w:rPr>
          <w:spacing w:val="-91"/>
        </w:rPr>
      </w:r>
      <w:r>
        <w:rPr>
          <w:spacing w:val="-3"/>
        </w:rPr>
        <w:t>件股份有限公司向陈京念等发行股份购买资产并募集配套资金的批复》（证监许可</w:t>
      </w:r>
      <w:r>
        <w:rPr>
          <w:rFonts w:ascii="Times New Roman" w:hAnsi="Times New Roman" w:cs="Times New Roman" w:eastAsia="Times New Roman" w:hint="default"/>
          <w:spacing w:val="-3"/>
        </w:rPr>
        <w:t>[2015]2231</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号）文件核准，公司向陈京念及沧州地铁物资有限公司发行股份支付现金购买其持有的公司</w:t>
      </w:r>
      <w:r>
        <w:rPr>
          <w:spacing w:val="-91"/>
        </w:rPr>
        <w:t> </w:t>
      </w:r>
      <w:r>
        <w:rPr>
          <w:spacing w:val="-91"/>
        </w:rPr>
      </w:r>
      <w:r>
        <w:rPr/>
        <w:t>子公司华宇金信（北京）软件有限公司</w:t>
      </w:r>
      <w:r>
        <w:rPr>
          <w:spacing w:val="-41"/>
        </w:rPr>
        <w:t> </w:t>
      </w:r>
      <w:r>
        <w:rPr>
          <w:rFonts w:ascii="Times New Roman" w:hAnsi="Times New Roman" w:cs="Times New Roman" w:eastAsia="Times New Roman" w:hint="default"/>
        </w:rPr>
        <w:t>49%</w:t>
      </w:r>
      <w:r>
        <w:rPr/>
        <w:t>股权，交易完成后，公司持有华宇金信（北京） 软件有限公司股权由</w:t>
      </w:r>
      <w:r>
        <w:rPr>
          <w:spacing w:val="-61"/>
        </w:rPr>
        <w:t> </w:t>
      </w:r>
      <w:r>
        <w:rPr>
          <w:rFonts w:ascii="Times New Roman" w:hAnsi="Times New Roman" w:cs="Times New Roman" w:eastAsia="Times New Roman" w:hint="default"/>
        </w:rPr>
        <w:t>49%</w:t>
      </w:r>
      <w:r>
        <w:rPr/>
        <w:t>增加至</w:t>
      </w:r>
      <w:r>
        <w:rPr>
          <w:spacing w:val="-61"/>
        </w:rPr>
        <w:t> </w:t>
      </w:r>
      <w:r>
        <w:rPr>
          <w:rFonts w:ascii="Times New Roman" w:hAnsi="Times New Roman" w:cs="Times New Roman" w:eastAsia="Times New Roman" w:hint="default"/>
        </w:rPr>
        <w:t>100%</w:t>
      </w:r>
      <w:r>
        <w:rPr>
          <w:sz w:val="18"/>
          <w:szCs w:val="18"/>
        </w:rPr>
        <w:t>。</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w:t>
      </w:r>
      <w:r>
        <w:rPr>
          <w:rFonts w:ascii="Arial" w:hAnsi="Arial" w:cs="Arial" w:eastAsia="Arial"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128"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Arial" w:hAnsi="Arial" w:cs="Arial" w:eastAsia="Arial" w:hint="default"/>
                <w:sz w:val="18"/>
                <w:szCs w:val="18"/>
              </w:rPr>
              <w:t>/</w:t>
            </w:r>
            <w:r>
              <w:rPr>
                <w:rFonts w:ascii="宋体" w:hAnsi="宋体" w:cs="宋体" w:eastAsia="宋体" w:hint="default"/>
                <w:sz w:val="18"/>
                <w:szCs w:val="18"/>
              </w:rPr>
              <w:t>处置对价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sz w:val="18"/>
              </w:rPr>
              <w:t>183,749,963.05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45,937,500.00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非现金资产的公允价值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137,812,463.05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Arial" w:hAnsi="Arial" w:cs="Arial" w:eastAsia="Arial" w:hint="default"/>
                <w:sz w:val="18"/>
                <w:szCs w:val="18"/>
              </w:rPr>
              <w:t>/</w:t>
            </w:r>
            <w:r>
              <w:rPr>
                <w:rFonts w:ascii="宋体" w:hAnsi="宋体" w:cs="宋体" w:eastAsia="宋体" w:hint="default"/>
                <w:sz w:val="18"/>
                <w:szCs w:val="18"/>
              </w:rPr>
              <w:t>处置对价合计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183,749,963.05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Arial" w:hAnsi="Arial" w:cs="Arial" w:eastAsia="Arial" w:hint="default"/>
                <w:sz w:val="18"/>
                <w:szCs w:val="18"/>
              </w:rPr>
              <w:t>/</w:t>
            </w:r>
            <w:r>
              <w:rPr>
                <w:rFonts w:ascii="宋体" w:hAnsi="宋体" w:cs="宋体" w:eastAsia="宋体" w:hint="default"/>
                <w:sz w:val="18"/>
                <w:szCs w:val="18"/>
              </w:rPr>
              <w:t>处置的股权比例计算的子公司净资产份额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23,911,837.09</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159,838,125.96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159,838,125.96</w:t>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103"/>
        <w:jc w:val="left"/>
        <w:rPr>
          <w:b w:val="0"/>
          <w:bCs w:val="0"/>
        </w:rPr>
      </w:pPr>
      <w:r>
        <w:rPr>
          <w:rFonts w:ascii="Arial" w:hAnsi="Arial" w:cs="Arial" w:eastAsia="Arial" w:hint="default"/>
        </w:rPr>
        <w:t>3</w:t>
      </w:r>
      <w:r>
        <w:rPr/>
        <w:t>、在合营安排或联营企业中的权益</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103"/>
        <w:jc w:val="left"/>
        <w:rPr>
          <w:b w:val="0"/>
          <w:bCs w:val="0"/>
        </w:rPr>
      </w:pPr>
      <w:r>
        <w:rPr/>
        <w:t>（</w:t>
      </w:r>
      <w:r>
        <w:rPr>
          <w:rFonts w:ascii="Arial" w:hAnsi="Arial" w:cs="Arial" w:eastAsia="Arial" w:hint="default"/>
        </w:rPr>
        <w:t>1</w:t>
      </w:r>
      <w:r>
        <w:rPr/>
        <w:t>）重要的合营企业或联营企业</w:t>
      </w:r>
      <w:r>
        <w:rPr>
          <w:b w:val="0"/>
          <w:bCs w:val="0"/>
        </w:rPr>
      </w:r>
    </w:p>
    <w:p>
      <w:pPr>
        <w:spacing w:line="240" w:lineRule="auto" w:before="5"/>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深圳市捷视飞通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深圳市南山区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深圳市南山区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信息及网络技术 的开发、通信设 备的开发生产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724" w:right="0"/>
              <w:jc w:val="left"/>
              <w:rPr>
                <w:rFonts w:ascii="Arial" w:hAnsi="Arial" w:cs="Arial" w:eastAsia="Arial" w:hint="default"/>
                <w:sz w:val="18"/>
                <w:szCs w:val="18"/>
              </w:rPr>
            </w:pPr>
            <w:r>
              <w:rPr>
                <w:rFonts w:ascii="Arial"/>
                <w:sz w:val="18"/>
              </w:rPr>
              <w:t>16.67%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68" w:lineRule="auto" w:before="1"/>
        <w:ind w:right="3494"/>
        <w:jc w:val="left"/>
      </w:pPr>
      <w:r>
        <w:rPr/>
        <w:t>在合营企业或联营企业的持股比例不同于表决权比例的说明： 不适用</w:t>
      </w:r>
    </w:p>
    <w:p>
      <w:pPr>
        <w:pStyle w:val="BodyText"/>
        <w:spacing w:line="237" w:lineRule="auto" w:before="12"/>
        <w:ind w:right="103"/>
        <w:jc w:val="left"/>
      </w:pPr>
      <w:r>
        <w:rPr/>
        <w:t>持有</w:t>
      </w:r>
      <w:r>
        <w:rPr>
          <w:spacing w:val="-55"/>
        </w:rPr>
        <w:t> </w:t>
      </w:r>
      <w:r>
        <w:rPr>
          <w:rFonts w:ascii="Arial" w:hAnsi="Arial" w:cs="Arial" w:eastAsia="Arial" w:hint="default"/>
          <w:spacing w:val="-5"/>
        </w:rPr>
        <w:t>20%</w:t>
      </w:r>
      <w:r>
        <w:rPr>
          <w:spacing w:val="-5"/>
        </w:rPr>
        <w:t>以下表决权但具有重大影响，或者持有</w:t>
      </w:r>
      <w:r>
        <w:rPr>
          <w:spacing w:val="-55"/>
        </w:rPr>
        <w:t> </w:t>
      </w:r>
      <w:r>
        <w:rPr>
          <w:rFonts w:ascii="Arial" w:hAnsi="Arial" w:cs="Arial" w:eastAsia="Arial" w:hint="default"/>
        </w:rPr>
        <w:t>20%</w:t>
      </w:r>
      <w:r>
        <w:rPr/>
        <w:t>或以上表决权但不具有重大影响的依据： </w:t>
      </w:r>
      <w:r>
        <w:rPr>
          <w:spacing w:val="-5"/>
        </w:rPr>
        <w:t>依据捷视飞通公司的《公司章程》、公司与蒋延春、季海交、苏州工业园区禾源北极光创业投</w:t>
      </w:r>
      <w:r>
        <w:rPr>
          <w:spacing w:val="-116"/>
        </w:rPr>
        <w:t> </w:t>
      </w:r>
      <w:r>
        <w:rPr>
          <w:spacing w:val="-116"/>
        </w:rPr>
      </w:r>
      <w:r>
        <w:rPr>
          <w:spacing w:val="-3"/>
        </w:rPr>
        <w:t>资合伙企业（以下简称</w:t>
      </w:r>
      <w:r>
        <w:rPr>
          <w:rFonts w:ascii="Arial" w:hAnsi="Arial" w:cs="Arial" w:eastAsia="Arial" w:hint="default"/>
          <w:spacing w:val="-3"/>
        </w:rPr>
        <w:t>“</w:t>
      </w:r>
      <w:r>
        <w:rPr>
          <w:spacing w:val="-3"/>
        </w:rPr>
        <w:t>北极光</w:t>
      </w:r>
      <w:r>
        <w:rPr>
          <w:rFonts w:ascii="Arial" w:hAnsi="Arial" w:cs="Arial" w:eastAsia="Arial" w:hint="default"/>
          <w:spacing w:val="-3"/>
        </w:rPr>
        <w:t>”</w:t>
      </w:r>
      <w:r>
        <w:rPr>
          <w:spacing w:val="-3"/>
        </w:rPr>
        <w:t>）等签署了《关于深圳市捷视飞通科技有限公司之增资协议》</w:t>
      </w:r>
      <w:r>
        <w:rPr>
          <w:spacing w:val="-117"/>
        </w:rPr>
        <w:t> </w:t>
      </w:r>
      <w:r>
        <w:rPr>
          <w:spacing w:val="-117"/>
        </w:rPr>
      </w:r>
      <w:r>
        <w:rPr>
          <w:spacing w:val="-7"/>
        </w:rPr>
        <w:t>及《补充协议》，公司虽然拥有捷视飞通</w:t>
      </w:r>
      <w:r>
        <w:rPr>
          <w:spacing w:val="-57"/>
        </w:rPr>
        <w:t> </w:t>
      </w:r>
      <w:r>
        <w:rPr>
          <w:rFonts w:ascii="Arial" w:hAnsi="Arial" w:cs="Arial" w:eastAsia="Arial" w:hint="default"/>
          <w:spacing w:val="-1"/>
          <w:w w:val="99"/>
        </w:rPr>
        <w:t>20%</w:t>
      </w:r>
      <w:r>
        <w:rPr>
          <w:spacing w:val="-1"/>
          <w:w w:val="99"/>
        </w:rPr>
        <w:t>以下的表决权资本，但公司在捷视飞通公司的</w:t>
      </w:r>
      <w:r>
        <w:rPr>
          <w:spacing w:val="-97"/>
          <w:w w:val="99"/>
        </w:rPr>
        <w:t> </w:t>
      </w:r>
      <w:r>
        <w:rPr/>
        <w:t>董事会派有代表，可以参与捷视飞通公司的政策制定过程，从而能够对被投资单位施加重大</w:t>
      </w:r>
      <w:r>
        <w:rPr/>
        <w:t> 影响。</w:t>
      </w:r>
    </w:p>
    <w:p>
      <w:pPr>
        <w:spacing w:line="240" w:lineRule="auto" w:before="13"/>
        <w:rPr>
          <w:rFonts w:ascii="宋体" w:hAnsi="宋体" w:cs="宋体" w:eastAsia="宋体" w:hint="default"/>
          <w:sz w:val="22"/>
          <w:szCs w:val="22"/>
        </w:rPr>
      </w:pPr>
    </w:p>
    <w:p>
      <w:pPr>
        <w:pStyle w:val="Heading2"/>
        <w:spacing w:line="240" w:lineRule="auto"/>
        <w:ind w:right="103"/>
        <w:jc w:val="left"/>
        <w:rPr>
          <w:b w:val="0"/>
          <w:bCs w:val="0"/>
        </w:rPr>
      </w:pPr>
      <w:r>
        <w:rPr/>
        <w:t>（</w:t>
      </w:r>
      <w:r>
        <w:rPr>
          <w:rFonts w:ascii="Arial" w:hAnsi="Arial" w:cs="Arial" w:eastAsia="Arial" w:hint="default"/>
        </w:rPr>
        <w:t>2</w:t>
      </w:r>
      <w:r>
        <w:rPr/>
        <w:t>）重要联营企业的主要财务信息</w:t>
      </w:r>
      <w:r>
        <w:rPr>
          <w:b w:val="0"/>
          <w:bCs w:val="0"/>
        </w:rPr>
      </w:r>
    </w:p>
    <w:p>
      <w:pPr>
        <w:spacing w:line="240" w:lineRule="auto" w:before="0"/>
        <w:rPr>
          <w:rFonts w:ascii="宋体" w:hAnsi="宋体" w:cs="宋体" w:eastAsia="宋体" w:hint="default"/>
          <w:b/>
          <w:bCs/>
          <w:sz w:val="25"/>
          <w:szCs w:val="25"/>
        </w:rPr>
      </w:pPr>
    </w:p>
    <w:p>
      <w:pPr>
        <w:spacing w:before="0"/>
        <w:ind w:left="0" w:right="3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206"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本期发生额</w:t>
            </w:r>
          </w:p>
        </w:tc>
        <w:tc>
          <w:tcPr>
            <w:tcW w:w="3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Arial" w:hAnsi="Arial" w:cs="Arial" w:eastAsia="Arial" w:hint="default"/>
                <w:sz w:val="18"/>
                <w:szCs w:val="18"/>
              </w:rPr>
              <w:t>/</w:t>
            </w:r>
            <w:r>
              <w:rPr>
                <w:rFonts w:ascii="宋体" w:hAnsi="宋体" w:cs="宋体" w:eastAsia="宋体" w:hint="default"/>
                <w:sz w:val="18"/>
                <w:szCs w:val="18"/>
              </w:rPr>
              <w:t>上期发生额</w:t>
            </w:r>
          </w:p>
        </w:tc>
      </w:tr>
      <w:tr>
        <w:trPr>
          <w:trHeight w:val="202" w:hRule="exact"/>
        </w:trPr>
        <w:tc>
          <w:tcPr>
            <w:tcW w:w="31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vMerge/>
            <w:tcBorders>
              <w:left w:val="single" w:sz="4" w:space="0" w:color="000000"/>
              <w:bottom w:val="single" w:sz="4" w:space="0" w:color="000000"/>
              <w:right w:val="single" w:sz="4" w:space="0" w:color="000000"/>
            </w:tcBorders>
            <w:shd w:val="clear" w:color="auto" w:fill="D2D2D2"/>
          </w:tcPr>
          <w:p>
            <w:pPr/>
          </w:p>
        </w:tc>
        <w:tc>
          <w:tcPr>
            <w:tcW w:w="3193" w:type="dxa"/>
            <w:vMerge/>
            <w:tcBorders>
              <w:left w:val="single" w:sz="4" w:space="0" w:color="000000"/>
              <w:bottom w:val="single" w:sz="4" w:space="0" w:color="000000"/>
              <w:right w:val="single" w:sz="4" w:space="0" w:color="000000"/>
            </w:tcBorders>
            <w:shd w:val="clear" w:color="auto" w:fill="D2D2D2"/>
          </w:tcPr>
          <w:p>
            <w:pPr/>
          </w:p>
        </w:tc>
      </w:tr>
      <w:tr>
        <w:trPr>
          <w:trHeight w:val="190" w:hRule="exact"/>
        </w:trPr>
        <w:tc>
          <w:tcPr>
            <w:tcW w:w="3168" w:type="dxa"/>
            <w:vMerge/>
            <w:tcBorders>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10" w:space="0" w:color="D2D2D2"/>
              <w:right w:val="single" w:sz="4" w:space="0" w:color="000000"/>
            </w:tcBorders>
            <w:shd w:val="clear" w:color="auto" w:fill="D9D9D9"/>
          </w:tcPr>
          <w:p>
            <w:pPr>
              <w:pStyle w:val="TableParagraph"/>
              <w:spacing w:line="240" w:lineRule="auto" w:before="44"/>
              <w:ind w:left="423" w:right="0"/>
              <w:jc w:val="left"/>
              <w:rPr>
                <w:rFonts w:ascii="宋体" w:hAnsi="宋体" w:cs="宋体" w:eastAsia="宋体" w:hint="default"/>
                <w:sz w:val="18"/>
                <w:szCs w:val="18"/>
              </w:rPr>
            </w:pPr>
            <w:r>
              <w:rPr>
                <w:rFonts w:ascii="宋体" w:hAnsi="宋体" w:cs="宋体" w:eastAsia="宋体" w:hint="default"/>
                <w:sz w:val="18"/>
                <w:szCs w:val="18"/>
              </w:rPr>
              <w:t>深圳市捷视飞通科技有限公司</w:t>
            </w:r>
          </w:p>
        </w:tc>
        <w:tc>
          <w:tcPr>
            <w:tcW w:w="319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4"/>
              <w:ind w:left="419" w:right="0"/>
              <w:jc w:val="left"/>
              <w:rPr>
                <w:rFonts w:ascii="宋体" w:hAnsi="宋体" w:cs="宋体" w:eastAsia="宋体" w:hint="default"/>
                <w:sz w:val="18"/>
                <w:szCs w:val="18"/>
              </w:rPr>
            </w:pPr>
            <w:r>
              <w:rPr>
                <w:rFonts w:ascii="宋体" w:hAnsi="宋体" w:cs="宋体" w:eastAsia="宋体" w:hint="default"/>
                <w:sz w:val="18"/>
                <w:szCs w:val="18"/>
              </w:rPr>
              <w:t>深圳市捷视飞通科技有限公司</w:t>
            </w:r>
          </w:p>
        </w:tc>
      </w:tr>
      <w:tr>
        <w:trPr>
          <w:trHeight w:val="206"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10" w:space="0" w:color="D2D2D2"/>
              <w:bottom w:val="single" w:sz="4" w:space="0" w:color="000000"/>
              <w:right w:val="single" w:sz="4" w:space="0" w:color="000000"/>
            </w:tcBorders>
            <w:shd w:val="clear" w:color="auto" w:fill="D9D9D9"/>
          </w:tcPr>
          <w:p>
            <w:pPr/>
          </w:p>
        </w:tc>
        <w:tc>
          <w:tcPr>
            <w:tcW w:w="3193" w:type="dxa"/>
            <w:vMerge/>
            <w:tcBorders>
              <w:left w:val="single" w:sz="4" w:space="0" w:color="000000"/>
              <w:bottom w:val="single" w:sz="4" w:space="0" w:color="000000"/>
              <w:right w:val="single" w:sz="4" w:space="0" w:color="000000"/>
            </w:tcBorders>
            <w:shd w:val="clear" w:color="auto" w:fill="D9D9D9"/>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89,269,685.95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72,938,686.55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23,569,115.78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13,426,485.56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2"/>
                <w:sz w:val="18"/>
              </w:rPr>
              <w:t>112,838,801.73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86,365,172.11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66,082,438.11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51,405,501.27</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4,673,496.77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1,933,333.33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70,755,934.88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53,338,834.60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42,082,866.85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33,026,337.51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7,015,213.90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5,505,490.46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68,799,789.82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39,158,400.39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9,056,529.34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-3,740,267.77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9,056,529.34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-3,740,267.77</w:t>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78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t>十、关联方及关联交易</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rFonts w:ascii="Arial" w:hAnsi="Arial" w:cs="Arial" w:eastAsia="Arial" w:hint="default"/>
        </w:rPr>
        <w:t>1</w:t>
      </w:r>
      <w:r>
        <w:rPr/>
        <w:t>、本企业的子公司情况</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147"/>
        <w:jc w:val="left"/>
      </w:pPr>
      <w:r>
        <w:rPr/>
        <w:t>本企业子公司的情况详见附注九、在其他主体中的权益；</w:t>
      </w:r>
      <w:r>
        <w:rPr>
          <w:rFonts w:ascii="Arial" w:hAnsi="Arial" w:cs="Arial" w:eastAsia="Arial" w:hint="default"/>
        </w:rPr>
        <w:t>1</w:t>
      </w:r>
      <w:r>
        <w:rPr/>
        <w:t>、在子公司中的权益（</w:t>
      </w:r>
      <w:r>
        <w:rPr>
          <w:rFonts w:ascii="Arial" w:hAnsi="Arial" w:cs="Arial" w:eastAsia="Arial" w:hint="default"/>
        </w:rPr>
        <w:t>1</w:t>
      </w:r>
      <w:r>
        <w:rPr/>
        <w:t>）企业集 团的构成。</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rFonts w:ascii="Arial" w:hAnsi="Arial" w:cs="Arial" w:eastAsia="Arial" w:hint="default"/>
        </w:rPr>
        <w:t>2</w:t>
      </w:r>
      <w:r>
        <w:rPr/>
        <w:t>、本企业合营和联营企业情况</w:t>
      </w:r>
      <w:r>
        <w:rPr>
          <w:b w:val="0"/>
          <w:bCs w:val="0"/>
        </w:rPr>
      </w:r>
    </w:p>
    <w:p>
      <w:pPr>
        <w:spacing w:line="240" w:lineRule="auto" w:before="6"/>
        <w:rPr>
          <w:rFonts w:ascii="宋体" w:hAnsi="宋体" w:cs="宋体" w:eastAsia="宋体" w:hint="default"/>
          <w:b/>
          <w:bCs/>
          <w:sz w:val="21"/>
          <w:szCs w:val="21"/>
        </w:rPr>
      </w:pPr>
    </w:p>
    <w:p>
      <w:pPr>
        <w:pStyle w:val="BodyText"/>
        <w:spacing w:line="244" w:lineRule="auto"/>
        <w:ind w:right="0"/>
        <w:jc w:val="left"/>
      </w:pPr>
      <w:r>
        <w:rPr>
          <w:spacing w:val="-3"/>
        </w:rPr>
        <w:t>本企业重要的合营或联营企业详见附注九、在其他主体中的权益；</w:t>
      </w:r>
      <w:r>
        <w:rPr>
          <w:rFonts w:ascii="Arial" w:hAnsi="Arial" w:cs="Arial" w:eastAsia="Arial" w:hint="default"/>
          <w:spacing w:val="-3"/>
        </w:rPr>
        <w:t>3</w:t>
      </w:r>
      <w:r>
        <w:rPr>
          <w:spacing w:val="-3"/>
        </w:rPr>
        <w:t>、在合并安排或联营企业</w:t>
      </w:r>
      <w:r>
        <w:rPr>
          <w:spacing w:val="-93"/>
        </w:rPr>
        <w:t> </w:t>
      </w:r>
      <w:r>
        <w:rPr>
          <w:spacing w:val="-93"/>
        </w:rPr>
      </w:r>
      <w:r>
        <w:rPr/>
        <w:t>中的权益。 本期与本公司发生关联方交易，或前期与本公司发生关联方交易形成余额的其他合营或联营 企业情况如下：</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深圳市捷视飞通科技有限公司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1"/>
        <w:rPr>
          <w:rFonts w:ascii="宋体" w:hAnsi="宋体" w:cs="宋体" w:eastAsia="宋体" w:hint="default"/>
          <w:sz w:val="18"/>
          <w:szCs w:val="18"/>
        </w:rPr>
      </w:pPr>
    </w:p>
    <w:p>
      <w:pPr>
        <w:spacing w:before="26"/>
        <w:ind w:left="152" w:right="0" w:firstLine="0"/>
        <w:jc w:val="left"/>
        <w:rPr>
          <w:rFonts w:ascii="宋体" w:hAnsi="宋体" w:cs="宋体" w:eastAsia="宋体" w:hint="default"/>
          <w:sz w:val="24"/>
          <w:szCs w:val="24"/>
        </w:rPr>
      </w:pPr>
      <w:r>
        <w:rPr>
          <w:rFonts w:ascii="Arial" w:hAnsi="Arial" w:cs="Arial" w:eastAsia="Arial" w:hint="default"/>
          <w:b/>
          <w:bCs/>
          <w:sz w:val="21"/>
          <w:szCs w:val="21"/>
        </w:rPr>
        <w:t>3</w:t>
      </w:r>
      <w:r>
        <w:rPr>
          <w:rFonts w:ascii="宋体" w:hAnsi="宋体" w:cs="宋体" w:eastAsia="宋体" w:hint="default"/>
          <w:b/>
          <w:bCs/>
          <w:sz w:val="21"/>
          <w:szCs w:val="21"/>
        </w:rPr>
        <w:t>、</w:t>
      </w:r>
      <w:r>
        <w:rPr>
          <w:rFonts w:ascii="宋体" w:hAnsi="宋体" w:cs="宋体" w:eastAsia="宋体" w:hint="default"/>
          <w:b/>
          <w:bCs/>
          <w:sz w:val="24"/>
          <w:szCs w:val="24"/>
        </w:rPr>
        <w:t>其他关联方情况</w:t>
      </w:r>
      <w:r>
        <w:rPr>
          <w:rFonts w:ascii="宋体" w:hAnsi="宋体" w:cs="宋体" w:eastAsia="宋体" w:hint="default"/>
          <w:sz w:val="24"/>
          <w:szCs w:val="24"/>
        </w:rPr>
      </w:r>
    </w:p>
    <w:p>
      <w:pPr>
        <w:spacing w:line="240" w:lineRule="auto" w:before="0"/>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3162"/>
        <w:gridCol w:w="2700"/>
      </w:tblGrid>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6"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赵晓明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吕宾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任涛</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王琨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324"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赵小凡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施天涛</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独立董事（已离任）</w:t>
            </w:r>
          </w:p>
        </w:tc>
      </w:tr>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王静</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樊娇娇</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杨辉</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24"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黄福林</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副总经理、质量总监</w:t>
            </w:r>
          </w:p>
        </w:tc>
      </w:tr>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冯显扬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朱相宇</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322"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邢立君</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人力资源总监</w:t>
            </w:r>
          </w:p>
        </w:tc>
      </w:tr>
      <w:tr>
        <w:trPr>
          <w:trHeight w:val="324" w:hRule="exact"/>
        </w:trPr>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余晴燕</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rFonts w:ascii="Arial" w:hAnsi="Arial" w:cs="Arial" w:eastAsia="Arial" w:hint="default"/>
          <w:sz w:val="21"/>
          <w:szCs w:val="21"/>
        </w:rPr>
        <w:t>4</w:t>
      </w:r>
      <w:r>
        <w:rPr/>
        <w:t>、关联交易情况</w:t>
      </w:r>
      <w:r>
        <w:rPr>
          <w:b w:val="0"/>
          <w:bCs w:val="0"/>
        </w:rPr>
      </w:r>
    </w:p>
    <w:p>
      <w:pPr>
        <w:spacing w:line="240" w:lineRule="auto" w:before="12"/>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）购销商品、提供和接受劳务的关联交易</w:t>
      </w:r>
      <w:r>
        <w:rPr>
          <w:b w:val="0"/>
          <w:bCs w:val="0"/>
        </w:rPr>
      </w:r>
    </w:p>
    <w:p>
      <w:pPr>
        <w:spacing w:line="240" w:lineRule="auto" w:before="6"/>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372" w:footer="1010" w:top="1140" w:bottom="1200" w:left="980" w:right="980"/>
        </w:sectPr>
      </w:pPr>
    </w:p>
    <w:p>
      <w:pPr>
        <w:pStyle w:val="BodyText"/>
        <w:spacing w:line="240" w:lineRule="auto" w:before="26"/>
        <w:ind w:right="-19"/>
        <w:jc w:val="left"/>
      </w:pPr>
      <w:r>
        <w:rPr/>
        <w:t>采购商品</w:t>
      </w:r>
      <w:r>
        <w:rPr>
          <w:rFonts w:ascii="Arial" w:hAnsi="Arial" w:cs="Arial" w:eastAsia="Arial" w:hint="default"/>
        </w:rPr>
        <w:t>/</w:t>
      </w:r>
      <w:r>
        <w:rPr/>
        <w:t>接受劳务情况表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2861" w:space="6059"/>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3"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type w:val="continuous"/>
          <w:pgSz w:w="11910" w:h="16840"/>
          <w:pgMar w:top="460" w:bottom="28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深圳市捷视飞通科 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9" w:right="0"/>
              <w:jc w:val="left"/>
              <w:rPr>
                <w:rFonts w:ascii="Arial" w:hAnsi="Arial" w:cs="Arial" w:eastAsia="Arial" w:hint="default"/>
                <w:sz w:val="18"/>
                <w:szCs w:val="18"/>
              </w:rPr>
            </w:pPr>
            <w:r>
              <w:rPr>
                <w:rFonts w:ascii="Arial"/>
                <w:sz w:val="18"/>
              </w:rPr>
              <w:t>2,031,559.72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4" w:right="0"/>
              <w:jc w:val="left"/>
              <w:rPr>
                <w:rFonts w:ascii="Arial" w:hAnsi="Arial" w:cs="Arial" w:eastAsia="Arial" w:hint="default"/>
                <w:sz w:val="18"/>
                <w:szCs w:val="18"/>
              </w:rPr>
            </w:pPr>
            <w:r>
              <w:rPr>
                <w:rFonts w:ascii="Arial"/>
                <w:sz w:val="18"/>
              </w:rPr>
              <w:t>2,031,559.72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2</w:t>
      </w:r>
      <w:r>
        <w:rPr/>
        <w:t>）关联担保情况</w:t>
      </w:r>
      <w:r>
        <w:rPr>
          <w:b w:val="0"/>
          <w:bCs w:val="0"/>
        </w:rPr>
      </w:r>
    </w:p>
    <w:p>
      <w:pPr>
        <w:spacing w:line="240" w:lineRule="auto" w:before="4"/>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372" w:footer="1010" w:top="1140" w:bottom="1200" w:left="980" w:right="920"/>
        </w:sectPr>
      </w:pPr>
    </w:p>
    <w:p>
      <w:pPr>
        <w:pStyle w:val="BodyText"/>
        <w:spacing w:line="240" w:lineRule="auto" w:before="26"/>
        <w:ind w:right="-20"/>
        <w:jc w:val="left"/>
      </w:pPr>
      <w:r>
        <w:rPr/>
        <w:t>本公司作为担保方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20"/>
          <w:cols w:num="2" w:equalWidth="0">
            <w:col w:w="2073" w:space="6847"/>
            <w:col w:w="10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北京华宇信息技术有限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华宇金信（北京）软件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ind w:right="0"/>
        <w:jc w:val="left"/>
      </w:pPr>
      <w:r>
        <w:rPr/>
        <w:t>本公司作为被担保方</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吕宾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0" w:lineRule="exact" w:before="33"/>
        <w:ind w:right="88"/>
        <w:jc w:val="left"/>
      </w:pPr>
      <w:r>
        <w:rPr>
          <w:rFonts w:ascii="Arial" w:hAnsi="Arial" w:cs="Arial" w:eastAsia="Arial" w:hint="default"/>
        </w:rPr>
        <w:t>2014 </w:t>
      </w:r>
      <w:r>
        <w:rPr/>
        <w:t>年</w:t>
      </w:r>
      <w:r>
        <w:rPr>
          <w:spacing w:val="-55"/>
        </w:rPr>
        <w:t> </w:t>
      </w:r>
      <w:r>
        <w:rPr>
          <w:rFonts w:ascii="Arial" w:hAnsi="Arial" w:cs="Arial" w:eastAsia="Arial" w:hint="default"/>
        </w:rPr>
        <w:t>6 </w:t>
      </w:r>
      <w:r>
        <w:rPr/>
        <w:t>月，公司子公司亿信华辰与北京银行股份有限公司中关村海淀支行签订借款合同， 亿信华辰总经理吕宾先生提供保证担保。</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w:t>
      </w:r>
      <w:r>
        <w:rPr>
          <w:rFonts w:ascii="Arial" w:hAnsi="Arial" w:cs="Arial" w:eastAsia="Arial" w:hint="default"/>
        </w:rPr>
        <w:t>3</w:t>
      </w:r>
      <w:r>
        <w:rPr/>
        <w:t>）关键管理人员报酬</w:t>
      </w:r>
      <w:r>
        <w:rPr>
          <w:b w:val="0"/>
          <w:bCs w:val="0"/>
        </w:rPr>
      </w:r>
    </w:p>
    <w:p>
      <w:pPr>
        <w:spacing w:line="240" w:lineRule="auto" w:before="7"/>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Arial" w:hAnsi="Arial" w:cs="Arial" w:eastAsia="Arial" w:hint="default"/>
                <w:sz w:val="18"/>
                <w:szCs w:val="18"/>
              </w:rPr>
              <w:t>361.02</w:t>
            </w:r>
            <w:r>
              <w:rPr>
                <w:rFonts w:ascii="Arial" w:hAnsi="Arial" w:cs="Arial" w:eastAsia="Arial" w:hint="default"/>
                <w:spacing w:val="-7"/>
                <w:sz w:val="18"/>
                <w:szCs w:val="18"/>
              </w:rPr>
              <w:t> </w:t>
            </w:r>
            <w:r>
              <w:rPr>
                <w:rFonts w:ascii="宋体" w:hAnsi="宋体" w:cs="宋体" w:eastAsia="宋体" w:hint="default"/>
                <w:sz w:val="18"/>
                <w:szCs w:val="18"/>
              </w:rPr>
              <w:t>万元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Arial" w:hAnsi="Arial" w:cs="Arial" w:eastAsia="Arial" w:hint="default"/>
                <w:sz w:val="18"/>
                <w:szCs w:val="18"/>
              </w:rPr>
              <w:t>322.22</w:t>
            </w:r>
            <w:r>
              <w:rPr>
                <w:rFonts w:ascii="Arial" w:hAnsi="Arial" w:cs="Arial" w:eastAsia="Arial" w:hint="default"/>
                <w:spacing w:val="-7"/>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pStyle w:val="Heading2"/>
        <w:spacing w:line="240" w:lineRule="auto" w:before="26"/>
        <w:ind w:right="0"/>
        <w:jc w:val="left"/>
        <w:rPr>
          <w:b w:val="0"/>
          <w:bCs w:val="0"/>
        </w:rPr>
      </w:pPr>
      <w:r>
        <w:rPr>
          <w:rFonts w:ascii="Arial" w:hAnsi="Arial" w:cs="Arial" w:eastAsia="Arial" w:hint="default"/>
        </w:rPr>
        <w:t>5</w:t>
      </w:r>
      <w:r>
        <w:rPr/>
        <w:t>、关联方应收应付款项</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）应收项目</w:t>
      </w:r>
      <w:r>
        <w:rPr>
          <w:b w:val="0"/>
          <w:bCs w:val="0"/>
        </w:rPr>
      </w:r>
    </w:p>
    <w:p>
      <w:pPr>
        <w:spacing w:line="240" w:lineRule="auto" w:before="10"/>
        <w:rPr>
          <w:rFonts w:ascii="宋体" w:hAnsi="宋体" w:cs="宋体" w:eastAsia="宋体" w:hint="default"/>
          <w:b/>
          <w:bCs/>
          <w:sz w:val="21"/>
          <w:szCs w:val="21"/>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深圳市捷视飞通科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62" w:right="0"/>
              <w:jc w:val="left"/>
              <w:rPr>
                <w:rFonts w:ascii="Arial" w:hAnsi="Arial" w:cs="Arial" w:eastAsia="Arial" w:hint="default"/>
                <w:sz w:val="18"/>
                <w:szCs w:val="18"/>
              </w:rPr>
            </w:pPr>
            <w:r>
              <w:rPr>
                <w:rFonts w:ascii="Arial"/>
                <w:sz w:val="18"/>
              </w:rPr>
              <w:t>889,575.00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61" w:right="0"/>
              <w:jc w:val="left"/>
              <w:rPr>
                <w:rFonts w:ascii="Arial" w:hAnsi="Arial" w:cs="Arial" w:eastAsia="Arial" w:hint="default"/>
                <w:sz w:val="18"/>
                <w:szCs w:val="18"/>
              </w:rPr>
            </w:pPr>
            <w:r>
              <w:rPr>
                <w:rFonts w:ascii="Arial"/>
                <w:sz w:val="18"/>
              </w:rPr>
              <w:t>82,312.50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11" w:right="0"/>
              <w:jc w:val="left"/>
              <w:rPr>
                <w:rFonts w:ascii="Arial" w:hAnsi="Arial" w:cs="Arial" w:eastAsia="Arial" w:hint="default"/>
                <w:sz w:val="18"/>
                <w:szCs w:val="18"/>
              </w:rPr>
            </w:pPr>
            <w:r>
              <w:rPr>
                <w:rFonts w:ascii="Arial"/>
                <w:sz w:val="18"/>
              </w:rPr>
              <w:t>1,646,250.00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2</w:t>
      </w:r>
      <w:r>
        <w:rPr/>
        <w:t>）应付项目</w:t>
      </w:r>
      <w:r>
        <w:rPr>
          <w:b w:val="0"/>
          <w:bCs w:val="0"/>
        </w:rPr>
      </w:r>
    </w:p>
    <w:p>
      <w:pPr>
        <w:spacing w:line="240" w:lineRule="auto" w:before="10"/>
        <w:rPr>
          <w:rFonts w:ascii="宋体" w:hAnsi="宋体" w:cs="宋体" w:eastAsia="宋体" w:hint="default"/>
          <w:b/>
          <w:bCs/>
          <w:sz w:val="21"/>
          <w:szCs w:val="21"/>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855"/>
        <w:gridCol w:w="1932"/>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深圳市捷视飞通科技有限公司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99" w:right="0"/>
              <w:jc w:val="left"/>
              <w:rPr>
                <w:rFonts w:ascii="Arial" w:hAnsi="Arial" w:cs="Arial" w:eastAsia="Arial" w:hint="default"/>
                <w:sz w:val="18"/>
                <w:szCs w:val="18"/>
              </w:rPr>
            </w:pPr>
            <w:r>
              <w:rPr>
                <w:rFonts w:ascii="Arial"/>
                <w:sz w:val="18"/>
              </w:rPr>
              <w:t>88,083.10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460" w:bottom="280" w:left="980" w:right="92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391"/>
        <w:gridCol w:w="2855"/>
        <w:gridCol w:w="1932"/>
        <w:gridCol w:w="2393"/>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深圳市捷视飞通科技有限公司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0" w:right="0"/>
              <w:jc w:val="left"/>
              <w:rPr>
                <w:rFonts w:ascii="Arial" w:hAnsi="Arial" w:cs="Arial" w:eastAsia="Arial" w:hint="default"/>
                <w:sz w:val="18"/>
                <w:szCs w:val="18"/>
              </w:rPr>
            </w:pPr>
            <w:r>
              <w:rPr>
                <w:rFonts w:ascii="Arial"/>
                <w:sz w:val="18"/>
              </w:rPr>
              <w:t>128,200.00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十一、股份支付</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rFonts w:ascii="Arial" w:hAnsi="Arial" w:cs="Arial" w:eastAsia="Arial" w:hint="default"/>
        </w:rPr>
        <w:t>1</w:t>
      </w:r>
      <w:r>
        <w:rPr/>
        <w:t>、股份支付总体情况</w:t>
      </w:r>
      <w:r>
        <w:rPr>
          <w:b w:val="0"/>
          <w:bCs w:val="0"/>
        </w:rPr>
      </w:r>
    </w:p>
    <w:p>
      <w:pPr>
        <w:spacing w:line="240" w:lineRule="auto" w:before="6"/>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372" w:footer="1010" w:top="1140" w:bottom="1200" w:left="980" w:right="980"/>
        </w:sectPr>
      </w:pPr>
    </w:p>
    <w:p>
      <w:pPr>
        <w:pStyle w:val="BodyText"/>
        <w:spacing w:line="240" w:lineRule="auto" w:before="26"/>
        <w:ind w:right="-20"/>
        <w:jc w:val="left"/>
      </w:pPr>
      <w:r>
        <w:rPr>
          <w:rFonts w:ascii="Arial" w:hAnsi="Arial" w:cs="Arial" w:eastAsia="Arial" w:hint="default"/>
        </w:rPr>
        <w:t>√</w:t>
      </w:r>
      <w:r>
        <w:rPr/>
        <w:t>适用</w:t>
      </w:r>
      <w:r>
        <w:rPr>
          <w:rFonts w:ascii="Arial" w:hAnsi="Arial" w:cs="Arial" w:eastAsia="Arial"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1630" w:space="7291"/>
            <w:col w:w="1029"/>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7,891,452.00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3,049,044.00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166,871</w:t>
            </w:r>
          </w:p>
        </w:tc>
      </w:tr>
      <w:tr>
        <w:trPr>
          <w:trHeight w:val="1337"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首次授予行权价格为</w:t>
            </w:r>
            <w:r>
              <w:rPr>
                <w:rFonts w:ascii="宋体" w:hAnsi="宋体" w:cs="宋体" w:eastAsia="宋体" w:hint="default"/>
                <w:spacing w:val="-40"/>
                <w:sz w:val="18"/>
                <w:szCs w:val="18"/>
              </w:rPr>
              <w:t> </w:t>
            </w:r>
            <w:r>
              <w:rPr>
                <w:rFonts w:ascii="Arial" w:hAnsi="Arial" w:cs="Arial" w:eastAsia="Arial" w:hint="default"/>
                <w:sz w:val="18"/>
                <w:szCs w:val="18"/>
              </w:rPr>
              <w:t>8.19</w:t>
            </w:r>
            <w:r>
              <w:rPr>
                <w:rFonts w:ascii="Arial" w:hAnsi="Arial" w:cs="Arial" w:eastAsia="Arial" w:hint="default"/>
                <w:spacing w:val="1"/>
                <w:sz w:val="18"/>
                <w:szCs w:val="18"/>
              </w:rPr>
              <w:t> </w:t>
            </w:r>
            <w:r>
              <w:rPr>
                <w:rFonts w:ascii="宋体" w:hAnsi="宋体" w:cs="宋体" w:eastAsia="宋体" w:hint="default"/>
                <w:spacing w:val="-4"/>
                <w:sz w:val="18"/>
                <w:szCs w:val="18"/>
              </w:rPr>
              <w:t>元</w:t>
            </w:r>
            <w:r>
              <w:rPr>
                <w:rFonts w:ascii="Arial" w:hAnsi="Arial" w:cs="Arial" w:eastAsia="Arial" w:hint="default"/>
                <w:spacing w:val="-4"/>
                <w:sz w:val="18"/>
                <w:szCs w:val="18"/>
              </w:rPr>
              <w:t>/</w:t>
            </w:r>
            <w:r>
              <w:rPr>
                <w:rFonts w:ascii="宋体" w:hAnsi="宋体" w:cs="宋体" w:eastAsia="宋体" w:hint="default"/>
                <w:spacing w:val="-4"/>
                <w:sz w:val="18"/>
                <w:szCs w:val="18"/>
              </w:rPr>
              <w:t>股，预留部分行权价格</w:t>
            </w:r>
          </w:p>
          <w:p>
            <w:pPr>
              <w:pStyle w:val="TableParagraph"/>
              <w:spacing w:line="309" w:lineRule="auto" w:before="61"/>
              <w:ind w:left="23" w:right="2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61"/>
                <w:sz w:val="18"/>
                <w:szCs w:val="18"/>
              </w:rPr>
              <w:t> </w:t>
            </w:r>
            <w:r>
              <w:rPr>
                <w:rFonts w:ascii="Arial" w:hAnsi="Arial" w:cs="Arial" w:eastAsia="Arial" w:hint="default"/>
                <w:sz w:val="18"/>
                <w:szCs w:val="18"/>
              </w:rPr>
              <w:t>9.98</w:t>
            </w:r>
            <w:r>
              <w:rPr>
                <w:rFonts w:ascii="Arial" w:hAnsi="Arial" w:cs="Arial" w:eastAsia="Arial" w:hint="default"/>
                <w:spacing w:val="-20"/>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股；本计划已处于首次授予的第三个行权 </w:t>
            </w:r>
            <w:r>
              <w:rPr>
                <w:rFonts w:ascii="宋体" w:hAnsi="宋体" w:cs="宋体" w:eastAsia="宋体" w:hint="default"/>
                <w:spacing w:val="-4"/>
                <w:sz w:val="18"/>
                <w:szCs w:val="18"/>
              </w:rPr>
              <w:t>期及预留部分的第二个行权期，首次授予还剩余一个</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行权期，预留部分还剩余两个行权期。</w:t>
            </w:r>
          </w:p>
        </w:tc>
      </w:tr>
      <w:tr>
        <w:trPr>
          <w:trHeight w:val="715"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本次限制性股票的授予价格为</w:t>
            </w:r>
            <w:r>
              <w:rPr>
                <w:rFonts w:ascii="宋体" w:hAnsi="宋体" w:cs="宋体" w:eastAsia="宋体" w:hint="default"/>
                <w:spacing w:val="-45"/>
                <w:sz w:val="18"/>
                <w:szCs w:val="18"/>
              </w:rPr>
              <w:t> </w:t>
            </w:r>
            <w:r>
              <w:rPr>
                <w:rFonts w:ascii="Arial" w:hAnsi="Arial" w:cs="Arial" w:eastAsia="Arial" w:hint="default"/>
                <w:sz w:val="18"/>
                <w:szCs w:val="18"/>
              </w:rPr>
              <w:t>10.10</w:t>
            </w:r>
            <w:r>
              <w:rPr>
                <w:rFonts w:ascii="Arial" w:hAnsi="Arial" w:cs="Arial" w:eastAsia="Arial" w:hint="default"/>
                <w:spacing w:val="-5"/>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股；自授予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日起分三次解锁。</w:t>
            </w:r>
          </w:p>
        </w:tc>
      </w:tr>
    </w:tbl>
    <w:p>
      <w:pPr>
        <w:pStyle w:val="BodyText"/>
        <w:spacing w:line="240" w:lineRule="auto"/>
        <w:ind w:right="0"/>
        <w:jc w:val="left"/>
      </w:pPr>
      <w:r>
        <w:rPr/>
        <w:t>其他说明</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r>
        <w:rPr>
          <w:rFonts w:ascii="Arial" w:hAnsi="Arial" w:cs="Arial" w:eastAsia="Arial" w:hint="default"/>
        </w:rPr>
        <w:t>2</w:t>
      </w:r>
      <w:r>
        <w:rPr/>
        <w:t>、以权益结算的股份支付情况</w:t>
      </w:r>
      <w:r>
        <w:rPr>
          <w:b w:val="0"/>
          <w:bCs w:val="0"/>
        </w:rPr>
      </w:r>
    </w:p>
    <w:p>
      <w:pPr>
        <w:spacing w:line="240" w:lineRule="auto" w:before="6"/>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type w:val="continuous"/>
          <w:pgSz w:w="11910" w:h="16840"/>
          <w:pgMar w:top="460" w:bottom="280" w:left="980" w:right="980"/>
        </w:sectPr>
      </w:pPr>
    </w:p>
    <w:p>
      <w:pPr>
        <w:pStyle w:val="BodyText"/>
        <w:spacing w:line="240" w:lineRule="auto" w:before="26"/>
        <w:ind w:right="-20"/>
        <w:jc w:val="left"/>
      </w:pPr>
      <w:r>
        <w:rPr>
          <w:rFonts w:ascii="Arial" w:hAnsi="Arial" w:cs="Arial" w:eastAsia="Arial" w:hint="default"/>
        </w:rPr>
        <w:t>√</w:t>
      </w:r>
      <w:r>
        <w:rPr/>
        <w:t>适用</w:t>
      </w:r>
      <w:r>
        <w:rPr>
          <w:rFonts w:ascii="Arial" w:hAnsi="Arial" w:cs="Arial" w:eastAsia="Arial"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1630" w:space="7291"/>
            <w:col w:w="1029"/>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3"/>
        <w:gridCol w:w="5317"/>
      </w:tblGrid>
      <w:tr>
        <w:trPr>
          <w:trHeight w:val="715"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公司在授权日采用</w:t>
            </w:r>
            <w:r>
              <w:rPr>
                <w:rFonts w:ascii="宋体" w:hAnsi="宋体" w:cs="宋体" w:eastAsia="宋体" w:hint="default"/>
                <w:spacing w:val="-48"/>
                <w:sz w:val="18"/>
                <w:szCs w:val="18"/>
              </w:rPr>
              <w:t> </w:t>
            </w:r>
            <w:r>
              <w:rPr>
                <w:rFonts w:ascii="Arial" w:hAnsi="Arial" w:cs="Arial" w:eastAsia="Arial" w:hint="default"/>
                <w:sz w:val="18"/>
                <w:szCs w:val="18"/>
              </w:rPr>
              <w:t>Black--Scholes</w:t>
            </w:r>
            <w:r>
              <w:rPr>
                <w:rFonts w:ascii="Arial" w:hAnsi="Arial" w:cs="Arial" w:eastAsia="Arial" w:hint="default"/>
                <w:spacing w:val="-7"/>
                <w:sz w:val="18"/>
                <w:szCs w:val="18"/>
              </w:rPr>
              <w:t> </w:t>
            </w:r>
            <w:r>
              <w:rPr>
                <w:rFonts w:ascii="宋体" w:hAnsi="宋体" w:cs="宋体" w:eastAsia="宋体" w:hint="default"/>
                <w:sz w:val="18"/>
                <w:szCs w:val="18"/>
              </w:rPr>
              <w:t>期权定价模型确定股票期权在授 权日的公允价值。</w:t>
            </w:r>
          </w:p>
        </w:tc>
      </w:tr>
      <w:tr>
        <w:trPr>
          <w:trHeight w:val="1337"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58"/>
                <w:sz w:val="18"/>
                <w:szCs w:val="18"/>
              </w:rPr>
              <w:t> </w:t>
            </w:r>
            <w:r>
              <w:rPr>
                <w:rFonts w:ascii="Arial" w:hAnsi="Arial" w:cs="Arial" w:eastAsia="Arial" w:hint="default"/>
                <w:spacing w:val="-7"/>
                <w:sz w:val="18"/>
                <w:szCs w:val="18"/>
              </w:rPr>
              <w:t>11</w:t>
            </w:r>
            <w:r>
              <w:rPr>
                <w:rFonts w:ascii="Arial" w:hAnsi="Arial" w:cs="Arial" w:eastAsia="Arial" w:hint="default"/>
                <w:spacing w:val="-17"/>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股份支付》和《企业会计准则第</w:t>
            </w:r>
            <w:r>
              <w:rPr>
                <w:rFonts w:ascii="宋体" w:hAnsi="宋体" w:cs="宋体" w:eastAsia="宋体" w:hint="default"/>
                <w:spacing w:val="-57"/>
                <w:sz w:val="18"/>
                <w:szCs w:val="18"/>
              </w:rPr>
              <w:t> </w:t>
            </w:r>
            <w:r>
              <w:rPr>
                <w:rFonts w:ascii="Arial" w:hAnsi="Arial" w:cs="Arial" w:eastAsia="Arial" w:hint="default"/>
                <w:sz w:val="18"/>
                <w:szCs w:val="18"/>
              </w:rPr>
              <w:t>22</w:t>
            </w:r>
            <w:r>
              <w:rPr>
                <w:rFonts w:ascii="Arial" w:hAnsi="Arial" w:cs="Arial" w:eastAsia="Arial" w:hint="default"/>
                <w:spacing w:val="-17"/>
                <w:sz w:val="18"/>
                <w:szCs w:val="18"/>
              </w:rPr>
              <w:t> </w:t>
            </w:r>
            <w:r>
              <w:rPr>
                <w:rFonts w:ascii="宋体" w:hAnsi="宋体" w:cs="宋体" w:eastAsia="宋体" w:hint="default"/>
                <w:sz w:val="18"/>
                <w:szCs w:val="18"/>
              </w:rPr>
              <w:t>号</w:t>
            </w:r>
          </w:p>
          <w:p>
            <w:pPr>
              <w:pStyle w:val="TableParagraph"/>
              <w:spacing w:line="309" w:lineRule="auto" w:before="63"/>
              <w:ind w:left="24" w:right="20"/>
              <w:jc w:val="both"/>
              <w:rPr>
                <w:rFonts w:ascii="宋体" w:hAnsi="宋体" w:cs="宋体" w:eastAsia="宋体" w:hint="default"/>
                <w:sz w:val="18"/>
                <w:szCs w:val="18"/>
              </w:rPr>
            </w:pPr>
            <w:r>
              <w:rPr>
                <w:rFonts w:ascii="Arial" w:hAnsi="Arial" w:cs="Arial" w:eastAsia="Arial" w:hint="default"/>
                <w:spacing w:val="-1"/>
                <w:sz w:val="18"/>
                <w:szCs w:val="18"/>
              </w:rPr>
              <w:t>-</w:t>
            </w:r>
            <w:r>
              <w:rPr>
                <w:rFonts w:ascii="宋体" w:hAnsi="宋体" w:cs="宋体" w:eastAsia="宋体" w:hint="default"/>
                <w:spacing w:val="-1"/>
                <w:sz w:val="18"/>
                <w:szCs w:val="18"/>
              </w:rPr>
              <w:t>金融工具确认和计量》的有关规定，公司将在等待期的每个资产负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债表日，根据最新取得的可权人数变动、业绩指标完成情况等后续</w:t>
            </w:r>
            <w:r>
              <w:rPr>
                <w:rFonts w:ascii="宋体" w:hAnsi="宋体" w:cs="宋体" w:eastAsia="宋体" w:hint="default"/>
                <w:w w:val="99"/>
                <w:sz w:val="18"/>
                <w:szCs w:val="18"/>
              </w:rPr>
              <w:t> </w:t>
            </w:r>
            <w:r>
              <w:rPr>
                <w:rFonts w:ascii="宋体" w:hAnsi="宋体" w:cs="宋体" w:eastAsia="宋体" w:hint="default"/>
                <w:sz w:val="18"/>
                <w:szCs w:val="18"/>
              </w:rPr>
              <w:t>信息，修正预计可行权的股票期权数量。</w:t>
            </w:r>
          </w:p>
        </w:tc>
      </w:tr>
      <w:tr>
        <w:trPr>
          <w:trHeight w:val="404"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13,616,614.28</w:t>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7,550,243.05</w:t>
            </w:r>
          </w:p>
        </w:tc>
      </w:tr>
    </w:tbl>
    <w:p>
      <w:pPr>
        <w:spacing w:line="240" w:lineRule="auto" w:before="1"/>
        <w:rPr>
          <w:rFonts w:ascii="宋体" w:hAnsi="宋体" w:cs="宋体" w:eastAsia="宋体" w:hint="default"/>
          <w:sz w:val="18"/>
          <w:szCs w:val="18"/>
        </w:rPr>
      </w:pPr>
    </w:p>
    <w:p>
      <w:pPr>
        <w:pStyle w:val="Heading2"/>
        <w:spacing w:line="441" w:lineRule="auto" w:before="26"/>
        <w:ind w:right="8918"/>
        <w:jc w:val="left"/>
        <w:rPr>
          <w:rFonts w:ascii="宋体" w:hAnsi="宋体" w:cs="宋体" w:eastAsia="宋体" w:hint="default"/>
          <w:b w:val="0"/>
          <w:bCs w:val="0"/>
        </w:rPr>
      </w:pPr>
      <w:r>
        <w:rPr>
          <w:rFonts w:ascii="Arial" w:hAnsi="Arial" w:cs="Arial" w:eastAsia="Arial" w:hint="default"/>
        </w:rPr>
        <w:t>3</w:t>
      </w:r>
      <w:r>
        <w:rPr/>
        <w:t>、其他</w:t>
      </w:r>
      <w:r>
        <w:rPr>
          <w:w w:val="99"/>
        </w:rPr>
        <w:t> </w:t>
      </w:r>
      <w:r>
        <w:rPr>
          <w:rFonts w:ascii="宋体" w:hAnsi="宋体" w:cs="宋体" w:eastAsia="宋体" w:hint="default"/>
          <w:b w:val="0"/>
          <w:bCs w:val="0"/>
        </w:rPr>
        <w:t>无</w:t>
      </w:r>
    </w:p>
    <w:p>
      <w:pPr>
        <w:spacing w:after="0" w:line="441" w:lineRule="auto"/>
        <w:jc w:val="left"/>
        <w:rPr>
          <w:rFonts w:ascii="宋体" w:hAnsi="宋体" w:cs="宋体" w:eastAsia="宋体" w:hint="default"/>
        </w:rPr>
        <w:sectPr>
          <w:type w:val="continuous"/>
          <w:pgSz w:w="11910" w:h="16840"/>
          <w:pgMar w:top="460" w:bottom="28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t>十二、承诺及或有事项</w:t>
      </w:r>
      <w:r>
        <w:rPr>
          <w:b w:val="0"/>
          <w:bCs w:val="0"/>
        </w:rPr>
      </w:r>
    </w:p>
    <w:p>
      <w:pPr>
        <w:spacing w:line="240" w:lineRule="auto" w:before="12"/>
        <w:rPr>
          <w:rFonts w:ascii="宋体" w:hAnsi="宋体" w:cs="宋体" w:eastAsia="宋体" w:hint="default"/>
          <w:b/>
          <w:bCs/>
          <w:sz w:val="22"/>
          <w:szCs w:val="22"/>
        </w:rPr>
      </w:pPr>
    </w:p>
    <w:p>
      <w:pPr>
        <w:spacing w:line="456" w:lineRule="auto" w:before="0"/>
        <w:ind w:left="152" w:right="4734" w:firstLine="0"/>
        <w:jc w:val="left"/>
        <w:rPr>
          <w:rFonts w:ascii="宋体" w:hAnsi="宋体" w:cs="宋体" w:eastAsia="宋体" w:hint="default"/>
          <w:sz w:val="24"/>
          <w:szCs w:val="24"/>
        </w:rPr>
      </w:pPr>
      <w:r>
        <w:rPr>
          <w:rFonts w:ascii="Arial" w:hAnsi="Arial" w:cs="Arial" w:eastAsia="Arial" w:hint="default"/>
          <w:b/>
          <w:bCs/>
          <w:sz w:val="24"/>
          <w:szCs w:val="24"/>
        </w:rPr>
        <w:t>1</w:t>
      </w:r>
      <w:r>
        <w:rPr>
          <w:rFonts w:ascii="宋体" w:hAnsi="宋体" w:cs="宋体" w:eastAsia="宋体" w:hint="default"/>
          <w:b/>
          <w:bCs/>
          <w:sz w:val="24"/>
          <w:szCs w:val="24"/>
        </w:rPr>
        <w:t>、重要承诺事项</w:t>
      </w:r>
      <w:r>
        <w:rPr>
          <w:rFonts w:ascii="宋体" w:hAnsi="宋体" w:cs="宋体" w:eastAsia="宋体" w:hint="default"/>
          <w:b/>
          <w:bCs/>
          <w:w w:val="99"/>
          <w:sz w:val="24"/>
          <w:szCs w:val="24"/>
        </w:rPr>
        <w:t> </w:t>
      </w:r>
      <w:r>
        <w:rPr>
          <w:rFonts w:ascii="宋体" w:hAnsi="宋体" w:cs="宋体" w:eastAsia="宋体" w:hint="default"/>
          <w:sz w:val="24"/>
          <w:szCs w:val="24"/>
        </w:rPr>
        <w:t>资产负债表日不存在需要披露的重要承诺事项。 </w:t>
      </w:r>
      <w:r>
        <w:rPr>
          <w:rFonts w:ascii="Arial" w:hAnsi="Arial" w:cs="Arial" w:eastAsia="Arial" w:hint="default"/>
          <w:b/>
          <w:bCs/>
          <w:sz w:val="24"/>
          <w:szCs w:val="24"/>
        </w:rPr>
        <w:t>2</w:t>
      </w:r>
      <w:r>
        <w:rPr>
          <w:rFonts w:ascii="宋体" w:hAnsi="宋体" w:cs="宋体" w:eastAsia="宋体" w:hint="default"/>
          <w:b/>
          <w:bCs/>
          <w:sz w:val="24"/>
          <w:szCs w:val="24"/>
        </w:rPr>
        <w:t>、或有事项</w:t>
      </w:r>
      <w:r>
        <w:rPr>
          <w:rFonts w:ascii="宋体" w:hAnsi="宋体" w:cs="宋体" w:eastAsia="宋体" w:hint="default"/>
          <w:sz w:val="24"/>
          <w:szCs w:val="24"/>
        </w:rPr>
      </w:r>
    </w:p>
    <w:p>
      <w:pPr>
        <w:pStyle w:val="Heading2"/>
        <w:spacing w:line="240" w:lineRule="auto" w:before="42"/>
        <w:ind w:right="0"/>
        <w:jc w:val="left"/>
        <w:rPr>
          <w:b w:val="0"/>
          <w:bCs w:val="0"/>
        </w:rPr>
      </w:pPr>
      <w:r>
        <w:rPr/>
        <w:t>（</w:t>
      </w:r>
      <w:r>
        <w:rPr>
          <w:rFonts w:ascii="Arial" w:hAnsi="Arial" w:cs="Arial" w:eastAsia="Arial" w:hint="default"/>
        </w:rPr>
        <w:t>1</w:t>
      </w:r>
      <w:r>
        <w:rPr/>
        <w:t>）资产负债表日存在的重要或有事项</w:t>
      </w:r>
      <w:r>
        <w:rPr>
          <w:b w:val="0"/>
          <w:bCs w:val="0"/>
        </w:rPr>
      </w:r>
    </w:p>
    <w:p>
      <w:pPr>
        <w:spacing w:line="240" w:lineRule="auto" w:before="6"/>
        <w:rPr>
          <w:rFonts w:ascii="宋体" w:hAnsi="宋体" w:cs="宋体" w:eastAsia="宋体" w:hint="default"/>
          <w:b/>
          <w:bCs/>
          <w:sz w:val="21"/>
          <w:szCs w:val="21"/>
        </w:rPr>
      </w:pPr>
    </w:p>
    <w:p>
      <w:pPr>
        <w:spacing w:line="444" w:lineRule="auto" w:before="0"/>
        <w:ind w:left="152" w:right="3858"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2</w:t>
      </w:r>
      <w:r>
        <w:rPr>
          <w:rFonts w:ascii="宋体" w:hAnsi="宋体" w:cs="宋体" w:eastAsia="宋体" w:hint="default"/>
          <w:b/>
          <w:bCs/>
          <w:sz w:val="24"/>
          <w:szCs w:val="24"/>
        </w:rPr>
        <w:t>）公司没有需要披露的重要或有事项，也应予以说明</w:t>
      </w:r>
      <w:r>
        <w:rPr>
          <w:rFonts w:ascii="宋体" w:hAnsi="宋体" w:cs="宋体" w:eastAsia="宋体" w:hint="default"/>
          <w:b/>
          <w:bCs/>
          <w:w w:val="99"/>
          <w:sz w:val="24"/>
          <w:szCs w:val="24"/>
        </w:rPr>
        <w:t> </w:t>
      </w:r>
      <w:r>
        <w:rPr>
          <w:rFonts w:ascii="宋体" w:hAnsi="宋体" w:cs="宋体" w:eastAsia="宋体" w:hint="default"/>
          <w:sz w:val="24"/>
          <w:szCs w:val="24"/>
        </w:rPr>
        <w:t>公司不存在需要披露的重要或有事项。</w:t>
      </w:r>
    </w:p>
    <w:p>
      <w:pPr>
        <w:pStyle w:val="Heading2"/>
        <w:spacing w:line="458" w:lineRule="auto" w:before="94"/>
        <w:ind w:right="6883"/>
        <w:jc w:val="left"/>
        <w:rPr>
          <w:b w:val="0"/>
          <w:bCs w:val="0"/>
        </w:rPr>
      </w:pPr>
      <w:r>
        <w:rPr>
          <w:rFonts w:ascii="Arial" w:hAnsi="Arial" w:cs="Arial" w:eastAsia="Arial" w:hint="default"/>
        </w:rPr>
        <w:t>3</w:t>
      </w:r>
      <w:r>
        <w:rPr/>
        <w:t>、其他</w:t>
      </w:r>
      <w:r>
        <w:rPr>
          <w:w w:val="99"/>
        </w:rPr>
        <w:t> </w:t>
      </w:r>
      <w:r>
        <w:rPr/>
        <w:t>十三、资产负债表日后事项</w:t>
      </w:r>
      <w:r>
        <w:rPr>
          <w:w w:val="99"/>
        </w:rPr>
        <w:t> </w:t>
      </w:r>
      <w:r>
        <w:rPr>
          <w:rFonts w:ascii="Arial" w:hAnsi="Arial" w:cs="Arial" w:eastAsia="Arial" w:hint="default"/>
        </w:rPr>
        <w:t>1</w:t>
      </w:r>
      <w:r>
        <w:rPr/>
        <w:t>、利润分配情况</w:t>
      </w:r>
      <w:r>
        <w:rPr>
          <w:b w:val="0"/>
          <w:bCs w:val="0"/>
        </w:rPr>
      </w:r>
    </w:p>
    <w:p>
      <w:pPr>
        <w:spacing w:before="8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32,068,006.00</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32,068,006.00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444" w:lineRule="auto" w:before="26"/>
        <w:ind w:right="6267"/>
        <w:jc w:val="left"/>
        <w:rPr>
          <w:rFonts w:ascii="宋体" w:hAnsi="宋体" w:cs="宋体" w:eastAsia="宋体" w:hint="default"/>
          <w:b w:val="0"/>
          <w:bCs w:val="0"/>
        </w:rPr>
      </w:pPr>
      <w:r>
        <w:rPr>
          <w:rFonts w:ascii="Arial" w:hAnsi="Arial" w:cs="Arial" w:eastAsia="Arial" w:hint="default"/>
        </w:rPr>
        <w:t>2</w:t>
      </w:r>
      <w:r>
        <w:rPr/>
        <w:t>、其他资产负债表日后事项说明</w:t>
      </w:r>
      <w:r>
        <w:rPr>
          <w:w w:val="99"/>
        </w:rPr>
        <w:t> </w:t>
      </w:r>
      <w:r>
        <w:rPr>
          <w:rFonts w:ascii="宋体" w:hAnsi="宋体" w:cs="宋体" w:eastAsia="宋体" w:hint="default"/>
          <w:b w:val="0"/>
          <w:bCs w:val="0"/>
        </w:rPr>
        <w:t>无</w:t>
      </w:r>
    </w:p>
    <w:p>
      <w:pPr>
        <w:pStyle w:val="Heading2"/>
        <w:spacing w:line="470" w:lineRule="auto" w:before="96"/>
        <w:ind w:right="7605"/>
        <w:jc w:val="left"/>
        <w:rPr>
          <w:b w:val="0"/>
          <w:bCs w:val="0"/>
        </w:rPr>
      </w:pPr>
      <w:r>
        <w:rPr/>
        <w:t>十四、其他重要事项</w:t>
      </w:r>
      <w:r>
        <w:rPr>
          <w:w w:val="99"/>
        </w:rPr>
        <w:t> </w:t>
      </w:r>
      <w:r>
        <w:rPr/>
        <w:t>无</w:t>
      </w:r>
      <w:r>
        <w:rPr>
          <w:b w:val="0"/>
          <w:bCs w:val="0"/>
        </w:rPr>
      </w:r>
    </w:p>
    <w:p>
      <w:pPr>
        <w:pStyle w:val="Heading2"/>
        <w:spacing w:line="240" w:lineRule="auto" w:before="67"/>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rFonts w:ascii="Arial" w:hAnsi="Arial" w:cs="Arial" w:eastAsia="Arial" w:hint="default"/>
        </w:rPr>
        <w:t>1</w:t>
      </w:r>
      <w:r>
        <w:rPr/>
        <w:t>、应收账款</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）应收账款分类披露</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910"/>
        <w:gridCol w:w="838"/>
        <w:gridCol w:w="931"/>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910"/>
        <w:gridCol w:w="838"/>
        <w:gridCol w:w="931"/>
      </w:tblGrid>
      <w:tr>
        <w:trPr>
          <w:trHeight w:val="36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left"/>
              <w:rPr>
                <w:rFonts w:ascii="Arial" w:hAnsi="Arial" w:cs="Arial" w:eastAsia="Arial" w:hint="default"/>
                <w:sz w:val="18"/>
                <w:szCs w:val="18"/>
              </w:rPr>
            </w:pPr>
            <w:r>
              <w:rPr>
                <w:rFonts w:ascii="Arial"/>
                <w:sz w:val="18"/>
              </w:rPr>
              <w:t>54,652,5</w:t>
            </w:r>
          </w:p>
          <w:p>
            <w:pPr>
              <w:pStyle w:val="TableParagraph"/>
              <w:spacing w:line="240" w:lineRule="auto" w:before="105"/>
              <w:ind w:left="285" w:right="0"/>
              <w:jc w:val="left"/>
              <w:rPr>
                <w:rFonts w:ascii="Arial" w:hAnsi="Arial" w:cs="Arial" w:eastAsia="Arial" w:hint="default"/>
                <w:sz w:val="18"/>
                <w:szCs w:val="18"/>
              </w:rPr>
            </w:pPr>
            <w:r>
              <w:rPr>
                <w:rFonts w:ascii="Arial"/>
                <w:sz w:val="18"/>
              </w:rPr>
              <w:t>51.93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52.77%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1,366,31</w:t>
            </w:r>
          </w:p>
          <w:p>
            <w:pPr>
              <w:pStyle w:val="TableParagraph"/>
              <w:spacing w:line="240" w:lineRule="auto" w:before="105"/>
              <w:ind w:left="379" w:right="0"/>
              <w:jc w:val="left"/>
              <w:rPr>
                <w:rFonts w:ascii="Arial" w:hAnsi="Arial" w:cs="Arial" w:eastAsia="Arial" w:hint="default"/>
                <w:sz w:val="18"/>
                <w:szCs w:val="18"/>
              </w:rPr>
            </w:pPr>
            <w:r>
              <w:rPr>
                <w:rFonts w:ascii="Arial"/>
                <w:sz w:val="18"/>
              </w:rPr>
              <w:t>3.80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w w:val="95"/>
                <w:sz w:val="18"/>
              </w:rPr>
              <w:t>2.50%</w:t>
            </w:r>
            <w:r>
              <w:rPr>
                <w:rFonts w:ascii="Arial"/>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5" w:right="0"/>
              <w:jc w:val="left"/>
              <w:rPr>
                <w:rFonts w:ascii="Arial" w:hAnsi="Arial" w:cs="Arial" w:eastAsia="Arial" w:hint="default"/>
                <w:sz w:val="18"/>
                <w:szCs w:val="18"/>
              </w:rPr>
            </w:pPr>
            <w:r>
              <w:rPr>
                <w:rFonts w:ascii="Arial"/>
                <w:sz w:val="18"/>
              </w:rPr>
              <w:t>53,286,2</w:t>
            </w:r>
          </w:p>
          <w:p>
            <w:pPr>
              <w:pStyle w:val="TableParagraph"/>
              <w:spacing w:line="240" w:lineRule="auto" w:before="105"/>
              <w:ind w:left="304" w:right="0"/>
              <w:jc w:val="left"/>
              <w:rPr>
                <w:rFonts w:ascii="Arial" w:hAnsi="Arial" w:cs="Arial" w:eastAsia="Arial" w:hint="default"/>
                <w:sz w:val="18"/>
                <w:szCs w:val="18"/>
              </w:rPr>
            </w:pPr>
            <w:r>
              <w:rPr>
                <w:rFonts w:ascii="Arial"/>
                <w:sz w:val="18"/>
              </w:rPr>
              <w:t>38.13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54,652</w:t>
            </w:r>
          </w:p>
          <w:p>
            <w:pPr>
              <w:pStyle w:val="TableParagraph"/>
              <w:spacing w:line="240" w:lineRule="auto" w:before="105"/>
              <w:ind w:right="18"/>
              <w:jc w:val="right"/>
              <w:rPr>
                <w:rFonts w:ascii="Arial" w:hAnsi="Arial" w:cs="Arial" w:eastAsia="Arial" w:hint="default"/>
                <w:sz w:val="18"/>
                <w:szCs w:val="18"/>
              </w:rPr>
            </w:pPr>
            <w:r>
              <w:rPr>
                <w:rFonts w:ascii="Arial"/>
                <w:w w:val="95"/>
                <w:sz w:val="18"/>
              </w:rPr>
              <w:t>,551.9</w:t>
            </w:r>
          </w:p>
          <w:p>
            <w:pPr>
              <w:pStyle w:val="TableParagraph"/>
              <w:spacing w:line="240" w:lineRule="auto" w:before="105"/>
              <w:ind w:right="20"/>
              <w:jc w:val="right"/>
              <w:rPr>
                <w:rFonts w:ascii="Arial" w:hAnsi="Arial" w:cs="Arial" w:eastAsia="Arial" w:hint="default"/>
                <w:sz w:val="18"/>
                <w:szCs w:val="18"/>
              </w:rPr>
            </w:pPr>
            <w:r>
              <w:rPr>
                <w:rFonts w:ascii="Arial"/>
                <w:w w:val="99"/>
                <w:sz w:val="18"/>
              </w:rPr>
              <w:t>3</w:t>
            </w:r>
            <w:r>
              <w:rPr>
                <w:rFonts w:ascii="Arial"/>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Arial" w:hAnsi="Arial" w:cs="Arial" w:eastAsia="Arial" w:hint="default"/>
                <w:sz w:val="18"/>
                <w:szCs w:val="18"/>
              </w:rPr>
            </w:pPr>
            <w:r>
              <w:rPr>
                <w:rFonts w:ascii="Arial"/>
                <w:spacing w:val="-1"/>
                <w:sz w:val="18"/>
              </w:rPr>
              <w:t>42.09%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1,366,313.</w:t>
            </w:r>
          </w:p>
          <w:p>
            <w:pPr>
              <w:pStyle w:val="TableParagraph"/>
              <w:spacing w:line="240" w:lineRule="auto" w:before="105"/>
              <w:ind w:right="17"/>
              <w:jc w:val="right"/>
              <w:rPr>
                <w:rFonts w:ascii="Arial" w:hAnsi="Arial" w:cs="Arial" w:eastAsia="Arial" w:hint="default"/>
                <w:sz w:val="18"/>
                <w:szCs w:val="18"/>
              </w:rPr>
            </w:pPr>
            <w:r>
              <w:rPr>
                <w:rFonts w:ascii="Arial"/>
                <w:w w:val="95"/>
                <w:sz w:val="18"/>
              </w:rPr>
              <w:t>80</w:t>
            </w:r>
            <w:r>
              <w:rPr>
                <w:rFonts w:ascii="Arial"/>
                <w:sz w:val="18"/>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95"/>
                <w:sz w:val="18"/>
              </w:rPr>
              <w:t>2.50%</w:t>
            </w:r>
            <w:r>
              <w:rPr>
                <w:rFonts w:ascii="Arial"/>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53,286,23</w:t>
            </w:r>
          </w:p>
          <w:p>
            <w:pPr>
              <w:pStyle w:val="TableParagraph"/>
              <w:spacing w:line="240" w:lineRule="auto" w:before="105"/>
              <w:ind w:left="549" w:right="0"/>
              <w:jc w:val="left"/>
              <w:rPr>
                <w:rFonts w:ascii="Arial" w:hAnsi="Arial" w:cs="Arial" w:eastAsia="Arial" w:hint="default"/>
                <w:sz w:val="18"/>
                <w:szCs w:val="18"/>
              </w:rPr>
            </w:pPr>
            <w:r>
              <w:rPr>
                <w:rFonts w:ascii="Arial"/>
                <w:sz w:val="18"/>
              </w:rPr>
              <w:t>8.13</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left"/>
              <w:rPr>
                <w:rFonts w:ascii="Arial" w:hAnsi="Arial" w:cs="Arial" w:eastAsia="Arial" w:hint="default"/>
                <w:sz w:val="18"/>
                <w:szCs w:val="18"/>
              </w:rPr>
            </w:pPr>
            <w:r>
              <w:rPr>
                <w:rFonts w:ascii="Arial"/>
                <w:sz w:val="18"/>
              </w:rPr>
              <w:t>48,918,7</w:t>
            </w:r>
          </w:p>
          <w:p>
            <w:pPr>
              <w:pStyle w:val="TableParagraph"/>
              <w:spacing w:line="240" w:lineRule="auto" w:before="105"/>
              <w:ind w:left="285" w:right="0"/>
              <w:jc w:val="left"/>
              <w:rPr>
                <w:rFonts w:ascii="Arial" w:hAnsi="Arial" w:cs="Arial" w:eastAsia="Arial" w:hint="default"/>
                <w:sz w:val="18"/>
                <w:szCs w:val="18"/>
              </w:rPr>
            </w:pPr>
            <w:r>
              <w:rPr>
                <w:rFonts w:ascii="Arial"/>
                <w:sz w:val="18"/>
              </w:rPr>
              <w:t>68.23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47.23%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23,400,4</w:t>
            </w:r>
          </w:p>
          <w:p>
            <w:pPr>
              <w:pStyle w:val="TableParagraph"/>
              <w:spacing w:line="240" w:lineRule="auto" w:before="105"/>
              <w:ind w:left="278" w:right="0"/>
              <w:jc w:val="left"/>
              <w:rPr>
                <w:rFonts w:ascii="Arial" w:hAnsi="Arial" w:cs="Arial" w:eastAsia="Arial" w:hint="default"/>
                <w:sz w:val="18"/>
                <w:szCs w:val="18"/>
              </w:rPr>
            </w:pPr>
            <w:r>
              <w:rPr>
                <w:rFonts w:ascii="Arial"/>
                <w:sz w:val="18"/>
              </w:rPr>
              <w:t>45.78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47.84%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5" w:right="0"/>
              <w:jc w:val="left"/>
              <w:rPr>
                <w:rFonts w:ascii="Arial" w:hAnsi="Arial" w:cs="Arial" w:eastAsia="Arial" w:hint="default"/>
                <w:sz w:val="18"/>
                <w:szCs w:val="18"/>
              </w:rPr>
            </w:pPr>
            <w:r>
              <w:rPr>
                <w:rFonts w:ascii="Arial"/>
                <w:sz w:val="18"/>
              </w:rPr>
              <w:t>25,518,3</w:t>
            </w:r>
          </w:p>
          <w:p>
            <w:pPr>
              <w:pStyle w:val="TableParagraph"/>
              <w:spacing w:line="240" w:lineRule="auto" w:before="105"/>
              <w:ind w:left="304" w:right="0"/>
              <w:jc w:val="left"/>
              <w:rPr>
                <w:rFonts w:ascii="Arial" w:hAnsi="Arial" w:cs="Arial" w:eastAsia="Arial" w:hint="default"/>
                <w:sz w:val="18"/>
                <w:szCs w:val="18"/>
              </w:rPr>
            </w:pPr>
            <w:r>
              <w:rPr>
                <w:rFonts w:ascii="Arial"/>
                <w:sz w:val="18"/>
              </w:rPr>
              <w:t>22.45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75,197</w:t>
            </w:r>
          </w:p>
          <w:p>
            <w:pPr>
              <w:pStyle w:val="TableParagraph"/>
              <w:spacing w:line="240" w:lineRule="auto" w:before="105"/>
              <w:ind w:right="18"/>
              <w:jc w:val="right"/>
              <w:rPr>
                <w:rFonts w:ascii="Arial" w:hAnsi="Arial" w:cs="Arial" w:eastAsia="Arial" w:hint="default"/>
                <w:sz w:val="18"/>
                <w:szCs w:val="18"/>
              </w:rPr>
            </w:pPr>
            <w:r>
              <w:rPr>
                <w:rFonts w:ascii="Arial"/>
                <w:w w:val="95"/>
                <w:sz w:val="18"/>
              </w:rPr>
              <w:t>,233.5</w:t>
            </w:r>
          </w:p>
          <w:p>
            <w:pPr>
              <w:pStyle w:val="TableParagraph"/>
              <w:spacing w:line="240" w:lineRule="auto" w:before="105"/>
              <w:ind w:right="20"/>
              <w:jc w:val="right"/>
              <w:rPr>
                <w:rFonts w:ascii="Arial" w:hAnsi="Arial" w:cs="Arial" w:eastAsia="Arial" w:hint="default"/>
                <w:sz w:val="18"/>
                <w:szCs w:val="18"/>
              </w:rPr>
            </w:pPr>
            <w:r>
              <w:rPr>
                <w:rFonts w:ascii="Arial"/>
                <w:w w:val="99"/>
                <w:sz w:val="18"/>
              </w:rPr>
              <w:t>5</w:t>
            </w:r>
            <w:r>
              <w:rPr>
                <w:rFonts w:ascii="Arial"/>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Arial" w:hAnsi="Arial" w:cs="Arial" w:eastAsia="Arial" w:hint="default"/>
                <w:sz w:val="18"/>
                <w:szCs w:val="18"/>
              </w:rPr>
            </w:pPr>
            <w:r>
              <w:rPr>
                <w:rFonts w:ascii="Arial"/>
                <w:spacing w:val="-1"/>
                <w:sz w:val="18"/>
              </w:rPr>
              <w:t>57.91%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Arial" w:hAnsi="Arial" w:cs="Arial" w:eastAsia="Arial" w:hint="default"/>
                <w:sz w:val="18"/>
                <w:szCs w:val="18"/>
              </w:rPr>
            </w:pPr>
            <w:r>
              <w:rPr>
                <w:rFonts w:ascii="Arial"/>
                <w:sz w:val="18"/>
              </w:rPr>
              <w:t>18,976,95</w:t>
            </w:r>
          </w:p>
          <w:p>
            <w:pPr>
              <w:pStyle w:val="TableParagraph"/>
              <w:spacing w:line="240" w:lineRule="auto" w:before="105"/>
              <w:ind w:left="528" w:right="0"/>
              <w:jc w:val="left"/>
              <w:rPr>
                <w:rFonts w:ascii="Arial" w:hAnsi="Arial" w:cs="Arial" w:eastAsia="Arial" w:hint="default"/>
                <w:sz w:val="18"/>
                <w:szCs w:val="18"/>
              </w:rPr>
            </w:pPr>
            <w:r>
              <w:rPr>
                <w:rFonts w:ascii="Arial"/>
                <w:sz w:val="18"/>
              </w:rPr>
              <w:t>2.56</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25.24%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56,220,28</w:t>
            </w:r>
          </w:p>
          <w:p>
            <w:pPr>
              <w:pStyle w:val="TableParagraph"/>
              <w:spacing w:line="240" w:lineRule="auto" w:before="105"/>
              <w:ind w:left="549" w:right="0"/>
              <w:jc w:val="left"/>
              <w:rPr>
                <w:rFonts w:ascii="Arial" w:hAnsi="Arial" w:cs="Arial" w:eastAsia="Arial" w:hint="default"/>
                <w:sz w:val="18"/>
                <w:szCs w:val="18"/>
              </w:rPr>
            </w:pPr>
            <w:r>
              <w:rPr>
                <w:rFonts w:ascii="Arial"/>
                <w:sz w:val="18"/>
              </w:rPr>
              <w:t>0.99</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 w:right="0"/>
              <w:jc w:val="center"/>
              <w:rPr>
                <w:rFonts w:ascii="Arial" w:hAnsi="Arial" w:cs="Arial" w:eastAsia="Arial" w:hint="default"/>
                <w:sz w:val="18"/>
                <w:szCs w:val="18"/>
              </w:rPr>
            </w:pPr>
            <w:r>
              <w:rPr>
                <w:rFonts w:ascii="Arial"/>
                <w:sz w:val="18"/>
              </w:rPr>
              <w:t>103,571,</w:t>
            </w:r>
          </w:p>
          <w:p>
            <w:pPr>
              <w:pStyle w:val="TableParagraph"/>
              <w:spacing w:line="240" w:lineRule="auto" w:before="105"/>
              <w:ind w:left="166" w:right="0"/>
              <w:jc w:val="center"/>
              <w:rPr>
                <w:rFonts w:ascii="Arial" w:hAnsi="Arial" w:cs="Arial" w:eastAsia="Arial" w:hint="default"/>
                <w:sz w:val="18"/>
                <w:szCs w:val="18"/>
              </w:rPr>
            </w:pPr>
            <w:r>
              <w:rPr>
                <w:rFonts w:ascii="Arial"/>
                <w:sz w:val="18"/>
              </w:rPr>
              <w:t>320.16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24,766,7</w:t>
            </w:r>
          </w:p>
          <w:p>
            <w:pPr>
              <w:pStyle w:val="TableParagraph"/>
              <w:spacing w:line="240" w:lineRule="auto" w:before="105"/>
              <w:ind w:left="278" w:right="0"/>
              <w:jc w:val="left"/>
              <w:rPr>
                <w:rFonts w:ascii="Arial" w:hAnsi="Arial" w:cs="Arial" w:eastAsia="Arial" w:hint="default"/>
                <w:sz w:val="18"/>
                <w:szCs w:val="18"/>
              </w:rPr>
            </w:pPr>
            <w:r>
              <w:rPr>
                <w:rFonts w:ascii="Arial"/>
                <w:sz w:val="18"/>
              </w:rPr>
              <w:t>59.58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Arial" w:hAnsi="Arial" w:cs="Arial" w:eastAsia="Arial" w:hint="default"/>
                <w:sz w:val="18"/>
                <w:szCs w:val="18"/>
              </w:rPr>
            </w:pPr>
            <w:r>
              <w:rPr>
                <w:rFonts w:ascii="Arial"/>
                <w:sz w:val="18"/>
              </w:rPr>
              <w:t>23.91%</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5" w:right="0"/>
              <w:jc w:val="left"/>
              <w:rPr>
                <w:rFonts w:ascii="Arial" w:hAnsi="Arial" w:cs="Arial" w:eastAsia="Arial" w:hint="default"/>
                <w:sz w:val="18"/>
                <w:szCs w:val="18"/>
              </w:rPr>
            </w:pPr>
            <w:r>
              <w:rPr>
                <w:rFonts w:ascii="Arial"/>
                <w:sz w:val="18"/>
              </w:rPr>
              <w:t>78,804,5</w:t>
            </w:r>
          </w:p>
          <w:p>
            <w:pPr>
              <w:pStyle w:val="TableParagraph"/>
              <w:spacing w:line="240" w:lineRule="auto" w:before="105"/>
              <w:ind w:left="304" w:right="0"/>
              <w:jc w:val="left"/>
              <w:rPr>
                <w:rFonts w:ascii="Arial" w:hAnsi="Arial" w:cs="Arial" w:eastAsia="Arial" w:hint="default"/>
                <w:sz w:val="18"/>
                <w:szCs w:val="18"/>
              </w:rPr>
            </w:pPr>
            <w:r>
              <w:rPr>
                <w:rFonts w:ascii="Arial"/>
                <w:sz w:val="18"/>
              </w:rPr>
              <w:t>60.58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0"/>
              <w:ind w:left="74" w:right="0"/>
              <w:jc w:val="left"/>
              <w:rPr>
                <w:rFonts w:ascii="Arial" w:hAnsi="Arial" w:cs="Arial" w:eastAsia="Arial" w:hint="default"/>
                <w:sz w:val="18"/>
                <w:szCs w:val="18"/>
              </w:rPr>
            </w:pPr>
            <w:r>
              <w:rPr>
                <w:rFonts w:ascii="Arial"/>
                <w:sz w:val="18"/>
              </w:rPr>
              <w:t>129,84</w:t>
            </w:r>
          </w:p>
          <w:p>
            <w:pPr>
              <w:pStyle w:val="TableParagraph"/>
              <w:spacing w:line="240" w:lineRule="auto" w:before="105"/>
              <w:ind w:left="122" w:right="0"/>
              <w:jc w:val="left"/>
              <w:rPr>
                <w:rFonts w:ascii="Arial" w:hAnsi="Arial" w:cs="Arial" w:eastAsia="Arial" w:hint="default"/>
                <w:sz w:val="18"/>
                <w:szCs w:val="18"/>
              </w:rPr>
            </w:pPr>
            <w:r>
              <w:rPr>
                <w:rFonts w:ascii="Arial"/>
                <w:sz w:val="18"/>
              </w:rPr>
              <w:t>9,785.</w:t>
            </w:r>
          </w:p>
          <w:p>
            <w:pPr>
              <w:pStyle w:val="TableParagraph"/>
              <w:spacing w:line="240" w:lineRule="auto" w:before="105"/>
              <w:ind w:left="424" w:right="0"/>
              <w:jc w:val="left"/>
              <w:rPr>
                <w:rFonts w:ascii="Arial" w:hAnsi="Arial" w:cs="Arial" w:eastAsia="Arial" w:hint="default"/>
                <w:sz w:val="18"/>
                <w:szCs w:val="18"/>
              </w:rPr>
            </w:pPr>
            <w:r>
              <w:rPr>
                <w:rFonts w:ascii="Arial"/>
                <w:sz w:val="18"/>
              </w:rPr>
              <w:t>48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Arial" w:hAnsi="Arial" w:cs="Arial" w:eastAsia="Arial" w:hint="default"/>
                <w:sz w:val="18"/>
                <w:szCs w:val="18"/>
              </w:rPr>
            </w:pPr>
            <w:r>
              <w:rPr>
                <w:rFonts w:ascii="Arial"/>
                <w:sz w:val="18"/>
              </w:rPr>
              <w:t>20,343,26</w:t>
            </w:r>
          </w:p>
          <w:p>
            <w:pPr>
              <w:pStyle w:val="TableParagraph"/>
              <w:spacing w:line="240" w:lineRule="auto" w:before="105"/>
              <w:ind w:left="528" w:right="0"/>
              <w:jc w:val="left"/>
              <w:rPr>
                <w:rFonts w:ascii="Arial" w:hAnsi="Arial" w:cs="Arial" w:eastAsia="Arial" w:hint="default"/>
                <w:sz w:val="18"/>
                <w:szCs w:val="18"/>
              </w:rPr>
            </w:pPr>
            <w:r>
              <w:rPr>
                <w:rFonts w:ascii="Arial"/>
                <w:sz w:val="18"/>
              </w:rPr>
              <w:t>6.36</w:t>
            </w:r>
          </w:p>
        </w:tc>
        <w:tc>
          <w:tcPr>
            <w:tcW w:w="8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4" w:right="0"/>
              <w:jc w:val="left"/>
              <w:rPr>
                <w:rFonts w:ascii="Arial" w:hAnsi="Arial" w:cs="Arial" w:eastAsia="Arial" w:hint="default"/>
                <w:sz w:val="18"/>
                <w:szCs w:val="18"/>
              </w:rPr>
            </w:pPr>
            <w:r>
              <w:rPr>
                <w:rFonts w:ascii="Arial"/>
                <w:sz w:val="18"/>
              </w:rPr>
              <w:t>15.67%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109,506,5</w:t>
            </w:r>
          </w:p>
          <w:p>
            <w:pPr>
              <w:pStyle w:val="TableParagraph"/>
              <w:spacing w:line="240" w:lineRule="auto" w:before="105"/>
              <w:ind w:left="448" w:right="0"/>
              <w:jc w:val="left"/>
              <w:rPr>
                <w:rFonts w:ascii="Arial" w:hAnsi="Arial" w:cs="Arial" w:eastAsia="Arial" w:hint="default"/>
                <w:sz w:val="18"/>
                <w:szCs w:val="18"/>
              </w:rPr>
            </w:pPr>
            <w:r>
              <w:rPr>
                <w:rFonts w:ascii="Arial"/>
                <w:sz w:val="18"/>
              </w:rPr>
              <w:t>19.12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pStyle w:val="BodyText"/>
        <w:spacing w:line="240" w:lineRule="auto"/>
        <w:ind w:right="-20"/>
        <w:jc w:val="left"/>
      </w:pPr>
      <w:r>
        <w:rPr/>
        <w:t>期末单项金额重大并单项计提坏账准备的应收账款：</w:t>
      </w:r>
    </w:p>
    <w:p>
      <w:pPr>
        <w:pStyle w:val="BodyText"/>
        <w:spacing w:line="240" w:lineRule="auto" w:before="38"/>
        <w:ind w:right="-20"/>
        <w:jc w:val="left"/>
      </w:pPr>
      <w:r>
        <w:rPr>
          <w:rFonts w:ascii="Arial" w:hAnsi="Arial" w:cs="Arial" w:eastAsia="Arial" w:hint="default"/>
        </w:rPr>
        <w:t>√</w:t>
      </w:r>
      <w:r>
        <w:rPr/>
        <w:t>适用</w:t>
      </w:r>
      <w:r>
        <w:rPr>
          <w:rFonts w:ascii="Arial" w:hAnsi="Arial" w:cs="Arial" w:eastAsia="Arial"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5673" w:space="324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54,652,551.93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1,366,313.80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2.50%</w:t>
            </w:r>
            <w:r>
              <w:rPr>
                <w:rFonts w:ascii="Arial"/>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回款条件特殊</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54,652,551.93</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right="7"/>
              <w:jc w:val="right"/>
              <w:rPr>
                <w:rFonts w:ascii="Arial" w:hAnsi="Arial" w:cs="Arial" w:eastAsia="Arial" w:hint="default"/>
                <w:sz w:val="18"/>
                <w:szCs w:val="18"/>
              </w:rPr>
            </w:pPr>
            <w:r>
              <w:rPr>
                <w:rFonts w:ascii="Arial"/>
                <w:spacing w:val="-1"/>
                <w:sz w:val="18"/>
              </w:rPr>
              <w:t>1,366,313.80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5"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type w:val="continuous"/>
          <w:pgSz w:w="11910" w:h="16840"/>
          <w:pgMar w:top="460" w:bottom="280" w:left="980" w:right="980"/>
        </w:sectPr>
      </w:pPr>
    </w:p>
    <w:p>
      <w:pPr>
        <w:pStyle w:val="BodyText"/>
        <w:spacing w:line="240" w:lineRule="auto"/>
        <w:ind w:right="-20"/>
        <w:jc w:val="left"/>
      </w:pPr>
      <w:r>
        <w:rPr/>
        <w:t>组合中，按账龄分析法计提坏账准备的应收账款：</w:t>
      </w:r>
    </w:p>
    <w:p>
      <w:pPr>
        <w:pStyle w:val="BodyText"/>
        <w:spacing w:line="240" w:lineRule="auto" w:before="39"/>
        <w:ind w:right="-20"/>
        <w:jc w:val="left"/>
      </w:pPr>
      <w:r>
        <w:rPr>
          <w:rFonts w:ascii="Arial" w:hAnsi="Arial" w:cs="Arial" w:eastAsia="Arial" w:hint="default"/>
        </w:rPr>
        <w:t>√</w:t>
      </w:r>
      <w:r>
        <w:rPr/>
        <w:t>适用</w:t>
      </w:r>
      <w:r>
        <w:rPr>
          <w:rFonts w:ascii="Arial" w:hAnsi="Arial" w:cs="Arial" w:eastAsia="Arial"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5433" w:space="348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8"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年以内小计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1,581,622.83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3,986,142.57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199,307.13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95"/>
                <w:sz w:val="18"/>
              </w:rPr>
              <w:t>5.00%</w:t>
            </w:r>
            <w:r>
              <w:rPr>
                <w:rFonts w:ascii="Arial"/>
                <w:sz w:val="18"/>
              </w:rPr>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4,074,829.16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407,482.92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17,579,830.62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5,273,949.19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8,353,273.02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4,176,636.51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13,343,070.03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13,343,070.03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48,918,768.23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23,400,445.78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47.84%</w:t>
            </w:r>
          </w:p>
        </w:tc>
      </w:tr>
    </w:tbl>
    <w:p>
      <w:pPr>
        <w:pStyle w:val="BodyText"/>
        <w:spacing w:line="268" w:lineRule="auto"/>
        <w:ind w:right="4014"/>
        <w:jc w:val="left"/>
      </w:pPr>
      <w:r>
        <w:rPr/>
        <w:t>确定该组合依据的说明： 组合中，采用余额百分比法计提坏账准备的应收账款：</w:t>
      </w:r>
    </w:p>
    <w:p>
      <w:pPr>
        <w:pStyle w:val="BodyText"/>
        <w:spacing w:line="254" w:lineRule="auto" w:before="10"/>
        <w:ind w:right="4494"/>
        <w:jc w:val="left"/>
      </w:pPr>
      <w:r>
        <w:rPr>
          <w:rFonts w:ascii="Arial" w:hAnsi="Arial" w:cs="Arial" w:eastAsia="Arial" w:hint="default"/>
        </w:rPr>
        <w:t>□</w:t>
      </w:r>
      <w:r>
        <w:rPr/>
        <w:t>适用</w:t>
      </w:r>
      <w:r>
        <w:rPr>
          <w:rFonts w:ascii="Arial" w:hAnsi="Arial" w:cs="Arial" w:eastAsia="Arial" w:hint="default"/>
        </w:rPr>
        <w:t>√</w:t>
      </w:r>
      <w:r>
        <w:rPr/>
        <w:t>不适用 组合中，采用其他方法计提坏账准备的应收账款：</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w:t>
      </w:r>
      <w:r>
        <w:rPr>
          <w:rFonts w:ascii="Arial" w:hAnsi="Arial" w:cs="Arial" w:eastAsia="Arial" w:hint="default"/>
        </w:rPr>
        <w:t>2</w:t>
      </w:r>
      <w:r>
        <w:rPr/>
        <w:t>）本期计提、收回或转回的坏账准备情况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t>本期计提坏账准备金额</w:t>
      </w:r>
      <w:r>
        <w:rPr>
          <w:spacing w:val="-62"/>
        </w:rPr>
        <w:t> </w:t>
      </w:r>
      <w:r>
        <w:rPr>
          <w:rFonts w:ascii="Arial" w:hAnsi="Arial" w:cs="Arial" w:eastAsia="Arial" w:hint="default"/>
        </w:rPr>
        <w:t>4,423,493.22</w:t>
      </w:r>
      <w:r>
        <w:rPr>
          <w:rFonts w:ascii="Arial" w:hAnsi="Arial" w:cs="Arial" w:eastAsia="Arial" w:hint="default"/>
          <w:spacing w:val="-6"/>
        </w:rPr>
        <w:t> </w:t>
      </w:r>
      <w:r>
        <w:rPr/>
        <w:t>元；本期收回或转回坏账准备金额</w:t>
      </w:r>
      <w:r>
        <w:rPr>
          <w:spacing w:val="-62"/>
        </w:rPr>
        <w:t> </w:t>
      </w:r>
      <w:r>
        <w:rPr>
          <w:rFonts w:ascii="Arial" w:hAnsi="Arial" w:cs="Arial" w:eastAsia="Arial" w:hint="default"/>
        </w:rPr>
        <w:t>0</w:t>
      </w:r>
      <w:r>
        <w:rPr>
          <w:rFonts w:ascii="Arial" w:hAnsi="Arial" w:cs="Arial" w:eastAsia="Arial" w:hint="default"/>
          <w:spacing w:val="-8"/>
        </w:rPr>
        <w:t> </w:t>
      </w:r>
      <w:r>
        <w:rPr/>
        <w:t>元。</w:t>
      </w:r>
    </w:p>
    <w:p>
      <w:pPr>
        <w:pStyle w:val="Heading2"/>
        <w:spacing w:line="240" w:lineRule="auto" w:before="19"/>
        <w:ind w:right="0"/>
        <w:jc w:val="left"/>
        <w:rPr>
          <w:b w:val="0"/>
          <w:bCs w:val="0"/>
        </w:rPr>
      </w:pPr>
      <w:r>
        <w:rPr/>
        <w:t>（</w:t>
      </w:r>
      <w:r>
        <w:rPr>
          <w:rFonts w:ascii="Arial" w:hAnsi="Arial" w:cs="Arial" w:eastAsia="Arial" w:hint="default"/>
        </w:rPr>
        <w:t>3</w:t>
      </w:r>
      <w:r>
        <w:rPr/>
        <w:t>）按欠款方归集的期末余额前五名的应收账款情况</w:t>
      </w:r>
      <w:r>
        <w:rPr>
          <w:b w:val="0"/>
          <w:bCs w:val="0"/>
        </w:rPr>
      </w:r>
    </w:p>
    <w:p>
      <w:pPr>
        <w:spacing w:after="0" w:line="240" w:lineRule="auto"/>
        <w:jc w:val="left"/>
        <w:sectPr>
          <w:type w:val="continuous"/>
          <w:pgSz w:w="11910" w:h="16840"/>
          <w:pgMar w:top="460" w:bottom="280" w:left="980" w:right="980"/>
        </w:sectPr>
      </w:pPr>
    </w:p>
    <w:p>
      <w:pPr>
        <w:spacing w:line="240" w:lineRule="auto" w:before="6"/>
        <w:rPr>
          <w:rFonts w:ascii="宋体" w:hAnsi="宋体" w:cs="宋体" w:eastAsia="宋体" w:hint="default"/>
          <w:b/>
          <w:bCs/>
          <w:sz w:val="21"/>
          <w:szCs w:val="21"/>
        </w:rPr>
      </w:pPr>
    </w:p>
    <w:tbl>
      <w:tblPr>
        <w:tblW w:w="0" w:type="auto"/>
        <w:jc w:val="left"/>
        <w:tblInd w:w="145" w:type="dxa"/>
        <w:tblLayout w:type="fixed"/>
        <w:tblCellMar>
          <w:top w:w="0" w:type="dxa"/>
          <w:left w:w="0" w:type="dxa"/>
          <w:bottom w:w="0" w:type="dxa"/>
          <w:right w:w="0" w:type="dxa"/>
        </w:tblCellMar>
        <w:tblLook w:val="01E0"/>
      </w:tblPr>
      <w:tblGrid>
        <w:gridCol w:w="1673"/>
        <w:gridCol w:w="1407"/>
        <w:gridCol w:w="1174"/>
        <w:gridCol w:w="2249"/>
        <w:gridCol w:w="1010"/>
        <w:gridCol w:w="1136"/>
      </w:tblGrid>
      <w:tr>
        <w:trPr>
          <w:trHeight w:val="74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7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47" w:right="47"/>
              <w:jc w:val="left"/>
              <w:rPr>
                <w:rFonts w:ascii="宋体" w:hAnsi="宋体" w:cs="宋体" w:eastAsia="宋体" w:hint="default"/>
                <w:sz w:val="18"/>
                <w:szCs w:val="18"/>
              </w:rPr>
            </w:pPr>
            <w:r>
              <w:rPr>
                <w:rFonts w:ascii="宋体" w:hAnsi="宋体" w:cs="宋体" w:eastAsia="宋体" w:hint="default"/>
                <w:sz w:val="18"/>
                <w:szCs w:val="18"/>
              </w:rPr>
              <w:t>占应收账款 总额的比例</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382" w:right="17" w:hanging="361"/>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27"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1"/>
              <w:jc w:val="center"/>
              <w:rPr>
                <w:rFonts w:ascii="Arial" w:hAnsi="Arial" w:cs="Arial" w:eastAsia="Arial" w:hint="default"/>
                <w:sz w:val="18"/>
                <w:szCs w:val="18"/>
              </w:rPr>
            </w:pPr>
            <w:r>
              <w:rPr>
                <w:rFonts w:ascii="Arial"/>
                <w:sz w:val="18"/>
              </w:rPr>
              <w:t>54,652,551.93</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Arial" w:hAnsi="Arial" w:cs="Arial" w:eastAsia="Arial" w:hint="default"/>
                <w:sz w:val="18"/>
                <w:szCs w:val="18"/>
              </w:rPr>
            </w:pPr>
            <w:r>
              <w:rPr>
                <w:rFonts w:ascii="Arial"/>
                <w:spacing w:val="-1"/>
                <w:sz w:val="18"/>
              </w:rPr>
              <w:t>52.77%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Arial" w:hAnsi="Arial" w:cs="Arial" w:eastAsia="Arial" w:hint="default"/>
                <w:sz w:val="18"/>
                <w:szCs w:val="18"/>
              </w:rPr>
            </w:pPr>
            <w:r>
              <w:rPr>
                <w:rFonts w:ascii="Arial"/>
                <w:spacing w:val="-1"/>
                <w:sz w:val="18"/>
              </w:rPr>
              <w:t>1,366,313.80</w:t>
            </w:r>
          </w:p>
        </w:tc>
      </w:tr>
      <w:tr>
        <w:trPr>
          <w:trHeight w:val="427"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云南省高级人民法院</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8" w:right="-1"/>
              <w:jc w:val="center"/>
              <w:rPr>
                <w:rFonts w:ascii="Arial" w:hAnsi="Arial" w:cs="Arial" w:eastAsia="Arial" w:hint="default"/>
                <w:sz w:val="18"/>
                <w:szCs w:val="18"/>
              </w:rPr>
            </w:pPr>
            <w:r>
              <w:rPr>
                <w:rFonts w:ascii="Arial"/>
                <w:sz w:val="18"/>
              </w:rPr>
              <w:t>9,915,152.00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Arial" w:hAnsi="Arial" w:cs="Arial" w:eastAsia="Arial" w:hint="default"/>
                <w:sz w:val="18"/>
                <w:szCs w:val="18"/>
              </w:rPr>
            </w:pPr>
            <w:r>
              <w:rPr>
                <w:rFonts w:ascii="Arial"/>
                <w:w w:val="95"/>
                <w:sz w:val="18"/>
              </w:rPr>
              <w:t>9.57%</w:t>
            </w:r>
            <w:r>
              <w:rPr>
                <w:rFonts w:ascii="Arial"/>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Arial" w:hAnsi="Arial" w:cs="Arial" w:eastAsia="Arial" w:hint="default"/>
                <w:sz w:val="18"/>
                <w:szCs w:val="18"/>
              </w:rPr>
            </w:pPr>
            <w:r>
              <w:rPr>
                <w:rFonts w:ascii="Arial"/>
                <w:spacing w:val="-1"/>
                <w:sz w:val="18"/>
              </w:rPr>
              <w:t>2,976,958.05</w:t>
            </w:r>
          </w:p>
        </w:tc>
      </w:tr>
      <w:tr>
        <w:trPr>
          <w:trHeight w:val="73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3"/>
                <w:sz w:val="18"/>
                <w:szCs w:val="18"/>
              </w:rPr>
              <w:t>广东省中山市人民检</w:t>
            </w:r>
            <w:r>
              <w:rPr>
                <w:rFonts w:ascii="宋体" w:hAnsi="宋体" w:cs="宋体" w:eastAsia="宋体" w:hint="default"/>
                <w:sz w:val="18"/>
                <w:szCs w:val="18"/>
              </w:rPr>
              <w:t> 察院</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8" w:right="-1"/>
              <w:jc w:val="center"/>
              <w:rPr>
                <w:rFonts w:ascii="Arial" w:hAnsi="Arial" w:cs="Arial" w:eastAsia="Arial" w:hint="default"/>
                <w:sz w:val="18"/>
                <w:szCs w:val="18"/>
              </w:rPr>
            </w:pPr>
            <w:r>
              <w:rPr>
                <w:rFonts w:ascii="Arial"/>
                <w:sz w:val="18"/>
              </w:rPr>
              <w:t>4,260,491.00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Arial" w:hAnsi="Arial" w:cs="Arial" w:eastAsia="Arial" w:hint="default"/>
                <w:sz w:val="18"/>
                <w:szCs w:val="18"/>
              </w:rPr>
            </w:pPr>
            <w:r>
              <w:rPr>
                <w:rFonts w:ascii="Arial"/>
                <w:w w:val="95"/>
                <w:sz w:val="18"/>
              </w:rPr>
              <w:t>4.11%</w:t>
            </w:r>
            <w:r>
              <w:rPr>
                <w:rFonts w:ascii="Arial"/>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Arial" w:hAnsi="Arial" w:cs="Arial" w:eastAsia="Arial" w:hint="default"/>
                <w:sz w:val="18"/>
                <w:szCs w:val="18"/>
              </w:rPr>
            </w:pPr>
            <w:r>
              <w:rPr>
                <w:rFonts w:ascii="Arial"/>
                <w:spacing w:val="-1"/>
                <w:sz w:val="18"/>
              </w:rPr>
              <w:t>227,281.00</w:t>
            </w:r>
          </w:p>
        </w:tc>
      </w:tr>
      <w:tr>
        <w:trPr>
          <w:trHeight w:val="73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广东省人民检察院</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8" w:right="-1"/>
              <w:jc w:val="center"/>
              <w:rPr>
                <w:rFonts w:ascii="Arial" w:hAnsi="Arial" w:cs="Arial" w:eastAsia="Arial" w:hint="default"/>
                <w:sz w:val="18"/>
                <w:szCs w:val="18"/>
              </w:rPr>
            </w:pPr>
            <w:r>
              <w:rPr>
                <w:rFonts w:ascii="Arial"/>
                <w:sz w:val="18"/>
              </w:rPr>
              <w:t>3,276,804.52</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Arial" w:hAnsi="Arial" w:cs="Arial" w:eastAsia="Arial" w:hint="default"/>
                <w:sz w:val="18"/>
                <w:szCs w:val="18"/>
              </w:rPr>
            </w:pPr>
            <w:r>
              <w:rPr>
                <w:rFonts w:ascii="Arial"/>
                <w:w w:val="95"/>
                <w:sz w:val="18"/>
              </w:rPr>
              <w:t>3.16%</w:t>
            </w:r>
            <w:r>
              <w:rPr>
                <w:rFonts w:ascii="Arial"/>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Arial" w:hAnsi="Arial" w:cs="Arial" w:eastAsia="Arial" w:hint="default"/>
                <w:sz w:val="18"/>
                <w:szCs w:val="18"/>
              </w:rPr>
            </w:pPr>
            <w:r>
              <w:rPr>
                <w:rFonts w:ascii="Arial"/>
                <w:spacing w:val="-1"/>
                <w:sz w:val="18"/>
              </w:rPr>
              <w:t>1,351,830.89</w:t>
            </w:r>
          </w:p>
        </w:tc>
      </w:tr>
      <w:tr>
        <w:trPr>
          <w:trHeight w:val="425"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湖北省人民检察院</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8" w:right="-1"/>
              <w:jc w:val="center"/>
              <w:rPr>
                <w:rFonts w:ascii="Arial" w:hAnsi="Arial" w:cs="Arial" w:eastAsia="Arial" w:hint="default"/>
                <w:sz w:val="18"/>
                <w:szCs w:val="18"/>
              </w:rPr>
            </w:pPr>
            <w:r>
              <w:rPr>
                <w:rFonts w:ascii="Arial"/>
                <w:sz w:val="18"/>
              </w:rPr>
              <w:t>3,150,000.00</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Arial" w:hAnsi="Arial" w:cs="Arial" w:eastAsia="Arial" w:hint="default"/>
                <w:sz w:val="18"/>
                <w:szCs w:val="18"/>
              </w:rPr>
            </w:pPr>
            <w:r>
              <w:rPr>
                <w:rFonts w:ascii="Arial"/>
                <w:w w:val="95"/>
                <w:sz w:val="18"/>
              </w:rPr>
              <w:t>3.04%</w:t>
            </w:r>
            <w:r>
              <w:rPr>
                <w:rFonts w:ascii="Arial"/>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Arial" w:hAnsi="Arial" w:cs="Arial" w:eastAsia="Arial" w:hint="default"/>
                <w:sz w:val="18"/>
                <w:szCs w:val="18"/>
              </w:rPr>
            </w:pPr>
            <w:r>
              <w:rPr>
                <w:rFonts w:ascii="Arial"/>
                <w:spacing w:val="-1"/>
                <w:sz w:val="18"/>
              </w:rPr>
              <w:t>3,150,000.00</w:t>
            </w:r>
          </w:p>
        </w:tc>
      </w:tr>
      <w:tr>
        <w:trPr>
          <w:trHeight w:val="430"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7"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 w:right="-1"/>
              <w:jc w:val="center"/>
              <w:rPr>
                <w:rFonts w:ascii="Arial" w:hAnsi="Arial" w:cs="Arial" w:eastAsia="Arial" w:hint="default"/>
                <w:sz w:val="18"/>
                <w:szCs w:val="18"/>
              </w:rPr>
            </w:pPr>
            <w:r>
              <w:rPr>
                <w:rFonts w:ascii="Arial"/>
                <w:sz w:val="18"/>
              </w:rPr>
              <w:t>75,254,999.45</w:t>
            </w:r>
          </w:p>
        </w:tc>
        <w:tc>
          <w:tcPr>
            <w:tcW w:w="2249"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Arial" w:hAnsi="Arial" w:cs="Arial" w:eastAsia="Arial" w:hint="default"/>
                <w:sz w:val="18"/>
                <w:szCs w:val="18"/>
              </w:rPr>
            </w:pPr>
            <w:r>
              <w:rPr>
                <w:rFonts w:ascii="Arial"/>
                <w:spacing w:val="-1"/>
                <w:sz w:val="18"/>
              </w:rPr>
              <w:t>72.66%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w:hAnsi="Arial" w:cs="Arial" w:eastAsia="Arial" w:hint="default"/>
                <w:sz w:val="18"/>
                <w:szCs w:val="18"/>
              </w:rPr>
            </w:pPr>
            <w:r>
              <w:rPr>
                <w:rFonts w:ascii="Arial"/>
                <w:spacing w:val="-1"/>
                <w:sz w:val="18"/>
              </w:rPr>
              <w:t>9,072,383.74</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0"/>
        <w:jc w:val="left"/>
        <w:rPr>
          <w:b w:val="0"/>
          <w:bCs w:val="0"/>
        </w:rPr>
      </w:pPr>
      <w:r>
        <w:rPr>
          <w:rFonts w:ascii="Arial" w:hAnsi="Arial" w:cs="Arial" w:eastAsia="Arial" w:hint="default"/>
        </w:rPr>
        <w:t>2</w:t>
      </w:r>
      <w:r>
        <w:rPr/>
        <w:t>、其他应收款</w:t>
      </w:r>
      <w:r>
        <w:rPr>
          <w:b w:val="0"/>
          <w:bCs w:val="0"/>
        </w:rPr>
      </w:r>
    </w:p>
    <w:p>
      <w:pPr>
        <w:spacing w:line="240" w:lineRule="auto" w:before="6"/>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Arial" w:hAnsi="Arial" w:cs="Arial" w:eastAsia="Arial" w:hint="default"/>
        </w:rPr>
        <w:t>1</w:t>
      </w:r>
      <w:r>
        <w:rPr/>
        <w:t>）其他应收款分类披露</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1"/>
        <w:gridCol w:w="763"/>
        <w:gridCol w:w="763"/>
        <w:gridCol w:w="788"/>
        <w:gridCol w:w="655"/>
        <w:gridCol w:w="761"/>
        <w:gridCol w:w="814"/>
        <w:gridCol w:w="934"/>
        <w:gridCol w:w="931"/>
      </w:tblGrid>
      <w:tr>
        <w:trPr>
          <w:trHeight w:val="39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5" w:space="0" w:color="FFFFFF"/>
              <w:left w:val="single" w:sz="4" w:space="0" w:color="000000"/>
              <w:right w:val="single" w:sz="4" w:space="0" w:color="000000"/>
            </w:tcBorders>
            <w:shd w:val="clear" w:color="auto" w:fill="D2D2D2"/>
          </w:tcPr>
          <w:p>
            <w:pP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 w:right="0"/>
              <w:jc w:val="left"/>
              <w:rPr>
                <w:rFonts w:ascii="Arial" w:hAnsi="Arial" w:cs="Arial" w:eastAsia="Arial" w:hint="default"/>
                <w:sz w:val="18"/>
                <w:szCs w:val="18"/>
              </w:rPr>
            </w:pPr>
            <w:r>
              <w:rPr>
                <w:rFonts w:ascii="Arial"/>
                <w:sz w:val="18"/>
              </w:rPr>
              <w:t>16,848,3</w:t>
            </w:r>
          </w:p>
          <w:p>
            <w:pPr>
              <w:pStyle w:val="TableParagraph"/>
              <w:spacing w:line="240" w:lineRule="auto" w:before="105"/>
              <w:ind w:left="274" w:right="0"/>
              <w:jc w:val="left"/>
              <w:rPr>
                <w:rFonts w:ascii="Arial" w:hAnsi="Arial" w:cs="Arial" w:eastAsia="Arial" w:hint="default"/>
                <w:sz w:val="18"/>
                <w:szCs w:val="18"/>
              </w:rPr>
            </w:pPr>
            <w:r>
              <w:rPr>
                <w:rFonts w:ascii="Arial"/>
                <w:sz w:val="18"/>
              </w:rPr>
              <w:t>25.03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5,652,24</w:t>
            </w:r>
          </w:p>
          <w:p>
            <w:pPr>
              <w:pStyle w:val="TableParagraph"/>
              <w:spacing w:line="240" w:lineRule="auto" w:before="105"/>
              <w:ind w:left="379" w:right="0"/>
              <w:jc w:val="left"/>
              <w:rPr>
                <w:rFonts w:ascii="Arial" w:hAnsi="Arial" w:cs="Arial" w:eastAsia="Arial" w:hint="default"/>
                <w:sz w:val="18"/>
                <w:szCs w:val="18"/>
              </w:rPr>
            </w:pPr>
            <w:r>
              <w:rPr>
                <w:rFonts w:ascii="Arial"/>
                <w:sz w:val="18"/>
              </w:rPr>
              <w:t>0.73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Arial" w:hAnsi="Arial" w:cs="Arial" w:eastAsia="Arial" w:hint="default"/>
                <w:sz w:val="18"/>
                <w:szCs w:val="18"/>
              </w:rPr>
            </w:pPr>
            <w:r>
              <w:rPr>
                <w:rFonts w:ascii="Arial"/>
                <w:sz w:val="18"/>
              </w:rPr>
              <w:t>33.55%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9" w:right="0"/>
              <w:jc w:val="left"/>
              <w:rPr>
                <w:rFonts w:ascii="Arial" w:hAnsi="Arial" w:cs="Arial" w:eastAsia="Arial" w:hint="default"/>
                <w:sz w:val="18"/>
                <w:szCs w:val="18"/>
              </w:rPr>
            </w:pPr>
            <w:r>
              <w:rPr>
                <w:rFonts w:ascii="Arial"/>
                <w:sz w:val="18"/>
              </w:rPr>
              <w:t>11,196,0</w:t>
            </w:r>
          </w:p>
          <w:p>
            <w:pPr>
              <w:pStyle w:val="TableParagraph"/>
              <w:spacing w:line="240" w:lineRule="auto" w:before="105"/>
              <w:ind w:left="304" w:right="0"/>
              <w:jc w:val="left"/>
              <w:rPr>
                <w:rFonts w:ascii="Arial" w:hAnsi="Arial" w:cs="Arial" w:eastAsia="Arial" w:hint="default"/>
                <w:sz w:val="18"/>
                <w:szCs w:val="18"/>
              </w:rPr>
            </w:pPr>
            <w:r>
              <w:rPr>
                <w:rFonts w:ascii="Arial"/>
                <w:sz w:val="18"/>
              </w:rPr>
              <w:t>84.30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12,341</w:t>
            </w:r>
          </w:p>
          <w:p>
            <w:pPr>
              <w:pStyle w:val="TableParagraph"/>
              <w:spacing w:line="240" w:lineRule="auto" w:before="105"/>
              <w:ind w:right="18"/>
              <w:jc w:val="right"/>
              <w:rPr>
                <w:rFonts w:ascii="Arial" w:hAnsi="Arial" w:cs="Arial" w:eastAsia="Arial" w:hint="default"/>
                <w:sz w:val="18"/>
                <w:szCs w:val="18"/>
              </w:rPr>
            </w:pPr>
            <w:r>
              <w:rPr>
                <w:rFonts w:ascii="Arial"/>
                <w:w w:val="95"/>
                <w:sz w:val="18"/>
              </w:rPr>
              <w:t>,587.8</w:t>
            </w:r>
          </w:p>
          <w:p>
            <w:pPr>
              <w:pStyle w:val="TableParagraph"/>
              <w:spacing w:line="240" w:lineRule="auto" w:before="105"/>
              <w:ind w:right="20"/>
              <w:jc w:val="right"/>
              <w:rPr>
                <w:rFonts w:ascii="Arial" w:hAnsi="Arial" w:cs="Arial" w:eastAsia="Arial" w:hint="default"/>
                <w:sz w:val="18"/>
                <w:szCs w:val="18"/>
              </w:rPr>
            </w:pPr>
            <w:r>
              <w:rPr>
                <w:rFonts w:ascii="Arial"/>
                <w:w w:val="99"/>
                <w:sz w:val="18"/>
              </w:rPr>
              <w:t>6</w:t>
            </w:r>
            <w:r>
              <w:rPr>
                <w:rFonts w:ascii="Arial"/>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Arial" w:hAnsi="Arial" w:cs="Arial" w:eastAsia="Arial" w:hint="default"/>
                <w:sz w:val="18"/>
                <w:szCs w:val="18"/>
              </w:rPr>
            </w:pPr>
            <w:r>
              <w:rPr>
                <w:rFonts w:ascii="Arial"/>
                <w:sz w:val="18"/>
              </w:rPr>
              <w:t>6,034,62</w:t>
            </w:r>
          </w:p>
          <w:p>
            <w:pPr>
              <w:pStyle w:val="TableParagraph"/>
              <w:spacing w:line="240" w:lineRule="auto" w:before="105"/>
              <w:ind w:left="432" w:right="0"/>
              <w:jc w:val="left"/>
              <w:rPr>
                <w:rFonts w:ascii="Arial" w:hAnsi="Arial" w:cs="Arial" w:eastAsia="Arial" w:hint="default"/>
                <w:sz w:val="18"/>
                <w:szCs w:val="18"/>
              </w:rPr>
            </w:pPr>
            <w:r>
              <w:rPr>
                <w:rFonts w:ascii="Arial"/>
                <w:sz w:val="18"/>
              </w:rPr>
              <w:t>1.07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0" w:right="0"/>
              <w:jc w:val="left"/>
              <w:rPr>
                <w:rFonts w:ascii="Arial" w:hAnsi="Arial" w:cs="Arial" w:eastAsia="Arial" w:hint="default"/>
                <w:sz w:val="18"/>
                <w:szCs w:val="18"/>
              </w:rPr>
            </w:pPr>
            <w:r>
              <w:rPr>
                <w:rFonts w:ascii="Arial"/>
                <w:sz w:val="18"/>
              </w:rPr>
              <w:t>48.90%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6,306,966.</w:t>
            </w:r>
          </w:p>
          <w:p>
            <w:pPr>
              <w:pStyle w:val="TableParagraph"/>
              <w:spacing w:line="240" w:lineRule="auto" w:before="105"/>
              <w:ind w:right="17"/>
              <w:jc w:val="right"/>
              <w:rPr>
                <w:rFonts w:ascii="Arial" w:hAnsi="Arial" w:cs="Arial" w:eastAsia="Arial" w:hint="default"/>
                <w:sz w:val="18"/>
                <w:szCs w:val="18"/>
              </w:rPr>
            </w:pPr>
            <w:r>
              <w:rPr>
                <w:rFonts w:ascii="Arial"/>
                <w:w w:val="95"/>
                <w:sz w:val="18"/>
              </w:rPr>
              <w:t>79</w:t>
            </w:r>
            <w:r>
              <w:rPr>
                <w:rFonts w:ascii="Arial"/>
                <w:sz w:val="18"/>
              </w:rPr>
            </w:r>
          </w:p>
        </w:tc>
      </w:tr>
      <w:tr>
        <w:trPr>
          <w:trHeight w:val="319"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5" w:right="0"/>
              <w:jc w:val="left"/>
              <w:rPr>
                <w:rFonts w:ascii="Arial" w:hAnsi="Arial" w:cs="Arial" w:eastAsia="Arial" w:hint="default"/>
                <w:sz w:val="18"/>
                <w:szCs w:val="18"/>
              </w:rPr>
            </w:pPr>
            <w:r>
              <w:rPr>
                <w:rFonts w:ascii="Arial"/>
                <w:sz w:val="18"/>
              </w:rPr>
              <w:t>16,848,3</w:t>
            </w:r>
          </w:p>
          <w:p>
            <w:pPr>
              <w:pStyle w:val="TableParagraph"/>
              <w:spacing w:line="240" w:lineRule="auto" w:before="102"/>
              <w:ind w:left="274" w:right="0"/>
              <w:jc w:val="left"/>
              <w:rPr>
                <w:rFonts w:ascii="Arial" w:hAnsi="Arial" w:cs="Arial" w:eastAsia="Arial" w:hint="default"/>
                <w:sz w:val="18"/>
                <w:szCs w:val="18"/>
              </w:rPr>
            </w:pPr>
            <w:r>
              <w:rPr>
                <w:rFonts w:ascii="Arial"/>
                <w:sz w:val="18"/>
              </w:rPr>
              <w:t>25.03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8" w:right="0"/>
              <w:jc w:val="left"/>
              <w:rPr>
                <w:rFonts w:ascii="Arial" w:hAnsi="Arial" w:cs="Arial" w:eastAsia="Arial" w:hint="default"/>
                <w:sz w:val="18"/>
                <w:szCs w:val="18"/>
              </w:rPr>
            </w:pPr>
            <w:r>
              <w:rPr>
                <w:rFonts w:ascii="Arial"/>
                <w:sz w:val="18"/>
              </w:rPr>
              <w:t>5,652,24</w:t>
            </w:r>
          </w:p>
          <w:p>
            <w:pPr>
              <w:pStyle w:val="TableParagraph"/>
              <w:spacing w:line="240" w:lineRule="auto" w:before="102"/>
              <w:ind w:left="379" w:right="0"/>
              <w:jc w:val="left"/>
              <w:rPr>
                <w:rFonts w:ascii="Arial" w:hAnsi="Arial" w:cs="Arial" w:eastAsia="Arial" w:hint="default"/>
                <w:sz w:val="18"/>
                <w:szCs w:val="18"/>
              </w:rPr>
            </w:pPr>
            <w:r>
              <w:rPr>
                <w:rFonts w:ascii="Arial"/>
                <w:sz w:val="18"/>
              </w:rPr>
              <w:t>0.73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Arial" w:hAnsi="Arial" w:cs="Arial" w:eastAsia="Arial" w:hint="default"/>
                <w:sz w:val="18"/>
                <w:szCs w:val="18"/>
              </w:rPr>
            </w:pPr>
            <w:r>
              <w:rPr>
                <w:rFonts w:ascii="Arial"/>
                <w:sz w:val="18"/>
              </w:rPr>
              <w:t>33.55%</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9" w:right="0"/>
              <w:jc w:val="left"/>
              <w:rPr>
                <w:rFonts w:ascii="Arial" w:hAnsi="Arial" w:cs="Arial" w:eastAsia="Arial" w:hint="default"/>
                <w:sz w:val="18"/>
                <w:szCs w:val="18"/>
              </w:rPr>
            </w:pPr>
            <w:r>
              <w:rPr>
                <w:rFonts w:ascii="Arial"/>
                <w:sz w:val="18"/>
              </w:rPr>
              <w:t>11,196,0</w:t>
            </w:r>
          </w:p>
          <w:p>
            <w:pPr>
              <w:pStyle w:val="TableParagraph"/>
              <w:spacing w:line="240" w:lineRule="auto" w:before="102"/>
              <w:ind w:left="304" w:right="0"/>
              <w:jc w:val="left"/>
              <w:rPr>
                <w:rFonts w:ascii="Arial" w:hAnsi="Arial" w:cs="Arial" w:eastAsia="Arial" w:hint="default"/>
                <w:sz w:val="18"/>
                <w:szCs w:val="18"/>
              </w:rPr>
            </w:pPr>
            <w:r>
              <w:rPr>
                <w:rFonts w:ascii="Arial"/>
                <w:sz w:val="18"/>
              </w:rPr>
              <w:t>84.30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12,341</w:t>
            </w:r>
          </w:p>
          <w:p>
            <w:pPr>
              <w:pStyle w:val="TableParagraph"/>
              <w:spacing w:line="240" w:lineRule="auto" w:before="102"/>
              <w:ind w:right="18"/>
              <w:jc w:val="right"/>
              <w:rPr>
                <w:rFonts w:ascii="Arial" w:hAnsi="Arial" w:cs="Arial" w:eastAsia="Arial" w:hint="default"/>
                <w:sz w:val="18"/>
                <w:szCs w:val="18"/>
              </w:rPr>
            </w:pPr>
            <w:r>
              <w:rPr>
                <w:rFonts w:ascii="Arial"/>
                <w:w w:val="95"/>
                <w:sz w:val="18"/>
              </w:rPr>
              <w:t>,587.8</w:t>
            </w:r>
          </w:p>
          <w:p>
            <w:pPr>
              <w:pStyle w:val="TableParagraph"/>
              <w:spacing w:line="240" w:lineRule="auto" w:before="105"/>
              <w:ind w:right="20"/>
              <w:jc w:val="right"/>
              <w:rPr>
                <w:rFonts w:ascii="Arial" w:hAnsi="Arial" w:cs="Arial" w:eastAsia="Arial" w:hint="default"/>
                <w:sz w:val="18"/>
                <w:szCs w:val="18"/>
              </w:rPr>
            </w:pPr>
            <w:r>
              <w:rPr>
                <w:rFonts w:ascii="Arial"/>
                <w:w w:val="99"/>
                <w:sz w:val="18"/>
              </w:rPr>
              <w:t>6</w:t>
            </w:r>
            <w:r>
              <w:rPr>
                <w:rFonts w:ascii="Arial"/>
                <w:sz w:val="18"/>
              </w:rPr>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p>
            <w:pPr>
              <w:pStyle w:val="TableParagraph"/>
              <w:spacing w:line="240" w:lineRule="auto" w:before="102"/>
              <w:ind w:right="20"/>
              <w:jc w:val="right"/>
              <w:rPr>
                <w:rFonts w:ascii="Arial" w:hAnsi="Arial" w:cs="Arial" w:eastAsia="Arial" w:hint="default"/>
                <w:sz w:val="18"/>
                <w:szCs w:val="18"/>
              </w:rPr>
            </w:pPr>
            <w:r>
              <w:rPr>
                <w:rFonts w:ascii="Arial"/>
                <w:w w:val="99"/>
                <w:sz w:val="18"/>
              </w:rPr>
              <w:t>%</w:t>
            </w:r>
            <w:r>
              <w:rPr>
                <w:rFonts w:ascii="Arial"/>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1" w:right="0"/>
              <w:jc w:val="left"/>
              <w:rPr>
                <w:rFonts w:ascii="Arial" w:hAnsi="Arial" w:cs="Arial" w:eastAsia="Arial" w:hint="default"/>
                <w:sz w:val="18"/>
                <w:szCs w:val="18"/>
              </w:rPr>
            </w:pPr>
            <w:r>
              <w:rPr>
                <w:rFonts w:ascii="Arial"/>
                <w:sz w:val="18"/>
              </w:rPr>
              <w:t>6,034,62</w:t>
            </w:r>
          </w:p>
          <w:p>
            <w:pPr>
              <w:pStyle w:val="TableParagraph"/>
              <w:spacing w:line="240" w:lineRule="auto" w:before="102"/>
              <w:ind w:left="432" w:right="0"/>
              <w:jc w:val="left"/>
              <w:rPr>
                <w:rFonts w:ascii="Arial" w:hAnsi="Arial" w:cs="Arial" w:eastAsia="Arial" w:hint="default"/>
                <w:sz w:val="18"/>
                <w:szCs w:val="18"/>
              </w:rPr>
            </w:pPr>
            <w:r>
              <w:rPr>
                <w:rFonts w:ascii="Arial"/>
                <w:sz w:val="18"/>
              </w:rPr>
              <w:t>1.07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Arial" w:hAnsi="Arial" w:cs="Arial" w:eastAsia="Arial" w:hint="default"/>
                <w:sz w:val="18"/>
                <w:szCs w:val="18"/>
              </w:rPr>
            </w:pPr>
            <w:r>
              <w:rPr>
                <w:rFonts w:ascii="Arial"/>
                <w:sz w:val="18"/>
              </w:rPr>
              <w:t>48.90%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6,306,966.</w:t>
            </w:r>
          </w:p>
          <w:p>
            <w:pPr>
              <w:pStyle w:val="TableParagraph"/>
              <w:spacing w:line="240" w:lineRule="auto" w:before="102"/>
              <w:ind w:right="17"/>
              <w:jc w:val="right"/>
              <w:rPr>
                <w:rFonts w:ascii="Arial" w:hAnsi="Arial" w:cs="Arial" w:eastAsia="Arial" w:hint="default"/>
                <w:sz w:val="18"/>
                <w:szCs w:val="18"/>
              </w:rPr>
            </w:pPr>
            <w:r>
              <w:rPr>
                <w:rFonts w:ascii="Arial"/>
                <w:w w:val="95"/>
                <w:sz w:val="18"/>
              </w:rPr>
              <w:t>79</w:t>
            </w:r>
            <w:r>
              <w:rPr>
                <w:rFonts w:ascii="Arial"/>
                <w:sz w:val="18"/>
              </w:rPr>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pStyle w:val="BodyText"/>
        <w:spacing w:line="240" w:lineRule="auto" w:before="1"/>
        <w:ind w:right="-20"/>
        <w:jc w:val="left"/>
      </w:pPr>
      <w:r>
        <w:rPr/>
        <w:t>期末单项金额重大并单项计提坏账准备的其他应收款：</w:t>
      </w:r>
    </w:p>
    <w:p>
      <w:pPr>
        <w:pStyle w:val="BodyText"/>
        <w:spacing w:line="256" w:lineRule="auto" w:before="36"/>
        <w:ind w:right="220"/>
        <w:jc w:val="left"/>
      </w:pPr>
      <w:r>
        <w:rPr>
          <w:rFonts w:ascii="Arial" w:hAnsi="Arial" w:cs="Arial" w:eastAsia="Arial" w:hint="default"/>
        </w:rPr>
        <w:t>□</w:t>
      </w:r>
      <w:r>
        <w:rPr/>
        <w:t>适用</w:t>
      </w:r>
      <w:r>
        <w:rPr>
          <w:rFonts w:ascii="Arial" w:hAnsi="Arial" w:cs="Arial" w:eastAsia="Arial" w:hint="default"/>
        </w:rPr>
        <w:t>√</w:t>
      </w:r>
      <w:r>
        <w:rPr/>
        <w:t>不适用 组合中，按账龄分析法计提坏账准备的其他应收款：</w:t>
      </w:r>
    </w:p>
    <w:p>
      <w:pPr>
        <w:pStyle w:val="BodyText"/>
        <w:spacing w:line="240" w:lineRule="auto" w:before="22"/>
        <w:ind w:right="-20"/>
        <w:jc w:val="left"/>
      </w:pPr>
      <w:r>
        <w:rPr>
          <w:rFonts w:ascii="Arial" w:hAnsi="Arial" w:cs="Arial" w:eastAsia="Arial" w:hint="default"/>
        </w:rPr>
        <w:t>√</w:t>
      </w:r>
      <w:r>
        <w:rPr/>
        <w:t>适用</w:t>
      </w:r>
      <w:r>
        <w:rPr>
          <w:rFonts w:ascii="Arial" w:hAnsi="Arial" w:cs="Arial" w:eastAsia="Arial"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5913" w:space="300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8"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年以内小计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10,252,354.77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spacing w:val="-1"/>
                <w:sz w:val="18"/>
              </w:rPr>
              <w:t>230,000.00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2"/>
                <w:sz w:val="18"/>
              </w:rPr>
              <w:t>11,500.00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w w:val="95"/>
                <w:sz w:val="18"/>
              </w:rPr>
              <w:t>5.00%</w:t>
            </w:r>
            <w:r>
              <w:rPr>
                <w:rFonts w:ascii="Arial"/>
                <w:sz w:val="18"/>
              </w:rPr>
            </w:r>
          </w:p>
        </w:tc>
      </w:tr>
      <w:tr>
        <w:trPr>
          <w:trHeight w:val="404"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106,087.26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10,608.73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649,555.00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194,866.50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30.00%</w:t>
            </w:r>
          </w:p>
        </w:tc>
      </w:tr>
    </w:tbl>
    <w:p>
      <w:pPr>
        <w:spacing w:after="0" w:line="240" w:lineRule="auto"/>
        <w:jc w:val="right"/>
        <w:rPr>
          <w:rFonts w:ascii="Arial" w:hAnsi="Arial" w:cs="Arial" w:eastAsia="Arial" w:hint="default"/>
          <w:sz w:val="18"/>
          <w:szCs w:val="18"/>
        </w:rPr>
        <w:sectPr>
          <w:type w:val="continuous"/>
          <w:pgSz w:w="11910" w:h="16840"/>
          <w:pgMar w:top="460" w:bottom="28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350,125.00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175,062.50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5,260,203.00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5,260,203.00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16,848,325.03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5,652,240.73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33.55%</w:t>
            </w:r>
          </w:p>
        </w:tc>
      </w:tr>
    </w:tbl>
    <w:p>
      <w:pPr>
        <w:pStyle w:val="BodyText"/>
        <w:spacing w:line="268" w:lineRule="auto"/>
        <w:ind w:right="3774"/>
        <w:jc w:val="left"/>
      </w:pPr>
      <w:r>
        <w:rPr/>
        <w:t>确定该组合依据的说明： 组合中，采用余额百分比法计提坏账准备的其他应收款：</w:t>
      </w:r>
    </w:p>
    <w:p>
      <w:pPr>
        <w:pStyle w:val="BodyText"/>
        <w:spacing w:line="254" w:lineRule="auto" w:before="10"/>
        <w:ind w:right="4254"/>
        <w:jc w:val="left"/>
      </w:pPr>
      <w:r>
        <w:rPr>
          <w:rFonts w:ascii="Arial" w:hAnsi="Arial" w:cs="Arial" w:eastAsia="Arial" w:hint="default"/>
        </w:rPr>
        <w:t>□</w:t>
      </w:r>
      <w:r>
        <w:rPr/>
        <w:t>适用</w:t>
      </w:r>
      <w:r>
        <w:rPr>
          <w:rFonts w:ascii="Arial" w:hAnsi="Arial" w:cs="Arial" w:eastAsia="Arial" w:hint="default"/>
        </w:rPr>
        <w:t>√</w:t>
      </w:r>
      <w:r>
        <w:rPr/>
        <w:t>不适用 组合中，采用其他方法计提坏账准备的其他应收款：</w:t>
      </w:r>
    </w:p>
    <w:p>
      <w:pPr>
        <w:pStyle w:val="BodyText"/>
        <w:spacing w:line="240" w:lineRule="auto" w:before="24"/>
        <w:ind w:right="0"/>
        <w:jc w:val="left"/>
      </w:pPr>
      <w:r>
        <w:rPr>
          <w:rFonts w:ascii="Arial" w:hAnsi="Arial" w:cs="Arial" w:eastAsia="Arial" w:hint="default"/>
        </w:rPr>
        <w:t>□</w:t>
      </w:r>
      <w:r>
        <w:rPr/>
        <w:t>适用</w:t>
      </w:r>
      <w:r>
        <w:rPr>
          <w:rFonts w:ascii="Arial" w:hAnsi="Arial" w:cs="Arial" w:eastAsia="Arial"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w:t>
      </w:r>
      <w:r>
        <w:rPr>
          <w:rFonts w:ascii="Arial" w:hAnsi="Arial" w:cs="Arial" w:eastAsia="Arial" w:hint="default"/>
        </w:rPr>
        <w:t>2</w:t>
      </w:r>
      <w:r>
        <w:rPr/>
        <w:t>）本期计提、收回或转回的坏账准备情况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t>本期计提坏账准备金额</w:t>
      </w:r>
      <w:r>
        <w:rPr>
          <w:rFonts w:ascii="Arial" w:hAnsi="Arial" w:cs="Arial" w:eastAsia="Arial" w:hint="default"/>
        </w:rPr>
        <w:t>-382,380.34</w:t>
      </w:r>
      <w:r>
        <w:rPr>
          <w:rFonts w:ascii="Arial" w:hAnsi="Arial" w:cs="Arial" w:eastAsia="Arial" w:hint="default"/>
          <w:spacing w:val="-7"/>
        </w:rPr>
        <w:t> </w:t>
      </w:r>
      <w:r>
        <w:rPr/>
        <w:t>元；本期收回或转回坏账准备金额</w:t>
      </w:r>
      <w:r>
        <w:rPr>
          <w:spacing w:val="-63"/>
        </w:rPr>
        <w:t> </w:t>
      </w:r>
      <w:r>
        <w:rPr>
          <w:rFonts w:ascii="Arial" w:hAnsi="Arial" w:cs="Arial" w:eastAsia="Arial" w:hint="default"/>
        </w:rPr>
        <w:t>0.00</w:t>
      </w:r>
      <w:r>
        <w:rPr>
          <w:rFonts w:ascii="Arial" w:hAnsi="Arial" w:cs="Arial" w:eastAsia="Arial" w:hint="default"/>
          <w:spacing w:val="-8"/>
        </w:rPr>
        <w:t> </w:t>
      </w:r>
      <w:r>
        <w:rPr/>
        <w:t>元。</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t>（</w:t>
      </w:r>
      <w:r>
        <w:rPr>
          <w:rFonts w:ascii="Arial" w:hAnsi="Arial" w:cs="Arial" w:eastAsia="Arial" w:hint="default"/>
        </w:rPr>
        <w:t>3</w:t>
      </w:r>
      <w:r>
        <w:rPr/>
        <w:t>）其他应收款按款项性质分类情况</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5,881,503.93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6,402,503.93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502,200.00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534,200.00</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27,593.00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106,000.00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3,816,675.85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4,430,036.00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集团内借款及保证金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6,066,875.00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553,477.25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868,847.93</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16,848,325.03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12,341,587.86</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4</w:t>
      </w:r>
      <w:r>
        <w:rPr/>
        <w:t>）按欠款方归集的期末余额前五名的其他应收款情况</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北京华宇信码技术有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5,066,875.00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30.07%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北京市人民检察院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2,318,406.70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7"/>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1"/>
                <w:sz w:val="18"/>
                <w:szCs w:val="18"/>
              </w:rPr>
              <w:t> </w:t>
            </w:r>
            <w:r>
              <w:rPr>
                <w:rFonts w:ascii="宋体" w:hAnsi="宋体" w:cs="宋体" w:eastAsia="宋体" w:hint="default"/>
                <w:sz w:val="18"/>
                <w:szCs w:val="18"/>
              </w:rPr>
              <w:t>至</w:t>
            </w:r>
            <w:r>
              <w:rPr>
                <w:rFonts w:ascii="宋体" w:hAnsi="宋体" w:cs="宋体" w:eastAsia="宋体" w:hint="default"/>
                <w:spacing w:val="-62"/>
                <w:sz w:val="18"/>
                <w:szCs w:val="18"/>
              </w:rPr>
              <w:t> </w:t>
            </w:r>
            <w:r>
              <w:rPr>
                <w:rFonts w:ascii="Arial" w:hAnsi="Arial" w:cs="Arial" w:eastAsia="Arial" w:hint="default"/>
                <w:sz w:val="18"/>
                <w:szCs w:val="18"/>
              </w:rPr>
              <w:t>4</w:t>
            </w:r>
            <w:r>
              <w:rPr>
                <w:rFonts w:ascii="Arial" w:hAnsi="Arial" w:cs="Arial" w:eastAsia="Arial" w:hint="default"/>
                <w:spacing w:val="-21"/>
                <w:sz w:val="18"/>
                <w:szCs w:val="18"/>
              </w:rPr>
              <w:t> </w:t>
            </w:r>
            <w:r>
              <w:rPr>
                <w:rFonts w:ascii="宋体" w:hAnsi="宋体" w:cs="宋体" w:eastAsia="宋体" w:hint="default"/>
                <w:sz w:val="18"/>
                <w:szCs w:val="18"/>
              </w:rPr>
              <w:t>年</w:t>
            </w:r>
            <w:r>
              <w:rPr>
                <w:rFonts w:ascii="Arial" w:hAnsi="Arial" w:cs="Arial" w:eastAsia="Arial" w:hint="default"/>
                <w:sz w:val="18"/>
                <w:szCs w:val="18"/>
              </w:rPr>
              <w:t>/4</w:t>
            </w:r>
            <w:r>
              <w:rPr>
                <w:rFonts w:ascii="Arial" w:hAnsi="Arial" w:cs="Arial" w:eastAsia="Arial" w:hint="default"/>
                <w:spacing w:val="-21"/>
                <w:sz w:val="18"/>
                <w:szCs w:val="18"/>
              </w:rPr>
              <w:t> </w:t>
            </w:r>
            <w:r>
              <w:rPr>
                <w:rFonts w:ascii="宋体" w:hAnsi="宋体" w:cs="宋体" w:eastAsia="宋体" w:hint="default"/>
                <w:sz w:val="18"/>
                <w:szCs w:val="18"/>
              </w:rPr>
              <w:t>至</w:t>
            </w:r>
            <w:r>
              <w:rPr>
                <w:rFonts w:ascii="宋体" w:hAnsi="宋体" w:cs="宋体" w:eastAsia="宋体" w:hint="default"/>
                <w:spacing w:val="-62"/>
                <w:sz w:val="18"/>
                <w:szCs w:val="18"/>
              </w:rPr>
              <w:t> </w:t>
            </w:r>
            <w:r>
              <w:rPr>
                <w:rFonts w:ascii="Arial" w:hAnsi="Arial" w:cs="Arial" w:eastAsia="Arial" w:hint="default"/>
                <w:sz w:val="18"/>
                <w:szCs w:val="18"/>
              </w:rPr>
              <w:t>5</w:t>
            </w:r>
            <w:r>
              <w:rPr>
                <w:rFonts w:ascii="Arial" w:hAnsi="Arial" w:cs="Arial" w:eastAsia="Arial" w:hint="default"/>
                <w:spacing w:val="-21"/>
                <w:sz w:val="18"/>
                <w:szCs w:val="18"/>
              </w:rPr>
              <w:t> </w:t>
            </w:r>
            <w:r>
              <w:rPr>
                <w:rFonts w:ascii="宋体" w:hAnsi="宋体" w:cs="宋体" w:eastAsia="宋体" w:hint="default"/>
                <w:sz w:val="18"/>
                <w:szCs w:val="18"/>
              </w:rPr>
              <w:t>年</w:t>
            </w:r>
            <w:r>
              <w:rPr>
                <w:rFonts w:ascii="Arial" w:hAnsi="Arial" w:cs="Arial" w:eastAsia="Arial" w:hint="default"/>
                <w:sz w:val="18"/>
                <w:szCs w:val="18"/>
              </w:rPr>
              <w:t>/5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13.76%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1,893,224.70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1,303,399.38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年</w:t>
            </w: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5"/>
                <w:sz w:val="18"/>
              </w:rPr>
              <w:t>7.74%</w:t>
            </w:r>
            <w:r>
              <w:rPr>
                <w:rFonts w:ascii="Arial"/>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1,287,580.88</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华宇（大连）信息服 务有限公司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5"/>
                <w:sz w:val="18"/>
              </w:rPr>
              <w:t>5.94%</w:t>
            </w:r>
            <w:r>
              <w:rPr>
                <w:rFonts w:ascii="Arial"/>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北京市人民检察院第 一分院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609,680.00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5"/>
                <w:sz w:val="18"/>
              </w:rPr>
              <w:t>3.62%</w:t>
            </w:r>
            <w:r>
              <w:rPr>
                <w:rFonts w:ascii="Arial"/>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609,680.00</w:t>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684"/>
        <w:gridCol w:w="1540"/>
        <w:gridCol w:w="1564"/>
        <w:gridCol w:w="1551"/>
        <w:gridCol w:w="1616"/>
        <w:gridCol w:w="1615"/>
      </w:tblGrid>
      <w:tr>
        <w:trPr>
          <w:trHeight w:val="40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 w:right="0"/>
              <w:jc w:val="center"/>
              <w:rPr>
                <w:rFonts w:ascii="Arial" w:hAnsi="Arial" w:cs="Arial" w:eastAsia="Arial" w:hint="default"/>
                <w:sz w:val="18"/>
                <w:szCs w:val="18"/>
              </w:rPr>
            </w:pPr>
            <w:r>
              <w:rPr>
                <w:rFonts w:ascii="Arial"/>
                <w:sz w:val="18"/>
              </w:rPr>
              <w:t>--</w:t>
            </w:r>
          </w:p>
        </w:tc>
        <w:tc>
          <w:tcPr>
            <w:tcW w:w="156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left="372" w:right="0"/>
              <w:jc w:val="left"/>
              <w:rPr>
                <w:rFonts w:ascii="Arial" w:hAnsi="Arial" w:cs="Arial" w:eastAsia="Arial" w:hint="default"/>
                <w:sz w:val="18"/>
                <w:szCs w:val="18"/>
              </w:rPr>
            </w:pPr>
            <w:r>
              <w:rPr>
                <w:rFonts w:ascii="Arial"/>
                <w:sz w:val="18"/>
              </w:rPr>
              <w:t>10,298,361.08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Arial" w:hAnsi="Arial" w:cs="Arial" w:eastAsia="Arial" w:hint="default"/>
                <w:sz w:val="18"/>
                <w:szCs w:val="18"/>
              </w:rPr>
            </w:pPr>
            <w:r>
              <w:rPr>
                <w:rFonts w:ascii="Arial"/>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74" w:right="0"/>
              <w:jc w:val="left"/>
              <w:rPr>
                <w:rFonts w:ascii="Arial" w:hAnsi="Arial" w:cs="Arial" w:eastAsia="Arial" w:hint="default"/>
                <w:sz w:val="18"/>
                <w:szCs w:val="18"/>
              </w:rPr>
            </w:pPr>
            <w:r>
              <w:rPr>
                <w:rFonts w:ascii="Arial"/>
                <w:sz w:val="18"/>
              </w:rPr>
              <w:t>61.12%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32" w:right="0"/>
              <w:jc w:val="left"/>
              <w:rPr>
                <w:rFonts w:ascii="Arial" w:hAnsi="Arial" w:cs="Arial" w:eastAsia="Arial" w:hint="default"/>
                <w:sz w:val="18"/>
                <w:szCs w:val="18"/>
              </w:rPr>
            </w:pPr>
            <w:r>
              <w:rPr>
                <w:rFonts w:ascii="Arial"/>
                <w:sz w:val="18"/>
              </w:rPr>
              <w:t>3,790,485.58</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3</w:t>
      </w:r>
      <w:r>
        <w:rPr/>
        <w:t>、长期股权投资</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975,397,142.38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975,397,142.38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2" w:right="0"/>
              <w:jc w:val="center"/>
              <w:rPr>
                <w:rFonts w:ascii="Arial" w:hAnsi="Arial" w:cs="Arial" w:eastAsia="Arial" w:hint="default"/>
                <w:sz w:val="18"/>
                <w:szCs w:val="18"/>
              </w:rPr>
            </w:pPr>
            <w:r>
              <w:rPr>
                <w:rFonts w:ascii="Arial"/>
                <w:sz w:val="18"/>
              </w:rPr>
              <w:t>311,617,480.86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2" w:right="0"/>
              <w:jc w:val="center"/>
              <w:rPr>
                <w:rFonts w:ascii="Arial" w:hAnsi="Arial" w:cs="Arial" w:eastAsia="Arial" w:hint="default"/>
                <w:sz w:val="18"/>
                <w:szCs w:val="18"/>
              </w:rPr>
            </w:pPr>
            <w:r>
              <w:rPr>
                <w:rFonts w:ascii="Arial"/>
                <w:sz w:val="18"/>
              </w:rPr>
              <w:t>311,617,480.86</w:t>
            </w:r>
          </w:p>
        </w:tc>
      </w:tr>
      <w:tr>
        <w:trPr>
          <w:trHeight w:val="71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31,409,407.42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31,409,407.42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8" w:right="0"/>
              <w:jc w:val="center"/>
              <w:rPr>
                <w:rFonts w:ascii="Arial" w:hAnsi="Arial" w:cs="Arial" w:eastAsia="Arial" w:hint="default"/>
                <w:sz w:val="18"/>
                <w:szCs w:val="18"/>
              </w:rPr>
            </w:pPr>
            <w:r>
              <w:rPr>
                <w:rFonts w:ascii="Arial"/>
                <w:sz w:val="18"/>
              </w:rPr>
              <w:t>30,025,518.99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8" w:right="0"/>
              <w:jc w:val="center"/>
              <w:rPr>
                <w:rFonts w:ascii="Arial" w:hAnsi="Arial" w:cs="Arial" w:eastAsia="Arial" w:hint="default"/>
                <w:sz w:val="18"/>
                <w:szCs w:val="18"/>
              </w:rPr>
            </w:pPr>
            <w:r>
              <w:rPr>
                <w:rFonts w:ascii="Arial"/>
                <w:sz w:val="18"/>
              </w:rPr>
              <w:t>30,025,518.99</w:t>
            </w: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9" w:space="0" w:color="D2D2D2"/>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1,006,806,549.8</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1,006,806,549.8</w:t>
            </w:r>
          </w:p>
          <w:p>
            <w:pPr>
              <w:pStyle w:val="TableParagraph"/>
              <w:spacing w:line="240" w:lineRule="auto" w:before="105"/>
              <w:ind w:right="20"/>
              <w:jc w:val="right"/>
              <w:rPr>
                <w:rFonts w:ascii="Arial" w:hAnsi="Arial" w:cs="Arial" w:eastAsia="Arial" w:hint="default"/>
                <w:sz w:val="18"/>
                <w:szCs w:val="18"/>
              </w:rPr>
            </w:pPr>
            <w:r>
              <w:rPr>
                <w:rFonts w:ascii="Arial"/>
                <w:w w:val="99"/>
                <w:sz w:val="18"/>
              </w:rPr>
              <w:t>0</w:t>
            </w:r>
            <w:r>
              <w:rPr>
                <w:rFonts w:ascii="Arial"/>
                <w:sz w:val="18"/>
              </w:rPr>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3" w:right="0"/>
              <w:jc w:val="left"/>
              <w:rPr>
                <w:rFonts w:ascii="Arial" w:hAnsi="Arial" w:cs="Arial" w:eastAsia="Arial" w:hint="default"/>
                <w:sz w:val="18"/>
                <w:szCs w:val="18"/>
              </w:rPr>
            </w:pPr>
            <w:r>
              <w:rPr>
                <w:rFonts w:ascii="Arial"/>
                <w:sz w:val="18"/>
              </w:rPr>
              <w:t>341,642,999.85</w:t>
            </w: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3" w:right="0"/>
              <w:jc w:val="left"/>
              <w:rPr>
                <w:rFonts w:ascii="Arial" w:hAnsi="Arial" w:cs="Arial" w:eastAsia="Arial" w:hint="default"/>
                <w:sz w:val="18"/>
                <w:szCs w:val="18"/>
              </w:rPr>
            </w:pPr>
            <w:r>
              <w:rPr>
                <w:rFonts w:ascii="Arial"/>
                <w:sz w:val="18"/>
              </w:rPr>
              <w:t>341,642,999.85</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vMerge/>
            <w:tcBorders>
              <w:left w:val="single" w:sz="9" w:space="0" w:color="D2D2D2"/>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9" w:space="0" w:color="D2D2D2"/>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w:t>
      </w:r>
      <w:r>
        <w:rPr>
          <w:rFonts w:ascii="Arial" w:hAnsi="Arial" w:cs="Arial" w:eastAsia="Arial" w:hint="default"/>
        </w:rPr>
        <w:t>1</w:t>
      </w:r>
      <w:r>
        <w:rPr/>
        <w:t>）对子公司投资</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51"/>
        <w:gridCol w:w="1373"/>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50"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北京亿信华辰软 件有限责任公司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19,000,000.00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192,487.53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19,192,487.53</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广州华宇信息技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1"/>
                <w:sz w:val="18"/>
              </w:rPr>
              <w:t>47,432,973.28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410,084.02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47,843,057.30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北京华宇信息技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107,263,624.59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2"/>
                <w:sz w:val="18"/>
              </w:rPr>
              <w:t>1,451,511.32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108,715,135.91</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华宇金信（北京） 软件有限公司</w:t>
            </w:r>
          </w:p>
        </w:tc>
        <w:tc>
          <w:tcPr>
            <w:tcW w:w="13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2"/>
                <w:sz w:val="18"/>
              </w:rPr>
              <w:t>11,730,000.00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190,827,478.99</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202,557,478.99</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6"/>
                <w:sz w:val="18"/>
                <w:szCs w:val="18"/>
              </w:rPr>
              <w:t>华宇（大连）信息</w:t>
            </w:r>
            <w:r>
              <w:rPr>
                <w:rFonts w:ascii="宋体" w:hAnsi="宋体" w:cs="宋体" w:eastAsia="宋体" w:hint="default"/>
                <w:sz w:val="18"/>
                <w:szCs w:val="18"/>
              </w:rPr>
              <w:t> 服务有限公司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spacing w:val="-1"/>
                <w:sz w:val="18"/>
              </w:rPr>
              <w:t>120,070,882.99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281,825.19</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120,352,708.18</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北京华宇信码技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6,120,000.00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6,120,000.00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上海浦东华宇信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150,884,192.95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150,884,192.95</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北京万户网络技 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319,700,000.00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319,700,000.00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广州数字方舟信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32,081.52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32,081.52</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Arial" w:hAnsi="Arial" w:cs="Arial" w:eastAsia="Arial" w:hint="default"/>
                <w:sz w:val="18"/>
                <w:szCs w:val="18"/>
              </w:rPr>
            </w:pPr>
            <w:r>
              <w:rPr>
                <w:rFonts w:ascii="Arial"/>
                <w:spacing w:val="-2"/>
                <w:sz w:val="18"/>
              </w:rPr>
              <w:t>311,617,480.86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663,779,661.52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975,397,142.38</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372" w:footer="1010" w:top="1140" w:bottom="1200" w:left="980" w:right="980"/>
        </w:sectPr>
      </w:pPr>
    </w:p>
    <w:p>
      <w:pPr>
        <w:spacing w:line="240" w:lineRule="auto" w:before="8"/>
        <w:rPr>
          <w:rFonts w:ascii="宋体" w:hAnsi="宋体" w:cs="宋体" w:eastAsia="宋体" w:hint="default"/>
          <w:sz w:val="16"/>
          <w:szCs w:val="16"/>
        </w:rPr>
      </w:pPr>
    </w:p>
    <w:p>
      <w:pPr>
        <w:pStyle w:val="Heading2"/>
        <w:spacing w:line="240" w:lineRule="auto" w:before="26"/>
        <w:ind w:right="0"/>
        <w:jc w:val="left"/>
        <w:rPr>
          <w:b w:val="0"/>
          <w:bCs w:val="0"/>
        </w:rPr>
      </w:pPr>
      <w:r>
        <w:rPr/>
        <w:t>（</w:t>
      </w:r>
      <w:r>
        <w:rPr>
          <w:rFonts w:ascii="Arial" w:hAnsi="Arial" w:cs="Arial" w:eastAsia="Arial" w:hint="default"/>
        </w:rPr>
        <w:t>2</w:t>
      </w:r>
      <w:r>
        <w:rPr/>
        <w:t>）对联营、合营企业投资</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6"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深圳市捷</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6"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视飞通科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30,025,5</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1,383,88</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31,409,4</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技有限公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Arial" w:hAnsi="Arial" w:cs="Arial" w:eastAsia="Arial" w:hint="default"/>
                <w:sz w:val="18"/>
                <w:szCs w:val="18"/>
              </w:rPr>
            </w:pPr>
            <w:r>
              <w:rPr>
                <w:rFonts w:ascii="Arial"/>
                <w:w w:val="95"/>
                <w:sz w:val="18"/>
              </w:rPr>
              <w:t>18.99</w:t>
            </w:r>
            <w:r>
              <w:rPr>
                <w:rFonts w:ascii="Arial"/>
                <w:sz w:val="18"/>
              </w:rPr>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5"/>
                <w:sz w:val="18"/>
              </w:rPr>
              <w:t>8.43</w:t>
            </w:r>
            <w:r>
              <w:rPr>
                <w:rFonts w:ascii="Arial"/>
                <w:sz w:val="18"/>
              </w:rPr>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w w:val="95"/>
                <w:sz w:val="18"/>
              </w:rPr>
              <w:t>07.42</w:t>
            </w:r>
            <w:r>
              <w:rPr>
                <w:rFonts w:ascii="Arial"/>
                <w:sz w:val="18"/>
              </w:rPr>
            </w:r>
          </w:p>
        </w:tc>
        <w:tc>
          <w:tcPr>
            <w:tcW w:w="797" w:type="dxa"/>
            <w:vMerge/>
            <w:tcBorders>
              <w:left w:val="single" w:sz="4" w:space="0" w:color="000000"/>
              <w:right w:val="single" w:sz="4" w:space="0" w:color="000000"/>
            </w:tcBorders>
          </w:tcPr>
          <w:p>
            <w:pPr/>
          </w:p>
        </w:tc>
      </w:tr>
      <w:tr>
        <w:trPr>
          <w:trHeight w:val="355"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30,025,5</w:t>
            </w:r>
          </w:p>
          <w:p>
            <w:pPr>
              <w:pStyle w:val="TableParagraph"/>
              <w:spacing w:line="240" w:lineRule="auto" w:before="105"/>
              <w:ind w:left="314" w:right="0"/>
              <w:jc w:val="left"/>
              <w:rPr>
                <w:rFonts w:ascii="Arial" w:hAnsi="Arial" w:cs="Arial" w:eastAsia="Arial" w:hint="default"/>
                <w:sz w:val="18"/>
                <w:szCs w:val="18"/>
              </w:rPr>
            </w:pPr>
            <w:r>
              <w:rPr>
                <w:rFonts w:ascii="Arial"/>
                <w:sz w:val="18"/>
              </w:rPr>
              <w:t>18.99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1,383,88</w:t>
            </w:r>
          </w:p>
          <w:p>
            <w:pPr>
              <w:pStyle w:val="TableParagraph"/>
              <w:spacing w:line="240" w:lineRule="auto" w:before="105"/>
              <w:ind w:left="415" w:right="0"/>
              <w:jc w:val="left"/>
              <w:rPr>
                <w:rFonts w:ascii="Arial" w:hAnsi="Arial" w:cs="Arial" w:eastAsia="Arial" w:hint="default"/>
                <w:sz w:val="18"/>
                <w:szCs w:val="18"/>
              </w:rPr>
            </w:pPr>
            <w:r>
              <w:rPr>
                <w:rFonts w:ascii="Arial"/>
                <w:sz w:val="18"/>
              </w:rPr>
              <w:t>8.43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31,409,4</w:t>
            </w:r>
          </w:p>
          <w:p>
            <w:pPr>
              <w:pStyle w:val="TableParagraph"/>
              <w:spacing w:line="240" w:lineRule="auto" w:before="105"/>
              <w:ind w:left="314" w:right="0"/>
              <w:jc w:val="left"/>
              <w:rPr>
                <w:rFonts w:ascii="Arial" w:hAnsi="Arial" w:cs="Arial" w:eastAsia="Arial" w:hint="default"/>
                <w:sz w:val="18"/>
                <w:szCs w:val="18"/>
              </w:rPr>
            </w:pPr>
            <w:r>
              <w:rPr>
                <w:rFonts w:ascii="Arial"/>
                <w:sz w:val="18"/>
              </w:rPr>
              <w:t>07.42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30,025,5</w:t>
            </w:r>
          </w:p>
          <w:p>
            <w:pPr>
              <w:pStyle w:val="TableParagraph"/>
              <w:spacing w:line="240" w:lineRule="auto" w:before="105"/>
              <w:ind w:left="314" w:right="0"/>
              <w:jc w:val="left"/>
              <w:rPr>
                <w:rFonts w:ascii="Arial" w:hAnsi="Arial" w:cs="Arial" w:eastAsia="Arial" w:hint="default"/>
                <w:sz w:val="18"/>
                <w:szCs w:val="18"/>
              </w:rPr>
            </w:pPr>
            <w:r>
              <w:rPr>
                <w:rFonts w:ascii="Arial"/>
                <w:sz w:val="18"/>
              </w:rPr>
              <w:t>18.99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1,383,88</w:t>
            </w:r>
          </w:p>
          <w:p>
            <w:pPr>
              <w:pStyle w:val="TableParagraph"/>
              <w:spacing w:line="240" w:lineRule="auto" w:before="105"/>
              <w:ind w:left="415" w:right="0"/>
              <w:jc w:val="left"/>
              <w:rPr>
                <w:rFonts w:ascii="Arial" w:hAnsi="Arial" w:cs="Arial" w:eastAsia="Arial" w:hint="default"/>
                <w:sz w:val="18"/>
                <w:szCs w:val="18"/>
              </w:rPr>
            </w:pPr>
            <w:r>
              <w:rPr>
                <w:rFonts w:ascii="Arial"/>
                <w:sz w:val="18"/>
              </w:rPr>
              <w:t>8.43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left"/>
              <w:rPr>
                <w:rFonts w:ascii="Arial" w:hAnsi="Arial" w:cs="Arial" w:eastAsia="Arial" w:hint="default"/>
                <w:sz w:val="18"/>
                <w:szCs w:val="18"/>
              </w:rPr>
            </w:pPr>
            <w:r>
              <w:rPr>
                <w:rFonts w:ascii="Arial"/>
                <w:sz w:val="18"/>
              </w:rPr>
              <w:t>31,409,4</w:t>
            </w:r>
          </w:p>
          <w:p>
            <w:pPr>
              <w:pStyle w:val="TableParagraph"/>
              <w:spacing w:line="240" w:lineRule="auto" w:before="105"/>
              <w:ind w:left="314" w:right="0"/>
              <w:jc w:val="left"/>
              <w:rPr>
                <w:rFonts w:ascii="Arial" w:hAnsi="Arial" w:cs="Arial" w:eastAsia="Arial" w:hint="default"/>
                <w:sz w:val="18"/>
                <w:szCs w:val="18"/>
              </w:rPr>
            </w:pPr>
            <w:r>
              <w:rPr>
                <w:rFonts w:ascii="Arial"/>
                <w:sz w:val="18"/>
              </w:rPr>
              <w:t>07.42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4</w:t>
      </w:r>
      <w:r>
        <w:rPr/>
        <w:t>、营业收入和营业成本</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4"/>
        <w:gridCol w:w="1847"/>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87,256,794.46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30,077,890.94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47,515,701.63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35,047,862.81</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235,028.47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87,491,822.93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30,077,890.94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47,515,701.63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spacing w:val="-1"/>
                <w:sz w:val="18"/>
              </w:rPr>
              <w:t>35,047,862.81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Arial" w:hAnsi="Arial" w:cs="Arial" w:eastAsia="Arial" w:hint="default"/>
        </w:rPr>
        <w:t>5</w:t>
      </w:r>
      <w:r>
        <w:rPr/>
        <w:t>、投资收益</w:t>
      </w:r>
      <w:r>
        <w:rPr>
          <w:b w:val="0"/>
          <w:bCs w:val="0"/>
        </w:rPr>
      </w:r>
    </w:p>
    <w:p>
      <w:pPr>
        <w:spacing w:line="240" w:lineRule="auto" w:before="8"/>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1,383,888.43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25,518.99</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1,383,888.43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spacing w:val="-1"/>
                <w:sz w:val="18"/>
              </w:rPr>
              <w:t>25,518.99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rFonts w:ascii="Arial" w:hAnsi="Arial" w:cs="Arial" w:eastAsia="Arial" w:hint="default"/>
        </w:rPr>
        <w:t>1</w:t>
      </w:r>
      <w:r>
        <w:rPr/>
        <w:t>、当期非经常性损益明细表</w:t>
      </w:r>
      <w:r>
        <w:rPr>
          <w:b w:val="0"/>
          <w:bCs w:val="0"/>
        </w:rPr>
      </w:r>
    </w:p>
    <w:p>
      <w:pPr>
        <w:spacing w:line="240" w:lineRule="auto" w:before="7"/>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372" w:footer="1010" w:top="1140" w:bottom="1200" w:left="980" w:right="980"/>
        </w:sectPr>
      </w:pPr>
    </w:p>
    <w:p>
      <w:pPr>
        <w:pStyle w:val="BodyText"/>
        <w:spacing w:line="240" w:lineRule="auto" w:before="26"/>
        <w:ind w:right="-20"/>
        <w:jc w:val="left"/>
      </w:pPr>
      <w:r>
        <w:rPr>
          <w:rFonts w:ascii="Arial" w:hAnsi="Arial" w:cs="Arial" w:eastAsia="Arial" w:hint="default"/>
        </w:rPr>
        <w:t>√</w:t>
      </w:r>
      <w:r>
        <w:rPr/>
        <w:t>适用</w:t>
      </w:r>
      <w:r>
        <w:rPr>
          <w:rFonts w:ascii="Arial" w:hAnsi="Arial" w:cs="Arial" w:eastAsia="Arial"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460" w:bottom="280" w:left="980" w:right="980"/>
          <w:cols w:num="2" w:equalWidth="0">
            <w:col w:w="1630" w:space="7291"/>
            <w:col w:w="1029"/>
          </w:cols>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-5,927,122.24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71" w:type="dxa"/>
            <w:tcBorders>
              <w:top w:val="single" w:sz="4" w:space="0" w:color="000000"/>
              <w:left w:val="single" w:sz="9" w:space="0" w:color="D2D2D2"/>
              <w:bottom w:val="nil" w:sz="6" w:space="0" w:color="auto"/>
              <w:right w:val="single" w:sz="4" w:space="0" w:color="000000"/>
            </w:tcBorders>
          </w:tcPr>
          <w:p>
            <w:pPr/>
          </w:p>
        </w:tc>
        <w:tc>
          <w:tcPr>
            <w:tcW w:w="3185" w:type="dxa"/>
            <w:vMerge w:val="restart"/>
            <w:tcBorders>
              <w:top w:val="single" w:sz="4" w:space="0" w:color="000000"/>
              <w:left w:val="single" w:sz="4" w:space="0" w:color="000000"/>
              <w:right w:val="single" w:sz="4" w:space="0" w:color="000000"/>
            </w:tcBorders>
          </w:tcPr>
          <w:p>
            <w:pPr/>
          </w:p>
        </w:tc>
      </w:tr>
      <w:tr>
        <w:trPr>
          <w:trHeight w:val="316"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71" w:type="dxa"/>
            <w:tcBorders>
              <w:top w:val="nil" w:sz="6" w:space="0" w:color="auto"/>
              <w:left w:val="single" w:sz="9" w:space="0" w:color="D2D2D2"/>
              <w:bottom w:val="nil" w:sz="6" w:space="0" w:color="auto"/>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12,432,885.04</w:t>
            </w:r>
          </w:p>
        </w:tc>
        <w:tc>
          <w:tcPr>
            <w:tcW w:w="3185" w:type="dxa"/>
            <w:vMerge/>
            <w:tcBorders>
              <w:left w:val="single" w:sz="4" w:space="0" w:color="000000"/>
              <w:right w:val="single" w:sz="4" w:space="0" w:color="000000"/>
            </w:tcBorders>
          </w:tcPr>
          <w:p>
            <w:pPr/>
          </w:p>
        </w:tc>
      </w:tr>
      <w:tr>
        <w:trPr>
          <w:trHeight w:val="353"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71" w:type="dxa"/>
            <w:tcBorders>
              <w:top w:val="nil" w:sz="6" w:space="0" w:color="auto"/>
              <w:left w:val="single" w:sz="9"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238,110.27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71" w:type="dxa"/>
            <w:tcBorders>
              <w:top w:val="single" w:sz="4" w:space="0" w:color="000000"/>
              <w:left w:val="single" w:sz="9" w:space="0" w:color="D2D2D2"/>
              <w:bottom w:val="nil" w:sz="6" w:space="0" w:color="auto"/>
              <w:right w:val="single" w:sz="4" w:space="0" w:color="000000"/>
            </w:tcBorders>
          </w:tcPr>
          <w:p>
            <w:pPr/>
          </w:p>
        </w:tc>
        <w:tc>
          <w:tcPr>
            <w:tcW w:w="3185" w:type="dxa"/>
            <w:vMerge w:val="restart"/>
            <w:tcBorders>
              <w:top w:val="single" w:sz="4" w:space="0" w:color="000000"/>
              <w:left w:val="single" w:sz="4" w:space="0" w:color="000000"/>
              <w:right w:val="single" w:sz="4" w:space="0" w:color="000000"/>
            </w:tcBorders>
          </w:tcPr>
          <w:p>
            <w:pPr/>
          </w:p>
        </w:tc>
      </w:tr>
      <w:tr>
        <w:trPr>
          <w:trHeight w:val="312"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3071" w:type="dxa"/>
            <w:tcBorders>
              <w:top w:val="nil" w:sz="6" w:space="0" w:color="auto"/>
              <w:left w:val="single" w:sz="9" w:space="0" w:color="D2D2D2"/>
              <w:bottom w:val="nil" w:sz="6" w:space="0" w:color="auto"/>
              <w:right w:val="single" w:sz="4" w:space="0" w:color="000000"/>
            </w:tcBorders>
          </w:tcPr>
          <w:p>
            <w:pPr/>
          </w:p>
        </w:tc>
        <w:tc>
          <w:tcPr>
            <w:tcW w:w="3185" w:type="dxa"/>
            <w:vMerge/>
            <w:tcBorders>
              <w:left w:val="single" w:sz="4" w:space="0" w:color="000000"/>
              <w:right w:val="single" w:sz="4" w:space="0" w:color="000000"/>
            </w:tcBorders>
          </w:tcPr>
          <w:p>
            <w:pPr/>
          </w:p>
        </w:tc>
      </w:tr>
      <w:tr>
        <w:trPr>
          <w:trHeight w:val="316"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3071" w:type="dxa"/>
            <w:tcBorders>
              <w:top w:val="nil" w:sz="6" w:space="0" w:color="auto"/>
              <w:left w:val="single" w:sz="9" w:space="0" w:color="D2D2D2"/>
              <w:bottom w:val="nil" w:sz="6" w:space="0" w:color="auto"/>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466,690.95</w:t>
            </w:r>
          </w:p>
        </w:tc>
        <w:tc>
          <w:tcPr>
            <w:tcW w:w="3185" w:type="dxa"/>
            <w:vMerge/>
            <w:tcBorders>
              <w:left w:val="single" w:sz="4" w:space="0" w:color="000000"/>
              <w:right w:val="single" w:sz="4" w:space="0" w:color="000000"/>
            </w:tcBorders>
          </w:tcPr>
          <w:p>
            <w:pPr/>
          </w:p>
        </w:tc>
      </w:tr>
      <w:tr>
        <w:trPr>
          <w:trHeight w:val="308"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3071" w:type="dxa"/>
            <w:tcBorders>
              <w:top w:val="nil" w:sz="6" w:space="0" w:color="auto"/>
              <w:left w:val="single" w:sz="9" w:space="0" w:color="D2D2D2"/>
              <w:bottom w:val="nil" w:sz="6" w:space="0" w:color="auto"/>
              <w:right w:val="single" w:sz="4" w:space="0" w:color="000000"/>
            </w:tcBorders>
          </w:tcPr>
          <w:p>
            <w:pPr/>
          </w:p>
        </w:tc>
        <w:tc>
          <w:tcPr>
            <w:tcW w:w="3185" w:type="dxa"/>
            <w:vMerge/>
            <w:tcBorders>
              <w:left w:val="single" w:sz="4" w:space="0" w:color="000000"/>
              <w:right w:val="single" w:sz="4" w:space="0" w:color="000000"/>
            </w:tcBorders>
          </w:tcPr>
          <w:p>
            <w:pPr/>
          </w:p>
        </w:tc>
      </w:tr>
      <w:tr>
        <w:trPr>
          <w:trHeight w:val="358"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71" w:type="dxa"/>
            <w:tcBorders>
              <w:top w:val="nil" w:sz="6" w:space="0" w:color="auto"/>
              <w:left w:val="single" w:sz="9"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-200,409.80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0"/>
              <w:ind w:right="21"/>
              <w:jc w:val="right"/>
              <w:rPr>
                <w:rFonts w:ascii="Arial" w:hAnsi="Arial" w:cs="Arial" w:eastAsia="Arial" w:hint="default"/>
                <w:sz w:val="18"/>
                <w:szCs w:val="18"/>
              </w:rPr>
            </w:pPr>
            <w:r>
              <w:rPr>
                <w:rFonts w:ascii="Arial"/>
                <w:spacing w:val="-1"/>
                <w:sz w:val="18"/>
              </w:rPr>
              <w:t>1,839,721.61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243,754.00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0"/>
              <w:ind w:right="14"/>
              <w:jc w:val="right"/>
              <w:rPr>
                <w:rFonts w:ascii="Arial" w:hAnsi="Arial" w:cs="Arial" w:eastAsia="Arial" w:hint="default"/>
                <w:sz w:val="18"/>
                <w:szCs w:val="18"/>
              </w:rPr>
            </w:pPr>
            <w:r>
              <w:rPr>
                <w:rFonts w:ascii="Arial"/>
                <w:spacing w:val="-1"/>
                <w:sz w:val="18"/>
              </w:rPr>
              <w:t>4,926,678.61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Arial" w:hAnsi="Arial" w:cs="Arial" w:eastAsia="Arial" w:hint="default"/>
                <w:sz w:val="18"/>
                <w:szCs w:val="18"/>
              </w:rPr>
            </w:pPr>
            <w:r>
              <w:rPr>
                <w:rFonts w:ascii="Arial"/>
                <w:sz w:val="18"/>
              </w:rPr>
              <w:t>--</w:t>
            </w:r>
          </w:p>
        </w:tc>
      </w:tr>
    </w:tbl>
    <w:p>
      <w:pPr>
        <w:spacing w:line="240" w:lineRule="auto" w:before="11"/>
        <w:rPr>
          <w:rFonts w:ascii="宋体" w:hAnsi="宋体" w:cs="宋体" w:eastAsia="宋体" w:hint="default"/>
          <w:sz w:val="24"/>
          <w:szCs w:val="24"/>
        </w:rPr>
      </w:pPr>
    </w:p>
    <w:p>
      <w:pPr>
        <w:pStyle w:val="BodyText"/>
        <w:spacing w:line="322" w:lineRule="exact" w:before="26"/>
        <w:ind w:right="0"/>
        <w:jc w:val="left"/>
      </w:pPr>
      <w:bookmarkStart w:name="_bookmark9" w:id="10"/>
      <w:bookmarkEnd w:id="10"/>
      <w:r>
        <w:rPr/>
      </w:r>
      <w:r>
        <w:rPr/>
        <w:t>对公司根据《公开发行证券的公司信息披露解释性公告第</w:t>
      </w:r>
      <w:r>
        <w:rPr>
          <w:spacing w:val="-60"/>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非经常性损益》定义界定</w:t>
      </w:r>
    </w:p>
    <w:p>
      <w:pPr>
        <w:pStyle w:val="BodyText"/>
        <w:spacing w:line="312" w:lineRule="exact" w:before="21"/>
        <w:ind w:right="158"/>
        <w:jc w:val="left"/>
      </w:pPr>
      <w:r>
        <w:rPr/>
        <w:t>的非经常性损益项目，以及把《公开发行证券的公司信息披露解释性公告第</w:t>
      </w:r>
      <w:r>
        <w:rPr>
          <w:spacing w:val="-58"/>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 性损益》中列举的非经常性损益项目界定为经常性损益的项目，应说明原因。</w:t>
      </w:r>
    </w:p>
    <w:p>
      <w:pPr>
        <w:pStyle w:val="BodyText"/>
        <w:spacing w:line="240" w:lineRule="auto" w:before="10"/>
        <w:ind w:right="0"/>
        <w:jc w:val="left"/>
      </w:pPr>
      <w:r>
        <w:rPr/>
        <w:t>□适用√不适用</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r>
        <w:rPr>
          <w:rFonts w:ascii="Arial" w:hAnsi="Arial" w:cs="Arial" w:eastAsia="Arial" w:hint="default"/>
        </w:rPr>
        <w:t>2</w:t>
      </w:r>
      <w:r>
        <w:rPr/>
        <w:t>、净资产收益率及每股收益</w:t>
      </w:r>
      <w:r>
        <w:rPr>
          <w:b w:val="0"/>
          <w:bCs w:val="0"/>
        </w:rPr>
      </w:r>
    </w:p>
    <w:p>
      <w:pPr>
        <w:spacing w:line="240" w:lineRule="auto" w:before="7"/>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Arial" w:hAnsi="Arial" w:cs="Arial" w:eastAsia="Arial"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0"/>
              <w:ind w:right="20"/>
              <w:jc w:val="right"/>
              <w:rPr>
                <w:rFonts w:ascii="Arial" w:hAnsi="Arial" w:cs="Arial" w:eastAsia="Arial" w:hint="default"/>
                <w:sz w:val="18"/>
                <w:szCs w:val="18"/>
              </w:rPr>
            </w:pPr>
            <w:r>
              <w:rPr>
                <w:rFonts w:ascii="Arial"/>
                <w:spacing w:val="-1"/>
                <w:sz w:val="18"/>
              </w:rPr>
              <w:t>16.00%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0.69</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Arial" w:hAnsi="Arial" w:cs="Arial" w:eastAsia="Arial" w:hint="default"/>
                <w:sz w:val="18"/>
                <w:szCs w:val="18"/>
              </w:rPr>
            </w:pPr>
            <w:r>
              <w:rPr>
                <w:rFonts w:ascii="Arial"/>
                <w:w w:val="95"/>
                <w:sz w:val="18"/>
              </w:rPr>
              <w:t>0.67</w:t>
            </w:r>
            <w:r>
              <w:rPr>
                <w:rFonts w:ascii="Arial"/>
                <w:sz w:val="18"/>
              </w:rPr>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15.63%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0.67</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Arial" w:hAnsi="Arial" w:cs="Arial" w:eastAsia="Arial" w:hint="default"/>
                <w:sz w:val="18"/>
                <w:szCs w:val="18"/>
              </w:rPr>
            </w:pPr>
            <w:r>
              <w:rPr>
                <w:rFonts w:ascii="Arial"/>
                <w:w w:val="95"/>
                <w:sz w:val="18"/>
              </w:rPr>
              <w:t>0.65</w:t>
            </w:r>
            <w:r>
              <w:rPr>
                <w:rFonts w:ascii="Arial"/>
                <w:sz w:val="18"/>
              </w:rPr>
            </w:r>
          </w:p>
        </w:tc>
      </w:tr>
    </w:tbl>
    <w:p>
      <w:pPr>
        <w:spacing w:after="0" w:line="240" w:lineRule="auto"/>
        <w:jc w:val="right"/>
        <w:rPr>
          <w:rFonts w:ascii="Arial" w:hAnsi="Arial" w:cs="Arial" w:eastAsia="Arial" w:hint="default"/>
          <w:sz w:val="18"/>
          <w:szCs w:val="18"/>
        </w:rPr>
        <w:sectPr>
          <w:pgSz w:w="11910" w:h="16840"/>
          <w:pgMar w:header="372" w:footer="1010" w:top="1140" w:bottom="1200" w:left="980" w:right="980"/>
        </w:sectPr>
      </w:pPr>
    </w:p>
    <w:p>
      <w:pPr>
        <w:spacing w:line="240" w:lineRule="auto" w:before="0"/>
        <w:rPr>
          <w:rFonts w:ascii="宋体" w:hAnsi="宋体" w:cs="宋体" w:eastAsia="宋体" w:hint="default"/>
          <w:b/>
          <w:bCs/>
          <w:sz w:val="20"/>
          <w:szCs w:val="20"/>
        </w:rPr>
      </w:pPr>
    </w:p>
    <w:p>
      <w:pPr>
        <w:pStyle w:val="Heading1"/>
        <w:spacing w:line="240" w:lineRule="auto" w:before="49"/>
        <w:ind w:right="3354"/>
        <w:jc w:val="center"/>
        <w:rPr>
          <w:b w:val="0"/>
          <w:bCs w:val="0"/>
        </w:rPr>
      </w:pPr>
      <w:r>
        <w:rPr/>
        <w:t>第十一节备查文件目录</w:t>
      </w:r>
      <w:r>
        <w:rPr>
          <w:b w:val="0"/>
          <w:bCs w:val="0"/>
        </w:rPr>
      </w:r>
    </w:p>
    <w:p>
      <w:pPr>
        <w:spacing w:line="240" w:lineRule="auto" w:before="10"/>
        <w:rPr>
          <w:rFonts w:ascii="微软雅黑" w:hAnsi="微软雅黑" w:cs="微软雅黑" w:eastAsia="微软雅黑" w:hint="default"/>
          <w:b/>
          <w:bCs/>
          <w:sz w:val="26"/>
          <w:szCs w:val="26"/>
        </w:rPr>
      </w:pPr>
    </w:p>
    <w:p>
      <w:pPr>
        <w:pStyle w:val="BodyText"/>
        <w:spacing w:line="240" w:lineRule="auto"/>
        <w:ind w:right="0"/>
        <w:jc w:val="left"/>
      </w:pPr>
      <w:r>
        <w:rPr/>
        <w:t>（一）载有法定代表人、主管会计工作负责人及会计机构负责人签名并盖章的会计报表。</w:t>
      </w:r>
    </w:p>
    <w:p>
      <w:pPr>
        <w:pStyle w:val="BodyText"/>
        <w:spacing w:line="240" w:lineRule="auto" w:before="46"/>
        <w:ind w:right="0"/>
        <w:jc w:val="left"/>
      </w:pPr>
      <w:r>
        <w:rPr/>
        <w:t>（二）载有会计师事务所盖章、注册会计师签名并盖章的审计报告原件。</w:t>
      </w:r>
    </w:p>
    <w:p>
      <w:pPr>
        <w:pStyle w:val="BodyText"/>
        <w:spacing w:line="240" w:lineRule="auto" w:before="46"/>
        <w:ind w:right="0"/>
        <w:jc w:val="left"/>
      </w:pPr>
      <w:r>
        <w:rPr/>
        <w:t>（三）报告期内在中国证监会指定报纸上公开披露过的所有公司文件的正本及公告的原稿。</w:t>
      </w:r>
    </w:p>
    <w:p>
      <w:pPr>
        <w:pStyle w:val="BodyText"/>
        <w:spacing w:line="240" w:lineRule="auto" w:before="46"/>
        <w:ind w:right="0"/>
        <w:jc w:val="left"/>
      </w:pPr>
      <w:r>
        <w:rPr/>
        <w:t>（四）载有法定代表人签名的</w:t>
      </w:r>
      <w:r>
        <w:rPr>
          <w:rFonts w:ascii="Arial" w:hAnsi="Arial" w:cs="Arial" w:eastAsia="Arial" w:hint="default"/>
        </w:rPr>
        <w:t>2015</w:t>
      </w:r>
      <w:r>
        <w:rPr/>
        <w:t>年年度报告文本原件。</w:t>
      </w:r>
    </w:p>
    <w:p>
      <w:pPr>
        <w:pStyle w:val="BodyText"/>
        <w:spacing w:line="240" w:lineRule="auto" w:before="29"/>
        <w:ind w:right="0"/>
        <w:jc w:val="left"/>
      </w:pPr>
      <w:r>
        <w:rPr/>
        <w:t>（五）以上备查文件的备置地点：公司董事会办公室。</w:t>
      </w:r>
    </w:p>
    <w:sectPr>
      <w:pgSz w:w="11910" w:h="16840"/>
      <w:pgMar w:header="372" w:footer="1010" w:top="1140" w:bottom="120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897688"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897232"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52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6.400024pt;margin-top:533.779114pt;width:15.8pt;height:12.6pt;mso-position-horizontal-relative:page;mso-position-vertical-relative:page;z-index:-897160"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97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52002pt;margin-top:533.779114pt;width:19.650pt;height:12.6pt;mso-position-horizontal-relative:page;mso-position-vertical-relative:page;z-index:-897136" type="#_x0000_t202" filled="false" stroked="false">
          <v:textbox inset="0,0,0,0">
            <w:txbxContent>
              <w:p>
                <w:pPr>
                  <w:spacing w:line="236" w:lineRule="exact" w:before="0"/>
                  <w:ind w:left="20" w:right="0" w:firstLine="0"/>
                  <w:jc w:val="left"/>
                  <w:rPr>
                    <w:rFonts w:ascii="Arial" w:hAnsi="Arial" w:cs="Arial" w:eastAsia="Arial" w:hint="default"/>
                    <w:sz w:val="21"/>
                    <w:szCs w:val="21"/>
                  </w:rPr>
                </w:pPr>
                <w:r>
                  <w:rPr>
                    <w:rFonts w:ascii="Arial"/>
                    <w:sz w:val="21"/>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0.52002pt;margin-top:533.779114pt;width:21.65pt;height:12.6pt;mso-position-horizontal-relative:page;mso-position-vertical-relative:page;z-index:-897112"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140015pt;margin-top:780.403076pt;width:21.65pt;height:12.6pt;mso-position-horizontal-relative:page;mso-position-vertical-relative:page;z-index:-897016"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106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140015pt;margin-top:780.403076pt;width:21.65pt;height:12.6pt;mso-position-horizontal-relative:page;mso-position-vertical-relative:page;z-index:-896992"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124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140015pt;margin-top:780.403076pt;width:21.65pt;height:12.6pt;mso-position-horizontal-relative:page;mso-position-vertical-relative:page;z-index:-896968"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136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897664"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17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897640"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897616"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21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6.400024pt;margin-top:533.779114pt;width:15.8pt;height:12.6pt;mso-position-horizontal-relative:page;mso-position-vertical-relative:page;z-index:-897544"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897448"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37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897424"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41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020020pt;margin-top:780.403076pt;width:15.8pt;height:12.6pt;mso-position-horizontal-relative:page;mso-position-vertical-relative:page;z-index:-897400"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42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6.400024pt;margin-top:533.779114pt;width:15.8pt;height:12.6pt;mso-position-horizontal-relative:page;mso-position-vertical-relative:page;z-index:-897328" type="#_x0000_t202" filled="false" stroked="false">
          <v:textbox inset="0,0,0,0">
            <w:txbxContent>
              <w:p>
                <w:pPr>
                  <w:spacing w:line="236" w:lineRule="exact" w:before="0"/>
                  <w:ind w:left="40" w:right="0" w:firstLine="0"/>
                  <w:jc w:val="left"/>
                  <w:rPr>
                    <w:rFonts w:ascii="Arial" w:hAnsi="Arial" w:cs="Arial" w:eastAsia="Arial" w:hint="default"/>
                    <w:sz w:val="21"/>
                    <w:szCs w:val="21"/>
                  </w:rPr>
                </w:pPr>
                <w:r>
                  <w:rPr>
                    <w:rFonts w:ascii="Arial"/>
                    <w:w w:val="100"/>
                    <w:sz w:val="21"/>
                  </w:rPr>
                </w:r>
                <w:r>
                  <w:rPr/>
                  <w:fldChar w:fldCharType="begin"/>
                </w:r>
                <w:r>
                  <w:rPr>
                    <w:rFonts w:ascii="Arial"/>
                    <w:sz w:val="21"/>
                  </w:rPr>
                  <w:instrText> PAGE </w:instrText>
                </w:r>
                <w:r>
                  <w:rPr/>
                  <w:fldChar w:fldCharType="separate"/>
                </w:r>
                <w:r>
                  <w:rPr/>
                  <w:t>47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900002pt;margin-top:18.599983pt;width:97.15pt;height:33pt;mso-position-horizontal-relative:page;mso-position-vertical-relative:page;z-index:-897760" type="#_x0000_t75" stroked="false">
          <v:imagedata r:id="rId1" o:title=""/>
        </v:shape>
      </w:pict>
    </w:r>
    <w:r>
      <w:rPr/>
      <w:pict>
        <v:group style="position:absolute;margin-left:55.200001pt;margin-top:57.599983pt;width:484.9pt;height:.1pt;mso-position-horizontal-relative:page;mso-position-vertical-relative:page;z-index:-897736"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09.489990pt;margin-top:43.204983pt;width:230.35pt;height:13.1pt;mso-position-horizontal-relative:page;mso-position-vertical-relative:page;z-index:-89771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r>
                  <w:rPr>
                    <w:rFonts w:ascii="宋体" w:hAnsi="宋体" w:cs="宋体" w:eastAsia="宋体" w:hint="default"/>
                    <w:spacing w:val="-54"/>
                    <w:sz w:val="21"/>
                    <w:szCs w:val="21"/>
                  </w:rPr>
                  <w:t> </w:t>
                </w:r>
                <w:r>
                  <w:rPr>
                    <w:rFonts w:ascii="Arial" w:hAnsi="Arial" w:cs="Arial" w:eastAsia="Arial" w:hint="default"/>
                    <w:sz w:val="21"/>
                    <w:szCs w:val="21"/>
                  </w:rPr>
                  <w:t>2015</w:t>
                </w:r>
                <w:r>
                  <w:rPr>
                    <w:rFonts w:ascii="Arial" w:hAnsi="Arial" w:cs="Arial" w:eastAsia="Arial" w:hint="default"/>
                    <w:spacing w:val="-8"/>
                    <w:sz w:val="21"/>
                    <w:szCs w:val="21"/>
                  </w:rPr>
                  <w:t> </w:t>
                </w:r>
                <w:r>
                  <w:rPr>
                    <w:rFonts w:ascii="宋体" w:hAnsi="宋体" w:cs="宋体" w:eastAsia="宋体" w:hint="default"/>
                    <w:sz w:val="21"/>
                    <w:szCs w:val="21"/>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199997pt;margin-top:18.600008pt;width:97.15pt;height:33pt;mso-position-horizontal-relative:page;mso-position-vertical-relative:page;z-index:-897592" type="#_x0000_t75" stroked="false">
          <v:imagedata r:id="rId1" o:title=""/>
        </v:shape>
      </w:pict>
    </w:r>
    <w:r>
      <w:rPr/>
      <w:pict>
        <v:shape style="position:absolute;margin-left:540.869995pt;margin-top:43.205006pt;width:230.3pt;height:13.1pt;mso-position-horizontal-relative:page;mso-position-vertical-relative:page;z-index:-897568"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r>
                  <w:rPr>
                    <w:rFonts w:ascii="宋体" w:hAnsi="宋体" w:cs="宋体" w:eastAsia="宋体" w:hint="default"/>
                    <w:spacing w:val="-53"/>
                    <w:sz w:val="21"/>
                    <w:szCs w:val="21"/>
                  </w:rPr>
                  <w:t> </w:t>
                </w:r>
                <w:r>
                  <w:rPr>
                    <w:rFonts w:ascii="Arial" w:hAnsi="Arial" w:cs="Arial" w:eastAsia="Arial" w:hint="default"/>
                    <w:sz w:val="21"/>
                    <w:szCs w:val="21"/>
                  </w:rPr>
                  <w:t>2015</w:t>
                </w:r>
                <w:r>
                  <w:rPr>
                    <w:rFonts w:ascii="Arial" w:hAnsi="Arial" w:cs="Arial" w:eastAsia="Arial" w:hint="default"/>
                    <w:spacing w:val="-9"/>
                    <w:sz w:val="21"/>
                    <w:szCs w:val="21"/>
                  </w:rPr>
                  <w:t> </w:t>
                </w:r>
                <w:r>
                  <w:rPr>
                    <w:rFonts w:ascii="宋体" w:hAnsi="宋体" w:cs="宋体" w:eastAsia="宋体" w:hint="default"/>
                    <w:sz w:val="21"/>
                    <w:szCs w:val="21"/>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900002pt;margin-top:18.599983pt;width:97.15pt;height:33pt;mso-position-horizontal-relative:page;mso-position-vertical-relative:page;z-index:-897520" type="#_x0000_t75" stroked="false">
          <v:imagedata r:id="rId1" o:title=""/>
        </v:shape>
      </w:pict>
    </w:r>
    <w:r>
      <w:rPr/>
      <w:pict>
        <v:group style="position:absolute;margin-left:55.200001pt;margin-top:57.599983pt;width:484.9pt;height:.1pt;mso-position-horizontal-relative:page;mso-position-vertical-relative:page;z-index:-897496"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09.489990pt;margin-top:43.204983pt;width:230.35pt;height:13.1pt;mso-position-horizontal-relative:page;mso-position-vertical-relative:page;z-index:-89747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r>
                  <w:rPr>
                    <w:rFonts w:ascii="宋体" w:hAnsi="宋体" w:cs="宋体" w:eastAsia="宋体" w:hint="default"/>
                    <w:spacing w:val="-54"/>
                    <w:sz w:val="21"/>
                    <w:szCs w:val="21"/>
                  </w:rPr>
                  <w:t> </w:t>
                </w:r>
                <w:r>
                  <w:rPr>
                    <w:rFonts w:ascii="Arial" w:hAnsi="Arial" w:cs="Arial" w:eastAsia="Arial" w:hint="default"/>
                    <w:sz w:val="21"/>
                    <w:szCs w:val="21"/>
                  </w:rPr>
                  <w:t>2015</w:t>
                </w:r>
                <w:r>
                  <w:rPr>
                    <w:rFonts w:ascii="Arial" w:hAnsi="Arial" w:cs="Arial" w:eastAsia="Arial" w:hint="default"/>
                    <w:spacing w:val="-8"/>
                    <w:sz w:val="21"/>
                    <w:szCs w:val="21"/>
                  </w:rPr>
                  <w:t> </w:t>
                </w:r>
                <w:r>
                  <w:rPr>
                    <w:rFonts w:ascii="宋体" w:hAnsi="宋体" w:cs="宋体" w:eastAsia="宋体" w:hint="default"/>
                    <w:sz w:val="21"/>
                    <w:szCs w:val="21"/>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199997pt;margin-top:18.600008pt;width:97.15pt;height:33pt;mso-position-horizontal-relative:page;mso-position-vertical-relative:page;z-index:-897376" type="#_x0000_t75" stroked="false">
          <v:imagedata r:id="rId1" o:title=""/>
        </v:shape>
      </w:pict>
    </w:r>
    <w:r>
      <w:rPr/>
      <w:pict>
        <v:shape style="position:absolute;margin-left:540.869995pt;margin-top:43.205006pt;width:230.3pt;height:13.1pt;mso-position-horizontal-relative:page;mso-position-vertical-relative:page;z-index:-89735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r>
                  <w:rPr>
                    <w:rFonts w:ascii="宋体" w:hAnsi="宋体" w:cs="宋体" w:eastAsia="宋体" w:hint="default"/>
                    <w:spacing w:val="-53"/>
                    <w:sz w:val="21"/>
                    <w:szCs w:val="21"/>
                  </w:rPr>
                  <w:t> </w:t>
                </w:r>
                <w:r>
                  <w:rPr>
                    <w:rFonts w:ascii="Arial" w:hAnsi="Arial" w:cs="Arial" w:eastAsia="Arial" w:hint="default"/>
                    <w:sz w:val="21"/>
                    <w:szCs w:val="21"/>
                  </w:rPr>
                  <w:t>2015</w:t>
                </w:r>
                <w:r>
                  <w:rPr>
                    <w:rFonts w:ascii="Arial" w:hAnsi="Arial" w:cs="Arial" w:eastAsia="Arial" w:hint="default"/>
                    <w:spacing w:val="-9"/>
                    <w:sz w:val="21"/>
                    <w:szCs w:val="21"/>
                  </w:rPr>
                  <w:t> </w:t>
                </w:r>
                <w:r>
                  <w:rPr>
                    <w:rFonts w:ascii="宋体" w:hAnsi="宋体" w:cs="宋体" w:eastAsia="宋体" w:hint="default"/>
                    <w:sz w:val="21"/>
                    <w:szCs w:val="21"/>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900002pt;margin-top:18.599983pt;width:97.15pt;height:33pt;mso-position-horizontal-relative:page;mso-position-vertical-relative:page;z-index:-897304" type="#_x0000_t75" stroked="false">
          <v:imagedata r:id="rId1" o:title=""/>
        </v:shape>
      </w:pict>
    </w:r>
    <w:r>
      <w:rPr/>
      <w:pict>
        <v:group style="position:absolute;margin-left:55.200001pt;margin-top:57.599983pt;width:484.9pt;height:.1pt;mso-position-horizontal-relative:page;mso-position-vertical-relative:page;z-index:-897280"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09.489990pt;margin-top:43.204983pt;width:230.35pt;height:13.1pt;mso-position-horizontal-relative:page;mso-position-vertical-relative:page;z-index:-897256"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r>
                  <w:rPr>
                    <w:rFonts w:ascii="宋体" w:hAnsi="宋体" w:cs="宋体" w:eastAsia="宋体" w:hint="default"/>
                    <w:spacing w:val="-54"/>
                    <w:sz w:val="21"/>
                    <w:szCs w:val="21"/>
                  </w:rPr>
                  <w:t> </w:t>
                </w:r>
                <w:r>
                  <w:rPr>
                    <w:rFonts w:ascii="Arial" w:hAnsi="Arial" w:cs="Arial" w:eastAsia="Arial" w:hint="default"/>
                    <w:sz w:val="21"/>
                    <w:szCs w:val="21"/>
                  </w:rPr>
                  <w:t>2015</w:t>
                </w:r>
                <w:r>
                  <w:rPr>
                    <w:rFonts w:ascii="Arial" w:hAnsi="Arial" w:cs="Arial" w:eastAsia="Arial" w:hint="default"/>
                    <w:spacing w:val="-8"/>
                    <w:sz w:val="21"/>
                    <w:szCs w:val="21"/>
                  </w:rPr>
                  <w:t> </w:t>
                </w:r>
                <w:r>
                  <w:rPr>
                    <w:rFonts w:ascii="宋体" w:hAnsi="宋体" w:cs="宋体" w:eastAsia="宋体" w:hint="default"/>
                    <w:sz w:val="21"/>
                    <w:szCs w:val="21"/>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199997pt;margin-top:18.600008pt;width:97.15pt;height:33pt;mso-position-horizontal-relative:page;mso-position-vertical-relative:page;z-index:-897208" type="#_x0000_t75" stroked="false">
          <v:imagedata r:id="rId1" o:title=""/>
        </v:shape>
      </w:pict>
    </w:r>
    <w:r>
      <w:rPr/>
      <w:pict>
        <v:shape style="position:absolute;margin-left:540.869995pt;margin-top:43.205006pt;width:230.3pt;height:13.1pt;mso-position-horizontal-relative:page;mso-position-vertical-relative:page;z-index:-89718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r>
                  <w:rPr>
                    <w:rFonts w:ascii="宋体" w:hAnsi="宋体" w:cs="宋体" w:eastAsia="宋体" w:hint="default"/>
                    <w:spacing w:val="-53"/>
                    <w:sz w:val="21"/>
                    <w:szCs w:val="21"/>
                  </w:rPr>
                  <w:t> </w:t>
                </w:r>
                <w:r>
                  <w:rPr>
                    <w:rFonts w:ascii="Arial" w:hAnsi="Arial" w:cs="Arial" w:eastAsia="Arial" w:hint="default"/>
                    <w:sz w:val="21"/>
                    <w:szCs w:val="21"/>
                  </w:rPr>
                  <w:t>2015</w:t>
                </w:r>
                <w:r>
                  <w:rPr>
                    <w:rFonts w:ascii="Arial" w:hAnsi="Arial" w:cs="Arial" w:eastAsia="Arial" w:hint="default"/>
                    <w:spacing w:val="-9"/>
                    <w:sz w:val="21"/>
                    <w:szCs w:val="21"/>
                  </w:rPr>
                  <w:t> </w:t>
                </w:r>
                <w:r>
                  <w:rPr>
                    <w:rFonts w:ascii="宋体" w:hAnsi="宋体" w:cs="宋体" w:eastAsia="宋体" w:hint="default"/>
                    <w:sz w:val="21"/>
                    <w:szCs w:val="21"/>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900002pt;margin-top:18.599983pt;width:97.15pt;height:33pt;mso-position-horizontal-relative:page;mso-position-vertical-relative:page;z-index:-897088" type="#_x0000_t75" stroked="false">
          <v:imagedata r:id="rId1" o:title=""/>
        </v:shape>
      </w:pict>
    </w:r>
    <w:r>
      <w:rPr/>
      <w:pict>
        <v:group style="position:absolute;margin-left:55.200001pt;margin-top:57.599983pt;width:484.9pt;height:.1pt;mso-position-horizontal-relative:page;mso-position-vertical-relative:page;z-index:-897064"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09.489990pt;margin-top:43.204983pt;width:230.35pt;height:13.1pt;mso-position-horizontal-relative:page;mso-position-vertical-relative:page;z-index:-89704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r>
                  <w:rPr>
                    <w:rFonts w:ascii="宋体" w:hAnsi="宋体" w:cs="宋体" w:eastAsia="宋体" w:hint="default"/>
                    <w:spacing w:val="-54"/>
                    <w:sz w:val="21"/>
                    <w:szCs w:val="21"/>
                  </w:rPr>
                  <w:t> </w:t>
                </w:r>
                <w:r>
                  <w:rPr>
                    <w:rFonts w:ascii="Arial" w:hAnsi="Arial" w:cs="Arial" w:eastAsia="Arial" w:hint="default"/>
                    <w:sz w:val="21"/>
                    <w:szCs w:val="21"/>
                  </w:rPr>
                  <w:t>2015</w:t>
                </w:r>
                <w:r>
                  <w:rPr>
                    <w:rFonts w:ascii="Arial" w:hAnsi="Arial" w:cs="Arial" w:eastAsia="Arial" w:hint="default"/>
                    <w:spacing w:val="-8"/>
                    <w:sz w:val="21"/>
                    <w:szCs w:val="21"/>
                  </w:rPr>
                  <w:t> </w:t>
                </w:r>
                <w:r>
                  <w:rPr>
                    <w:rFonts w:ascii="宋体" w:hAnsi="宋体" w:cs="宋体" w:eastAsia="宋体" w:hint="default"/>
                    <w:sz w:val="21"/>
                    <w:szCs w:val="21"/>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89"/>
      <w:ind w:left="152"/>
    </w:pPr>
    <w:rPr>
      <w:rFonts w:ascii="微软雅黑" w:hAnsi="微软雅黑" w:eastAsia="微软雅黑"/>
      <w:b/>
      <w:bCs/>
      <w:sz w:val="24"/>
      <w:szCs w:val="24"/>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ind w:left="3351"/>
      <w:outlineLvl w:val="1"/>
    </w:pPr>
    <w:rPr>
      <w:rFonts w:ascii="微软雅黑" w:hAnsi="微软雅黑" w:eastAsia="微软雅黑"/>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thunisoft.com/"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mailto:IR@thunisoft.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hyperlink" Target="http://info.thunisoft.com/artery/parse.do?action=parse&amp;amp;formId=41f5b3eecfd396c65ea1b0bbae370e39&amp;amp;formType=1&amp;amp;gglx=1&amp;amp;rtt=print&amp;amp;"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footer" Target="footer5.xml"/><Relationship Id="rId18" Type="http://schemas.openxmlformats.org/officeDocument/2006/relationships/header" Target="header3.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4.xml"/><Relationship Id="rId23" Type="http://schemas.openxmlformats.org/officeDocument/2006/relationships/footer" Target="footer9.xml"/><Relationship Id="rId24" Type="http://schemas.openxmlformats.org/officeDocument/2006/relationships/header" Target="header5.xml"/><Relationship Id="rId25" Type="http://schemas.openxmlformats.org/officeDocument/2006/relationships/footer" Target="footer10.xml"/><Relationship Id="rId26" Type="http://schemas.openxmlformats.org/officeDocument/2006/relationships/image" Target="media/image4.jpeg"/><Relationship Id="rId27" Type="http://schemas.openxmlformats.org/officeDocument/2006/relationships/hyperlink" Target="http://www.ahsrst.cn/a/jixiaokaohe/" TargetMode="External"/><Relationship Id="rId28" Type="http://schemas.openxmlformats.org/officeDocument/2006/relationships/header" Target="header6.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header" Target="header7.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footer" Target="footer1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北京华宇软件股份有限公司</dc:creator>
  <dc:title>北京华宇软件股份有限公司2015年年度报告全文</dc:title>
  <dcterms:created xsi:type="dcterms:W3CDTF">2020-05-04T16:28:32Z</dcterms:created>
  <dcterms:modified xsi:type="dcterms:W3CDTF">2020-05-04T16:28:32Z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2016-02-22T00:00:00Z</vt:filetime>
  </property>
  <property fmtid="{D5CDD505-2E9C-101B-9397-08002B2CF9AE}" pid="3" name="Creator">
    <vt:lpwstr>Microsoft® Word 2010</vt:lpwstr>
  </property>
  <property fmtid="{D5CDD505-2E9C-101B-9397-08002B2CF9AE}" pid="4" name="LastSaved">
    <vt:filetime>2020-05-04T00:00:00Z</vt:filetime>
  </property>
</Properties>
</file>