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19981pt;width:485pt;height:.1pt;mso-position-horizontal-relative:page;mso-position-vertical-relative:page;z-index:0" coordorigin="1104,980" coordsize="9700,2">
            <v:shape style="position:absolute;left:1104;top:980;width:9700;height:2" coordorigin="1104,980" coordsize="9700,0" path="m1104,980l10804,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27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9229" cy="8096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229"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604" w:right="2604" w:firstLine="0"/>
        <w:jc w:val="center"/>
        <w:rPr>
          <w:rFonts w:ascii="宋体" w:hAnsi="宋体" w:cs="宋体" w:eastAsia="宋体" w:hint="default"/>
          <w:sz w:val="36"/>
          <w:szCs w:val="36"/>
        </w:rPr>
      </w:pPr>
      <w:r>
        <w:rPr>
          <w:rFonts w:ascii="宋体" w:hAnsi="宋体" w:cs="宋体" w:eastAsia="宋体" w:hint="default"/>
          <w:b/>
          <w:bCs/>
          <w:sz w:val="36"/>
          <w:szCs w:val="36"/>
        </w:rPr>
        <w:t>汉鼎宇佑互联网股份有限公司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603" w:right="260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4"/>
        <w:rPr>
          <w:rFonts w:ascii="宋体" w:hAnsi="宋体" w:cs="宋体" w:eastAsia="宋体" w:hint="default"/>
          <w:b/>
          <w:bCs/>
          <w:sz w:val="32"/>
          <w:szCs w:val="32"/>
        </w:rPr>
      </w:pPr>
    </w:p>
    <w:p>
      <w:pPr>
        <w:spacing w:before="0"/>
        <w:ind w:left="2604" w:right="2603" w:firstLine="0"/>
        <w:jc w:val="center"/>
        <w:rPr>
          <w:rFonts w:ascii="Times New Roman" w:hAnsi="Times New Roman" w:cs="Times New Roman" w:eastAsia="Times New Roman" w:hint="default"/>
          <w:sz w:val="22"/>
          <w:szCs w:val="22"/>
        </w:rPr>
      </w:pPr>
      <w:r>
        <w:rPr>
          <w:rFonts w:ascii="Times New Roman"/>
          <w:b/>
          <w:sz w:val="22"/>
        </w:rPr>
        <w:t>2018-036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1"/>
        <w:ind w:left="2604" w:right="26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980"/>
        </w:sectPr>
      </w:pPr>
    </w:p>
    <w:p>
      <w:pPr>
        <w:spacing w:line="240" w:lineRule="auto" w:before="9"/>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3"/>
        <w:ind w:left="154" w:right="2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4" w:right="2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公司负责人项坚、主管会计工作负责人项坚及会计机构负责人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劳琼璐声明：保证年度报告中财务报告的真实、准确、完整。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本报告中所涉及的未来计划、发展战略、经营业绩的预计等前瞻性描述不</w:t>
      </w:r>
      <w:r>
        <w:rPr>
          <w:rFonts w:ascii="宋体" w:hAnsi="宋体" w:cs="宋体" w:eastAsia="宋体" w:hint="default"/>
          <w:spacing w:val="3"/>
          <w:sz w:val="28"/>
          <w:szCs w:val="28"/>
        </w:rPr>
      </w:r>
    </w:p>
    <w:p>
      <w:pPr>
        <w:spacing w:line="408"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构成公司对投资者的实质承诺，投资者及相关人士均应当对此保持足够的风险</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认识，并且应当理解计划、预测与承诺之间的差异，敬请投资者注意投资风险。</w:t>
      </w:r>
      <w:r>
        <w:rPr>
          <w:rFonts w:ascii="宋体" w:hAnsi="宋体" w:cs="宋体" w:eastAsia="宋体" w:hint="default"/>
          <w:spacing w:val="-2"/>
          <w:sz w:val="28"/>
          <w:szCs w:val="28"/>
        </w:rPr>
      </w:r>
    </w:p>
    <w:p>
      <w:pPr>
        <w:spacing w:line="398" w:lineRule="auto" w:before="162"/>
        <w:ind w:left="154" w:right="2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公司目前不存在影响公司正常经营的重大风险。公司日常经营中可能面临</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的风险因素详见</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之</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宋体" w:hAnsi="宋体" w:cs="宋体" w:eastAsia="宋体" w:hint="default"/>
          <w:b/>
          <w:bCs/>
          <w:spacing w:val="32"/>
          <w:w w:val="95"/>
          <w:sz w:val="28"/>
          <w:szCs w:val="28"/>
        </w:rPr>
        <w:t> </w:t>
      </w:r>
      <w:r>
        <w:rPr>
          <w:rFonts w:ascii="宋体" w:hAnsi="宋体" w:cs="宋体" w:eastAsia="宋体" w:hint="default"/>
          <w:b/>
          <w:bCs/>
          <w:sz w:val="28"/>
          <w:szCs w:val="28"/>
        </w:rPr>
        <w:t>相关风险因素。</w:t>
      </w:r>
      <w:r>
        <w:rPr>
          <w:rFonts w:ascii="宋体" w:hAnsi="宋体" w:cs="宋体" w:eastAsia="宋体" w:hint="default"/>
          <w:sz w:val="28"/>
          <w:szCs w:val="28"/>
        </w:rPr>
      </w:r>
    </w:p>
    <w:p>
      <w:pPr>
        <w:spacing w:line="408" w:lineRule="auto" w:before="172"/>
        <w:ind w:left="154" w:right="23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公司经本次董事会审议通过的利润分配预案为：以扣除公司回购专户上已</w:t>
      </w:r>
      <w:r>
        <w:rPr>
          <w:rFonts w:ascii="宋体" w:hAnsi="宋体" w:cs="宋体" w:eastAsia="宋体" w:hint="default"/>
          <w:b/>
          <w:bCs/>
          <w:w w:val="99"/>
          <w:sz w:val="28"/>
          <w:szCs w:val="28"/>
        </w:rPr>
        <w:t> </w:t>
      </w:r>
      <w:r>
        <w:rPr>
          <w:rFonts w:ascii="宋体" w:hAnsi="宋体" w:cs="宋体" w:eastAsia="宋体" w:hint="default"/>
          <w:b/>
          <w:bCs/>
          <w:sz w:val="28"/>
          <w:szCs w:val="28"/>
        </w:rPr>
        <w:t>回购股份后的</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450,109,521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0.20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元</w:t>
      </w:r>
      <w:r>
        <w:rPr>
          <w:rFonts w:ascii="宋体" w:hAnsi="宋体" w:cs="宋体" w:eastAsia="宋体" w:hint="default"/>
          <w:sz w:val="28"/>
          <w:szCs w:val="28"/>
        </w:rPr>
      </w:r>
    </w:p>
    <w:p>
      <w:pPr>
        <w:spacing w:before="19"/>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资本公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900"/>
          <w:pgNumType w:start="2"/>
        </w:sectPr>
      </w:pPr>
    </w:p>
    <w:p>
      <w:pPr>
        <w:spacing w:line="240" w:lineRule="auto" w:before="9"/>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604" w:right="260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980"/>
        </w:sectPr>
      </w:pPr>
    </w:p>
    <w:p>
      <w:pPr>
        <w:spacing w:before="946"/>
        <w:ind w:left="2604" w:right="260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汉鼎宇佑、本公司、公司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汉鼎宇佑互联网股份有限公司（原：汉鼎信息科技股份有限公司）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pacing w:val="-3"/>
                <w:sz w:val="18"/>
                <w:szCs w:val="18"/>
              </w:rPr>
              <w:t>汉鼎宇佑信息产业有限公司（原：浙江汉爵科技有限公司），公司全</w:t>
            </w:r>
            <w:r>
              <w:rPr>
                <w:rFonts w:ascii="宋体" w:hAnsi="宋体" w:cs="宋体" w:eastAsia="宋体" w:hint="default"/>
                <w:sz w:val="18"/>
                <w:szCs w:val="18"/>
              </w:rPr>
              <w:t> 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舟山智城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汉鼎国际发展有限公司，公司全资子公司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浙江汉鼎宇佑金融服务有限公司，公司全资子公司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汉鼎金控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pacing w:val="-3"/>
                <w:sz w:val="18"/>
                <w:szCs w:val="18"/>
              </w:rPr>
              <w:t>杭州汉鼎宇佑金控投资有限公司（原杭州汉鼎租赁有限公司），公司</w:t>
            </w:r>
            <w:r>
              <w:rPr>
                <w:rFonts w:ascii="宋体" w:hAnsi="宋体" w:cs="宋体" w:eastAsia="宋体" w:hint="default"/>
                <w:sz w:val="18"/>
                <w:szCs w:val="18"/>
              </w:rPr>
              <w:t> 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宇佑资本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浙江汉鼎宇佑资本管理有限公司，公司全资子公司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互动娱乐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杭州汉鼎宇佑互动娱乐管理有限公司，公司全资子公司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下国投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09"/>
              <w:jc w:val="left"/>
              <w:rPr>
                <w:rFonts w:ascii="宋体" w:hAnsi="宋体" w:cs="宋体" w:eastAsia="宋体" w:hint="default"/>
                <w:sz w:val="18"/>
                <w:szCs w:val="18"/>
              </w:rPr>
            </w:pPr>
            <w:r>
              <w:rPr>
                <w:rFonts w:ascii="宋体" w:hAnsi="宋体" w:cs="宋体" w:eastAsia="宋体" w:hint="default"/>
                <w:sz w:val="18"/>
                <w:szCs w:val="18"/>
              </w:rPr>
              <w:t>杭州市下城区国有房产管理有限公司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原杭州市下城区国有投资控股 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商业发展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杭州汉鼎宇佑商业发展有限公司，公司全资子公司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汉动信息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宇佑信息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成都宇佑信息科技有限公司，公司控股子公司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pacing w:val="-3"/>
                <w:sz w:val="18"/>
                <w:szCs w:val="18"/>
              </w:rPr>
              <w:t>四川通普科技有限公司（原四川宇佑通普系统工程有限公司），公司</w:t>
            </w:r>
            <w:r>
              <w:rPr>
                <w:rFonts w:ascii="宋体" w:hAnsi="宋体" w:cs="宋体" w:eastAsia="宋体" w:hint="default"/>
                <w:sz w:val="18"/>
                <w:szCs w:val="18"/>
              </w:rPr>
              <w:t> 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汉鼎道纪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汉鼎道纪有限公司，公司控股子公司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搜道网络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蜂助手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广东蜂助手网络技术股份有限公司，公司参股子公司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小铜人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深圳市小铜人金融服务有限公司，公司参股子公司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南洋码头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深圳南洋码头网络科技有限公司，公司参股子公司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数想科技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北京数想科技有限公司，公司参股子公司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上海保交所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上海保险交易所股份有限公司，公司参股子公司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杭州汉鼎宇佑人工智能有限公司，公司全资子公司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宇佑股权众筹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杭州宇佑股权众筹科技有限公司，汉鼎金服全资子公司，公司全资孙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汉鼎宇佑融资租赁有限公司，汉鼎金控控股子公司，汉鼎国际参股子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公司，公司全资孙公司</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44"/>
        <w:ind w:left="0" w:right="158" w:firstLine="0"/>
        <w:jc w:val="right"/>
        <w:rPr>
          <w:rFonts w:ascii="宋体" w:hAnsi="宋体" w:cs="宋体" w:eastAsia="宋体" w:hint="default"/>
          <w:sz w:val="18"/>
          <w:szCs w:val="18"/>
        </w:rPr>
      </w:pPr>
      <w:r>
        <w:rPr/>
        <w:pict>
          <v:shape style="position:absolute;margin-left:56.459999pt;margin-top:-92.308258pt;width:479.25pt;height:476.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鼎有财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杭州鼎有财金融服务有限公司，汉鼎金服全资子公司，公司全资孙公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雄猫软件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浙江雄猫软件开发有限公司，汉鼎金服参股子公司，公司参股孙公司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微贷金服、微贷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2"/>
                            <w:sz w:val="18"/>
                            <w:szCs w:val="18"/>
                          </w:rPr>
                          <w:t>微贷（杭州）金融信息服务有限公司，汉鼎金服参股子公司，公司参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股孙公司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汉鼎锦绣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11"/>
                          <w:jc w:val="left"/>
                          <w:rPr>
                            <w:rFonts w:ascii="宋体" w:hAnsi="宋体" w:cs="宋体" w:eastAsia="宋体" w:hint="default"/>
                            <w:sz w:val="18"/>
                            <w:szCs w:val="18"/>
                          </w:rPr>
                        </w:pPr>
                        <w:r>
                          <w:rPr>
                            <w:rFonts w:ascii="宋体" w:hAnsi="宋体" w:cs="宋体" w:eastAsia="宋体" w:hint="default"/>
                            <w:spacing w:val="-5"/>
                            <w:sz w:val="18"/>
                            <w:szCs w:val="18"/>
                          </w:rPr>
                          <w:t>宿迁汉鼎锦绣投资管理合伙企业（有限合伙），宇佑资本参股子公司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公司参股孙公司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深圳云影易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深圳市云影易投资管理有限责任公司，互动娱乐控股子公司，公司控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股孙公司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全民歌星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全民歌星（北京）科技有限公司，互动娱乐参股子公司，公司参股孙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BIGFACE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BIGFACE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株式会社，汉鼎道纪参股子公司，公司参股孙公司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汉鼎宇佑集团有限公司，公司股东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宇佑传媒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汉鼎宇佑传媒集团有限公司，公司控股股东、实际控制人控制的企业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国浩律师（杭州）事务所</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38pt;margin-top:114.735596pt;width:397pt;height:19.6pt;mso-position-horizontal-relative:page;mso-position-vertical-relative:paragraph;z-index:-10119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汉鼎宇佑</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300300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汉鼎宇佑</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Hakim Unique Internet Co.,</w:t>
            </w:r>
            <w:r>
              <w:rPr>
                <w:rFonts w:ascii="Times New Roman"/>
                <w:spacing w:val="-9"/>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4"/>
              <w:ind w:left="11" w:right="0"/>
              <w:jc w:val="left"/>
              <w:rPr>
                <w:rFonts w:ascii="Times New Roman" w:hAnsi="Times New Roman" w:cs="Times New Roman" w:eastAsia="Times New Roman" w:hint="default"/>
                <w:sz w:val="18"/>
                <w:szCs w:val="18"/>
              </w:rPr>
            </w:pPr>
            <w:r>
              <w:rPr>
                <w:rFonts w:ascii="Times New Roman"/>
                <w:sz w:val="18"/>
              </w:rPr>
              <w:t>Hakim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项坚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号汉鼎国际大厦南楼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310042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号汉鼎国际大厦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310042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hyperlink r:id="rId9">
              <w:r>
                <w:rPr>
                  <w:rFonts w:ascii="Times New Roman"/>
                  <w:sz w:val="18"/>
                </w:rPr>
                <w:t>http://www.hakim.com.cn/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hyperlink r:id="rId10">
              <w:r>
                <w:rPr>
                  <w:rFonts w:ascii="Times New Roman"/>
                  <w:sz w:val="18"/>
                </w:rPr>
                <w:t>hakim@hakim.com.cn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项坚（代）</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浙江省杭州市下城区永福桥路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号汉鼎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0571-89938397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0571-88303333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0">
              <w:r>
                <w:rPr>
                  <w:rFonts w:ascii="Times New Roman"/>
                  <w:sz w:val="18"/>
                </w:rPr>
                <w:t>hakim@hakim.com.cn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舒铭、李赟莘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北京市朝阳区建国路 </w:t>
            </w:r>
            <w:r>
              <w:rPr>
                <w:rFonts w:ascii="Times New Roman" w:hAnsi="Times New Roman" w:cs="Times New Roman" w:eastAsia="Times New Roman" w:hint="default"/>
                <w:sz w:val="18"/>
                <w:szCs w:val="18"/>
              </w:rPr>
              <w:t>81 </w:t>
            </w:r>
            <w:r>
              <w:rPr>
                <w:rFonts w:ascii="宋体" w:hAnsi="宋体" w:cs="宋体" w:eastAsia="宋体" w:hint="default"/>
                <w:sz w:val="18"/>
                <w:szCs w:val="18"/>
              </w:rPr>
              <w:t>号 华贸中心德意志银行大厦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罗民、高立金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154" w:right="8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追溯调整或重述原因 同一控制下企业合并</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161"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0"/>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0"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404,385,389.09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428,828,917.93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437,054,816.41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712,605,067.95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712,605,067.95</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85,140,455.29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38,236,757.20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35,769,780.75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78,693,807.28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78,693,807.28</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-2,891,545.14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-11,117,922.70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-11,117,922.70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36,435,150.96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36,435,150.96</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237,069,180.91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-303,423,213.4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-303,272,998.7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-83,770,838.86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-83,770,838.86</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137.50%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137.50%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10.44%</w:t>
            </w:r>
          </w:p>
        </w:tc>
      </w:tr>
      <w:tr>
        <w:trPr>
          <w:trHeight w:val="161"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0"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3,389,948,965.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3,519,514,745.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3,548,893,090.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-4.48%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1,617,792,454.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1,617,792,454.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r>
      <w:tr>
        <w:trPr>
          <w:trHeight w:val="393" w:hRule="exact"/>
        </w:trPr>
        <w:tc>
          <w:tcPr>
            <w:tcW w:w="2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2,144,025,573.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2,177,521,996.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2,191,594,051.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786,795,961.95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786,795,961.95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95,426,458.65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119,339,604.48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111,028,080.20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78,591,245.76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18,332,319.49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27,552,524.17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-1,899,987.54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41,155,599.17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11,940,521.40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22,856,401.33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-6,405,292.09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-31,283,175.78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16,889,818.01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-11,174,091.00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-550,932.88</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231,904,386.78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16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3"/>
        <w:rPr>
          <w:rFonts w:ascii="宋体" w:hAnsi="宋体" w:cs="宋体" w:eastAsia="宋体" w:hint="default"/>
          <w:b/>
          <w:bCs/>
          <w:sz w:val="22"/>
          <w:szCs w:val="22"/>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1"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86,198,643.85</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7,379,458.76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15,145,770.16</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0"/>
              <w:ind w:left="23" w:right="11"/>
              <w:jc w:val="both"/>
              <w:rPr>
                <w:rFonts w:ascii="宋体" w:hAnsi="宋体" w:cs="宋体" w:eastAsia="宋体" w:hint="default"/>
                <w:sz w:val="18"/>
                <w:szCs w:val="18"/>
              </w:rPr>
            </w:pPr>
            <w:r>
              <w:rPr>
                <w:rFonts w:ascii="宋体" w:hAnsi="宋体" w:cs="宋体" w:eastAsia="宋体" w:hint="default"/>
                <w:sz w:val="18"/>
                <w:szCs w:val="18"/>
              </w:rPr>
              <w:t>详见附注七、合并财 务报表项目注释（四 十三）本期处置长期 股权投资产生投资收 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83,659,312.88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处置可供出售金融资 产产生投资收益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04"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941"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42"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22,845,198.25</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9,949,890.67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9,235,563.54</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0"/>
              <w:ind w:left="23" w:right="54"/>
              <w:jc w:val="both"/>
              <w:rPr>
                <w:rFonts w:ascii="宋体" w:hAnsi="宋体" w:cs="宋体" w:eastAsia="宋体" w:hint="default"/>
                <w:sz w:val="18"/>
                <w:szCs w:val="18"/>
              </w:rPr>
            </w:pPr>
            <w:r>
              <w:rPr>
                <w:rFonts w:ascii="宋体" w:hAnsi="宋体" w:cs="宋体" w:eastAsia="宋体" w:hint="default"/>
                <w:sz w:val="18"/>
                <w:szCs w:val="18"/>
              </w:rPr>
              <w:t>详见附注七、合并财 务报表项目注释（四 十四）计入其他收益 及（四十五）计入营</w:t>
            </w:r>
          </w:p>
        </w:tc>
      </w:tr>
      <w:tr>
        <w:trPr>
          <w:trHeight w:val="1016"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42"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业外收入的政府补助</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-2,086,245.92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2,585,516.38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-235,270.80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-87,579.23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主要系违约金收入</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7,568,163.87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40,031,364.38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22,242,846.30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20"/>
              <w:jc w:val="both"/>
              <w:rPr>
                <w:rFonts w:ascii="宋体" w:hAnsi="宋体" w:cs="宋体" w:eastAsia="宋体" w:hint="default"/>
                <w:sz w:val="18"/>
                <w:szCs w:val="18"/>
              </w:rPr>
            </w:pPr>
            <w:r>
              <w:rPr>
                <w:rFonts w:ascii="宋体" w:hAnsi="宋体" w:cs="宋体" w:eastAsia="宋体" w:hint="default"/>
                <w:sz w:val="18"/>
                <w:szCs w:val="18"/>
              </w:rPr>
              <w:t>详见附注七、合并财 务报表项目注释（四 </w:t>
            </w:r>
            <w:r>
              <w:rPr>
                <w:rFonts w:ascii="宋体" w:hAnsi="宋体" w:cs="宋体" w:eastAsia="宋体" w:hint="default"/>
                <w:spacing w:val="-3"/>
                <w:sz w:val="18"/>
                <w:szCs w:val="18"/>
              </w:rPr>
              <w:t>十三）投资收益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宋体" w:hAnsi="宋体" w:cs="宋体" w:eastAsia="宋体" w:hint="default"/>
                <w:spacing w:val="-87"/>
                <w:sz w:val="18"/>
                <w:szCs w:val="18"/>
              </w:rPr>
              <w:t> </w:t>
            </w:r>
            <w:r>
              <w:rPr>
                <w:rFonts w:ascii="宋体" w:hAnsi="宋体" w:cs="宋体" w:eastAsia="宋体" w:hint="default"/>
                <w:sz w:val="18"/>
                <w:szCs w:val="18"/>
              </w:rPr>
              <w:t>以及（四十）股权激 励成本</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31,098,445.62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8,111,624.03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4,255,947.96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67,076.30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39,869.61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21,996.49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88,032,000.43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46,887,703.45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42,258,656.32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13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3489"/>
        <w:jc w:val="center"/>
        <w:rPr>
          <w:b w:val="0"/>
          <w:bCs w:val="0"/>
        </w:rPr>
      </w:pPr>
      <w:bookmarkStart w:name="_TOC_250009" w:id="3"/>
      <w:r>
        <w:rPr/>
        <w:t>第三节</w:t>
      </w:r>
      <w:r>
        <w:rPr>
          <w:spacing w:val="-7"/>
        </w:rPr>
        <w:t> </w:t>
      </w:r>
      <w:r>
        <w:rPr/>
        <w:t>公司业务概要</w:t>
      </w:r>
      <w:bookmarkEnd w:id="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60"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2"/>
        <w:ind w:right="210" w:firstLine="421"/>
        <w:jc w:val="both"/>
      </w:pPr>
      <w:r>
        <w:rPr/>
        <w:t>汉鼎宇佑是赋能型平台企业，用十多年聚合的强大</w:t>
      </w:r>
      <w:r>
        <w:rPr>
          <w:rFonts w:ascii="Times New Roman" w:hAnsi="Times New Roman" w:cs="Times New Roman" w:eastAsia="Times New Roman" w:hint="default"/>
        </w:rPr>
        <w:t>To B</w:t>
      </w:r>
      <w:r>
        <w:rPr/>
        <w:t>能力去赋能孵化培育出更多</w:t>
      </w:r>
      <w:r>
        <w:rPr>
          <w:rFonts w:ascii="Times New Roman" w:hAnsi="Times New Roman" w:cs="Times New Roman" w:eastAsia="Times New Roman" w:hint="default"/>
        </w:rPr>
        <w:t>To</w:t>
      </w:r>
      <w:r>
        <w:rPr>
          <w:rFonts w:ascii="Times New Roman" w:hAnsi="Times New Roman" w:cs="Times New Roman" w:eastAsia="Times New Roman" w:hint="default"/>
          <w:spacing w:val="-35"/>
        </w:rPr>
        <w:t> </w:t>
      </w:r>
      <w:r>
        <w:rPr>
          <w:rFonts w:ascii="Times New Roman" w:hAnsi="Times New Roman" w:cs="Times New Roman" w:eastAsia="Times New Roman" w:hint="default"/>
        </w:rPr>
        <w:t>C</w:t>
      </w:r>
      <w:r>
        <w:rPr/>
        <w:t>业务的参控股 业务单元，业务板块主要包括智慧城市及金融（</w:t>
      </w:r>
      <w:r>
        <w:rPr>
          <w:rFonts w:ascii="Times New Roman" w:hAnsi="Times New Roman" w:cs="Times New Roman" w:eastAsia="Times New Roman" w:hint="default"/>
        </w:rPr>
        <w:t>To B</w:t>
      </w:r>
      <w:r>
        <w:rPr/>
        <w:t>）、智慧商业及医疗（</w:t>
      </w:r>
      <w:r>
        <w:rPr>
          <w:rFonts w:ascii="Times New Roman" w:hAnsi="Times New Roman" w:cs="Times New Roman" w:eastAsia="Times New Roman" w:hint="default"/>
        </w:rPr>
        <w:t>To</w:t>
      </w:r>
      <w:r>
        <w:rPr>
          <w:rFonts w:ascii="Times New Roman" w:hAnsi="Times New Roman" w:cs="Times New Roman" w:eastAsia="Times New Roman" w:hint="default"/>
          <w:spacing w:val="-2"/>
        </w:rPr>
        <w:t> </w:t>
      </w:r>
      <w:r>
        <w:rPr>
          <w:rFonts w:ascii="Times New Roman" w:hAnsi="Times New Roman" w:cs="Times New Roman" w:eastAsia="Times New Roman" w:hint="default"/>
        </w:rPr>
        <w:t>C</w:t>
      </w:r>
      <w:r>
        <w:rPr/>
        <w:t>）两大领域。</w:t>
      </w:r>
    </w:p>
    <w:p>
      <w:pPr>
        <w:pStyle w:val="BodyText"/>
        <w:spacing w:line="264" w:lineRule="auto" w:before="5"/>
        <w:ind w:right="212" w:firstLine="420"/>
        <w:jc w:val="both"/>
      </w:pPr>
      <w:r>
        <w:rPr>
          <w:rFonts w:ascii="Times New Roman" w:hAnsi="Times New Roman" w:cs="Times New Roman" w:eastAsia="Times New Roman" w:hint="default"/>
          <w:spacing w:val="-2"/>
        </w:rPr>
        <w:t>2017</w:t>
      </w:r>
      <w:r>
        <w:rPr>
          <w:spacing w:val="-2"/>
        </w:rPr>
        <w:t>年，公司以打造汉鼎宇佑</w:t>
      </w:r>
      <w:r>
        <w:rPr>
          <w:rFonts w:ascii="Times New Roman" w:hAnsi="Times New Roman" w:cs="Times New Roman" w:eastAsia="Times New Roman" w:hint="default"/>
          <w:spacing w:val="-2"/>
        </w:rPr>
        <w:t>3.0</w:t>
      </w:r>
      <w:r>
        <w:rPr>
          <w:spacing w:val="-2"/>
        </w:rPr>
        <w:t>版本为契机，提出战略聚焦的发展战略，通过股权出售进行了非核心</w:t>
      </w:r>
      <w:r>
        <w:rPr/>
        <w:t> </w:t>
      </w:r>
      <w:r>
        <w:rPr>
          <w:spacing w:val="-1"/>
        </w:rPr>
        <w:t>产业剥离，对产业布局进行了战略升级，立足于智能技术为转型基础，重新整合调整了公司业务群，逐步</w:t>
      </w:r>
      <w:r>
        <w:rPr>
          <w:spacing w:val="-86"/>
        </w:rPr>
        <w:t> </w:t>
      </w:r>
      <w:r>
        <w:rPr>
          <w:spacing w:val="-86"/>
        </w:rPr>
      </w:r>
      <w:r>
        <w:rPr/>
        <w:t>从订单型企业转型升级为赋能型平台企业，初步形成了智慧城市及金融（</w:t>
      </w:r>
      <w:r>
        <w:rPr>
          <w:rFonts w:ascii="Times New Roman" w:hAnsi="Times New Roman" w:cs="Times New Roman" w:eastAsia="Times New Roman" w:hint="default"/>
        </w:rPr>
        <w:t>To B</w:t>
      </w:r>
      <w:r>
        <w:rPr>
          <w:rFonts w:ascii="Times New Roman" w:hAnsi="Times New Roman" w:cs="Times New Roman" w:eastAsia="Times New Roman" w:hint="default"/>
          <w:spacing w:val="50"/>
        </w:rPr>
        <w:t> </w:t>
      </w:r>
      <w:r>
        <w:rPr/>
        <w:t>业务）和智慧商业及医疗</w:t>
      </w:r>
    </w:p>
    <w:p>
      <w:pPr>
        <w:pStyle w:val="BodyText"/>
        <w:spacing w:line="266" w:lineRule="auto" w:before="0"/>
        <w:ind w:right="94"/>
        <w:jc w:val="left"/>
      </w:pPr>
      <w:r>
        <w:rPr/>
        <w:t>（</w:t>
      </w:r>
      <w:r>
        <w:rPr>
          <w:rFonts w:ascii="Times New Roman" w:hAnsi="Times New Roman" w:cs="Times New Roman" w:eastAsia="Times New Roman" w:hint="default"/>
        </w:rPr>
        <w:t>To C</w:t>
      </w:r>
      <w:r>
        <w:rPr>
          <w:rFonts w:ascii="Times New Roman" w:hAnsi="Times New Roman" w:cs="Times New Roman" w:eastAsia="Times New Roman" w:hint="default"/>
          <w:spacing w:val="20"/>
        </w:rPr>
        <w:t> </w:t>
      </w:r>
      <w:r>
        <w:rPr/>
        <w:t>业务）两大核心业务群，两大业务群资源共享，护城河深厚，齐头并进，形成了强大的发展动力。 报告期内，公司在原有的智慧城市业务基础上打造新型智慧商业和智慧医疗的产业模式，打造整合了一定 数量的消费场景，计划逐步通过股权合资或者技术授权的模式，将世界最先进的产品和服务叠加到消费场 景中，从而形成差异化竞争优势。</w:t>
      </w:r>
    </w:p>
    <w:p>
      <w:pPr>
        <w:pStyle w:val="BodyText"/>
        <w:spacing w:line="240" w:lineRule="auto" w:before="14"/>
        <w:ind w:left="574" w:right="94"/>
        <w:jc w:val="left"/>
      </w:pPr>
      <w:r>
        <w:rPr/>
        <w:t>（一）报告期的主要业务</w:t>
      </w:r>
    </w:p>
    <w:p>
      <w:pPr>
        <w:pStyle w:val="BodyText"/>
        <w:spacing w:line="256" w:lineRule="auto" w:before="37"/>
        <w:ind w:left="574" w:right="196"/>
        <w:jc w:val="left"/>
      </w:pPr>
      <w:r>
        <w:rPr>
          <w:rFonts w:ascii="Times New Roman" w:hAnsi="Times New Roman" w:cs="Times New Roman" w:eastAsia="Times New Roman" w:hint="default"/>
        </w:rPr>
        <w:t>1</w:t>
      </w:r>
      <w:r>
        <w:rPr/>
        <w:t>、智慧城市及金融（</w:t>
      </w:r>
      <w:r>
        <w:rPr>
          <w:rFonts w:ascii="Times New Roman" w:hAnsi="Times New Roman" w:cs="Times New Roman" w:eastAsia="Times New Roman" w:hint="default"/>
        </w:rPr>
        <w:t>To</w:t>
      </w:r>
      <w:r>
        <w:rPr>
          <w:rFonts w:ascii="Times New Roman" w:hAnsi="Times New Roman" w:cs="Times New Roman" w:eastAsia="Times New Roman" w:hint="default"/>
          <w:spacing w:val="-1"/>
        </w:rPr>
        <w:t> </w:t>
      </w:r>
      <w:r>
        <w:rPr>
          <w:rFonts w:ascii="Times New Roman" w:hAnsi="Times New Roman" w:cs="Times New Roman" w:eastAsia="Times New Roman" w:hint="default"/>
        </w:rPr>
        <w:t>B</w:t>
      </w:r>
      <w:r>
        <w:rPr/>
        <w:t>业务） 智慧城市业务是公司业务的重要组成部分。公司凭借工程领域</w:t>
      </w:r>
      <w:r>
        <w:rPr>
          <w:rFonts w:ascii="Times New Roman" w:hAnsi="Times New Roman" w:cs="Times New Roman" w:eastAsia="Times New Roman" w:hint="default"/>
        </w:rPr>
        <w:t>“12</w:t>
      </w:r>
      <w:r>
        <w:rPr/>
        <w:t>甲</w:t>
      </w:r>
      <w:r>
        <w:rPr>
          <w:rFonts w:ascii="Times New Roman" w:hAnsi="Times New Roman" w:cs="Times New Roman" w:eastAsia="Times New Roman" w:hint="default"/>
        </w:rPr>
        <w:t>”</w:t>
      </w:r>
      <w:r>
        <w:rPr/>
        <w:t>资质和融资租赁的业务积淀，提</w:t>
      </w:r>
    </w:p>
    <w:p>
      <w:pPr>
        <w:pStyle w:val="BodyText"/>
        <w:spacing w:line="273" w:lineRule="auto" w:before="5"/>
        <w:ind w:right="211"/>
        <w:jc w:val="both"/>
      </w:pPr>
      <w:r>
        <w:rPr>
          <w:spacing w:val="-1"/>
        </w:rPr>
        <w:t>供智慧城市规划、集成及运营的服务。公司研发机构健全，设立了三级研发技术体系，拥有强大的自主创</w:t>
      </w:r>
      <w:r>
        <w:rPr>
          <w:spacing w:val="-86"/>
        </w:rPr>
        <w:t> </w:t>
      </w:r>
      <w:r>
        <w:rPr>
          <w:spacing w:val="-86"/>
        </w:rPr>
      </w:r>
      <w:r>
        <w:rPr>
          <w:spacing w:val="-1"/>
        </w:rPr>
        <w:t>新能力，具备快速研发系统产品和产业化推广的能力。报告期内，公司强化智能技术研发和应用，积极布</w:t>
      </w:r>
      <w:r>
        <w:rPr>
          <w:spacing w:val="-86"/>
        </w:rPr>
        <w:t> </w:t>
      </w:r>
      <w:r>
        <w:rPr>
          <w:spacing w:val="-86"/>
        </w:rPr>
      </w:r>
      <w:r>
        <w:rPr>
          <w:spacing w:val="-1"/>
        </w:rPr>
        <w:t>局人工智能团队，在原有智慧城市业务的基础上依托智能技术提升运营能力，积极提高公司的经营性现金</w:t>
      </w:r>
      <w:r>
        <w:rPr>
          <w:spacing w:val="-81"/>
        </w:rPr>
        <w:t> </w:t>
      </w:r>
      <w:r>
        <w:rPr>
          <w:spacing w:val="-81"/>
        </w:rPr>
      </w:r>
      <w:r>
        <w:rPr>
          <w:spacing w:val="-1"/>
        </w:rPr>
        <w:t>流。同时将融资租赁等金融工具融入到智慧城市业务拓展中，形成特色的经营和竞争优势。公司在精选优</w:t>
      </w:r>
      <w:r>
        <w:rPr>
          <w:spacing w:val="-83"/>
        </w:rPr>
        <w:t> </w:t>
      </w:r>
      <w:r>
        <w:rPr>
          <w:spacing w:val="-83"/>
        </w:rPr>
      </w:r>
      <w:r>
        <w:rPr/>
        <w:t>质项目的同时提高了业务拓展力度，整体项目业务量较上年同期有较大的提升。</w:t>
      </w:r>
    </w:p>
    <w:p>
      <w:pPr>
        <w:pStyle w:val="BodyText"/>
        <w:spacing w:line="256" w:lineRule="auto"/>
        <w:ind w:left="574" w:right="94"/>
        <w:jc w:val="left"/>
      </w:pPr>
      <w:r>
        <w:rPr>
          <w:rFonts w:ascii="Times New Roman" w:hAnsi="Times New Roman" w:cs="Times New Roman" w:eastAsia="Times New Roman" w:hint="default"/>
        </w:rPr>
        <w:t>2</w:t>
      </w:r>
      <w:r>
        <w:rPr/>
        <w:t>、智慧商业及医疗（</w:t>
      </w:r>
      <w:r>
        <w:rPr>
          <w:rFonts w:ascii="Times New Roman" w:hAnsi="Times New Roman" w:cs="Times New Roman" w:eastAsia="Times New Roman" w:hint="default"/>
        </w:rPr>
        <w:t>To</w:t>
      </w:r>
      <w:r>
        <w:rPr>
          <w:rFonts w:ascii="Times New Roman" w:hAnsi="Times New Roman" w:cs="Times New Roman" w:eastAsia="Times New Roman" w:hint="default"/>
          <w:spacing w:val="-1"/>
        </w:rPr>
        <w:t> </w:t>
      </w:r>
      <w:r>
        <w:rPr>
          <w:rFonts w:ascii="Times New Roman" w:hAnsi="Times New Roman" w:cs="Times New Roman" w:eastAsia="Times New Roman" w:hint="default"/>
        </w:rPr>
        <w:t>C</w:t>
      </w:r>
      <w:r>
        <w:rPr/>
        <w:t>业务） </w:t>
      </w:r>
      <w:r>
        <w:rPr>
          <w:spacing w:val="-1"/>
        </w:rPr>
        <w:t>报告期内，智慧商业板块，公司通过自建、收购以及托管影院，积极布局优质地段，打造新一代消费</w:t>
      </w:r>
    </w:p>
    <w:p>
      <w:pPr>
        <w:pStyle w:val="BodyText"/>
        <w:spacing w:line="268" w:lineRule="auto" w:before="22"/>
        <w:ind w:right="103"/>
        <w:jc w:val="left"/>
      </w:pPr>
      <w:r>
        <w:rPr/>
        <w:t>场景。公司除了自主投资建设影院外，还通过不断收购其他优质影院资源，快速完善影院布局并增强区域 </w:t>
      </w:r>
      <w:r>
        <w:rPr>
          <w:spacing w:val="-3"/>
        </w:rPr>
        <w:t>优势，进一步巩固在影院行业的市场份额。公司在专注于影院放映业务基础上，实现产业上下游优势互补、</w:t>
      </w:r>
      <w:r>
        <w:rPr>
          <w:spacing w:val="-90"/>
        </w:rPr>
        <w:t> </w:t>
      </w:r>
      <w:r>
        <w:rPr>
          <w:spacing w:val="-90"/>
        </w:rPr>
      </w:r>
      <w:r>
        <w:rPr/>
        <w:t>资源共享、效益共赢，进一步从票房收入、衍生品、电影整合营销、商品销售、广告、影片投资与制作等</w:t>
      </w:r>
      <w:r>
        <w:rPr/>
        <w:t> 多方面丰富盈利增长点。报告期内，互动娱乐通过出资设立全资子公司宁波汉鼎宇佑电影院有限公司、淮 </w:t>
      </w:r>
      <w:r>
        <w:rPr>
          <w:spacing w:val="-5"/>
        </w:rPr>
        <w:t>安汉鼎宇佑电影院有限公司，收购陆川县星际影城有限公司、上林县世纪彩溢影院有限公司</w:t>
      </w:r>
      <w:r>
        <w:rPr>
          <w:rFonts w:ascii="Times New Roman" w:hAnsi="Times New Roman" w:cs="Times New Roman" w:eastAsia="Times New Roman" w:hint="default"/>
          <w:spacing w:val="-5"/>
        </w:rPr>
        <w:t>100%</w:t>
      </w:r>
      <w:r>
        <w:rPr>
          <w:spacing w:val="-5"/>
        </w:rPr>
        <w:t>股权方式，</w:t>
      </w:r>
      <w:r>
        <w:rPr>
          <w:spacing w:val="-58"/>
        </w:rPr>
        <w:t> </w:t>
      </w:r>
      <w:r>
        <w:rPr/>
        <w:t>有利于公司快速布局在长沙、淮安、上林、宁波等二三线城市的影院建设实施。</w:t>
      </w:r>
    </w:p>
    <w:p>
      <w:pPr>
        <w:pStyle w:val="BodyText"/>
        <w:spacing w:line="264" w:lineRule="auto" w:before="12"/>
        <w:ind w:right="209" w:firstLine="420"/>
        <w:jc w:val="both"/>
      </w:pPr>
      <w:r>
        <w:rPr>
          <w:spacing w:val="-4"/>
        </w:rPr>
        <w:t>公司开始布局智慧医疗领域，通过股权合资或者业务合作的模式，多方面着手打造，</w:t>
      </w:r>
      <w:r>
        <w:rPr>
          <w:spacing w:val="-53"/>
        </w:rPr>
        <w:t> </w:t>
      </w:r>
      <w:r>
        <w:rPr>
          <w:rFonts w:ascii="Times New Roman" w:hAnsi="Times New Roman" w:cs="Times New Roman" w:eastAsia="Times New Roman" w:hint="default"/>
        </w:rPr>
        <w:t>“</w:t>
      </w:r>
      <w:r>
        <w:rPr/>
        <w:t>三甲</w:t>
      </w:r>
      <w:r>
        <w:rPr>
          <w:rFonts w:ascii="Times New Roman" w:hAnsi="Times New Roman" w:cs="Times New Roman" w:eastAsia="Times New Roman" w:hint="default"/>
        </w:rPr>
        <w:t>”</w:t>
      </w:r>
      <w:r>
        <w:rPr/>
        <w:t>医院的</w:t>
      </w:r>
      <w:r>
        <w:rPr>
          <w:rFonts w:ascii="Times New Roman" w:hAnsi="Times New Roman" w:cs="Times New Roman" w:eastAsia="Times New Roman" w:hint="default"/>
        </w:rPr>
        <w:t>“</w:t>
      </w:r>
      <w:r>
        <w:rPr/>
        <w:t>国 </w:t>
      </w:r>
      <w:r>
        <w:rPr>
          <w:spacing w:val="-2"/>
        </w:rPr>
        <w:t>际部</w:t>
      </w:r>
      <w:r>
        <w:rPr>
          <w:rFonts w:ascii="Times New Roman" w:hAnsi="Times New Roman" w:cs="Times New Roman" w:eastAsia="Times New Roman" w:hint="default"/>
          <w:spacing w:val="-2"/>
        </w:rPr>
        <w:t>”</w:t>
      </w:r>
      <w:r>
        <w:rPr>
          <w:spacing w:val="-2"/>
        </w:rPr>
        <w:t>和非三甲医院的</w:t>
      </w:r>
      <w:r>
        <w:rPr>
          <w:rFonts w:ascii="Times New Roman" w:hAnsi="Times New Roman" w:cs="Times New Roman" w:eastAsia="Times New Roman" w:hint="default"/>
          <w:spacing w:val="-2"/>
        </w:rPr>
        <w:t>“</w:t>
      </w:r>
      <w:r>
        <w:rPr>
          <w:spacing w:val="-2"/>
        </w:rPr>
        <w:t>国际部</w:t>
      </w:r>
      <w:r>
        <w:rPr>
          <w:rFonts w:ascii="Times New Roman" w:hAnsi="Times New Roman" w:cs="Times New Roman" w:eastAsia="Times New Roman" w:hint="default"/>
          <w:spacing w:val="-2"/>
        </w:rPr>
        <w:t>”</w:t>
      </w:r>
      <w:r>
        <w:rPr>
          <w:spacing w:val="-2"/>
        </w:rPr>
        <w:t>资源体系，努力形成独特的中美跨境医疗渠道场景平台。公司不仅将在渠道</w:t>
      </w:r>
      <w:r>
        <w:rPr>
          <w:spacing w:val="-101"/>
        </w:rPr>
        <w:t> </w:t>
      </w:r>
      <w:r>
        <w:rPr>
          <w:spacing w:val="-101"/>
        </w:rPr>
      </w:r>
      <w:r>
        <w:rPr>
          <w:spacing w:val="-1"/>
        </w:rPr>
        <w:t>平台上提供医疗服务中介服务，还将通过股权合资或者技术授权等模式，整合世界最先进的创新医药、医</w:t>
      </w:r>
      <w:r>
        <w:rPr>
          <w:spacing w:val="-83"/>
        </w:rPr>
        <w:t> </w:t>
      </w:r>
      <w:r>
        <w:rPr>
          <w:spacing w:val="-83"/>
        </w:rPr>
      </w:r>
      <w:r>
        <w:rPr>
          <w:spacing w:val="-1"/>
        </w:rPr>
        <w:t>疗器械在渠道平台上推广销售，形成极具特色的产业模式，结合人工智能应用优势，通过平台，为广大消</w:t>
      </w:r>
      <w:r>
        <w:rPr>
          <w:spacing w:val="-86"/>
        </w:rPr>
        <w:t> </w:t>
      </w:r>
      <w:r>
        <w:rPr>
          <w:spacing w:val="-86"/>
        </w:rPr>
      </w:r>
      <w:r>
        <w:rPr/>
        <w:t>费者，提供医疗健康综合服务。</w:t>
      </w:r>
    </w:p>
    <w:p>
      <w:pPr>
        <w:spacing w:line="240" w:lineRule="auto" w:before="6"/>
        <w:rPr>
          <w:rFonts w:ascii="宋体" w:hAnsi="宋体" w:cs="宋体" w:eastAsia="宋体" w:hint="default"/>
          <w:sz w:val="22"/>
          <w:szCs w:val="22"/>
        </w:rPr>
      </w:pPr>
    </w:p>
    <w:p>
      <w:pPr>
        <w:pStyle w:val="Heading2"/>
        <w:spacing w:line="240" w:lineRule="auto"/>
        <w:ind w:right="94"/>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2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02"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45151.14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70.98%</w:t>
            </w:r>
            <w:r>
              <w:rPr>
                <w:rFonts w:ascii="宋体" w:hAnsi="宋体" w:cs="宋体" w:eastAsia="宋体" w:hint="default"/>
                <w:sz w:val="18"/>
                <w:szCs w:val="18"/>
              </w:rPr>
              <w:t>，主要系本期公司增加了对 微贷金服、</w:t>
            </w:r>
            <w:r>
              <w:rPr>
                <w:rFonts w:ascii="Times New Roman" w:hAnsi="Times New Roman" w:cs="Times New Roman" w:eastAsia="Times New Roman" w:hint="default"/>
                <w:sz w:val="18"/>
                <w:szCs w:val="18"/>
              </w:rPr>
              <w:t>BIGFACE</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社、海润影视等参股公司的投资</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02"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28653.03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万元，增长了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365.06%</w:t>
            </w:r>
            <w:r>
              <w:rPr>
                <w:rFonts w:ascii="宋体" w:hAnsi="宋体" w:cs="宋体" w:eastAsia="宋体" w:hint="default"/>
                <w:sz w:val="18"/>
                <w:szCs w:val="18"/>
              </w:rPr>
              <w:t>，主要系购置房屋建筑物转 固所致</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128.11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万元，减少了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43.31%</w:t>
            </w:r>
            <w:r>
              <w:rPr>
                <w:rFonts w:ascii="宋体" w:hAnsi="宋体" w:cs="宋体" w:eastAsia="宋体" w:hint="default"/>
                <w:sz w:val="18"/>
                <w:szCs w:val="18"/>
              </w:rPr>
              <w:t>，主要系本期摊销所致</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4" w:space="0" w:color="000000"/>
              <w:right w:val="single" w:sz="4" w:space="0" w:color="000000"/>
            </w:tcBorders>
          </w:tcPr>
          <w:p>
            <w:pPr>
              <w:pStyle w:val="TableParagraph"/>
              <w:spacing w:line="302"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12176.89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93.27%</w:t>
            </w:r>
            <w:r>
              <w:rPr>
                <w:rFonts w:ascii="宋体" w:hAnsi="宋体" w:cs="宋体" w:eastAsia="宋体" w:hint="default"/>
                <w:sz w:val="18"/>
                <w:szCs w:val="18"/>
              </w:rPr>
              <w:t>，主要系购置房屋建筑物转 固所致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4" w:space="0" w:color="000000"/>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6657.50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963.73%</w:t>
            </w:r>
            <w:r>
              <w:rPr>
                <w:rFonts w:ascii="宋体" w:hAnsi="宋体" w:cs="宋体" w:eastAsia="宋体" w:hint="default"/>
                <w:sz w:val="18"/>
                <w:szCs w:val="18"/>
              </w:rPr>
              <w:t>，主要系本期收购影院所产 生</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16107.83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万元，减少了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87.3%</w:t>
            </w:r>
            <w:r>
              <w:rPr>
                <w:rFonts w:ascii="宋体" w:hAnsi="宋体" w:cs="宋体" w:eastAsia="宋体" w:hint="default"/>
                <w:sz w:val="18"/>
                <w:szCs w:val="18"/>
              </w:rPr>
              <w:t>，主要系上年预付购房款本期 转入固定资产所致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5"/>
        <w:rPr>
          <w:rFonts w:ascii="宋体" w:hAnsi="宋体" w:cs="宋体" w:eastAsia="宋体" w:hint="default"/>
          <w:b/>
          <w:bCs/>
          <w:sz w:val="26"/>
          <w:szCs w:val="26"/>
        </w:rPr>
      </w:pPr>
    </w:p>
    <w:p>
      <w:pPr>
        <w:spacing w:line="360"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
        <w:ind w:left="574" w:right="94"/>
        <w:jc w:val="left"/>
        <w:rPr>
          <w:rFonts w:ascii="宋体" w:hAnsi="宋体" w:cs="宋体" w:eastAsia="宋体" w:hint="default"/>
        </w:rPr>
      </w:pPr>
      <w:r>
        <w:rPr>
          <w:rFonts w:ascii="宋体" w:hAnsi="宋体" w:cs="宋体" w:eastAsia="宋体" w:hint="default"/>
        </w:rPr>
        <w:t>1</w:t>
      </w:r>
      <w:r>
        <w:rPr/>
        <w:t>、资质优势</w:t>
      </w:r>
      <w:r>
        <w:rPr>
          <w:rFonts w:ascii="宋体" w:hAnsi="宋体" w:cs="宋体" w:eastAsia="宋体" w:hint="default"/>
          <w:spacing w:val="-1"/>
        </w:rPr>
        <w:t> </w:t>
      </w:r>
      <w:r>
        <w:rPr>
          <w:rFonts w:ascii="宋体" w:hAnsi="宋体" w:cs="宋体" w:eastAsia="宋体" w:hint="default"/>
        </w:rPr>
        <w:t> </w:t>
      </w:r>
    </w:p>
    <w:p>
      <w:pPr>
        <w:pStyle w:val="BodyText"/>
        <w:spacing w:line="273" w:lineRule="auto" w:before="37"/>
        <w:ind w:right="94" w:firstLine="420"/>
        <w:jc w:val="left"/>
        <w:rPr>
          <w:rFonts w:ascii="宋体" w:hAnsi="宋体" w:cs="宋体" w:eastAsia="宋体" w:hint="default"/>
        </w:rPr>
      </w:pPr>
      <w:r>
        <w:rPr/>
        <w:t>截止本报告期末，公司已成立</w:t>
      </w:r>
      <w:r>
        <w:rPr>
          <w:rFonts w:ascii="宋体" w:hAnsi="宋体" w:cs="宋体" w:eastAsia="宋体" w:hint="default"/>
        </w:rPr>
        <w:t>15</w:t>
      </w:r>
      <w:r>
        <w:rPr/>
        <w:t>年，参建了上千项智慧工程项目，遍布国内，从数据中心机房工程， </w:t>
      </w:r>
      <w:r>
        <w:rPr>
          <w:spacing w:val="-3"/>
        </w:rPr>
        <w:t>到城市级的智慧方案总设计及实施。经过</w:t>
      </w:r>
      <w:r>
        <w:rPr>
          <w:rFonts w:ascii="宋体" w:hAnsi="宋体" w:cs="宋体" w:eastAsia="宋体" w:hint="default"/>
          <w:spacing w:val="-3"/>
        </w:rPr>
        <w:t>15</w:t>
      </w:r>
      <w:r>
        <w:rPr>
          <w:spacing w:val="-3"/>
        </w:rPr>
        <w:t>年的发展，公司始终坚持将智能技术和中国城市化建设相结合，</w:t>
      </w:r>
      <w:r>
        <w:rPr>
          <w:spacing w:val="-90"/>
        </w:rPr>
        <w:t> </w:t>
      </w:r>
      <w:r>
        <w:rPr>
          <w:spacing w:val="-90"/>
        </w:rPr>
      </w:r>
      <w:r>
        <w:rPr/>
        <w:t>为中国城镇化发展贡献力量，在发展过程中，公司也慢慢构建起了一张强大数据源体系的底层网络来源。</w:t>
      </w:r>
      <w:r>
        <w:rPr>
          <w:rFonts w:ascii="宋体" w:hAnsi="宋体" w:cs="宋体" w:eastAsia="宋体" w:hint="default"/>
        </w:rPr>
        <w:t> </w:t>
      </w:r>
    </w:p>
    <w:p>
      <w:pPr>
        <w:pStyle w:val="BodyText"/>
        <w:spacing w:line="273" w:lineRule="auto"/>
        <w:ind w:right="195" w:firstLine="420"/>
        <w:jc w:val="left"/>
        <w:rPr>
          <w:rFonts w:ascii="宋体" w:hAnsi="宋体" w:cs="宋体" w:eastAsia="宋体" w:hint="default"/>
        </w:rPr>
      </w:pPr>
      <w:r>
        <w:rPr>
          <w:spacing w:val="-1"/>
        </w:rPr>
        <w:t>公司是行业内为数不多的一共拥有电子与智能化工程专业承包、建筑机电安装工程专业、建筑系统智</w:t>
      </w:r>
      <w:r>
        <w:rPr/>
        <w:t> 能化设计等</w:t>
      </w:r>
      <w:r>
        <w:rPr>
          <w:rFonts w:ascii="宋体" w:hAnsi="宋体" w:cs="宋体" w:eastAsia="宋体" w:hint="default"/>
        </w:rPr>
        <w:t>12</w:t>
      </w:r>
      <w:r>
        <w:rPr/>
        <w:t>项壹级或者甲级资质的企业。本报告期内，公司先后取得“浙江省工商企业信用</w:t>
      </w:r>
      <w:r>
        <w:rPr>
          <w:rFonts w:ascii="宋体" w:hAnsi="宋体" w:cs="宋体" w:eastAsia="宋体" w:hint="default"/>
        </w:rPr>
        <w:t>AAA</w:t>
      </w:r>
      <w:r>
        <w:rPr/>
        <w:t>级守合 </w:t>
      </w:r>
      <w:r>
        <w:rPr>
          <w:spacing w:val="-3"/>
        </w:rPr>
        <w:t>同重信用单位”、“</w:t>
      </w:r>
      <w:r>
        <w:rPr>
          <w:rFonts w:ascii="宋体" w:hAnsi="宋体" w:cs="宋体" w:eastAsia="宋体" w:hint="default"/>
          <w:spacing w:val="-3"/>
        </w:rPr>
        <w:t>2016</w:t>
      </w:r>
      <w:r>
        <w:rPr>
          <w:spacing w:val="-3"/>
        </w:rPr>
        <w:t>年银行信用等级</w:t>
      </w:r>
      <w:r>
        <w:rPr>
          <w:rFonts w:ascii="宋体" w:hAnsi="宋体" w:cs="宋体" w:eastAsia="宋体" w:hint="default"/>
          <w:spacing w:val="-3"/>
        </w:rPr>
        <w:t>AAA</w:t>
      </w:r>
      <w:r>
        <w:rPr>
          <w:spacing w:val="-3"/>
        </w:rPr>
        <w:t>”、“‘发展强、党建强’互联网业党建市级示范点”、“中</w:t>
      </w:r>
      <w:r>
        <w:rPr>
          <w:spacing w:val="-88"/>
        </w:rPr>
        <w:t> </w:t>
      </w:r>
      <w:r>
        <w:rPr>
          <w:spacing w:val="-88"/>
        </w:rPr>
      </w:r>
      <w:r>
        <w:rPr>
          <w:spacing w:val="-1"/>
        </w:rPr>
        <w:t>国软件行业企业信用等级</w:t>
      </w:r>
      <w:r>
        <w:rPr>
          <w:rFonts w:ascii="宋体" w:hAnsi="宋体" w:cs="宋体" w:eastAsia="宋体" w:hint="default"/>
          <w:spacing w:val="-1"/>
        </w:rPr>
        <w:t>AAA</w:t>
      </w:r>
      <w:r>
        <w:rPr>
          <w:spacing w:val="-1"/>
        </w:rPr>
        <w:t>”、“</w:t>
      </w:r>
      <w:r>
        <w:rPr>
          <w:rFonts w:ascii="宋体" w:hAnsi="宋体" w:cs="宋体" w:eastAsia="宋体" w:hint="default"/>
          <w:spacing w:val="-1"/>
        </w:rPr>
        <w:t>2017</w:t>
      </w:r>
      <w:r>
        <w:rPr>
          <w:spacing w:val="-1"/>
        </w:rPr>
        <w:t>年度中国上市公司杰出产业链创新奖”、“</w:t>
      </w:r>
      <w:r>
        <w:rPr>
          <w:rFonts w:ascii="宋体" w:hAnsi="宋体" w:cs="宋体" w:eastAsia="宋体" w:hint="default"/>
          <w:spacing w:val="-1"/>
        </w:rPr>
        <w:t>HAKIM</w:t>
      </w:r>
      <w:r>
        <w:rPr>
          <w:spacing w:val="-1"/>
        </w:rPr>
        <w:t>”注册商标被认</w:t>
      </w:r>
      <w:r>
        <w:rPr>
          <w:spacing w:val="-79"/>
        </w:rPr>
        <w:t> </w:t>
      </w:r>
      <w:r>
        <w:rPr>
          <w:spacing w:val="-79"/>
        </w:rPr>
      </w:r>
      <w:r>
        <w:rPr/>
        <w:t>定为浙江省著名商标”</w:t>
      </w:r>
      <w:r>
        <w:rPr>
          <w:spacing w:val="-23"/>
        </w:rPr>
        <w:t> </w:t>
      </w:r>
      <w:r>
        <w:rPr>
          <w:rFonts w:ascii="宋体" w:hAnsi="宋体" w:cs="宋体" w:eastAsia="宋体" w:hint="default"/>
          <w:spacing w:val="-23"/>
        </w:rPr>
      </w:r>
      <w:r>
        <w:rPr/>
        <w:t>等荣誉。下属全资子公司汉鼎宇佑信息产业有限公司于</w:t>
      </w:r>
      <w:r>
        <w:rPr>
          <w:rFonts w:ascii="宋体" w:hAnsi="宋体" w:cs="宋体" w:eastAsia="宋体" w:hint="default"/>
        </w:rPr>
        <w:t>2017</w:t>
      </w:r>
      <w:r>
        <w:rPr/>
        <w:t>年</w:t>
      </w:r>
      <w:r>
        <w:rPr>
          <w:rFonts w:ascii="宋体" w:hAnsi="宋体" w:cs="宋体" w:eastAsia="宋体" w:hint="default"/>
        </w:rPr>
        <w:t>1</w:t>
      </w:r>
      <w:r>
        <w:rPr/>
        <w:t>月获得电子与智能 化工程专业承包壹级资质、机电工程施工总承包贰级资质。</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2</w:t>
      </w:r>
      <w:r>
        <w:rPr/>
        <w:t>、管理优势</w:t>
      </w:r>
      <w:r>
        <w:rPr>
          <w:rFonts w:ascii="宋体" w:hAnsi="宋体" w:cs="宋体" w:eastAsia="宋体" w:hint="default"/>
        </w:rPr>
        <w:t> </w:t>
      </w:r>
    </w:p>
    <w:p>
      <w:pPr>
        <w:pStyle w:val="BodyText"/>
        <w:spacing w:line="273" w:lineRule="auto" w:before="37"/>
        <w:ind w:right="94" w:firstLine="420"/>
        <w:jc w:val="left"/>
        <w:rPr>
          <w:rFonts w:ascii="宋体" w:hAnsi="宋体" w:cs="宋体" w:eastAsia="宋体" w:hint="default"/>
        </w:rPr>
      </w:pPr>
      <w:r>
        <w:rPr/>
        <w:t>智慧城市板块主要采用事业部和职能部门为管理单位的模式，有效地排除可能会阻碍经营活动的障 </w:t>
      </w:r>
      <w:r>
        <w:rPr>
          <w:spacing w:val="-1"/>
        </w:rPr>
        <w:t>碍，建立符合市场原则的保障和激励措施。以财务为核心，对工程进行管控，设立运营监督部门监控项目</w:t>
      </w:r>
      <w:r>
        <w:rPr>
          <w:spacing w:val="-86"/>
        </w:rPr>
        <w:t> </w:t>
      </w:r>
      <w:r>
        <w:rPr>
          <w:spacing w:val="-86"/>
        </w:rPr>
      </w:r>
      <w:r>
        <w:rPr/>
        <w:t>消化过程，建立风险控制系统，成立决策委员会，做到利润可控，质量可控，风险可控。</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3</w:t>
      </w:r>
      <w:r>
        <w:rPr/>
        <w:t>、金融优势</w:t>
      </w:r>
      <w:r>
        <w:rPr>
          <w:rFonts w:ascii="宋体" w:hAnsi="宋体" w:cs="宋体" w:eastAsia="宋体" w:hint="default"/>
        </w:rPr>
        <w:t> </w:t>
      </w:r>
    </w:p>
    <w:p>
      <w:pPr>
        <w:pStyle w:val="BodyText"/>
        <w:spacing w:line="273" w:lineRule="auto" w:before="37"/>
        <w:ind w:right="191" w:firstLine="420"/>
        <w:jc w:val="both"/>
        <w:rPr>
          <w:rFonts w:ascii="宋体" w:hAnsi="宋体" w:cs="宋体" w:eastAsia="宋体" w:hint="default"/>
        </w:rPr>
      </w:pPr>
      <w:r>
        <w:rPr>
          <w:spacing w:val="-3"/>
        </w:rPr>
        <w:t>汉鼎租赁板块是汉鼎旗下的融资租赁平台，</w:t>
      </w:r>
      <w:r>
        <w:rPr>
          <w:rFonts w:ascii="宋体" w:hAnsi="宋体" w:cs="宋体" w:eastAsia="宋体" w:hint="default"/>
          <w:spacing w:val="-3"/>
        </w:rPr>
        <w:t>2017 </w:t>
      </w:r>
      <w:r>
        <w:rPr/>
        <w:t>全年完成合同投放</w:t>
      </w:r>
      <w:r>
        <w:rPr>
          <w:rFonts w:ascii="宋体" w:hAnsi="宋体" w:cs="宋体" w:eastAsia="宋体" w:hint="default"/>
        </w:rPr>
        <w:t>32,880 </w:t>
      </w:r>
      <w:r>
        <w:rPr>
          <w:spacing w:val="-6"/>
        </w:rPr>
        <w:t>万元，比上年的</w:t>
      </w:r>
      <w:r>
        <w:rPr>
          <w:rFonts w:ascii="宋体" w:hAnsi="宋体" w:cs="宋体" w:eastAsia="宋体" w:hint="default"/>
          <w:spacing w:val="-6"/>
        </w:rPr>
        <w:t>31,050</w:t>
      </w:r>
      <w:r>
        <w:rPr>
          <w:rFonts w:ascii="宋体" w:hAnsi="宋体" w:cs="宋体" w:eastAsia="宋体" w:hint="default"/>
          <w:spacing w:val="17"/>
        </w:rPr>
        <w:t> </w:t>
      </w:r>
      <w:r>
        <w:rPr/>
        <w:t>万 元增长</w:t>
      </w:r>
      <w:r>
        <w:rPr>
          <w:rFonts w:ascii="宋体" w:hAnsi="宋体" w:cs="宋体" w:eastAsia="宋体" w:hint="default"/>
        </w:rPr>
        <w:t>5.9%</w:t>
      </w:r>
      <w:r>
        <w:rPr/>
        <w:t>；公司总资产自</w:t>
      </w:r>
      <w:r>
        <w:rPr>
          <w:rFonts w:ascii="宋体" w:hAnsi="宋体" w:cs="宋体" w:eastAsia="宋体" w:hint="default"/>
        </w:rPr>
        <w:t>2016 </w:t>
      </w:r>
      <w:r>
        <w:rPr/>
        <w:t>年底的</w:t>
      </w:r>
      <w:r>
        <w:rPr>
          <w:rFonts w:ascii="宋体" w:hAnsi="宋体" w:cs="宋体" w:eastAsia="宋体" w:hint="default"/>
        </w:rPr>
        <w:t>3.18 </w:t>
      </w:r>
      <w:r>
        <w:rPr/>
        <w:t>亿元增加到</w:t>
      </w:r>
      <w:r>
        <w:rPr>
          <w:rFonts w:ascii="宋体" w:hAnsi="宋体" w:cs="宋体" w:eastAsia="宋体" w:hint="default"/>
        </w:rPr>
        <w:t>2017 </w:t>
      </w:r>
      <w:r>
        <w:rPr/>
        <w:t>年底的</w:t>
      </w:r>
      <w:r>
        <w:rPr>
          <w:rFonts w:ascii="宋体" w:hAnsi="宋体" w:cs="宋体" w:eastAsia="宋体" w:hint="default"/>
        </w:rPr>
        <w:t>4.38</w:t>
      </w:r>
      <w:r>
        <w:rPr>
          <w:rFonts w:ascii="宋体" w:hAnsi="宋体" w:cs="宋体" w:eastAsia="宋体" w:hint="default"/>
          <w:spacing w:val="-29"/>
        </w:rPr>
        <w:t> </w:t>
      </w:r>
      <w:r>
        <w:rPr/>
        <w:t>亿元，增幅</w:t>
      </w:r>
      <w:r>
        <w:rPr>
          <w:rFonts w:ascii="宋体" w:hAnsi="宋体" w:cs="宋体" w:eastAsia="宋体" w:hint="default"/>
        </w:rPr>
        <w:t>37.74%</w:t>
      </w:r>
      <w:r>
        <w:rPr/>
        <w:t>。目前汉鼎 </w:t>
      </w:r>
      <w:r>
        <w:rPr>
          <w:spacing w:val="-1"/>
        </w:rPr>
        <w:t>租赁正在积极向各类新兴产业拓展业务，为政府国企及其他业主单位提供资金支持，在智慧城市融资租赁</w:t>
      </w:r>
      <w:r>
        <w:rPr>
          <w:spacing w:val="-81"/>
        </w:rPr>
        <w:t> </w:t>
      </w:r>
      <w:r>
        <w:rPr>
          <w:spacing w:val="-81"/>
        </w:rPr>
      </w:r>
      <w:r>
        <w:rPr/>
        <w:t>领域达到全国领先地位。汉鼎租赁切实履行尽调调查职责，评审流程和融资租赁项目管理流程深入到位， 扎扎实实管控风险；深化行业研究，在新年度制定智慧城市融资租赁项目汉鼎宇佑标准。</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4</w:t>
      </w:r>
      <w:r>
        <w:rPr/>
        <w:t>、流量及数据优势</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94" w:firstLine="420"/>
        <w:jc w:val="left"/>
        <w:rPr>
          <w:rFonts w:ascii="宋体" w:hAnsi="宋体" w:cs="宋体" w:eastAsia="宋体" w:hint="default"/>
        </w:rPr>
      </w:pPr>
      <w:r>
        <w:rPr>
          <w:rFonts w:ascii="宋体" w:hAnsi="宋体" w:cs="宋体" w:eastAsia="宋体" w:hint="default"/>
        </w:rPr>
        <w:t>2016</w:t>
      </w:r>
      <w:r>
        <w:rPr/>
        <w:t>年开始，汉鼎宇佑开始积极布局线下商业场景资源，曾先后以收购、参控股、托管经营等多种方 </w:t>
      </w:r>
      <w:r>
        <w:rPr>
          <w:spacing w:val="-5"/>
        </w:rPr>
        <w:t>式，涉足大量影院、餐饮连锁企业，借助大数据技术，以全新的思维，打造全新的线下线上流量运营模式。</w:t>
      </w:r>
      <w:r>
        <w:rPr>
          <w:rFonts w:ascii="宋体" w:hAnsi="宋体" w:cs="宋体" w:eastAsia="宋体" w:hint="default"/>
        </w:rPr>
        <w:t> </w:t>
      </w:r>
    </w:p>
    <w:p>
      <w:pPr>
        <w:pStyle w:val="BodyText"/>
        <w:spacing w:line="273" w:lineRule="auto"/>
        <w:ind w:left="574" w:right="213"/>
        <w:jc w:val="left"/>
      </w:pPr>
      <w:r>
        <w:rPr/>
        <w:t>公司通过与参股企业</w:t>
      </w:r>
      <w:r>
        <w:rPr>
          <w:rFonts w:ascii="宋体" w:hAnsi="宋体" w:cs="宋体" w:eastAsia="宋体" w:hint="default"/>
        </w:rPr>
        <w:t>Aurora Mobile</w:t>
      </w:r>
      <w:r>
        <w:rPr>
          <w:rFonts w:ascii="宋体" w:hAnsi="宋体" w:cs="宋体" w:eastAsia="宋体" w:hint="default"/>
          <w:spacing w:val="-3"/>
        </w:rPr>
        <w:t> </w:t>
      </w:r>
      <w:r>
        <w:rPr>
          <w:rFonts w:ascii="宋体" w:hAnsi="宋体" w:cs="宋体" w:eastAsia="宋体" w:hint="default"/>
        </w:rPr>
        <w:t>Limited</w:t>
      </w:r>
      <w:r>
        <w:rPr/>
        <w:t>的合作，获得了海量安卓手机的数据。</w:t>
      </w:r>
      <w:r>
        <w:rPr>
          <w:rFonts w:ascii="宋体" w:hAnsi="宋体" w:cs="宋体" w:eastAsia="宋体" w:hint="default"/>
        </w:rPr>
        <w:t> 5</w:t>
      </w:r>
      <w:r>
        <w:rPr/>
        <w:t>、技术研发优势</w:t>
      </w:r>
      <w:r>
        <w:rPr>
          <w:rFonts w:ascii="宋体" w:hAnsi="宋体" w:cs="宋体" w:eastAsia="宋体" w:hint="default"/>
          <w:spacing w:val="-1"/>
        </w:rPr>
        <w:t> </w:t>
      </w:r>
      <w:r>
        <w:rPr>
          <w:rFonts w:ascii="宋体" w:hAnsi="宋体" w:cs="宋体" w:eastAsia="宋体" w:hint="default"/>
        </w:rPr>
        <w:t> </w:t>
      </w:r>
      <w:r>
        <w:rPr>
          <w:spacing w:val="-1"/>
        </w:rPr>
        <w:t>公司坚持以技术创新带动企业发展，始终注重自主研发水平的提高，不断加大投入。报告期内，公司</w:t>
      </w:r>
    </w:p>
    <w:p>
      <w:pPr>
        <w:pStyle w:val="BodyText"/>
        <w:spacing w:line="273" w:lineRule="auto"/>
        <w:ind w:right="172"/>
        <w:jc w:val="left"/>
        <w:rPr>
          <w:rFonts w:ascii="宋体" w:hAnsi="宋体" w:cs="宋体" w:eastAsia="宋体" w:hint="default"/>
        </w:rPr>
      </w:pPr>
      <w:r>
        <w:rPr/>
        <w:t>及控股子公司新增了</w:t>
      </w:r>
      <w:r>
        <w:rPr>
          <w:rFonts w:ascii="宋体" w:hAnsi="宋体" w:cs="宋体" w:eastAsia="宋体" w:hint="default"/>
        </w:rPr>
        <w:t>42</w:t>
      </w:r>
      <w:r>
        <w:rPr/>
        <w:t>项软件著作权，为公司自主创新方面进一步提供了技术支持，促进公司持续发展， 日益增强公司在行业内的竞争力。</w:t>
      </w:r>
      <w:r>
        <w:rPr>
          <w:rFonts w:ascii="宋体" w:hAnsi="宋体" w:cs="宋体" w:eastAsia="宋体" w:hint="default"/>
          <w:spacing w:val="-1"/>
        </w:rPr>
        <w:t> </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6</w:t>
      </w:r>
      <w:r>
        <w:rPr/>
        <w:t>、人才优势</w:t>
      </w:r>
      <w:r>
        <w:rPr>
          <w:rFonts w:ascii="宋体" w:hAnsi="宋体" w:cs="宋体" w:eastAsia="宋体" w:hint="default"/>
          <w:spacing w:val="-1"/>
        </w:rPr>
        <w:t> </w:t>
      </w:r>
      <w:r>
        <w:rPr>
          <w:rFonts w:ascii="宋体" w:hAnsi="宋体" w:cs="宋体" w:eastAsia="宋体" w:hint="default"/>
        </w:rPr>
        <w:t> </w:t>
      </w:r>
    </w:p>
    <w:p>
      <w:pPr>
        <w:pStyle w:val="BodyText"/>
        <w:spacing w:line="273" w:lineRule="auto" w:before="37"/>
        <w:ind w:right="172" w:firstLine="420"/>
        <w:jc w:val="left"/>
        <w:rPr>
          <w:rFonts w:ascii="宋体" w:hAnsi="宋体" w:cs="宋体" w:eastAsia="宋体" w:hint="default"/>
        </w:rPr>
      </w:pPr>
      <w:r>
        <w:rPr>
          <w:spacing w:val="-1"/>
        </w:rPr>
        <w:t>公司坚持“以人为本”，建立了一套行之有效的人才引进、培养、使用、激励机制，凝聚了很多专业</w:t>
      </w:r>
      <w:r>
        <w:rPr/>
        <w:t> </w:t>
      </w:r>
      <w:r>
        <w:rPr>
          <w:spacing w:val="-1"/>
        </w:rPr>
        <w:t>性强、经验丰富的高学历人才，打造出一支勤勉务实、积极进取的管理团队。随着公司的不断发展，公司</w:t>
      </w:r>
      <w:r>
        <w:rPr>
          <w:spacing w:val="-83"/>
        </w:rPr>
        <w:t> </w:t>
      </w:r>
      <w:r>
        <w:rPr>
          <w:spacing w:val="-83"/>
        </w:rPr>
      </w:r>
      <w:r>
        <w:rPr>
          <w:spacing w:val="-1"/>
        </w:rPr>
        <w:t>还聘请了全球领先的管理咨询公司德勤提供战略和管理咨询服务，进一步为人才团队提供施展才华的机制</w:t>
      </w:r>
      <w:r>
        <w:rPr>
          <w:spacing w:val="-81"/>
        </w:rPr>
        <w:t> </w:t>
      </w:r>
      <w:r>
        <w:rPr>
          <w:spacing w:val="-81"/>
        </w:rPr>
      </w:r>
      <w:r>
        <w:rPr/>
        <w:t>和平台。公司通过为员工营造更为舒适的办公环境、推行股权激励等多方式的激励政策，培养忠诚敬业、 </w:t>
      </w:r>
      <w:r>
        <w:rPr>
          <w:spacing w:val="-1"/>
        </w:rPr>
        <w:t>敢于拼搏、执行力强的管理骨干，保障公司发展战略实施，促进公司健康、稳定、持续发展。截至报告期</w:t>
      </w:r>
      <w:r>
        <w:rPr>
          <w:spacing w:val="-83"/>
        </w:rPr>
        <w:t> </w:t>
      </w:r>
      <w:r>
        <w:rPr>
          <w:spacing w:val="-83"/>
        </w:rPr>
      </w:r>
      <w:r>
        <w:rPr/>
        <w:t>末，公司及控股子公司共有员工</w:t>
      </w:r>
      <w:r>
        <w:rPr>
          <w:rFonts w:ascii="宋体" w:hAnsi="宋体" w:cs="宋体" w:eastAsia="宋体" w:hint="default"/>
        </w:rPr>
        <w:t>452</w:t>
      </w:r>
      <w:r>
        <w:rPr/>
        <w:t>名，其中研发人员</w:t>
      </w:r>
      <w:r>
        <w:rPr>
          <w:rFonts w:ascii="宋体" w:hAnsi="宋体" w:cs="宋体" w:eastAsia="宋体" w:hint="default"/>
        </w:rPr>
        <w:t>182</w:t>
      </w:r>
      <w:r>
        <w:rPr/>
        <w:t>人，生产人员</w:t>
      </w:r>
      <w:r>
        <w:rPr>
          <w:rFonts w:ascii="宋体" w:hAnsi="宋体" w:cs="宋体" w:eastAsia="宋体" w:hint="default"/>
        </w:rPr>
        <w:t>117</w:t>
      </w:r>
      <w:r>
        <w:rPr/>
        <w:t>人，销售业务人员</w:t>
      </w:r>
      <w:r>
        <w:rPr>
          <w:rFonts w:ascii="宋体" w:hAnsi="宋体" w:cs="宋体" w:eastAsia="宋体" w:hint="default"/>
        </w:rPr>
        <w:t>37</w:t>
      </w:r>
      <w:r>
        <w:rPr/>
        <w:t>人，管理 人员</w:t>
      </w:r>
      <w:r>
        <w:rPr>
          <w:rFonts w:ascii="宋体" w:hAnsi="宋体" w:cs="宋体" w:eastAsia="宋体" w:hint="default"/>
        </w:rPr>
        <w:t>116</w:t>
      </w:r>
      <w:r>
        <w:rPr/>
        <w:t>人。</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7</w:t>
      </w:r>
      <w:r>
        <w:rPr/>
        <w:t>、品牌优势</w:t>
      </w:r>
      <w:r>
        <w:rPr>
          <w:rFonts w:ascii="宋体" w:hAnsi="宋体" w:cs="宋体" w:eastAsia="宋体" w:hint="default"/>
        </w:rPr>
        <w:t> </w:t>
      </w:r>
    </w:p>
    <w:p>
      <w:pPr>
        <w:pStyle w:val="BodyText"/>
        <w:spacing w:line="273" w:lineRule="auto" w:before="37"/>
        <w:ind w:right="94" w:firstLine="420"/>
        <w:jc w:val="left"/>
        <w:rPr>
          <w:rFonts w:ascii="宋体" w:hAnsi="宋体" w:cs="宋体" w:eastAsia="宋体" w:hint="default"/>
        </w:rPr>
      </w:pPr>
      <w:r>
        <w:rPr/>
        <w:t>公司自成立以来，在不断增强实力的同时，建立了良好的品牌知名度，品牌价值不断凸显，从杭州走 </w:t>
      </w:r>
      <w:r>
        <w:rPr>
          <w:spacing w:val="-5"/>
        </w:rPr>
        <w:t>向全国，进而走向世界。公司在行业内拥有较高的声誉，在国内具有一定的知名度，有着较好的品牌形象。</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748" w:footer="974"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36" w:firstLine="420"/>
        <w:jc w:val="left"/>
        <w:rPr>
          <w:rFonts w:ascii="宋体" w:hAnsi="宋体" w:cs="宋体" w:eastAsia="宋体" w:hint="default"/>
        </w:rPr>
      </w:pPr>
      <w:r>
        <w:rPr>
          <w:rFonts w:ascii="宋体" w:hAnsi="宋体" w:cs="宋体" w:eastAsia="宋体" w:hint="default"/>
        </w:rPr>
        <w:t>2017</w:t>
      </w:r>
      <w:r>
        <w:rPr/>
        <w:t>年，公司全面开启汉鼎宇佑</w:t>
      </w:r>
      <w:r>
        <w:rPr>
          <w:rFonts w:ascii="宋体" w:hAnsi="宋体" w:cs="宋体" w:eastAsia="宋体" w:hint="default"/>
        </w:rPr>
        <w:t>3.0</w:t>
      </w:r>
      <w:r>
        <w:rPr/>
        <w:t>版本新时代，延展出了</w:t>
      </w:r>
      <w:r>
        <w:rPr>
          <w:rFonts w:ascii="宋体" w:hAnsi="宋体" w:cs="宋体" w:eastAsia="宋体" w:hint="default"/>
        </w:rPr>
        <w:t>To C</w:t>
      </w:r>
      <w:r>
        <w:rPr/>
        <w:t>与</w:t>
      </w:r>
      <w:r>
        <w:rPr>
          <w:rFonts w:ascii="宋体" w:hAnsi="宋体" w:cs="宋体" w:eastAsia="宋体" w:hint="default"/>
        </w:rPr>
        <w:t>To</w:t>
      </w:r>
      <w:r>
        <w:rPr>
          <w:rFonts w:ascii="宋体" w:hAnsi="宋体" w:cs="宋体" w:eastAsia="宋体" w:hint="default"/>
          <w:spacing w:val="-3"/>
        </w:rPr>
        <w:t> </w:t>
      </w:r>
      <w:r>
        <w:rPr>
          <w:rFonts w:ascii="宋体" w:hAnsi="宋体" w:cs="宋体" w:eastAsia="宋体" w:hint="default"/>
        </w:rPr>
        <w:t>B</w:t>
      </w:r>
      <w:r>
        <w:rPr/>
        <w:t>两个业务类型。报告期内，公 司实现营业收入</w:t>
      </w:r>
      <w:r>
        <w:rPr>
          <w:rFonts w:ascii="宋体" w:hAnsi="宋体" w:cs="宋体" w:eastAsia="宋体" w:hint="default"/>
        </w:rPr>
        <w:t>404,385,389.09</w:t>
      </w:r>
      <w:r>
        <w:rPr/>
        <w:t>元</w:t>
      </w:r>
      <w:r>
        <w:rPr>
          <w:spacing w:val="-24"/>
        </w:rPr>
        <w:t> </w:t>
      </w:r>
      <w:r>
        <w:rPr>
          <w:rFonts w:ascii="宋体" w:hAnsi="宋体" w:cs="宋体" w:eastAsia="宋体" w:hint="default"/>
          <w:spacing w:val="-24"/>
        </w:rPr>
      </w:r>
      <w:r>
        <w:rPr/>
        <w:t>，比上年同期下降了</w:t>
      </w:r>
      <w:r>
        <w:rPr>
          <w:rFonts w:ascii="宋体" w:hAnsi="宋体" w:cs="宋体" w:eastAsia="宋体" w:hint="default"/>
        </w:rPr>
        <w:t>7.47%</w:t>
      </w:r>
      <w:r>
        <w:rPr/>
        <w:t>，主要原因系本报告期内公司正处于转型升 </w:t>
      </w:r>
      <w:r>
        <w:rPr>
          <w:spacing w:val="-1"/>
        </w:rPr>
        <w:t>级阶段，受宏观经济影响本期营业收入与上年相比下降；公司发生营业成本</w:t>
      </w:r>
      <w:r>
        <w:rPr>
          <w:rFonts w:ascii="宋体" w:hAnsi="宋体" w:cs="宋体" w:eastAsia="宋体" w:hint="default"/>
          <w:spacing w:val="-1"/>
        </w:rPr>
        <w:t>320,123,846.61</w:t>
      </w:r>
      <w:r>
        <w:rPr>
          <w:spacing w:val="-1"/>
        </w:rPr>
        <w:t>元，比上年同</w:t>
      </w:r>
      <w:r>
        <w:rPr>
          <w:spacing w:val="-78"/>
        </w:rPr>
        <w:t> </w:t>
      </w:r>
      <w:r>
        <w:rPr>
          <w:spacing w:val="-78"/>
        </w:rPr>
      </w:r>
      <w:r>
        <w:rPr>
          <w:spacing w:val="-1"/>
        </w:rPr>
        <w:t>期下降了</w:t>
      </w:r>
      <w:r>
        <w:rPr>
          <w:rFonts w:ascii="宋体" w:hAnsi="宋体" w:cs="宋体" w:eastAsia="宋体" w:hint="default"/>
          <w:spacing w:val="-1"/>
        </w:rPr>
        <w:t>0.39%</w:t>
      </w:r>
      <w:r>
        <w:rPr>
          <w:spacing w:val="-1"/>
        </w:rPr>
        <w:t>；实现财务费用为</w:t>
      </w:r>
      <w:r>
        <w:rPr>
          <w:rFonts w:ascii="宋体" w:hAnsi="宋体" w:cs="宋体" w:eastAsia="宋体" w:hint="default"/>
          <w:spacing w:val="-1"/>
        </w:rPr>
        <w:t>13,983,032.74</w:t>
      </w:r>
      <w:r>
        <w:rPr>
          <w:spacing w:val="-1"/>
        </w:rPr>
        <w:t>元，比上年同期减少了</w:t>
      </w:r>
      <w:r>
        <w:rPr>
          <w:rFonts w:ascii="宋体" w:hAnsi="宋体" w:cs="宋体" w:eastAsia="宋体" w:hint="default"/>
          <w:spacing w:val="-1"/>
        </w:rPr>
        <w:t>21.13%</w:t>
      </w:r>
      <w:r>
        <w:rPr>
          <w:spacing w:val="-1"/>
        </w:rPr>
        <w:t>，主要系本期利息收入增加</w:t>
      </w:r>
      <w:r>
        <w:rPr>
          <w:spacing w:val="-76"/>
        </w:rPr>
        <w:t> </w:t>
      </w:r>
      <w:r>
        <w:rPr>
          <w:spacing w:val="-76"/>
        </w:rPr>
      </w:r>
      <w:r>
        <w:rPr>
          <w:spacing w:val="-1"/>
        </w:rPr>
        <w:t>所致；发生管理费用</w:t>
      </w:r>
      <w:r>
        <w:rPr>
          <w:rFonts w:ascii="宋体" w:hAnsi="宋体" w:cs="宋体" w:eastAsia="宋体" w:hint="default"/>
          <w:spacing w:val="-1"/>
        </w:rPr>
        <w:t>93,290,464.27</w:t>
      </w:r>
      <w:r>
        <w:rPr>
          <w:spacing w:val="-1"/>
        </w:rPr>
        <w:t>元，比上年同期增加了</w:t>
      </w:r>
      <w:r>
        <w:rPr>
          <w:rFonts w:ascii="宋体" w:hAnsi="宋体" w:cs="宋体" w:eastAsia="宋体" w:hint="default"/>
          <w:spacing w:val="-1"/>
        </w:rPr>
        <w:t>9.08%</w:t>
      </w:r>
      <w:r>
        <w:rPr>
          <w:spacing w:val="-1"/>
        </w:rPr>
        <w:t>，主要系职工薪酬及折旧费增加所致；销</w:t>
      </w:r>
      <w:r>
        <w:rPr>
          <w:spacing w:val="-78"/>
        </w:rPr>
        <w:t> </w:t>
      </w:r>
      <w:r>
        <w:rPr>
          <w:spacing w:val="-78"/>
        </w:rPr>
      </w:r>
      <w:r>
        <w:rPr/>
        <w:t>售费用支出为</w:t>
      </w:r>
      <w:r>
        <w:rPr>
          <w:rFonts w:ascii="宋体" w:hAnsi="宋体" w:cs="宋体" w:eastAsia="宋体" w:hint="default"/>
        </w:rPr>
        <w:t>18,837,408.99</w:t>
      </w:r>
      <w:r>
        <w:rPr/>
        <w:t>元，比上年同期上涨了</w:t>
      </w:r>
      <w:r>
        <w:rPr>
          <w:rFonts w:ascii="宋体" w:hAnsi="宋体" w:cs="宋体" w:eastAsia="宋体" w:hint="default"/>
        </w:rPr>
        <w:t>18.80%</w:t>
      </w:r>
      <w:r>
        <w:rPr/>
        <w:t>，主要是宣传推广费用增加；本报告期内，公 司经营活动产生的现金流量净额为</w:t>
      </w:r>
      <w:r>
        <w:rPr>
          <w:rFonts w:ascii="宋体" w:hAnsi="宋体" w:cs="宋体" w:eastAsia="宋体" w:hint="default"/>
        </w:rPr>
        <w:t>237,069,180.91</w:t>
      </w:r>
      <w:r>
        <w:rPr>
          <w:rFonts w:ascii="宋体" w:hAnsi="宋体" w:cs="宋体" w:eastAsia="宋体" w:hint="default"/>
          <w:spacing w:val="-24"/>
        </w:rPr>
        <w:t> </w:t>
      </w:r>
      <w:r>
        <w:rPr/>
        <w:t>元，比去年增加了</w:t>
      </w:r>
      <w:r>
        <w:rPr>
          <w:rFonts w:ascii="宋体" w:hAnsi="宋体" w:cs="宋体" w:eastAsia="宋体" w:hint="default"/>
        </w:rPr>
        <w:t>178.17%</w:t>
      </w:r>
      <w:r>
        <w:rPr/>
        <w:t>，主要系本期应收账款减少 以及智慧商业回款周期较短导致。</w:t>
      </w:r>
      <w:r>
        <w:rPr>
          <w:rFonts w:ascii="宋体" w:hAnsi="宋体" w:cs="宋体" w:eastAsia="宋体" w:hint="default"/>
        </w:rPr>
        <w:t> </w:t>
      </w:r>
    </w:p>
    <w:p>
      <w:pPr>
        <w:pStyle w:val="BodyText"/>
        <w:spacing w:line="240" w:lineRule="auto"/>
        <w:ind w:left="574" w:right="0"/>
        <w:jc w:val="left"/>
        <w:rPr>
          <w:rFonts w:ascii="宋体" w:hAnsi="宋体" w:cs="宋体" w:eastAsia="宋体" w:hint="default"/>
        </w:rPr>
      </w:pPr>
      <w:r>
        <w:rPr>
          <w:rFonts w:ascii="宋体" w:hAnsi="宋体" w:cs="宋体" w:eastAsia="宋体" w:hint="default"/>
        </w:rPr>
        <w:t>1</w:t>
      </w:r>
      <w:r>
        <w:rPr/>
        <w:t>、智慧城市板块全面复苏</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rFonts w:ascii="宋体" w:hAnsi="宋体" w:cs="宋体" w:eastAsia="宋体" w:hint="default"/>
        </w:rPr>
        <w:t>2017</w:t>
      </w:r>
      <w:r>
        <w:rPr/>
        <w:t>年，随着国家全面加大去杠杆力度，强化对</w:t>
      </w:r>
      <w:r>
        <w:rPr>
          <w:rFonts w:ascii="宋体" w:hAnsi="宋体" w:cs="宋体" w:eastAsia="宋体" w:hint="default"/>
        </w:rPr>
        <w:t>PPP</w:t>
      </w:r>
      <w:r>
        <w:rPr/>
        <w:t>项目的监管，以及</w:t>
      </w:r>
      <w:r>
        <w:rPr>
          <w:rFonts w:ascii="宋体" w:hAnsi="宋体" w:cs="宋体" w:eastAsia="宋体" w:hint="default"/>
        </w:rPr>
        <w:t>2016</w:t>
      </w:r>
      <w:r>
        <w:rPr/>
        <w:t>年以来国内房地产行业行 </w:t>
      </w:r>
      <w:r>
        <w:rPr>
          <w:spacing w:val="-1"/>
        </w:rPr>
        <w:t>情转暖，公司据此重新制定了战略计划，提出了新城市运营的智慧城市发展新战略，实现优化发展，在原</w:t>
      </w:r>
      <w:r>
        <w:rPr>
          <w:spacing w:val="-86"/>
        </w:rPr>
        <w:t> </w:t>
      </w:r>
      <w:r>
        <w:rPr>
          <w:spacing w:val="-86"/>
        </w:rPr>
      </w:r>
      <w:r>
        <w:rPr>
          <w:spacing w:val="-1"/>
        </w:rPr>
        <w:t>有智慧城市业务的基础上依托智能技术提升运营能力。智慧城市业务定位在于优化和夯实，优先服务公司</w:t>
      </w:r>
      <w:r>
        <w:rPr>
          <w:spacing w:val="-81"/>
        </w:rPr>
        <w:t> </w:t>
      </w:r>
      <w:r>
        <w:rPr>
          <w:spacing w:val="-81"/>
        </w:rPr>
      </w:r>
      <w:r>
        <w:rPr/>
        <w:t>战略方向，在工程项目承接上加强把控，筛选出品而精的项目，积极提高公司的经营性现金流。</w:t>
      </w:r>
      <w:r>
        <w:rPr>
          <w:rFonts w:ascii="宋体" w:hAnsi="宋体" w:cs="宋体" w:eastAsia="宋体" w:hint="default"/>
        </w:rPr>
        <w:t> </w:t>
      </w:r>
    </w:p>
    <w:p>
      <w:pPr>
        <w:pStyle w:val="BodyText"/>
        <w:spacing w:line="273" w:lineRule="auto"/>
        <w:ind w:right="150" w:firstLine="420"/>
        <w:jc w:val="both"/>
        <w:rPr>
          <w:rFonts w:ascii="宋体" w:hAnsi="宋体" w:cs="宋体" w:eastAsia="宋体" w:hint="default"/>
        </w:rPr>
      </w:pPr>
      <w:r>
        <w:rPr>
          <w:spacing w:val="-1"/>
        </w:rPr>
        <w:t>公司从智慧城市业务起家，凭借“</w:t>
      </w:r>
      <w:r>
        <w:rPr>
          <w:rFonts w:ascii="宋体" w:hAnsi="宋体" w:cs="宋体" w:eastAsia="宋体" w:hint="default"/>
          <w:spacing w:val="-1"/>
        </w:rPr>
        <w:t>12</w:t>
      </w:r>
      <w:r>
        <w:rPr>
          <w:spacing w:val="-1"/>
        </w:rPr>
        <w:t>甲”资质和融资租赁的业务积淀，为国家城镇化建设，提供智慧</w:t>
      </w:r>
      <w:r>
        <w:rPr/>
        <w:t> </w:t>
      </w:r>
      <w:r>
        <w:rPr>
          <w:spacing w:val="-1"/>
        </w:rPr>
        <w:t>城市规划、集成及运营的服务。</w:t>
      </w:r>
      <w:r>
        <w:rPr>
          <w:rFonts w:ascii="宋体" w:hAnsi="宋体" w:cs="宋体" w:eastAsia="宋体" w:hint="default"/>
          <w:spacing w:val="-1"/>
        </w:rPr>
        <w:t>2017</w:t>
      </w:r>
      <w:r>
        <w:rPr>
          <w:spacing w:val="-1"/>
        </w:rPr>
        <w:t>年，智慧城市新增订单约</w:t>
      </w:r>
      <w:r>
        <w:rPr>
          <w:rFonts w:ascii="宋体" w:hAnsi="宋体" w:cs="宋体" w:eastAsia="宋体" w:hint="default"/>
          <w:spacing w:val="-1"/>
        </w:rPr>
        <w:t>6.6</w:t>
      </w:r>
      <w:r>
        <w:rPr>
          <w:spacing w:val="-1"/>
        </w:rPr>
        <w:t>亿，仅</w:t>
      </w:r>
      <w:r>
        <w:rPr>
          <w:rFonts w:ascii="宋体" w:hAnsi="宋体" w:cs="宋体" w:eastAsia="宋体" w:hint="default"/>
          <w:spacing w:val="-1"/>
        </w:rPr>
        <w:t>2017</w:t>
      </w:r>
      <w:r>
        <w:rPr>
          <w:spacing w:val="-1"/>
        </w:rPr>
        <w:t>年第四季度就新增订单</w:t>
      </w:r>
      <w:r>
        <w:rPr>
          <w:rFonts w:ascii="宋体" w:hAnsi="宋体" w:cs="宋体" w:eastAsia="宋体" w:hint="default"/>
          <w:spacing w:val="-1"/>
        </w:rPr>
        <w:t>3.5</w:t>
      </w:r>
      <w:r>
        <w:rPr>
          <w:spacing w:val="-1"/>
        </w:rPr>
        <w:t>亿</w:t>
      </w:r>
      <w:r>
        <w:rPr>
          <w:spacing w:val="-79"/>
        </w:rPr>
        <w:t> </w:t>
      </w:r>
      <w:r>
        <w:rPr/>
        <w:t>元，为公司长远发展打下了坚实的基础，智慧城市板块进入全面复苏。</w:t>
      </w:r>
      <w:r>
        <w:rPr>
          <w:rFonts w:ascii="宋体" w:hAnsi="宋体" w:cs="宋体" w:eastAsia="宋体" w:hint="default"/>
        </w:rPr>
        <w:t> </w:t>
      </w:r>
    </w:p>
    <w:p>
      <w:pPr>
        <w:pStyle w:val="BodyText"/>
        <w:spacing w:line="240" w:lineRule="auto" w:before="8"/>
        <w:ind w:left="574" w:right="0"/>
        <w:jc w:val="left"/>
        <w:rPr>
          <w:rFonts w:ascii="宋体" w:hAnsi="宋体" w:cs="宋体" w:eastAsia="宋体" w:hint="default"/>
        </w:rPr>
      </w:pPr>
      <w:r>
        <w:rPr>
          <w:rFonts w:ascii="宋体" w:hAnsi="宋体" w:cs="宋体" w:eastAsia="宋体" w:hint="default"/>
        </w:rPr>
        <w:t>2</w:t>
      </w:r>
      <w:r>
        <w:rPr/>
        <w:t>、智慧商业健康发展，打造消费场景</w:t>
      </w:r>
      <w:r>
        <w:rPr>
          <w:rFonts w:ascii="宋体" w:hAnsi="宋体" w:cs="宋体" w:eastAsia="宋体" w:hint="default"/>
        </w:rPr>
        <w:t> </w:t>
      </w:r>
    </w:p>
    <w:p>
      <w:pPr>
        <w:pStyle w:val="BodyText"/>
        <w:spacing w:line="273" w:lineRule="auto" w:before="37"/>
        <w:ind w:right="112" w:firstLine="420"/>
        <w:jc w:val="left"/>
        <w:rPr>
          <w:rFonts w:ascii="宋体" w:hAnsi="宋体" w:cs="宋体" w:eastAsia="宋体" w:hint="default"/>
        </w:rPr>
      </w:pPr>
      <w:r>
        <w:rPr>
          <w:spacing w:val="-1"/>
        </w:rPr>
        <w:t>智慧商业作为公司发展战略中的重要构成部分，在</w:t>
      </w:r>
      <w:r>
        <w:rPr>
          <w:rFonts w:ascii="宋体" w:hAnsi="宋体" w:cs="宋体" w:eastAsia="宋体" w:hint="default"/>
          <w:spacing w:val="-1"/>
        </w:rPr>
        <w:t>2017</w:t>
      </w:r>
      <w:r>
        <w:rPr>
          <w:spacing w:val="-1"/>
        </w:rPr>
        <w:t>年继续保持稳健发展。公司线下商业主要位于</w:t>
      </w:r>
      <w:r>
        <w:rPr/>
        <w:t> 杭州市繁华的商业街，其中以皇后公园为代表的</w:t>
      </w:r>
      <w:r>
        <w:rPr>
          <w:rFonts w:ascii="宋体" w:hAnsi="宋体" w:cs="宋体" w:eastAsia="宋体" w:hint="default"/>
        </w:rPr>
        <w:t>U</w:t>
      </w:r>
      <w:r>
        <w:rPr/>
        <w:t>乐城体验商业</w:t>
      </w:r>
      <w:r>
        <w:rPr>
          <w:rFonts w:ascii="宋体" w:hAnsi="宋体" w:cs="宋体" w:eastAsia="宋体" w:hint="default"/>
        </w:rPr>
        <w:t>MALL</w:t>
      </w:r>
      <w:r>
        <w:rPr/>
        <w:t>，经过公司改造后重现年轻活力，为 </w:t>
      </w:r>
      <w:r>
        <w:rPr>
          <w:spacing w:val="-1"/>
        </w:rPr>
        <w:t>公司提供了较大的年轻人流量。在线下商业发展过程中，公司积极通过股权投资等方式加强战略合作客户</w:t>
      </w:r>
      <w:r>
        <w:rPr>
          <w:spacing w:val="-81"/>
        </w:rPr>
        <w:t> </w:t>
      </w:r>
      <w:r>
        <w:rPr>
          <w:spacing w:val="-81"/>
        </w:rPr>
      </w:r>
      <w:r>
        <w:rPr>
          <w:spacing w:val="-1"/>
        </w:rPr>
        <w:t>体系建设，为公司的线下商业发展绑定优质餐饮、动漫</w:t>
      </w:r>
      <w:r>
        <w:rPr>
          <w:rFonts w:ascii="宋体" w:hAnsi="宋体" w:cs="宋体" w:eastAsia="宋体" w:hint="default"/>
          <w:spacing w:val="-1"/>
        </w:rPr>
        <w:t>IP</w:t>
      </w:r>
      <w:r>
        <w:rPr>
          <w:spacing w:val="-1"/>
        </w:rPr>
        <w:t>等稀缺资源。杭州醍醐创意文化有限公司旗下品</w:t>
      </w:r>
      <w:r>
        <w:rPr>
          <w:spacing w:val="-83"/>
        </w:rPr>
        <w:t> </w:t>
      </w:r>
      <w:r>
        <w:rPr>
          <w:spacing w:val="-83"/>
        </w:rPr>
      </w:r>
      <w:r>
        <w:rPr/>
        <w:t>牌</w:t>
      </w:r>
      <w:r>
        <w:rPr>
          <w:rFonts w:ascii="宋体" w:hAnsi="宋体" w:cs="宋体" w:eastAsia="宋体" w:hint="default"/>
        </w:rPr>
        <w:t>Carbon</w:t>
      </w:r>
      <w:r>
        <w:rPr/>
        <w:t>系列南山市集、北山十号、魔法秘境等精品餐饮店在杭州拥有较高的人气。为更好的整合资源、 </w:t>
      </w:r>
      <w:r>
        <w:rPr>
          <w:spacing w:val="-1"/>
        </w:rPr>
        <w:t>理顺业务架构，</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月，公司将持有的</w:t>
      </w:r>
      <w:r>
        <w:rPr>
          <w:rFonts w:ascii="宋体" w:hAnsi="宋体" w:cs="宋体" w:eastAsia="宋体" w:hint="default"/>
          <w:spacing w:val="-1"/>
        </w:rPr>
        <w:t>20%</w:t>
      </w:r>
      <w:r>
        <w:rPr>
          <w:spacing w:val="-1"/>
        </w:rPr>
        <w:t>醍醐文化股权以</w:t>
      </w:r>
      <w:r>
        <w:rPr>
          <w:rFonts w:ascii="宋体" w:hAnsi="宋体" w:cs="宋体" w:eastAsia="宋体" w:hint="default"/>
          <w:spacing w:val="-1"/>
        </w:rPr>
        <w:t>550</w:t>
      </w:r>
      <w:r>
        <w:rPr>
          <w:spacing w:val="-1"/>
        </w:rPr>
        <w:t>万元转让给全资子公司杭州汉鼎宇佑商</w:t>
      </w:r>
      <w:r>
        <w:rPr>
          <w:spacing w:val="-82"/>
        </w:rPr>
        <w:t> </w:t>
      </w:r>
      <w:r>
        <w:rPr>
          <w:spacing w:val="-82"/>
        </w:rPr>
      </w:r>
      <w:r>
        <w:rPr/>
        <w:t>业发展有限公司。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spacing w:val="-1"/>
        </w:rPr>
        <w:t>全资子公司汉鼎宇佑互动娱乐有限公司主要布局泛娱乐产业，拥有“汉鼎宇佑影城”品牌。截至</w:t>
      </w:r>
      <w:r>
        <w:rPr>
          <w:rFonts w:ascii="宋体" w:hAnsi="宋体" w:cs="宋体" w:eastAsia="宋体" w:hint="default"/>
          <w:spacing w:val="-1"/>
        </w:rPr>
        <w:t>2017</w:t>
      </w:r>
      <w:r>
        <w:rPr>
          <w:rFonts w:ascii="宋体" w:hAnsi="宋体" w:cs="宋体" w:eastAsia="宋体" w:hint="default"/>
        </w:rPr>
        <w:t> </w:t>
      </w:r>
      <w:r>
        <w:rPr/>
        <w:t>年底，公司自营影城</w:t>
      </w:r>
      <w:r>
        <w:rPr>
          <w:rFonts w:ascii="宋体" w:hAnsi="宋体" w:cs="宋体" w:eastAsia="宋体" w:hint="default"/>
        </w:rPr>
        <w:t>10</w:t>
      </w:r>
      <w:r>
        <w:rPr/>
        <w:t>家，托管影城</w:t>
      </w:r>
      <w:r>
        <w:rPr>
          <w:rFonts w:ascii="宋体" w:hAnsi="宋体" w:cs="宋体" w:eastAsia="宋体" w:hint="default"/>
        </w:rPr>
        <w:t>7</w:t>
      </w:r>
      <w:r>
        <w:rPr/>
        <w:t>家，位于全国各地。</w:t>
      </w:r>
      <w:r>
        <w:rPr>
          <w:rFonts w:ascii="宋体" w:hAnsi="宋体" w:cs="宋体" w:eastAsia="宋体" w:hint="default"/>
        </w:rPr>
        <w:t> </w:t>
      </w:r>
    </w:p>
    <w:p>
      <w:pPr>
        <w:pStyle w:val="BodyText"/>
        <w:spacing w:line="240" w:lineRule="auto"/>
        <w:ind w:left="574" w:right="0"/>
        <w:jc w:val="left"/>
        <w:rPr>
          <w:rFonts w:ascii="宋体" w:hAnsi="宋体" w:cs="宋体" w:eastAsia="宋体" w:hint="default"/>
        </w:rPr>
      </w:pPr>
      <w:r>
        <w:rPr>
          <w:rFonts w:ascii="宋体" w:hAnsi="宋体" w:cs="宋体" w:eastAsia="宋体" w:hint="default"/>
        </w:rPr>
        <w:t>3</w:t>
      </w:r>
      <w:r>
        <w:rPr/>
        <w:t>、智慧医疗、跨境医疗有望成为新的业绩增长点</w:t>
      </w:r>
      <w:r>
        <w:rPr>
          <w:rFonts w:ascii="宋体" w:hAnsi="宋体" w:cs="宋体" w:eastAsia="宋体" w:hint="default"/>
        </w:rPr>
        <w:t> </w:t>
      </w:r>
    </w:p>
    <w:p>
      <w:pPr>
        <w:pStyle w:val="BodyText"/>
        <w:spacing w:line="240" w:lineRule="auto" w:before="37"/>
        <w:ind w:left="574" w:right="0"/>
        <w:jc w:val="left"/>
      </w:pPr>
      <w:r>
        <w:rPr>
          <w:rFonts w:ascii="宋体" w:hAnsi="宋体" w:cs="宋体" w:eastAsia="宋体" w:hint="default"/>
        </w:rPr>
        <w:t>2016</w:t>
      </w:r>
      <w:r>
        <w:rPr/>
        <w:t>年国务院发布《关于促进医药产业健康发展的指导意见》，明确提出开展智能医疗服务。</w:t>
      </w:r>
      <w:r>
        <w:rPr>
          <w:rFonts w:ascii="宋体" w:hAnsi="宋体" w:cs="宋体" w:eastAsia="宋体" w:hint="default"/>
        </w:rPr>
        <w:t>2017</w:t>
      </w:r>
      <w:r>
        <w:rPr/>
        <w:t>年</w:t>
      </w:r>
    </w:p>
    <w:p>
      <w:pPr>
        <w:pStyle w:val="BodyText"/>
        <w:spacing w:line="271" w:lineRule="auto" w:before="37"/>
        <w:ind w:right="112"/>
        <w:jc w:val="left"/>
        <w:rPr>
          <w:rFonts w:ascii="宋体" w:hAnsi="宋体" w:cs="宋体" w:eastAsia="宋体" w:hint="default"/>
        </w:rPr>
      </w:pPr>
      <w:r>
        <w:rPr>
          <w:rFonts w:ascii="宋体" w:hAnsi="宋体" w:cs="宋体" w:eastAsia="宋体" w:hint="default"/>
        </w:rPr>
        <w:t>7</w:t>
      </w:r>
      <w:r>
        <w:rPr/>
        <w:t>月国务院印发《新一代人工智能发展规划的通知》，明确提出“到</w:t>
      </w:r>
      <w:r>
        <w:rPr>
          <w:rFonts w:ascii="宋体" w:hAnsi="宋体" w:cs="宋体" w:eastAsia="宋体" w:hint="default"/>
        </w:rPr>
        <w:t>2020</w:t>
      </w:r>
      <w:r>
        <w:rPr/>
        <w:t>年人工智能总体技术和应用与世 </w:t>
      </w:r>
      <w:r>
        <w:rPr>
          <w:spacing w:val="-1"/>
        </w:rPr>
        <w:t>界先进水平同步”。在国家政策的引导下，报告期内，公司进军智慧医疗板块，打造新一代医疗场景。公</w:t>
      </w:r>
      <w:r>
        <w:rPr>
          <w:spacing w:val="-83"/>
        </w:rPr>
        <w:t> </w:t>
      </w:r>
      <w:r>
        <w:rPr>
          <w:spacing w:val="-83"/>
        </w:rPr>
      </w:r>
      <w:r>
        <w:rPr/>
        <w:t>司出资设立的控股子公司杭州医利智能科技有限公司主要从事人工智能科技驱动的医疗预测与数据分析。 </w:t>
      </w:r>
      <w:r>
        <w:rPr>
          <w:spacing w:val="-1"/>
        </w:rPr>
        <w:t>报告期内，公司通过股权投资和业务合作的方式，通过与国内医院合作建立国际部，开始构建患者和国内</w:t>
      </w:r>
      <w:r>
        <w:rPr>
          <w:spacing w:val="-83"/>
        </w:rPr>
        <w:t> </w:t>
      </w:r>
      <w:r>
        <w:rPr>
          <w:spacing w:val="-83"/>
        </w:rPr>
      </w:r>
      <w:r>
        <w:rPr/>
        <w:t>外医疗资源之间的中介平台。</w:t>
      </w:r>
      <w:r>
        <w:rPr>
          <w:rFonts w:ascii="宋体" w:hAnsi="宋体" w:cs="宋体" w:eastAsia="宋体" w:hint="default"/>
        </w:rPr>
        <w:t> </w:t>
      </w:r>
    </w:p>
    <w:p>
      <w:pPr>
        <w:spacing w:after="0" w:line="271" w:lineRule="auto"/>
        <w:jc w:val="left"/>
        <w:rPr>
          <w:rFonts w:ascii="宋体" w:hAnsi="宋体" w:cs="宋体" w:eastAsia="宋体" w:hint="default"/>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54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5"/>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599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41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5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1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0"/>
        <w:ind w:left="154" w:right="68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404,385,389.09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437,054,816.41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-7.47%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319,670,938.13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424,911,597.66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智慧商业及医疗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84,714,450.96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12,143,218.75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597.63%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319,670,938.13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424,911,597.66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97.22%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智慧商业及医疗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84,714,450.96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12,143,218.75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597.63%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399,486,019.50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427,141,029.14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-6.47%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4,899,369.59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9,913,787.27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-50.58%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6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w:t>
      </w:r>
    </w:p>
    <w:p>
      <w:pPr>
        <w:spacing w:after="0" w:line="338"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11"/>
        <w:rPr>
          <w:rFonts w:ascii="宋体" w:hAnsi="宋体" w:cs="宋体" w:eastAsia="宋体" w:hint="default"/>
          <w:sz w:val="25"/>
          <w:szCs w:val="25"/>
        </w:rPr>
      </w:pPr>
    </w:p>
    <w:p>
      <w:pPr>
        <w:spacing w:before="44"/>
        <w:ind w:left="154" w:right="92"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before="116"/>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319,670,938.13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252,056,455.05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智慧商业及医疗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84,714,450.96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68,067,391.56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639.44%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智慧城市及金融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319,670,938.13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252,056,455.05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智慧商业及医疗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84,714,450.96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68,067,391.56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639.44%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399,486,019.50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316,335,372.97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-5.25%</w:t>
            </w:r>
          </w:p>
        </w:tc>
      </w:tr>
    </w:tbl>
    <w:p>
      <w:pPr>
        <w:spacing w:before="51"/>
        <w:ind w:left="154" w:right="9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5"/>
          <w:szCs w:val="25"/>
        </w:rPr>
      </w:pPr>
    </w:p>
    <w:p>
      <w:pPr>
        <w:pStyle w:val="Heading4"/>
        <w:spacing w:line="240" w:lineRule="auto"/>
        <w:ind w:right="9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8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否</w:t>
      </w:r>
    </w:p>
    <w:p>
      <w:pPr>
        <w:spacing w:line="316" w:lineRule="auto" w:before="42"/>
        <w:ind w:left="154" w:right="92"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2013</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7</w:t>
      </w:r>
      <w:r>
        <w:rPr>
          <w:rFonts w:ascii="宋体" w:hAnsi="宋体" w:cs="宋体" w:eastAsia="宋体" w:hint="default"/>
          <w:spacing w:val="-2"/>
          <w:sz w:val="18"/>
          <w:szCs w:val="18"/>
        </w:rPr>
        <w:t>日，公司披露了康斯坦丁万豪酒店智能化工程及机电咨询服务工程，合同金额为</w:t>
      </w:r>
      <w:r>
        <w:rPr>
          <w:rFonts w:ascii="宋体" w:hAnsi="宋体" w:cs="宋体" w:eastAsia="宋体" w:hint="default"/>
          <w:spacing w:val="-2"/>
          <w:sz w:val="18"/>
          <w:szCs w:val="18"/>
        </w:rPr>
        <w:t>15,000,000.00</w:t>
      </w:r>
      <w:r>
        <w:rPr>
          <w:rFonts w:ascii="宋体" w:hAnsi="宋体" w:cs="宋体" w:eastAsia="宋体" w:hint="default"/>
          <w:spacing w:val="-2"/>
          <w:sz w:val="18"/>
          <w:szCs w:val="18"/>
        </w:rPr>
        <w:t>欧元整（按</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照公告日当日的欧元对人民币汇率计算，中标金额约为</w:t>
      </w:r>
      <w:r>
        <w:rPr>
          <w:rFonts w:ascii="宋体" w:hAnsi="宋体" w:cs="宋体" w:eastAsia="宋体" w:hint="default"/>
          <w:sz w:val="18"/>
          <w:szCs w:val="18"/>
        </w:rPr>
        <w:t>1.22</w:t>
      </w:r>
      <w:r>
        <w:rPr>
          <w:rFonts w:ascii="宋体" w:hAnsi="宋体" w:cs="宋体" w:eastAsia="宋体" w:hint="default"/>
          <w:sz w:val="18"/>
          <w:szCs w:val="18"/>
        </w:rPr>
        <w:t>亿元人民币），合同期限</w:t>
      </w:r>
      <w:r>
        <w:rPr>
          <w:rFonts w:ascii="宋体" w:hAnsi="宋体" w:cs="宋体" w:eastAsia="宋体" w:hint="default"/>
          <w:sz w:val="18"/>
          <w:szCs w:val="18"/>
        </w:rPr>
        <w:t>18</w:t>
      </w:r>
      <w:r>
        <w:rPr>
          <w:rFonts w:ascii="宋体" w:hAnsi="宋体" w:cs="宋体" w:eastAsia="宋体" w:hint="default"/>
          <w:sz w:val="18"/>
          <w:szCs w:val="18"/>
        </w:rPr>
        <w:t>个月。本报告期确认收入</w:t>
      </w:r>
      <w:r>
        <w:rPr>
          <w:rFonts w:ascii="宋体" w:hAnsi="宋体" w:cs="宋体" w:eastAsia="宋体" w:hint="default"/>
          <w:sz w:val="18"/>
          <w:szCs w:val="18"/>
        </w:rPr>
        <w:t>0.00</w:t>
      </w:r>
      <w:r>
        <w:rPr>
          <w:rFonts w:ascii="宋体" w:hAnsi="宋体" w:cs="宋体" w:eastAsia="宋体" w:hint="default"/>
          <w:sz w:val="18"/>
          <w:szCs w:val="18"/>
        </w:rPr>
        <w:t>万元， 累计确认收入</w:t>
      </w:r>
      <w:r>
        <w:rPr>
          <w:rFonts w:ascii="宋体" w:hAnsi="宋体" w:cs="宋体" w:eastAsia="宋体" w:hint="default"/>
          <w:sz w:val="18"/>
          <w:szCs w:val="18"/>
        </w:rPr>
        <w:t>2464.60</w:t>
      </w:r>
      <w:r>
        <w:rPr>
          <w:rFonts w:ascii="宋体" w:hAnsi="宋体" w:cs="宋体" w:eastAsia="宋体" w:hint="default"/>
          <w:sz w:val="18"/>
          <w:szCs w:val="18"/>
        </w:rPr>
        <w:t>万元。</w:t>
      </w:r>
      <w:r>
        <w:rPr>
          <w:rFonts w:ascii="宋体" w:hAnsi="宋体" w:cs="宋体" w:eastAsia="宋体" w:hint="default"/>
          <w:sz w:val="18"/>
          <w:szCs w:val="18"/>
        </w:rPr>
        <w:t> </w:t>
      </w:r>
    </w:p>
    <w:p>
      <w:pPr>
        <w:spacing w:line="316" w:lineRule="auto" w:before="19"/>
        <w:ind w:left="154" w:right="176"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4"/>
          <w:sz w:val="18"/>
          <w:szCs w:val="18"/>
        </w:rPr>
        <w:t>2014</w:t>
      </w:r>
      <w:r>
        <w:rPr>
          <w:rFonts w:ascii="宋体" w:hAnsi="宋体" w:cs="宋体" w:eastAsia="宋体" w:hint="default"/>
          <w:spacing w:val="-4"/>
          <w:sz w:val="18"/>
          <w:szCs w:val="18"/>
        </w:rPr>
        <w:t>年</w:t>
      </w:r>
      <w:r>
        <w:rPr>
          <w:rFonts w:ascii="宋体" w:hAnsi="宋体" w:cs="宋体" w:eastAsia="宋体" w:hint="default"/>
          <w:spacing w:val="-4"/>
          <w:sz w:val="18"/>
          <w:szCs w:val="18"/>
        </w:rPr>
        <w:t>2</w:t>
      </w:r>
      <w:r>
        <w:rPr>
          <w:rFonts w:ascii="宋体" w:hAnsi="宋体" w:cs="宋体" w:eastAsia="宋体" w:hint="default"/>
          <w:spacing w:val="-4"/>
          <w:sz w:val="18"/>
          <w:szCs w:val="18"/>
        </w:rPr>
        <w:t>月</w:t>
      </w:r>
      <w:r>
        <w:rPr>
          <w:rFonts w:ascii="宋体" w:hAnsi="宋体" w:cs="宋体" w:eastAsia="宋体" w:hint="default"/>
          <w:spacing w:val="-4"/>
          <w:sz w:val="18"/>
          <w:szCs w:val="18"/>
        </w:rPr>
        <w:t>17</w:t>
      </w:r>
      <w:r>
        <w:rPr>
          <w:rFonts w:ascii="宋体" w:hAnsi="宋体" w:cs="宋体" w:eastAsia="宋体" w:hint="default"/>
          <w:spacing w:val="-4"/>
          <w:sz w:val="18"/>
          <w:szCs w:val="18"/>
        </w:rPr>
        <w:t>日，公司披露了新民市智慧城市建设合同，合同总价</w:t>
      </w:r>
      <w:r>
        <w:rPr>
          <w:rFonts w:ascii="宋体" w:hAnsi="宋体" w:cs="宋体" w:eastAsia="宋体" w:hint="default"/>
          <w:spacing w:val="-4"/>
          <w:sz w:val="18"/>
          <w:szCs w:val="18"/>
        </w:rPr>
        <w:t>3.23</w:t>
      </w:r>
      <w:r>
        <w:rPr>
          <w:rFonts w:ascii="宋体" w:hAnsi="宋体" w:cs="宋体" w:eastAsia="宋体" w:hint="default"/>
          <w:spacing w:val="-4"/>
          <w:sz w:val="18"/>
          <w:szCs w:val="18"/>
        </w:rPr>
        <w:t>亿。本报告期成本增加</w:t>
      </w:r>
      <w:r>
        <w:rPr>
          <w:rFonts w:ascii="宋体" w:hAnsi="宋体" w:cs="宋体" w:eastAsia="宋体" w:hint="default"/>
          <w:spacing w:val="-4"/>
          <w:sz w:val="18"/>
          <w:szCs w:val="18"/>
        </w:rPr>
        <w:t>183.00</w:t>
      </w:r>
      <w:r>
        <w:rPr>
          <w:rFonts w:ascii="宋体" w:hAnsi="宋体" w:cs="宋体" w:eastAsia="宋体" w:hint="default"/>
          <w:spacing w:val="-4"/>
          <w:sz w:val="18"/>
          <w:szCs w:val="18"/>
        </w:rPr>
        <w:t>万元，确认收入</w:t>
      </w:r>
      <w:r>
        <w:rPr>
          <w:rFonts w:ascii="宋体" w:hAnsi="宋体" w:cs="宋体" w:eastAsia="宋体" w:hint="default"/>
          <w:spacing w:val="-4"/>
          <w:sz w:val="18"/>
          <w:szCs w:val="18"/>
        </w:rPr>
        <w:t>0.00</w:t>
      </w:r>
      <w:r>
        <w:rPr>
          <w:rFonts w:ascii="宋体" w:hAnsi="宋体" w:cs="宋体" w:eastAsia="宋体" w:hint="default"/>
          <w:sz w:val="18"/>
          <w:szCs w:val="18"/>
        </w:rPr>
        <w:t> </w:t>
      </w:r>
      <w:r>
        <w:rPr>
          <w:rFonts w:ascii="宋体" w:hAnsi="宋体" w:cs="宋体" w:eastAsia="宋体" w:hint="default"/>
          <w:sz w:val="18"/>
          <w:szCs w:val="18"/>
        </w:rPr>
        <w:t>万元，累计确认收入</w:t>
      </w:r>
      <w:r>
        <w:rPr>
          <w:rFonts w:ascii="宋体" w:hAnsi="宋体" w:cs="宋体" w:eastAsia="宋体" w:hint="default"/>
          <w:sz w:val="18"/>
          <w:szCs w:val="18"/>
        </w:rPr>
        <w:t>15117.57</w:t>
      </w:r>
      <w:r>
        <w:rPr>
          <w:rFonts w:ascii="宋体" w:hAnsi="宋体" w:cs="宋体" w:eastAsia="宋体" w:hint="default"/>
          <w:sz w:val="18"/>
          <w:szCs w:val="18"/>
        </w:rPr>
        <w:t>万元。</w:t>
      </w:r>
      <w:r>
        <w:rPr>
          <w:rFonts w:ascii="宋体" w:hAnsi="宋体" w:cs="宋体" w:eastAsia="宋体" w:hint="default"/>
          <w:sz w:val="18"/>
          <w:szCs w:val="18"/>
        </w:rPr>
        <w:t> </w:t>
      </w:r>
    </w:p>
    <w:p>
      <w:pPr>
        <w:spacing w:line="316" w:lineRule="auto" w:before="19"/>
        <w:ind w:left="154"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日，公司披露的全资子公司汉爵科技蓝月小区工程安装施工分包合同，合同金额暂定为人民币</w:t>
      </w:r>
      <w:r>
        <w:rPr>
          <w:rFonts w:ascii="宋体" w:hAnsi="宋体" w:cs="宋体" w:eastAsia="宋体" w:hint="default"/>
          <w:sz w:val="18"/>
          <w:szCs w:val="18"/>
        </w:rPr>
        <w:t>19760.00 </w:t>
      </w:r>
      <w:r>
        <w:rPr>
          <w:rFonts w:ascii="宋体" w:hAnsi="宋体" w:cs="宋体" w:eastAsia="宋体" w:hint="default"/>
          <w:sz w:val="18"/>
          <w:szCs w:val="18"/>
        </w:rPr>
        <w:t>万元整，合同期限</w:t>
      </w:r>
      <w:r>
        <w:rPr>
          <w:rFonts w:ascii="宋体" w:hAnsi="宋体" w:cs="宋体" w:eastAsia="宋体" w:hint="default"/>
          <w:sz w:val="18"/>
          <w:szCs w:val="18"/>
        </w:rPr>
        <w:t>720</w:t>
      </w:r>
      <w:r>
        <w:rPr>
          <w:rFonts w:ascii="宋体" w:hAnsi="宋体" w:cs="宋体" w:eastAsia="宋体" w:hint="default"/>
          <w:sz w:val="18"/>
          <w:szCs w:val="18"/>
        </w:rPr>
        <w:t>日历天。本项目开发商为兴文县斌鑫房地产开发有限公司，总包方为五洋建设集团。由于工程未具备 </w:t>
      </w:r>
      <w:r>
        <w:rPr>
          <w:rFonts w:ascii="宋体" w:hAnsi="宋体" w:cs="宋体" w:eastAsia="宋体" w:hint="default"/>
          <w:spacing w:val="-2"/>
          <w:sz w:val="18"/>
          <w:szCs w:val="18"/>
        </w:rPr>
        <w:t>进场施工条件，导致合同无法履行，根据浙江省绍兴市上虞区人民法院（</w:t>
      </w:r>
      <w:r>
        <w:rPr>
          <w:rFonts w:ascii="宋体" w:hAnsi="宋体" w:cs="宋体" w:eastAsia="宋体" w:hint="default"/>
          <w:spacing w:val="-2"/>
          <w:sz w:val="18"/>
          <w:szCs w:val="18"/>
        </w:rPr>
        <w:t>2017</w:t>
      </w:r>
      <w:r>
        <w:rPr>
          <w:rFonts w:ascii="宋体" w:hAnsi="宋体" w:cs="宋体" w:eastAsia="宋体" w:hint="default"/>
          <w:spacing w:val="-2"/>
          <w:sz w:val="18"/>
          <w:szCs w:val="18"/>
        </w:rPr>
        <w:t>）浙</w:t>
      </w:r>
      <w:r>
        <w:rPr>
          <w:rFonts w:ascii="宋体" w:hAnsi="宋体" w:cs="宋体" w:eastAsia="宋体" w:hint="default"/>
          <w:spacing w:val="-2"/>
          <w:sz w:val="18"/>
          <w:szCs w:val="18"/>
        </w:rPr>
        <w:t>0604</w:t>
      </w:r>
      <w:r>
        <w:rPr>
          <w:rFonts w:ascii="宋体" w:hAnsi="宋体" w:cs="宋体" w:eastAsia="宋体" w:hint="default"/>
          <w:spacing w:val="-2"/>
          <w:sz w:val="18"/>
          <w:szCs w:val="18"/>
        </w:rPr>
        <w:t>民初</w:t>
      </w:r>
      <w:r>
        <w:rPr>
          <w:rFonts w:ascii="宋体" w:hAnsi="宋体" w:cs="宋体" w:eastAsia="宋体" w:hint="default"/>
          <w:spacing w:val="-2"/>
          <w:sz w:val="18"/>
          <w:szCs w:val="18"/>
        </w:rPr>
        <w:t>6976</w:t>
      </w:r>
      <w:r>
        <w:rPr>
          <w:rFonts w:ascii="宋体" w:hAnsi="宋体" w:cs="宋体" w:eastAsia="宋体" w:hint="default"/>
          <w:spacing w:val="-2"/>
          <w:sz w:val="18"/>
          <w:szCs w:val="18"/>
        </w:rPr>
        <w:t>号民事判决书，法院判决该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合同解除，五洋建设集团需退还</w:t>
      </w:r>
      <w:r>
        <w:rPr>
          <w:rFonts w:ascii="宋体" w:hAnsi="宋体" w:cs="宋体" w:eastAsia="宋体" w:hint="default"/>
          <w:spacing w:val="-3"/>
          <w:sz w:val="18"/>
          <w:szCs w:val="18"/>
        </w:rPr>
        <w:t>1000.00</w:t>
      </w:r>
      <w:r>
        <w:rPr>
          <w:rFonts w:ascii="宋体" w:hAnsi="宋体" w:cs="宋体" w:eastAsia="宋体" w:hint="default"/>
          <w:spacing w:val="-3"/>
          <w:sz w:val="18"/>
          <w:szCs w:val="18"/>
        </w:rPr>
        <w:t>万保证金。由于五洋建设集团未积极履行归还保证金，公司已向法院申请强制执行。</w:t>
      </w:r>
      <w:r>
        <w:rPr>
          <w:rFonts w:ascii="宋体" w:hAnsi="宋体" w:cs="宋体" w:eastAsia="宋体" w:hint="default"/>
          <w:sz w:val="18"/>
          <w:szCs w:val="18"/>
        </w:rPr>
        <w:t> </w:t>
      </w:r>
    </w:p>
    <w:p>
      <w:pPr>
        <w:spacing w:line="316" w:lineRule="auto" w:before="19"/>
        <w:ind w:left="154" w:right="192" w:firstLine="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2015</w:t>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8</w:t>
      </w:r>
      <w:r>
        <w:rPr>
          <w:rFonts w:ascii="宋体" w:hAnsi="宋体" w:cs="宋体" w:eastAsia="宋体" w:hint="default"/>
          <w:spacing w:val="-3"/>
          <w:sz w:val="18"/>
          <w:szCs w:val="18"/>
        </w:rPr>
        <w:t>日，公司披露的南宁五象湖</w:t>
      </w:r>
      <w:r>
        <w:rPr>
          <w:rFonts w:ascii="宋体" w:hAnsi="宋体" w:cs="宋体" w:eastAsia="宋体" w:hint="default"/>
          <w:spacing w:val="-3"/>
          <w:sz w:val="18"/>
          <w:szCs w:val="18"/>
        </w:rPr>
        <w:t>1</w:t>
      </w:r>
      <w:r>
        <w:rPr>
          <w:rFonts w:ascii="宋体" w:hAnsi="宋体" w:cs="宋体" w:eastAsia="宋体" w:hint="default"/>
          <w:spacing w:val="-3"/>
          <w:sz w:val="18"/>
          <w:szCs w:val="18"/>
        </w:rPr>
        <w:t>号二至五期安装施工分包合同，合同金额暂定为</w:t>
      </w:r>
      <w:r>
        <w:rPr>
          <w:rFonts w:ascii="宋体" w:hAnsi="宋体" w:cs="宋体" w:eastAsia="宋体" w:hint="default"/>
          <w:spacing w:val="-3"/>
          <w:sz w:val="18"/>
          <w:szCs w:val="18"/>
        </w:rPr>
        <w:t>26500.00</w:t>
      </w:r>
      <w:r>
        <w:rPr>
          <w:rFonts w:ascii="宋体" w:hAnsi="宋体" w:cs="宋体" w:eastAsia="宋体" w:hint="default"/>
          <w:spacing w:val="-3"/>
          <w:sz w:val="18"/>
          <w:szCs w:val="18"/>
        </w:rPr>
        <w:t>万元，工期暂定为</w:t>
      </w:r>
      <w:r>
        <w:rPr>
          <w:rFonts w:ascii="宋体" w:hAnsi="宋体" w:cs="宋体" w:eastAsia="宋体" w:hint="default"/>
          <w:spacing w:val="-3"/>
          <w:sz w:val="18"/>
          <w:szCs w:val="18"/>
        </w:rPr>
        <w:t>787</w:t>
      </w:r>
      <w:r>
        <w:rPr>
          <w:rFonts w:ascii="宋体" w:hAnsi="宋体" w:cs="宋体" w:eastAsia="宋体" w:hint="default"/>
          <w:spacing w:val="-74"/>
          <w:sz w:val="18"/>
          <w:szCs w:val="18"/>
        </w:rPr>
        <w:t> </w:t>
      </w:r>
      <w:r>
        <w:rPr>
          <w:rFonts w:ascii="宋体" w:hAnsi="宋体" w:cs="宋体" w:eastAsia="宋体" w:hint="default"/>
          <w:spacing w:val="-2"/>
          <w:sz w:val="18"/>
          <w:szCs w:val="18"/>
        </w:rPr>
        <w:t>日历天。本报告期确认收入</w:t>
      </w:r>
      <w:r>
        <w:rPr>
          <w:rFonts w:ascii="宋体" w:hAnsi="宋体" w:cs="宋体" w:eastAsia="宋体" w:hint="default"/>
          <w:spacing w:val="-2"/>
          <w:sz w:val="18"/>
          <w:szCs w:val="18"/>
        </w:rPr>
        <w:t>0.00</w:t>
      </w:r>
      <w:r>
        <w:rPr>
          <w:rFonts w:ascii="宋体" w:hAnsi="宋体" w:cs="宋体" w:eastAsia="宋体" w:hint="default"/>
          <w:spacing w:val="-2"/>
          <w:sz w:val="18"/>
          <w:szCs w:val="18"/>
        </w:rPr>
        <w:t>万元，累计确认收入</w:t>
      </w:r>
      <w:r>
        <w:rPr>
          <w:rFonts w:ascii="宋体" w:hAnsi="宋体" w:cs="宋体" w:eastAsia="宋体" w:hint="default"/>
          <w:spacing w:val="-2"/>
          <w:sz w:val="18"/>
          <w:szCs w:val="18"/>
        </w:rPr>
        <w:t>1573.00</w:t>
      </w:r>
      <w:r>
        <w:rPr>
          <w:rFonts w:ascii="宋体" w:hAnsi="宋体" w:cs="宋体" w:eastAsia="宋体" w:hint="default"/>
          <w:spacing w:val="-2"/>
          <w:sz w:val="18"/>
          <w:szCs w:val="18"/>
        </w:rPr>
        <w:t>万元。南宁五象湖</w:t>
      </w:r>
      <w:r>
        <w:rPr>
          <w:rFonts w:ascii="宋体" w:hAnsi="宋体" w:cs="宋体" w:eastAsia="宋体" w:hint="default"/>
          <w:spacing w:val="-2"/>
          <w:sz w:val="18"/>
          <w:szCs w:val="18"/>
        </w:rPr>
        <w:t>1</w:t>
      </w:r>
      <w:r>
        <w:rPr>
          <w:rFonts w:ascii="宋体" w:hAnsi="宋体" w:cs="宋体" w:eastAsia="宋体" w:hint="default"/>
          <w:spacing w:val="-2"/>
          <w:sz w:val="18"/>
          <w:szCs w:val="18"/>
        </w:rPr>
        <w:t>号项目由深圳宝能集团（广西宝汇置业）开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发，总包方为五洋建设集团，本项目开发共有五期，建筑面积达</w:t>
      </w:r>
      <w:r>
        <w:rPr>
          <w:rFonts w:ascii="宋体" w:hAnsi="宋体" w:cs="宋体" w:eastAsia="宋体" w:hint="default"/>
          <w:spacing w:val="-2"/>
          <w:sz w:val="18"/>
          <w:szCs w:val="18"/>
        </w:rPr>
        <w:t>72</w:t>
      </w:r>
      <w:r>
        <w:rPr>
          <w:rFonts w:ascii="宋体" w:hAnsi="宋体" w:cs="宋体" w:eastAsia="宋体" w:hint="default"/>
          <w:spacing w:val="-2"/>
          <w:sz w:val="18"/>
          <w:szCs w:val="18"/>
        </w:rPr>
        <w:t>万平方。由于房地产行业销售不景气，投资方在开发进度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上比原计划执行的节奏要缓慢得多，现阶段我司只能按照开发商及总包要求维持施工进程，只要开发商在销售业态上有所改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观，项目的建设进度将按原计划正常进行。目前本项目正常进行中。</w:t>
      </w:r>
      <w:r>
        <w:rPr>
          <w:rFonts w:ascii="宋体" w:hAnsi="宋体" w:cs="宋体" w:eastAsia="宋体" w:hint="default"/>
          <w:sz w:val="18"/>
          <w:szCs w:val="18"/>
        </w:rPr>
        <w:t>  </w:t>
      </w:r>
    </w:p>
    <w:p>
      <w:pPr>
        <w:spacing w:line="316" w:lineRule="auto" w:before="19"/>
        <w:ind w:left="154" w:right="191"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17</w:t>
      </w:r>
      <w:r>
        <w:rPr>
          <w:rFonts w:ascii="宋体" w:hAnsi="宋体" w:cs="宋体" w:eastAsia="宋体" w:hint="default"/>
          <w:spacing w:val="-2"/>
          <w:sz w:val="18"/>
          <w:szCs w:val="18"/>
        </w:rPr>
        <w:t>日，公司披露的商业用房项目（一期）余政挂出（</w:t>
      </w:r>
      <w:r>
        <w:rPr>
          <w:rFonts w:ascii="宋体" w:hAnsi="宋体" w:cs="宋体" w:eastAsia="宋体" w:hint="default"/>
          <w:spacing w:val="-2"/>
          <w:sz w:val="18"/>
          <w:szCs w:val="18"/>
        </w:rPr>
        <w:t>2010</w:t>
      </w:r>
      <w:r>
        <w:rPr>
          <w:rFonts w:ascii="宋体" w:hAnsi="宋体" w:cs="宋体" w:eastAsia="宋体" w:hint="default"/>
          <w:spacing w:val="-2"/>
          <w:sz w:val="18"/>
          <w:szCs w:val="18"/>
        </w:rPr>
        <w:t>）</w:t>
      </w:r>
      <w:r>
        <w:rPr>
          <w:rFonts w:ascii="宋体" w:hAnsi="宋体" w:cs="宋体" w:eastAsia="宋体" w:hint="default"/>
          <w:spacing w:val="-2"/>
          <w:sz w:val="18"/>
          <w:szCs w:val="18"/>
        </w:rPr>
        <w:t>88</w:t>
      </w:r>
      <w:r>
        <w:rPr>
          <w:rFonts w:ascii="宋体" w:hAnsi="宋体" w:cs="宋体" w:eastAsia="宋体" w:hint="default"/>
          <w:spacing w:val="-2"/>
          <w:sz w:val="18"/>
          <w:szCs w:val="18"/>
        </w:rPr>
        <w:t>号地块汽车商城、汽车</w:t>
      </w:r>
      <w:r>
        <w:rPr>
          <w:rFonts w:ascii="宋体" w:hAnsi="宋体" w:cs="宋体" w:eastAsia="宋体" w:hint="default"/>
          <w:spacing w:val="-2"/>
          <w:sz w:val="18"/>
          <w:szCs w:val="18"/>
        </w:rPr>
        <w:t>4S</w:t>
      </w:r>
      <w:r>
        <w:rPr>
          <w:rFonts w:ascii="宋体" w:hAnsi="宋体" w:cs="宋体" w:eastAsia="宋体" w:hint="default"/>
          <w:spacing w:val="-2"/>
          <w:sz w:val="18"/>
          <w:szCs w:val="18"/>
        </w:rPr>
        <w:t>店（</w:t>
      </w:r>
      <w:r>
        <w:rPr>
          <w:rFonts w:ascii="宋体" w:hAnsi="宋体" w:cs="宋体" w:eastAsia="宋体" w:hint="default"/>
          <w:spacing w:val="-2"/>
          <w:sz w:val="18"/>
          <w:szCs w:val="18"/>
        </w:rPr>
        <w:t>4#</w:t>
      </w:r>
      <w:r>
        <w:rPr>
          <w:rFonts w:ascii="宋体" w:hAnsi="宋体" w:cs="宋体" w:eastAsia="宋体" w:hint="default"/>
          <w:spacing w:val="-2"/>
          <w:sz w:val="18"/>
          <w:szCs w:val="18"/>
        </w:rPr>
        <w:t>、</w:t>
      </w:r>
      <w:r>
        <w:rPr>
          <w:rFonts w:ascii="宋体" w:hAnsi="宋体" w:cs="宋体" w:eastAsia="宋体" w:hint="default"/>
          <w:spacing w:val="-2"/>
          <w:sz w:val="18"/>
          <w:szCs w:val="18"/>
        </w:rPr>
        <w:t>7#</w:t>
      </w:r>
      <w:r>
        <w:rPr>
          <w:rFonts w:ascii="宋体" w:hAnsi="宋体" w:cs="宋体" w:eastAsia="宋体" w:hint="default"/>
          <w:spacing w:val="-2"/>
          <w:sz w:val="18"/>
          <w:szCs w:val="18"/>
        </w:rPr>
        <w:t>）及集中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地下室工程，合同金额暂定为</w:t>
      </w:r>
      <w:r>
        <w:rPr>
          <w:rFonts w:ascii="宋体" w:hAnsi="宋体" w:cs="宋体" w:eastAsia="宋体" w:hint="default"/>
          <w:sz w:val="18"/>
          <w:szCs w:val="18"/>
        </w:rPr>
        <w:t>13000.00</w:t>
      </w:r>
      <w:r>
        <w:rPr>
          <w:rFonts w:ascii="宋体" w:hAnsi="宋体" w:cs="宋体" w:eastAsia="宋体" w:hint="default"/>
          <w:sz w:val="18"/>
          <w:szCs w:val="18"/>
        </w:rPr>
        <w:t>万元，工期暂定为</w:t>
      </w:r>
      <w:r>
        <w:rPr>
          <w:rFonts w:ascii="宋体" w:hAnsi="宋体" w:cs="宋体" w:eastAsia="宋体" w:hint="default"/>
          <w:sz w:val="18"/>
          <w:szCs w:val="18"/>
        </w:rPr>
        <w:t>500</w:t>
      </w:r>
      <w:r>
        <w:rPr>
          <w:rFonts w:ascii="宋体" w:hAnsi="宋体" w:cs="宋体" w:eastAsia="宋体" w:hint="default"/>
          <w:sz w:val="18"/>
          <w:szCs w:val="18"/>
        </w:rPr>
        <w:t>日历天。本报告期未开工。本项目建设方为浙江中友实业有限 </w:t>
      </w:r>
      <w:r>
        <w:rPr>
          <w:rFonts w:ascii="宋体" w:hAnsi="宋体" w:cs="宋体" w:eastAsia="宋体" w:hint="default"/>
          <w:spacing w:val="-2"/>
          <w:sz w:val="18"/>
          <w:szCs w:val="18"/>
        </w:rPr>
        <w:t>公司，总包方为中筑城投建设发展有限公司。由于建设方内部股东调整原因，对本项目建设进程影响很大，我公司市场部次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与开发商及总包单位就施工进程正常实施的要求进行商务谈判后，经协商，合同已解除，保证金已收回。</w:t>
      </w:r>
      <w:r>
        <w:rPr>
          <w:rFonts w:ascii="宋体" w:hAnsi="宋体" w:cs="宋体" w:eastAsia="宋体" w:hint="default"/>
          <w:sz w:val="18"/>
          <w:szCs w:val="18"/>
        </w:rPr>
        <w:t> </w:t>
      </w:r>
    </w:p>
    <w:p>
      <w:pPr>
        <w:spacing w:after="0" w:line="316" w:lineRule="auto"/>
        <w:jc w:val="both"/>
        <w:rPr>
          <w:rFonts w:ascii="宋体" w:hAnsi="宋体" w:cs="宋体" w:eastAsia="宋体" w:hint="default"/>
          <w:sz w:val="18"/>
          <w:szCs w:val="18"/>
        </w:rPr>
        <w:sectPr>
          <w:pgSz w:w="11910" w:h="16840"/>
          <w:pgMar w:header="748" w:footer="974" w:top="1060" w:bottom="1160" w:left="980" w:right="940"/>
        </w:sectPr>
      </w:pPr>
    </w:p>
    <w:p>
      <w:pPr>
        <w:spacing w:line="240" w:lineRule="auto" w:before="11"/>
        <w:rPr>
          <w:rFonts w:ascii="宋体" w:hAnsi="宋体" w:cs="宋体" w:eastAsia="宋体" w:hint="default"/>
          <w:sz w:val="25"/>
          <w:szCs w:val="25"/>
        </w:rPr>
      </w:pPr>
    </w:p>
    <w:p>
      <w:pPr>
        <w:spacing w:line="307" w:lineRule="auto" w:before="44"/>
        <w:ind w:left="154" w:right="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日，公司披露的诸暨市岭外生物医药产业园区采购施工建设项目，合同金额暂定为</w:t>
      </w:r>
      <w:r>
        <w:rPr>
          <w:rFonts w:ascii="Times New Roman" w:hAnsi="Times New Roman" w:cs="Times New Roman" w:eastAsia="Times New Roman" w:hint="default"/>
          <w:sz w:val="18"/>
          <w:szCs w:val="18"/>
        </w:rPr>
        <w:t>48000.00</w:t>
      </w:r>
      <w:r>
        <w:rPr>
          <w:rFonts w:ascii="宋体" w:hAnsi="宋体" w:cs="宋体" w:eastAsia="宋体" w:hint="default"/>
          <w:sz w:val="18"/>
          <w:szCs w:val="18"/>
        </w:rPr>
        <w:t>万元，工期暂 定为</w:t>
      </w:r>
      <w:r>
        <w:rPr>
          <w:rFonts w:ascii="Times New Roman" w:hAnsi="Times New Roman" w:cs="Times New Roman" w:eastAsia="Times New Roman" w:hint="default"/>
          <w:sz w:val="18"/>
          <w:szCs w:val="18"/>
        </w:rPr>
        <w:t>30</w:t>
      </w:r>
      <w:r>
        <w:rPr>
          <w:rFonts w:ascii="宋体" w:hAnsi="宋体" w:cs="宋体" w:eastAsia="宋体" w:hint="default"/>
          <w:sz w:val="18"/>
          <w:szCs w:val="18"/>
        </w:rPr>
        <w:t>个月。本报告期确认收入</w:t>
      </w:r>
      <w:r>
        <w:rPr>
          <w:rFonts w:ascii="Times New Roman" w:hAnsi="Times New Roman" w:cs="Times New Roman" w:eastAsia="Times New Roman" w:hint="default"/>
          <w:sz w:val="18"/>
          <w:szCs w:val="18"/>
        </w:rPr>
        <w:t>0.00</w:t>
      </w:r>
      <w:r>
        <w:rPr>
          <w:rFonts w:ascii="宋体" w:hAnsi="宋体" w:cs="宋体" w:eastAsia="宋体" w:hint="default"/>
          <w:sz w:val="18"/>
          <w:szCs w:val="18"/>
        </w:rPr>
        <w:t>万元，累计确认收入</w:t>
      </w:r>
      <w:r>
        <w:rPr>
          <w:rFonts w:ascii="Times New Roman" w:hAnsi="Times New Roman" w:cs="Times New Roman" w:eastAsia="Times New Roman" w:hint="default"/>
          <w:sz w:val="18"/>
          <w:szCs w:val="18"/>
        </w:rPr>
        <w:t>6837.00</w:t>
      </w:r>
      <w:r>
        <w:rPr>
          <w:rFonts w:ascii="宋体" w:hAnsi="宋体" w:cs="宋体" w:eastAsia="宋体" w:hint="default"/>
          <w:sz w:val="18"/>
          <w:szCs w:val="18"/>
        </w:rPr>
        <w:t>万元。此项目自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月进场以来，公司已完成基础建设 </w:t>
      </w:r>
      <w:r>
        <w:rPr>
          <w:rFonts w:ascii="宋体" w:hAnsi="宋体" w:cs="宋体" w:eastAsia="宋体" w:hint="default"/>
          <w:spacing w:val="-4"/>
          <w:sz w:val="18"/>
          <w:szCs w:val="18"/>
        </w:rPr>
        <w:t>部分工程量，现公司主要实施与土建进度同步的室内预埋部分工程量，本工程具有周期性长、技术深化、工程量较大的特点，</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公司完全按照投资方建设进程进行实际施工，本项目实施经营正常进行。</w:t>
      </w:r>
    </w:p>
    <w:p>
      <w:pPr>
        <w:spacing w:line="240" w:lineRule="auto" w:before="1"/>
        <w:rPr>
          <w:rFonts w:ascii="宋体" w:hAnsi="宋体" w:cs="宋体" w:eastAsia="宋体" w:hint="default"/>
          <w:sz w:val="23"/>
          <w:szCs w:val="23"/>
        </w:rPr>
      </w:pPr>
    </w:p>
    <w:p>
      <w:pPr>
        <w:pStyle w:val="Heading4"/>
        <w:spacing w:line="240" w:lineRule="auto"/>
        <w:ind w:right="9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before="44"/>
        <w:ind w:left="154" w:right="92"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智慧城市及金融</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252,056,455.05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312,167,438.67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智慧商业及医疗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68,067,391.56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9,205,285.63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639.44%</w:t>
            </w:r>
          </w:p>
        </w:tc>
      </w:tr>
    </w:tbl>
    <w:p>
      <w:pPr>
        <w:spacing w:before="51"/>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智慧城市及金融</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252,056,455.05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312,167,438.67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智慧商业及医疗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68,067,391.56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9,205,285.63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639.44%</w:t>
            </w:r>
          </w:p>
        </w:tc>
      </w:tr>
    </w:tbl>
    <w:p>
      <w:pPr>
        <w:spacing w:before="51"/>
        <w:ind w:left="154" w:right="92"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9"/>
        <w:ind w:left="574" w:right="92"/>
        <w:jc w:val="left"/>
      </w:pPr>
      <w:r>
        <w:rPr>
          <w:rFonts w:ascii="Times New Roman" w:hAnsi="Times New Roman" w:cs="Times New Roman" w:eastAsia="Times New Roman" w:hint="default"/>
        </w:rPr>
        <w:t>1</w:t>
      </w:r>
      <w:r>
        <w:rPr/>
        <w:t>、处置对子公司投资</w:t>
      </w:r>
    </w:p>
    <w:p>
      <w:pPr>
        <w:pStyle w:val="BodyText"/>
        <w:spacing w:line="273" w:lineRule="auto" w:before="21"/>
        <w:ind w:right="92" w:firstLine="420"/>
        <w:jc w:val="left"/>
        <w:rPr>
          <w:rFonts w:ascii="宋体" w:hAnsi="宋体" w:cs="宋体" w:eastAsia="宋体" w:hint="default"/>
        </w:rPr>
      </w:pPr>
      <w:r>
        <w:rPr>
          <w:rFonts w:ascii="宋体" w:hAnsi="宋体" w:cs="宋体" w:eastAsia="宋体" w:hint="default"/>
          <w:spacing w:val="-1"/>
        </w:rPr>
        <w:t>2017</w:t>
      </w:r>
      <w:r>
        <w:rPr>
          <w:spacing w:val="-1"/>
        </w:rPr>
        <w:t>年公司将原子公司四川通普科技有限公司的部分股权予以转让，转让后仍持股</w:t>
      </w:r>
      <w:r>
        <w:rPr>
          <w:rFonts w:ascii="宋体" w:hAnsi="宋体" w:cs="宋体" w:eastAsia="宋体" w:hint="default"/>
          <w:spacing w:val="-1"/>
        </w:rPr>
        <w:t>25%</w:t>
      </w:r>
      <w:r>
        <w:rPr>
          <w:spacing w:val="-1"/>
        </w:rPr>
        <w:t>，于</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t> 办理完工商变更后，公司不再对其控制，</w:t>
      </w:r>
      <w:r>
        <w:rPr>
          <w:rFonts w:ascii="宋体" w:hAnsi="宋体" w:cs="宋体" w:eastAsia="宋体" w:hint="default"/>
        </w:rPr>
        <w:t>10</w:t>
      </w:r>
      <w:r>
        <w:rPr/>
        <w:t>月起按权益法核算。</w:t>
      </w:r>
      <w:r>
        <w:rPr>
          <w:rFonts w:ascii="宋体" w:hAnsi="宋体" w:cs="宋体" w:eastAsia="宋体" w:hint="default"/>
        </w:rPr>
        <w:t> </w:t>
      </w:r>
    </w:p>
    <w:p>
      <w:pPr>
        <w:pStyle w:val="BodyText"/>
        <w:spacing w:line="240" w:lineRule="auto"/>
        <w:ind w:left="574" w:right="92"/>
        <w:jc w:val="left"/>
        <w:rPr>
          <w:rFonts w:ascii="宋体" w:hAnsi="宋体" w:cs="宋体" w:eastAsia="宋体" w:hint="default"/>
        </w:rPr>
      </w:pPr>
      <w:r>
        <w:rPr>
          <w:rFonts w:ascii="宋体" w:hAnsi="宋体" w:cs="宋体" w:eastAsia="宋体" w:hint="default"/>
        </w:rPr>
        <w:t>2</w:t>
      </w:r>
      <w:r>
        <w:rPr/>
        <w:t>、新设子公司</w:t>
      </w:r>
      <w:r>
        <w:rPr>
          <w:rFonts w:ascii="宋体" w:hAnsi="宋体" w:cs="宋体" w:eastAsia="宋体" w:hint="default"/>
        </w:rPr>
        <w:t> </w:t>
      </w:r>
    </w:p>
    <w:p>
      <w:pPr>
        <w:pStyle w:val="BodyText"/>
        <w:spacing w:line="273" w:lineRule="auto" w:before="37"/>
        <w:ind w:right="92"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月，公司新设子公司霍尔果斯吉良先道信息科技有限公司、沈阳汉鼎宇佑置业有限公司</w:t>
      </w:r>
      <w:r>
        <w:rPr/>
        <w:t> 有限公司，从其设立之日起，将其纳入合并报表范围。</w:t>
      </w:r>
      <w:r>
        <w:rPr>
          <w:rFonts w:ascii="宋体" w:hAnsi="宋体" w:cs="宋体" w:eastAsia="宋体" w:hint="default"/>
          <w:spacing w:val="-1"/>
        </w:rPr>
        <w:t> </w:t>
      </w:r>
      <w:r>
        <w:rPr>
          <w:rFonts w:ascii="宋体" w:hAnsi="宋体" w:cs="宋体" w:eastAsia="宋体" w:hint="default"/>
        </w:rPr>
        <w:t> </w:t>
      </w:r>
    </w:p>
    <w:p>
      <w:pPr>
        <w:pStyle w:val="BodyText"/>
        <w:spacing w:line="273" w:lineRule="auto"/>
        <w:ind w:right="257" w:firstLine="42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10</w:t>
      </w:r>
      <w:r>
        <w:rPr/>
        <w:t>月，公司和加州（厦门）健康管理有限公司共同设立浙江汉鼎宇佑智慧医疗服务有限 公司，从其设立之日起，将其纳入合并报表范围。</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6"/>
        <w:ind w:right="9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9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66,360,157.79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4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16.41%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21,199,021.45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12,701,471.38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11,948,114.64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11,356,018.73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9,155,531.60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66,360,157.79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6"/>
        <w:ind w:left="154" w:right="8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34,345,644.81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7,499,986.35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7,000,159.76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6,969,500.00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6,909,408.70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5,966,590.00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34,345,644.81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9" w:right="0"/>
              <w:jc w:val="left"/>
              <w:rPr>
                <w:rFonts w:ascii="Times New Roman" w:hAnsi="Times New Roman" w:cs="Times New Roman" w:eastAsia="Times New Roman" w:hint="default"/>
                <w:sz w:val="18"/>
                <w:szCs w:val="18"/>
              </w:rPr>
            </w:pPr>
            <w:r>
              <w:rPr>
                <w:rFonts w:ascii="Times New Roman"/>
                <w:sz w:val="18"/>
              </w:rPr>
              <w:t>18,837,408.99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0" w:right="0"/>
              <w:jc w:val="left"/>
              <w:rPr>
                <w:rFonts w:ascii="Times New Roman" w:hAnsi="Times New Roman" w:cs="Times New Roman" w:eastAsia="Times New Roman" w:hint="default"/>
                <w:sz w:val="18"/>
                <w:szCs w:val="18"/>
              </w:rPr>
            </w:pPr>
            <w:r>
              <w:rPr>
                <w:rFonts w:ascii="Times New Roman"/>
                <w:sz w:val="18"/>
              </w:rPr>
              <w:t>15,856,150.02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18.80%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主要系推广费用增加所致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93,290,464.27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85,524,745.42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主要系职工薪酬及折旧费增加所致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13,983,032.74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17,730,004.16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主要系本期利息收入增加所致</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9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left="574" w:right="94"/>
        <w:jc w:val="left"/>
        <w:rPr>
          <w:rFonts w:ascii="宋体" w:hAnsi="宋体" w:cs="宋体" w:eastAsia="宋体" w:hint="default"/>
        </w:rPr>
      </w:pPr>
      <w:r>
        <w:rPr>
          <w:rFonts w:ascii="宋体" w:hAnsi="宋体" w:cs="宋体" w:eastAsia="宋体" w:hint="default"/>
        </w:rPr>
        <w:t>1</w:t>
      </w:r>
      <w:r>
        <w:rPr/>
        <w:t>、互联网金融大数据云平台</w:t>
      </w:r>
      <w:r>
        <w:rPr>
          <w:rFonts w:ascii="宋体" w:hAnsi="宋体" w:cs="宋体" w:eastAsia="宋体" w:hint="default"/>
          <w:spacing w:val="-1"/>
        </w:rPr>
        <w:t> </w:t>
      </w:r>
      <w:r>
        <w:rPr>
          <w:rFonts w:ascii="宋体" w:hAnsi="宋体" w:cs="宋体" w:eastAsia="宋体" w:hint="default"/>
        </w:rPr>
        <w:t> </w:t>
      </w:r>
    </w:p>
    <w:p>
      <w:pPr>
        <w:pStyle w:val="BodyText"/>
        <w:spacing w:line="273" w:lineRule="auto" w:before="37"/>
        <w:ind w:right="94" w:firstLine="420"/>
        <w:jc w:val="left"/>
        <w:rPr>
          <w:rFonts w:ascii="宋体" w:hAnsi="宋体" w:cs="宋体" w:eastAsia="宋体" w:hint="default"/>
        </w:rPr>
      </w:pPr>
      <w:r>
        <w:rPr>
          <w:spacing w:val="-1"/>
        </w:rPr>
        <w:t>本项目将采用云计算、大数据等核心技术，利用公司在智慧城市和智慧社区、互联网用户和线下分发</w:t>
      </w:r>
      <w:r>
        <w:rPr/>
        <w:t> 平台运营等方面具有线下线上优势，研发建设专属于汉鼎的基于智慧城市的互联网金融大数据云平台。</w:t>
      </w:r>
      <w:r>
        <w:rPr>
          <w:rFonts w:ascii="宋体" w:hAnsi="宋体" w:cs="宋体" w:eastAsia="宋体" w:hint="default"/>
        </w:rPr>
        <w:t> </w:t>
      </w:r>
    </w:p>
    <w:p>
      <w:pPr>
        <w:pStyle w:val="BodyText"/>
        <w:spacing w:line="273" w:lineRule="auto"/>
        <w:ind w:right="175" w:firstLine="420"/>
        <w:jc w:val="left"/>
        <w:rPr>
          <w:rFonts w:ascii="宋体" w:hAnsi="宋体" w:cs="宋体" w:eastAsia="宋体" w:hint="default"/>
        </w:rPr>
      </w:pPr>
      <w:r>
        <w:rPr/>
        <w:t>具体内容如下所示：</w:t>
      </w:r>
      <w:r>
        <w:rPr>
          <w:rFonts w:ascii="宋体" w:hAnsi="宋体" w:cs="宋体" w:eastAsia="宋体" w:hint="default"/>
        </w:rPr>
        <w:t>1</w:t>
      </w:r>
      <w:r>
        <w:rPr/>
        <w:t>）基于智慧城市感知用户的消费、健康、出行、娱乐等各类行为信息，研究建 立综合性用户大数据系统；</w:t>
      </w:r>
      <w:r>
        <w:rPr>
          <w:rFonts w:ascii="宋体" w:hAnsi="宋体" w:cs="宋体" w:eastAsia="宋体" w:hint="default"/>
        </w:rPr>
        <w:t>2</w:t>
      </w:r>
      <w:r>
        <w:rPr/>
        <w:t>）从全面性、可操作性、可量化、预测性和适应性五个原则出发，基于智慧 </w:t>
      </w:r>
      <w:r>
        <w:rPr>
          <w:spacing w:val="-1"/>
        </w:rPr>
        <w:t>城市大数据系统，研究建立新型的个人信用评估指标体系，研究适用于智慧城市大数据系统的个人信用评</w:t>
      </w:r>
      <w:r>
        <w:rPr>
          <w:spacing w:val="-81"/>
        </w:rPr>
        <w:t> </w:t>
      </w:r>
      <w:r>
        <w:rPr>
          <w:spacing w:val="-81"/>
        </w:rPr>
      </w:r>
      <w:r>
        <w:rPr/>
        <w:t>估模型建立方法；</w:t>
      </w:r>
      <w:r>
        <w:rPr>
          <w:rFonts w:ascii="宋体" w:hAnsi="宋体" w:cs="宋体" w:eastAsia="宋体" w:hint="default"/>
        </w:rPr>
        <w:t>3</w:t>
      </w:r>
      <w:r>
        <w:rPr/>
        <w:t>）针对用户消费偏好、消费能力、健康状况、信用度等问题研究用户画像建模理论与 方法，为网络消费贷信用评估提供决策依据；</w:t>
      </w:r>
      <w:r>
        <w:rPr>
          <w:spacing w:val="-3"/>
        </w:rPr>
        <w:t> </w:t>
      </w:r>
      <w:r>
        <w:rPr>
          <w:rFonts w:ascii="宋体" w:hAnsi="宋体" w:cs="宋体" w:eastAsia="宋体" w:hint="default"/>
          <w:spacing w:val="-3"/>
        </w:rPr>
      </w:r>
      <w:r>
        <w:rPr>
          <w:rFonts w:ascii="宋体" w:hAnsi="宋体" w:cs="宋体" w:eastAsia="宋体" w:hint="default"/>
        </w:rPr>
        <w:t>4</w:t>
      </w:r>
      <w:r>
        <w:rPr/>
        <w:t>）通过个人信用指标、信用模型和个人用户画像等信息， 基于智慧城市大数据系统研究建立贷款个人用户的信用系统；</w:t>
      </w:r>
      <w:r>
        <w:rPr>
          <w:rFonts w:ascii="宋体" w:hAnsi="宋体" w:cs="宋体" w:eastAsia="宋体" w:hint="default"/>
        </w:rPr>
        <w:t>5</w:t>
      </w:r>
      <w:r>
        <w:rPr/>
        <w:t>）研究建立基于智慧城市大数据的用户行 为追踪、分析与预警系统，通过对用户各种行为的追踪分析，及时发现潜在的风险并预警；</w:t>
      </w:r>
      <w:r>
        <w:rPr>
          <w:rFonts w:ascii="宋体" w:hAnsi="宋体" w:cs="宋体" w:eastAsia="宋体" w:hint="default"/>
        </w:rPr>
        <w:t>6</w:t>
      </w:r>
      <w:r>
        <w:rPr/>
        <w:t>）构建面向 </w:t>
      </w:r>
      <w:r>
        <w:rPr>
          <w:rFonts w:ascii="宋体" w:hAnsi="宋体" w:cs="宋体" w:eastAsia="宋体" w:hint="default"/>
        </w:rPr>
        <w:t>P2P</w:t>
      </w:r>
      <w:r>
        <w:rPr/>
        <w:t>网络消费贷系统的云平台，面对庞大的用户需求，体现平台在其数据资源和数据处理能力方面的综合 </w:t>
      </w:r>
      <w:r>
        <w:rPr>
          <w:spacing w:val="-1"/>
        </w:rPr>
        <w:t>能力和差异化能力。通过云计算技术实现征信系统平台的高性能、高可用性和稳定性，支持百万级以上用</w:t>
      </w:r>
      <w:r>
        <w:rPr>
          <w:spacing w:val="-83"/>
        </w:rPr>
        <w:t> </w:t>
      </w:r>
      <w:r>
        <w:rPr>
          <w:spacing w:val="-83"/>
        </w:rPr>
      </w:r>
      <w:r>
        <w:rPr>
          <w:spacing w:val="-1"/>
        </w:rPr>
        <w:t>户在线使用，研究平台的安全性问题，研发相关终端系统。该平台的研究建设可积极推进公司“线下渠道</w:t>
      </w:r>
      <w:r>
        <w:rPr>
          <w:spacing w:val="-82"/>
        </w:rPr>
        <w:t> </w:t>
      </w:r>
      <w:r>
        <w:rPr>
          <w:spacing w:val="-82"/>
        </w:rPr>
      </w:r>
      <w:r>
        <w:rPr/>
        <w:t>建设</w:t>
      </w:r>
      <w:r>
        <w:rPr>
          <w:rFonts w:ascii="宋体" w:hAnsi="宋体" w:cs="宋体" w:eastAsia="宋体" w:hint="default"/>
        </w:rPr>
        <w:t>+</w:t>
      </w:r>
      <w:r>
        <w:rPr/>
        <w:t>线上内容运营</w:t>
      </w:r>
      <w:r>
        <w:rPr>
          <w:rFonts w:ascii="宋体" w:hAnsi="宋体" w:cs="宋体" w:eastAsia="宋体" w:hint="default"/>
        </w:rPr>
        <w:t>+</w:t>
      </w:r>
      <w:r>
        <w:rPr/>
        <w:t>大数据增值变现”战略布局的实现。</w:t>
      </w:r>
      <w:r>
        <w:rPr>
          <w:rFonts w:ascii="宋体" w:hAnsi="宋体" w:cs="宋体" w:eastAsia="宋体" w:hint="default"/>
          <w:spacing w:val="-1"/>
        </w:rPr>
        <w:t> </w:t>
      </w:r>
      <w:r>
        <w:rPr>
          <w:rFonts w:ascii="宋体" w:hAnsi="宋体" w:cs="宋体" w:eastAsia="宋体" w:hint="default"/>
        </w:rPr>
        <w:t> </w:t>
      </w:r>
    </w:p>
    <w:p>
      <w:pPr>
        <w:pStyle w:val="BodyText"/>
        <w:spacing w:line="273" w:lineRule="auto"/>
        <w:ind w:left="574" w:right="106"/>
        <w:jc w:val="left"/>
      </w:pPr>
      <w:r>
        <w:rPr/>
        <w:t>报告期内，项目新取得软件著作权</w:t>
      </w:r>
      <w:r>
        <w:rPr>
          <w:rFonts w:ascii="宋体" w:hAnsi="宋体" w:cs="宋体" w:eastAsia="宋体" w:hint="default"/>
        </w:rPr>
        <w:t>23</w:t>
      </w:r>
      <w:r>
        <w:rPr/>
        <w:t>项。</w:t>
      </w:r>
      <w:r>
        <w:rPr>
          <w:rFonts w:ascii="宋体" w:hAnsi="宋体" w:cs="宋体" w:eastAsia="宋体" w:hint="default"/>
        </w:rPr>
        <w:t> </w:t>
      </w:r>
      <w:r>
        <w:rPr>
          <w:rFonts w:ascii="宋体" w:hAnsi="宋体" w:cs="宋体" w:eastAsia="宋体" w:hint="default"/>
        </w:rPr>
        <w:t> 2</w:t>
      </w:r>
      <w:r>
        <w:rPr/>
        <w:t>、面向一体化健康服务的区域医疗资源知识图谱构建技术</w:t>
      </w:r>
      <w:r>
        <w:rPr>
          <w:rFonts w:ascii="宋体" w:hAnsi="宋体" w:cs="宋体" w:eastAsia="宋体" w:hint="default"/>
        </w:rPr>
        <w:t> </w:t>
      </w:r>
      <w:r>
        <w:rPr>
          <w:spacing w:val="-3"/>
        </w:rPr>
        <w:t>本项目针对当前社会普遍存在的看病难、就医难问题，通过有机整合区域临床医疗资源，基于大数据、</w:t>
      </w:r>
    </w:p>
    <w:p>
      <w:pPr>
        <w:pStyle w:val="BodyText"/>
        <w:spacing w:line="273" w:lineRule="auto"/>
        <w:ind w:right="94"/>
        <w:jc w:val="left"/>
        <w:rPr>
          <w:rFonts w:ascii="宋体" w:hAnsi="宋体" w:cs="宋体" w:eastAsia="宋体" w:hint="default"/>
        </w:rPr>
      </w:pPr>
      <w:r>
        <w:rPr/>
        <w:t>云计算及移动互联网等信息化技术，研发医疗健康服务移动</w:t>
      </w:r>
      <w:r>
        <w:rPr>
          <w:rFonts w:ascii="宋体" w:hAnsi="宋体" w:cs="宋体" w:eastAsia="宋体" w:hint="default"/>
        </w:rPr>
        <w:t>O2O</w:t>
      </w:r>
      <w:r>
        <w:rPr/>
        <w:t>平台，实现诊前导诊、咨询、挂号服务， </w:t>
      </w:r>
      <w:r>
        <w:rPr>
          <w:spacing w:val="-1"/>
        </w:rPr>
        <w:t>个性化诊断治疗服务，诊后持续跟踪、可查询、康复治疗有计划等服务，打造线上线下闭环的医疗健康服</w:t>
      </w:r>
      <w:r>
        <w:rPr>
          <w:spacing w:val="-86"/>
        </w:rPr>
        <w:t> </w:t>
      </w:r>
      <w:r>
        <w:rPr>
          <w:spacing w:val="-86"/>
        </w:rPr>
      </w:r>
      <w:r>
        <w:rPr/>
        <w:t>务体系，从而为用户提供个性化、持续化的健康管理服务。</w:t>
      </w:r>
      <w:r>
        <w:rPr>
          <w:rFonts w:ascii="宋体" w:hAnsi="宋体" w:cs="宋体" w:eastAsia="宋体" w:hint="default"/>
        </w:rPr>
        <w:t> </w:t>
      </w:r>
    </w:p>
    <w:p>
      <w:pPr>
        <w:pStyle w:val="BodyText"/>
        <w:spacing w:line="273" w:lineRule="auto"/>
        <w:ind w:right="197" w:firstLine="420"/>
        <w:jc w:val="left"/>
        <w:rPr>
          <w:rFonts w:ascii="宋体" w:hAnsi="宋体" w:cs="宋体" w:eastAsia="宋体" w:hint="default"/>
        </w:rPr>
      </w:pPr>
      <w:r>
        <w:rPr>
          <w:spacing w:val="-1"/>
        </w:rPr>
        <w:t>主要研究内容有：</w:t>
      </w:r>
      <w:r>
        <w:rPr>
          <w:rFonts w:ascii="宋体" w:hAnsi="宋体" w:cs="宋体" w:eastAsia="宋体" w:hint="default"/>
          <w:spacing w:val="-1"/>
        </w:rPr>
        <w:t>1</w:t>
      </w:r>
      <w:r>
        <w:rPr>
          <w:spacing w:val="-1"/>
        </w:rPr>
        <w:t>）区域多源异质健康医疗大数据集成和管理；</w:t>
      </w:r>
      <w:r>
        <w:rPr>
          <w:rFonts w:ascii="宋体" w:hAnsi="宋体" w:cs="宋体" w:eastAsia="宋体" w:hint="default"/>
          <w:spacing w:val="-1"/>
        </w:rPr>
        <w:t>2</w:t>
      </w:r>
      <w:r>
        <w:rPr>
          <w:spacing w:val="-1"/>
        </w:rPr>
        <w:t>）区域健康档案大数据的融合分析</w:t>
      </w:r>
      <w:r>
        <w:rPr/>
        <w:t> 与挖掘；</w:t>
      </w:r>
      <w:r>
        <w:rPr>
          <w:rFonts w:ascii="宋体" w:hAnsi="宋体" w:cs="宋体" w:eastAsia="宋体" w:hint="default"/>
        </w:rPr>
        <w:t>3</w:t>
      </w:r>
      <w:r>
        <w:rPr/>
        <w:t>）基于区域医疗大数据的个性化辅助诊疗系统；</w:t>
      </w:r>
      <w:r>
        <w:rPr>
          <w:rFonts w:ascii="宋体" w:hAnsi="宋体" w:cs="宋体" w:eastAsia="宋体" w:hint="default"/>
        </w:rPr>
        <w:t>4</w:t>
      </w:r>
      <w:r>
        <w:rPr/>
        <w:t>）个性化、智能化的</w:t>
      </w:r>
      <w:r>
        <w:rPr>
          <w:rFonts w:ascii="宋体" w:hAnsi="宋体" w:cs="宋体" w:eastAsia="宋体" w:hint="default"/>
        </w:rPr>
        <w:t>O2O</w:t>
      </w:r>
      <w:r>
        <w:rPr/>
        <w:t>健康服务系统研发。 </w:t>
      </w:r>
      <w:r>
        <w:rPr>
          <w:spacing w:val="-1"/>
        </w:rPr>
        <w:t>在医疗卫生领域，互联网的发展为医疗服务与医疗资源获取提供了新途径。因此，借助互联网，创新医疗</w:t>
      </w:r>
      <w:r>
        <w:rPr>
          <w:spacing w:val="-86"/>
        </w:rPr>
        <w:t> </w:t>
      </w:r>
      <w:r>
        <w:rPr>
          <w:spacing w:val="-86"/>
        </w:rPr>
      </w:r>
      <w:r>
        <w:rPr/>
        <w:t>医服务模式，构建线上与线下、实体与虚体相结合的医疗</w:t>
      </w:r>
      <w:r>
        <w:rPr>
          <w:rFonts w:ascii="宋体" w:hAnsi="宋体" w:cs="宋体" w:eastAsia="宋体" w:hint="default"/>
        </w:rPr>
        <w:t>O2O</w:t>
      </w:r>
      <w:r>
        <w:rPr>
          <w:rFonts w:ascii="宋体" w:hAnsi="宋体" w:cs="宋体" w:eastAsia="宋体" w:hint="default"/>
          <w:spacing w:val="-25"/>
        </w:rPr>
        <w:t> </w:t>
      </w:r>
      <w:r>
        <w:rPr/>
        <w:t>模式，充分利用医疗资源，延伸实体医院服 </w:t>
      </w:r>
      <w:r>
        <w:rPr>
          <w:spacing w:val="-1"/>
        </w:rPr>
        <w:t>务，为患者提供便捷、高效的就医通道，打造整合区域医疗资源的一体化健康服务平台，具有巨大的社会</w:t>
      </w:r>
      <w:r>
        <w:rPr>
          <w:spacing w:val="-86"/>
        </w:rPr>
        <w:t> </w:t>
      </w:r>
      <w:r>
        <w:rPr>
          <w:spacing w:val="-86"/>
        </w:rPr>
      </w:r>
      <w:r>
        <w:rPr/>
        <w:t>效益和经济效益。</w:t>
      </w:r>
      <w:r>
        <w:rPr>
          <w:rFonts w:ascii="宋体" w:hAnsi="宋体" w:cs="宋体" w:eastAsia="宋体" w:hint="default"/>
        </w:rPr>
        <w:t> </w:t>
      </w:r>
    </w:p>
    <w:p>
      <w:pPr>
        <w:spacing w:before="73"/>
        <w:ind w:left="154" w:right="94"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47,227,599.92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52,720,789.35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60,423,640.55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9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after="0"/>
        <w:jc w:val="left"/>
        <w:rPr>
          <w:rFonts w:ascii="宋体" w:hAnsi="宋体" w:cs="宋体" w:eastAsia="宋体" w:hint="default"/>
          <w:sz w:val="18"/>
          <w:szCs w:val="18"/>
        </w:rPr>
        <w:sectPr>
          <w:pgSz w:w="11910" w:h="16840"/>
          <w:pgMar w:header="748" w:footer="974" w:top="1060" w:bottom="1160" w:left="980" w:right="920"/>
        </w:sectPr>
      </w:pPr>
    </w:p>
    <w:p>
      <w:pPr>
        <w:spacing w:line="240" w:lineRule="auto" w:before="11"/>
        <w:rPr>
          <w:rFonts w:ascii="宋体" w:hAnsi="宋体" w:cs="宋体" w:eastAsia="宋体" w:hint="default"/>
          <w:sz w:val="25"/>
          <w:szCs w:val="25"/>
        </w:rPr>
      </w:pPr>
    </w:p>
    <w:p>
      <w:pPr>
        <w:spacing w:line="338" w:lineRule="auto" w:before="44"/>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741,885,543.22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814,795,130.69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504,816,362.31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1,118,068,129.42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-54.85%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237,069,180.91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-303,272,998.73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338,087,984.43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9,411,176.98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3,492.41%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915,317,689.56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818,867,532.50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-577,229,705.13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-809,456,355.52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833,534,484.47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2,718,462,092.56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1,104,269,067.27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876,983,862.56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25.92%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-270,734,582.80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1,841,478,230.00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-114.70%</w:t>
            </w:r>
            <w:r>
              <w:rPr>
                <w:rFonts w:ascii="Times New Roman"/>
                <w:spacing w:val="-1"/>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-611,116,044.89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725,866,621.75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-184.19%</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6"/>
        <w:ind w:left="354" w:right="152" w:hanging="20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、本报告期内，公司经营活动产生的现金流量净额为</w:t>
      </w:r>
      <w:r>
        <w:rPr>
          <w:rFonts w:ascii="Times New Roman" w:hAnsi="Times New Roman" w:cs="Times New Roman" w:eastAsia="Times New Roman" w:hint="default"/>
          <w:sz w:val="18"/>
          <w:szCs w:val="18"/>
        </w:rPr>
        <w:t>237,069,180.91</w:t>
      </w:r>
      <w:r>
        <w:rPr>
          <w:rFonts w:ascii="宋体" w:hAnsi="宋体" w:cs="宋体" w:eastAsia="宋体" w:hint="default"/>
          <w:sz w:val="18"/>
          <w:szCs w:val="18"/>
        </w:rPr>
        <w:t>元，比去年增加了</w:t>
      </w:r>
      <w:r>
        <w:rPr>
          <w:rFonts w:ascii="Times New Roman" w:hAnsi="Times New Roman" w:cs="Times New Roman" w:eastAsia="Times New Roman" w:hint="default"/>
          <w:sz w:val="18"/>
          <w:szCs w:val="18"/>
        </w:rPr>
        <w:t>178.17%</w:t>
      </w:r>
      <w:r>
        <w:rPr>
          <w:rFonts w:ascii="宋体" w:hAnsi="宋体" w:cs="宋体" w:eastAsia="宋体" w:hint="default"/>
          <w:sz w:val="18"/>
          <w:szCs w:val="18"/>
        </w:rPr>
        <w:t>，主要是公司本期应收账 款减少以及智慧商业回款周期较短导致；</w:t>
      </w:r>
    </w:p>
    <w:p>
      <w:pPr>
        <w:spacing w:line="300" w:lineRule="auto" w:before="17"/>
        <w:ind w:left="354"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、本报告期内，公司投资活动产生的现金流量流量净额为</w:t>
      </w:r>
      <w:r>
        <w:rPr>
          <w:rFonts w:ascii="Times New Roman" w:hAnsi="Times New Roman" w:cs="Times New Roman" w:eastAsia="Times New Roman" w:hint="default"/>
          <w:sz w:val="18"/>
          <w:szCs w:val="18"/>
        </w:rPr>
        <w:t>-577,229,705.13</w:t>
      </w:r>
      <w:r>
        <w:rPr>
          <w:rFonts w:ascii="宋体" w:hAnsi="宋体" w:cs="宋体" w:eastAsia="宋体" w:hint="default"/>
          <w:sz w:val="18"/>
          <w:szCs w:val="18"/>
        </w:rPr>
        <w:t>元，比去年增加了</w:t>
      </w:r>
      <w:r>
        <w:rPr>
          <w:rFonts w:ascii="Times New Roman" w:hAnsi="Times New Roman" w:cs="Times New Roman" w:eastAsia="Times New Roman" w:hint="default"/>
          <w:sz w:val="18"/>
          <w:szCs w:val="18"/>
        </w:rPr>
        <w:t>28.69%</w:t>
      </w:r>
      <w:r>
        <w:rPr>
          <w:rFonts w:ascii="宋体" w:hAnsi="宋体" w:cs="宋体" w:eastAsia="宋体" w:hint="default"/>
          <w:sz w:val="18"/>
          <w:szCs w:val="18"/>
        </w:rPr>
        <w:t>，主要原因是本报告 期内公司增加对外投资所致；</w:t>
      </w:r>
    </w:p>
    <w:p>
      <w:pPr>
        <w:spacing w:line="300" w:lineRule="auto" w:before="31"/>
        <w:ind w:left="3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、本报告期内，公司筹资活动产生的现金流量净额为</w:t>
      </w:r>
      <w:r>
        <w:rPr>
          <w:rFonts w:ascii="Times New Roman" w:hAnsi="Times New Roman" w:cs="Times New Roman" w:eastAsia="Times New Roman" w:hint="default"/>
          <w:sz w:val="18"/>
          <w:szCs w:val="18"/>
        </w:rPr>
        <w:t>-270,734,582.80</w:t>
      </w:r>
      <w:r>
        <w:rPr>
          <w:rFonts w:ascii="宋体" w:hAnsi="宋体" w:cs="宋体" w:eastAsia="宋体" w:hint="default"/>
          <w:sz w:val="18"/>
          <w:szCs w:val="18"/>
        </w:rPr>
        <w:t>元，比去年下降了</w:t>
      </w:r>
      <w:r>
        <w:rPr>
          <w:rFonts w:ascii="Times New Roman" w:hAnsi="Times New Roman" w:cs="Times New Roman" w:eastAsia="Times New Roman" w:hint="default"/>
          <w:sz w:val="18"/>
          <w:szCs w:val="18"/>
        </w:rPr>
        <w:t>114.70%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，主要是因为本期归还 银行贷款及上年同期收到募集资金所致。</w:t>
      </w:r>
    </w:p>
    <w:p>
      <w:pPr>
        <w:spacing w:line="240" w:lineRule="auto" w:before="0"/>
        <w:rPr>
          <w:rFonts w:ascii="宋体" w:hAnsi="宋体" w:cs="宋体" w:eastAsia="宋体" w:hint="default"/>
          <w:sz w:val="18"/>
          <w:szCs w:val="18"/>
        </w:rPr>
      </w:pPr>
    </w:p>
    <w:p>
      <w:pPr>
        <w:spacing w:before="14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38" w:lineRule="auto" w:before="116"/>
        <w:ind w:left="154" w:right="47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见附注七、合并财务报表项目注释（五十）现金流量表补充资料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168,997,397.43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175.43%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150"/>
              <w:jc w:val="both"/>
              <w:rPr>
                <w:rFonts w:ascii="宋体" w:hAnsi="宋体" w:cs="宋体" w:eastAsia="宋体" w:hint="default"/>
                <w:sz w:val="18"/>
                <w:szCs w:val="18"/>
              </w:rPr>
            </w:pPr>
            <w:r>
              <w:rPr>
                <w:rFonts w:ascii="宋体" w:hAnsi="宋体" w:cs="宋体" w:eastAsia="宋体" w:hint="default"/>
                <w:sz w:val="18"/>
                <w:szCs w:val="18"/>
              </w:rPr>
              <w:t>主要系长期股权投资处置 收益以及权益法确认的投 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52,481,737.85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计提应收款项坏账准备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7,265,519.23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263,702.85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0.27%</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418,477,015.1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1,181,364,257.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3"/>
              <w:jc w:val="left"/>
              <w:rPr>
                <w:rFonts w:ascii="宋体" w:hAnsi="宋体" w:cs="宋体" w:eastAsia="宋体" w:hint="default"/>
                <w:sz w:val="18"/>
                <w:szCs w:val="18"/>
              </w:rPr>
            </w:pPr>
            <w:r>
              <w:rPr>
                <w:rFonts w:ascii="宋体" w:hAnsi="宋体" w:cs="宋体" w:eastAsia="宋体" w:hint="default"/>
                <w:sz w:val="18"/>
                <w:szCs w:val="18"/>
              </w:rPr>
              <w:t>主要系本报告期对外投资增加及回 购库存股</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259,505,822.3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345,524,581.93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501,015,792.1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545,897,821.31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13,175,076.24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13,531,468.70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784,919,836.6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486,175,154.69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主要系增加对微贷金服的投资</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365,018,398.0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78,488,102.03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主要系本报告期商品房转固</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8,789,399.99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130,558,287.58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主要系本报告期商品房转固</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802,699,588.74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主要系偿还借款</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截止报告期末，公司不存在主要资产被查封、扣押、冻结或者被抵押、质押等资产权利受限的情况。</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2" w:right="0"/>
              <w:jc w:val="left"/>
              <w:rPr>
                <w:rFonts w:ascii="Times New Roman" w:hAnsi="Times New Roman" w:cs="Times New Roman" w:eastAsia="Times New Roman" w:hint="default"/>
                <w:sz w:val="18"/>
                <w:szCs w:val="18"/>
              </w:rPr>
            </w:pPr>
            <w:r>
              <w:rPr>
                <w:rFonts w:ascii="Times New Roman"/>
                <w:sz w:val="18"/>
              </w:rPr>
              <w:t>415,100,000.00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97" w:right="0"/>
              <w:jc w:val="left"/>
              <w:rPr>
                <w:rFonts w:ascii="Times New Roman" w:hAnsi="Times New Roman" w:cs="Times New Roman" w:eastAsia="Times New Roman" w:hint="default"/>
                <w:sz w:val="18"/>
                <w:szCs w:val="18"/>
              </w:rPr>
            </w:pPr>
            <w:r>
              <w:rPr>
                <w:rFonts w:ascii="Times New Roman"/>
                <w:sz w:val="18"/>
              </w:rPr>
              <w:t>1,295,380,067.93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-67.96%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7"/>
          <w:szCs w:val="7"/>
        </w:rPr>
      </w:pPr>
    </w:p>
    <w:p>
      <w:pPr>
        <w:spacing w:line="9740" w:lineRule="exact"/>
        <w:ind w:left="149" w:right="0" w:firstLine="0"/>
        <w:rPr>
          <w:rFonts w:ascii="宋体" w:hAnsi="宋体" w:cs="宋体" w:eastAsia="宋体" w:hint="default"/>
          <w:sz w:val="20"/>
          <w:szCs w:val="20"/>
        </w:rPr>
      </w:pPr>
      <w:r>
        <w:rPr>
          <w:rFonts w:ascii="宋体" w:hAnsi="宋体" w:cs="宋体" w:eastAsia="宋体" w:hint="default"/>
          <w:position w:val="-194"/>
          <w:sz w:val="20"/>
          <w:szCs w:val="20"/>
        </w:rPr>
        <w:pict>
          <v:group style="width:478.8pt;height:487pt;mso-position-horizontal-relative:char;mso-position-vertical-relative:line" coordorigin="0,0" coordsize="9576,9740">
            <v:group style="position:absolute;left:10;top:14;width:685;height:1017" coordorigin="10,14" coordsize="685,1017">
              <v:shape style="position:absolute;left:10;top:14;width:685;height:1017" coordorigin="10,14" coordsize="685,1017" path="m10,1031l694,1031,694,14,10,14,10,1031xe" filled="true" fillcolor="#d2d2d2" stroked="false">
                <v:path arrowok="t"/>
                <v:fill type="solid"/>
              </v:shape>
            </v:group>
            <v:group style="position:absolute;left:32;top:14;width:639;height:352" coordorigin="32,14" coordsize="639,352">
              <v:shape style="position:absolute;left:32;top:14;width:639;height:352" coordorigin="32,14" coordsize="639,352" path="m32,366l671,366,671,14,32,14,32,366xe" filled="true" fillcolor="#d2d2d2" stroked="false">
                <v:path arrowok="t"/>
                <v:fill type="solid"/>
              </v:shape>
            </v:group>
            <v:group style="position:absolute;left:32;top:366;width:639;height:312" coordorigin="32,366" coordsize="639,312">
              <v:shape style="position:absolute;left:32;top:366;width:639;height:312" coordorigin="32,366" coordsize="639,312" path="m32,678l671,678,671,366,32,366,32,678xe" filled="true" fillcolor="#d2d2d2" stroked="false">
                <v:path arrowok="t"/>
                <v:fill type="solid"/>
              </v:shape>
            </v:group>
            <v:group style="position:absolute;left:32;top:678;width:639;height:353" coordorigin="32,678" coordsize="639,353">
              <v:shape style="position:absolute;left:32;top:678;width:639;height:353" coordorigin="32,678" coordsize="639,353" path="m32,1031l671,1031,671,678,32,678,32,1031xe" filled="true" fillcolor="#d2d2d2" stroked="false">
                <v:path arrowok="t"/>
                <v:fill type="solid"/>
              </v:shape>
            </v:group>
            <v:group style="position:absolute;left:704;top:14;width:684;height:1017" coordorigin="704,14" coordsize="684,1017">
              <v:shape style="position:absolute;left:704;top:14;width:684;height:1017" coordorigin="704,14" coordsize="684,1017" path="m704,1031l1388,1031,1388,14,704,14,704,1031xe" filled="true" fillcolor="#d2d2d2" stroked="false">
                <v:path arrowok="t"/>
                <v:fill type="solid"/>
              </v:shape>
            </v:group>
            <v:group style="position:absolute;left:728;top:170;width:636;height:352" coordorigin="728,170" coordsize="636,352">
              <v:shape style="position:absolute;left:728;top:170;width:636;height:352" coordorigin="728,170" coordsize="636,352" path="m728,522l1364,522,1364,170,728,170,728,522xe" filled="true" fillcolor="#d2d2d2" stroked="false">
                <v:path arrowok="t"/>
                <v:fill type="solid"/>
              </v:shape>
            </v:group>
            <v:group style="position:absolute;left:728;top:522;width:636;height:353" coordorigin="728,522" coordsize="636,353">
              <v:shape style="position:absolute;left:728;top:522;width:636;height:353" coordorigin="728,522" coordsize="636,353" path="m728,875l1364,875,1364,522,728,522,728,875xe" filled="true" fillcolor="#d2d2d2" stroked="false">
                <v:path arrowok="t"/>
                <v:fill type="solid"/>
              </v:shape>
            </v:group>
            <v:group style="position:absolute;left:1397;top:14;width:652;height:1017" coordorigin="1397,14" coordsize="652,1017">
              <v:shape style="position:absolute;left:1397;top:14;width:652;height:1017" coordorigin="1397,14" coordsize="652,1017" path="m1397,1031l2049,1031,2049,14,1397,14,1397,1031xe" filled="true" fillcolor="#d2d2d2" stroked="false">
                <v:path arrowok="t"/>
                <v:fill type="solid"/>
              </v:shape>
            </v:group>
            <v:group style="position:absolute;left:1420;top:170;width:606;height:352" coordorigin="1420,170" coordsize="606,352">
              <v:shape style="position:absolute;left:1420;top:170;width:606;height:352" coordorigin="1420,170" coordsize="606,352" path="m1420,522l2026,522,2026,170,1420,170,1420,522xe" filled="true" fillcolor="#d2d2d2" stroked="false">
                <v:path arrowok="t"/>
                <v:fill type="solid"/>
              </v:shape>
            </v:group>
            <v:group style="position:absolute;left:1420;top:522;width:606;height:353" coordorigin="1420,522" coordsize="606,353">
              <v:shape style="position:absolute;left:1420;top:522;width:606;height:353" coordorigin="1420,522" coordsize="606,353" path="m1420,875l2026,875,2026,522,1420,522,1420,875xe" filled="true" fillcolor="#d2d2d2" stroked="false">
                <v:path arrowok="t"/>
                <v:fill type="solid"/>
              </v:shape>
            </v:group>
            <v:group style="position:absolute;left:2060;top:14;width:652;height:1017" coordorigin="2060,14" coordsize="652,1017">
              <v:shape style="position:absolute;left:2060;top:14;width:652;height:1017" coordorigin="2060,14" coordsize="652,1017" path="m2060,1031l2711,1031,2711,14,2060,14,2060,1031xe" filled="true" fillcolor="#d2d2d2" stroked="false">
                <v:path arrowok="t"/>
                <v:fill type="solid"/>
              </v:shape>
            </v:group>
            <v:group style="position:absolute;left:2082;top:170;width:606;height:352" coordorigin="2082,170" coordsize="606,352">
              <v:shape style="position:absolute;left:2082;top:170;width:606;height:352" coordorigin="2082,170" coordsize="606,352" path="m2082,522l2688,522,2688,170,2082,170,2082,522xe" filled="true" fillcolor="#d2d2d2" stroked="false">
                <v:path arrowok="t"/>
                <v:fill type="solid"/>
              </v:shape>
            </v:group>
            <v:group style="position:absolute;left:2082;top:522;width:606;height:353" coordorigin="2082,522" coordsize="606,353">
              <v:shape style="position:absolute;left:2082;top:522;width:606;height:353" coordorigin="2082,522" coordsize="606,353" path="m2082,875l2688,875,2688,522,2082,522,2082,875xe" filled="true" fillcolor="#d2d2d2" stroked="false">
                <v:path arrowok="t"/>
                <v:fill type="solid"/>
              </v:shape>
            </v:group>
            <v:group style="position:absolute;left:2721;top:14;width:653;height:1017" coordorigin="2721,14" coordsize="653,1017">
              <v:shape style="position:absolute;left:2721;top:14;width:653;height:1017" coordorigin="2721,14" coordsize="653,1017" path="m2721,1031l3374,1031,3374,14,2721,14,2721,1031xe" filled="true" fillcolor="#d2d2d2" stroked="false">
                <v:path arrowok="t"/>
                <v:fill type="solid"/>
              </v:shape>
            </v:group>
            <v:group style="position:absolute;left:2744;top:170;width:606;height:352" coordorigin="2744,170" coordsize="606,352">
              <v:shape style="position:absolute;left:2744;top:170;width:606;height:352" coordorigin="2744,170" coordsize="606,352" path="m2744,522l3350,522,3350,170,2744,170,2744,522xe" filled="true" fillcolor="#d2d2d2" stroked="false">
                <v:path arrowok="t"/>
                <v:fill type="solid"/>
              </v:shape>
            </v:group>
            <v:group style="position:absolute;left:2744;top:522;width:606;height:353" coordorigin="2744,522" coordsize="606,353">
              <v:shape style="position:absolute;left:2744;top:522;width:606;height:353" coordorigin="2744,522" coordsize="606,353" path="m2744,875l3350,875,3350,522,2744,522,2744,875xe" filled="true" fillcolor="#d2d2d2" stroked="false">
                <v:path arrowok="t"/>
                <v:fill type="solid"/>
              </v:shape>
            </v:group>
            <v:group style="position:absolute;left:3383;top:14;width:652;height:1017" coordorigin="3383,14" coordsize="652,1017">
              <v:shape style="position:absolute;left:3383;top:14;width:652;height:1017" coordorigin="3383,14" coordsize="652,1017" path="m3383,1031l4035,1031,4035,14,3383,14,3383,1031xe" filled="true" fillcolor="#d2d2d2" stroked="false">
                <v:path arrowok="t"/>
                <v:fill type="solid"/>
              </v:shape>
            </v:group>
            <v:group style="position:absolute;left:3406;top:170;width:607;height:352" coordorigin="3406,170" coordsize="607,352">
              <v:shape style="position:absolute;left:3406;top:170;width:607;height:352" coordorigin="3406,170" coordsize="607,352" path="m3406,522l4012,522,4012,170,3406,170,3406,522xe" filled="true" fillcolor="#d2d2d2" stroked="false">
                <v:path arrowok="t"/>
                <v:fill type="solid"/>
              </v:shape>
            </v:group>
            <v:group style="position:absolute;left:3406;top:522;width:607;height:353" coordorigin="3406,522" coordsize="607,353">
              <v:shape style="position:absolute;left:3406;top:522;width:607;height:353" coordorigin="3406,522" coordsize="607,353" path="m3406,875l4012,875,4012,522,3406,522,3406,875xe" filled="true" fillcolor="#d2d2d2" stroked="false">
                <v:path arrowok="t"/>
                <v:fill type="solid"/>
              </v:shape>
            </v:group>
            <v:group style="position:absolute;left:4046;top:14;width:648;height:1017" coordorigin="4046,14" coordsize="648,1017">
              <v:shape style="position:absolute;left:4046;top:14;width:648;height:1017" coordorigin="4046,14" coordsize="648,1017" path="m4046,1031l4694,1031,4694,14,4046,14,4046,1031xe" filled="true" fillcolor="#d2d2d2" stroked="false">
                <v:path arrowok="t"/>
                <v:fill type="solid"/>
              </v:shape>
            </v:group>
            <v:group style="position:absolute;left:4069;top:326;width:602;height:393" coordorigin="4069,326" coordsize="602,393">
              <v:shape style="position:absolute;left:4069;top:326;width:602;height:393" coordorigin="4069,326" coordsize="602,393" path="m4069,719l4670,719,4670,326,4069,326,4069,719xe" filled="true" fillcolor="#d2d2d2" stroked="false">
                <v:path arrowok="t"/>
                <v:fill type="solid"/>
              </v:shape>
            </v:group>
            <v:group style="position:absolute;left:4704;top:14;width:645;height:1017" coordorigin="4704,14" coordsize="645,1017">
              <v:shape style="position:absolute;left:4704;top:14;width:645;height:1017" coordorigin="4704,14" coordsize="645,1017" path="m4704,1031l5348,1031,5348,14,4704,14,4704,1031xe" filled="true" fillcolor="#d2d2d2" stroked="false">
                <v:path arrowok="t"/>
                <v:fill type="solid"/>
              </v:shape>
            </v:group>
            <v:group style="position:absolute;left:4726;top:170;width:599;height:352" coordorigin="4726,170" coordsize="599,352">
              <v:shape style="position:absolute;left:4726;top:170;width:599;height:352" coordorigin="4726,170" coordsize="599,352" path="m4726,522l5325,522,5325,170,4726,170,4726,522xe" filled="true" fillcolor="#d2d2d2" stroked="false">
                <v:path arrowok="t"/>
                <v:fill type="solid"/>
              </v:shape>
            </v:group>
            <v:group style="position:absolute;left:4726;top:522;width:599;height:353" coordorigin="4726,522" coordsize="599,353">
              <v:shape style="position:absolute;left:4726;top:522;width:599;height:353" coordorigin="4726,522" coordsize="599,353" path="m4726,875l5325,875,5325,522,4726,522,4726,875xe" filled="true" fillcolor="#d2d2d2" stroked="false">
                <v:path arrowok="t"/>
                <v:fill type="solid"/>
              </v:shape>
            </v:group>
            <v:group style="position:absolute;left:5359;top:14;width:648;height:1017" coordorigin="5359,14" coordsize="648,1017">
              <v:shape style="position:absolute;left:5359;top:14;width:648;height:1017" coordorigin="5359,14" coordsize="648,1017" path="m5359,1031l6007,1031,6007,14,5359,14,5359,1031xe" filled="true" fillcolor="#d2d2d2" stroked="false">
                <v:path arrowok="t"/>
                <v:fill type="solid"/>
              </v:shape>
            </v:group>
            <v:group style="position:absolute;left:5382;top:170;width:603;height:352" coordorigin="5382,170" coordsize="603,352">
              <v:shape style="position:absolute;left:5382;top:170;width:603;height:352" coordorigin="5382,170" coordsize="603,352" path="m5382,522l5984,522,5984,170,5382,170,5382,522xe" filled="true" fillcolor="#d2d2d2" stroked="false">
                <v:path arrowok="t"/>
                <v:fill type="solid"/>
              </v:shape>
            </v:group>
            <v:group style="position:absolute;left:5382;top:522;width:603;height:353" coordorigin="5382,522" coordsize="603,353">
              <v:shape style="position:absolute;left:5382;top:522;width:603;height:353" coordorigin="5382,522" coordsize="603,353" path="m5382,875l5984,875,5984,522,5382,522,5382,875xe" filled="true" fillcolor="#d2d2d2" stroked="false">
                <v:path arrowok="t"/>
                <v:fill type="solid"/>
              </v:shape>
            </v:group>
            <v:group style="position:absolute;left:6016;top:14;width:620;height:1017" coordorigin="6016,14" coordsize="620,1017">
              <v:shape style="position:absolute;left:6016;top:14;width:620;height:1017" coordorigin="6016,14" coordsize="620,1017" path="m6016,1031l6636,1031,6636,14,6016,14,6016,1031xe" filled="true" fillcolor="#d2d2d2" stroked="false">
                <v:path arrowok="t"/>
                <v:fill type="solid"/>
              </v:shape>
            </v:group>
            <v:group style="position:absolute;left:6039;top:170;width:574;height:352" coordorigin="6039,170" coordsize="574,352">
              <v:shape style="position:absolute;left:6039;top:170;width:574;height:352" coordorigin="6039,170" coordsize="574,352" path="m6039,522l6613,522,6613,170,6039,170,6039,522xe" filled="true" fillcolor="#d2d2d2" stroked="false">
                <v:path arrowok="t"/>
                <v:fill type="solid"/>
              </v:shape>
            </v:group>
            <v:group style="position:absolute;left:6039;top:522;width:574;height:353" coordorigin="6039,522" coordsize="574,353">
              <v:shape style="position:absolute;left:6039;top:522;width:574;height:353" coordorigin="6039,522" coordsize="574,353" path="m6039,875l6613,875,6613,522,6039,522,6039,875xe" filled="true" fillcolor="#d2d2d2" stroked="false">
                <v:path arrowok="t"/>
                <v:fill type="solid"/>
              </v:shape>
            </v:group>
            <v:group style="position:absolute;left:6645;top:14;width:730;height:1017" coordorigin="6645,14" coordsize="730,1017">
              <v:shape style="position:absolute;left:6645;top:14;width:730;height:1017" coordorigin="6645,14" coordsize="730,1017" path="m6645,1031l7375,1031,7375,14,6645,14,6645,1031xe" filled="true" fillcolor="#d2d2d2" stroked="false">
                <v:path arrowok="t"/>
                <v:fill type="solid"/>
              </v:shape>
            </v:group>
            <v:group style="position:absolute;left:6668;top:170;width:685;height:352" coordorigin="6668,170" coordsize="685,352">
              <v:shape style="position:absolute;left:6668;top:170;width:685;height:352" coordorigin="6668,170" coordsize="685,352" path="m6668,522l7352,522,7352,170,6668,170,6668,522xe" filled="true" fillcolor="#d2d2d2" stroked="false">
                <v:path arrowok="t"/>
                <v:fill type="solid"/>
              </v:shape>
            </v:group>
            <v:group style="position:absolute;left:6668;top:522;width:685;height:353" coordorigin="6668,522" coordsize="685,353">
              <v:shape style="position:absolute;left:6668;top:522;width:685;height:353" coordorigin="6668,522" coordsize="685,353" path="m6668,875l7352,875,7352,522,6668,522,6668,875xe" filled="true" fillcolor="#d2d2d2" stroked="false">
                <v:path arrowok="t"/>
                <v:fill type="solid"/>
              </v:shape>
            </v:group>
            <v:group style="position:absolute;left:7385;top:14;width:724;height:1017" coordorigin="7385,14" coordsize="724,1017">
              <v:shape style="position:absolute;left:7385;top:14;width:724;height:1017" coordorigin="7385,14" coordsize="724,1017" path="m7385,1031l8108,1031,8108,14,7385,14,7385,1031xe" filled="true" fillcolor="#d2d2d2" stroked="false">
                <v:path arrowok="t"/>
                <v:fill type="solid"/>
              </v:shape>
            </v:group>
            <v:group style="position:absolute;left:7408;top:170;width:678;height:352" coordorigin="7408,170" coordsize="678,352">
              <v:shape style="position:absolute;left:7408;top:170;width:678;height:352" coordorigin="7408,170" coordsize="678,352" path="m7408,522l8086,522,8086,170,7408,170,7408,522xe" filled="true" fillcolor="#d2d2d2" stroked="false">
                <v:path arrowok="t"/>
                <v:fill type="solid"/>
              </v:shape>
            </v:group>
            <v:group style="position:absolute;left:7408;top:522;width:678;height:353" coordorigin="7408,522" coordsize="678,353">
              <v:shape style="position:absolute;left:7408;top:522;width:678;height:353" coordorigin="7408,522" coordsize="678,353" path="m7408,875l8086,875,8086,522,7408,522,7408,875xe" filled="true" fillcolor="#d2d2d2" stroked="false">
                <v:path arrowok="t"/>
                <v:fill type="solid"/>
              </v:shape>
            </v:group>
            <v:group style="position:absolute;left:8119;top:14;width:724;height:1017" coordorigin="8119,14" coordsize="724,1017">
              <v:shape style="position:absolute;left:8119;top:14;width:724;height:1017" coordorigin="8119,14" coordsize="724,1017" path="m8119,1031l8843,1031,8843,14,8119,14,8119,1031xe" filled="true" fillcolor="#d2d2d2" stroked="false">
                <v:path arrowok="t"/>
                <v:fill type="solid"/>
              </v:shape>
            </v:group>
            <v:group style="position:absolute;left:8142;top:14;width:678;height:352" coordorigin="8142,14" coordsize="678,352">
              <v:shape style="position:absolute;left:8142;top:14;width:678;height:352" coordorigin="8142,14" coordsize="678,352" path="m8142,366l8820,366,8820,14,8142,14,8142,366xe" filled="true" fillcolor="#d2d2d2" stroked="false">
                <v:path arrowok="t"/>
                <v:fill type="solid"/>
              </v:shape>
            </v:group>
            <v:group style="position:absolute;left:8142;top:366;width:678;height:312" coordorigin="8142,366" coordsize="678,312">
              <v:shape style="position:absolute;left:8142;top:366;width:678;height:312" coordorigin="8142,366" coordsize="678,312" path="m8142,678l8820,678,8820,366,8142,366,8142,678xe" filled="true" fillcolor="#d2d2d2" stroked="false">
                <v:path arrowok="t"/>
                <v:fill type="solid"/>
              </v:shape>
            </v:group>
            <v:group style="position:absolute;left:8142;top:678;width:678;height:353" coordorigin="8142,678" coordsize="678,353">
              <v:shape style="position:absolute;left:8142;top:678;width:678;height:353" coordorigin="8142,678" coordsize="678,353" path="m8142,1031l8820,1031,8820,678,8142,678,8142,1031xe" filled="true" fillcolor="#d2d2d2" stroked="false">
                <v:path arrowok="t"/>
                <v:fill type="solid"/>
              </v:shape>
            </v:group>
            <v:group style="position:absolute;left:8854;top:14;width:713;height:1017" coordorigin="8854,14" coordsize="713,1017">
              <v:shape style="position:absolute;left:8854;top:14;width:713;height:1017" coordorigin="8854,14" coordsize="713,1017" path="m8854,1031l9566,1031,9566,14,8854,14,8854,1031xe" filled="true" fillcolor="#d2d2d2" stroked="false">
                <v:path arrowok="t"/>
                <v:fill type="solid"/>
              </v:shape>
            </v:group>
            <v:group style="position:absolute;left:8876;top:14;width:668;height:352" coordorigin="8876,14" coordsize="668,352">
              <v:shape style="position:absolute;left:8876;top:14;width:668;height:352" coordorigin="8876,14" coordsize="668,352" path="m8876,366l9544,366,9544,14,8876,14,8876,366xe" filled="true" fillcolor="#d2d2d2" stroked="false">
                <v:path arrowok="t"/>
                <v:fill type="solid"/>
              </v:shape>
            </v:group>
            <v:group style="position:absolute;left:8876;top:366;width:668;height:312" coordorigin="8876,366" coordsize="668,312">
              <v:shape style="position:absolute;left:8876;top:366;width:668;height:312" coordorigin="8876,366" coordsize="668,312" path="m8876,678l9544,678,9544,366,8876,366,8876,678xe" filled="true" fillcolor="#d2d2d2" stroked="false">
                <v:path arrowok="t"/>
                <v:fill type="solid"/>
              </v:shape>
            </v:group>
            <v:group style="position:absolute;left:8876;top:678;width:668;height:353" coordorigin="8876,678" coordsize="668,353">
              <v:shape style="position:absolute;left:8876;top:678;width:668;height:353" coordorigin="8876,678" coordsize="668,353" path="m8876,1031l9544,1031,9544,678,8876,678,8876,1031xe" filled="true" fillcolor="#d2d2d2" stroked="false">
                <v:path arrowok="t"/>
                <v:fill type="solid"/>
              </v:shape>
            </v:group>
            <v:group style="position:absolute;left:10;top:10;width:685;height:2" coordorigin="10,10" coordsize="685,2">
              <v:shape style="position:absolute;left:10;top:10;width:685;height:2" coordorigin="10,10" coordsize="685,0" path="m10,10l694,10e" filled="false" stroked="true" strokeweight=".47998pt" strokecolor="#000000">
                <v:path arrowok="t"/>
              </v:shape>
            </v:group>
            <v:group style="position:absolute;left:704;top:10;width:684;height:2" coordorigin="704,10" coordsize="684,2">
              <v:shape style="position:absolute;left:704;top:10;width:684;height:2" coordorigin="704,10" coordsize="684,0" path="m704,10l1388,10e" filled="false" stroked="true" strokeweight=".47998pt" strokecolor="#000000">
                <v:path arrowok="t"/>
              </v:shape>
            </v:group>
            <v:group style="position:absolute;left:1397;top:10;width:653;height:2" coordorigin="1397,10" coordsize="653,2">
              <v:shape style="position:absolute;left:1397;top:10;width:653;height:2" coordorigin="1397,10" coordsize="653,0" path="m1397,10l2050,10e" filled="false" stroked="true" strokeweight=".47998pt" strokecolor="#000000">
                <v:path arrowok="t"/>
              </v:shape>
            </v:group>
            <v:group style="position:absolute;left:2060;top:10;width:652;height:2" coordorigin="2060,10" coordsize="652,2">
              <v:shape style="position:absolute;left:2060;top:10;width:652;height:2" coordorigin="2060,10" coordsize="652,0" path="m2060,10l2711,10e" filled="false" stroked="true" strokeweight=".47998pt" strokecolor="#000000">
                <v:path arrowok="t"/>
              </v:shape>
            </v:group>
            <v:group style="position:absolute;left:2721;top:10;width:653;height:2" coordorigin="2721,10" coordsize="653,2">
              <v:shape style="position:absolute;left:2721;top:10;width:653;height:2" coordorigin="2721,10" coordsize="653,0" path="m2721,10l3374,10e" filled="false" stroked="true" strokeweight=".47998pt" strokecolor="#000000">
                <v:path arrowok="t"/>
              </v:shape>
            </v:group>
            <v:group style="position:absolute;left:3383;top:10;width:654;height:2" coordorigin="3383,10" coordsize="654,2">
              <v:shape style="position:absolute;left:3383;top:10;width:654;height:2" coordorigin="3383,10" coordsize="654,0" path="m3383,10l4036,10e" filled="false" stroked="true" strokeweight=".47998pt" strokecolor="#000000">
                <v:path arrowok="t"/>
              </v:shape>
            </v:group>
            <v:group style="position:absolute;left:4046;top:10;width:648;height:2" coordorigin="4046,10" coordsize="648,2">
              <v:shape style="position:absolute;left:4046;top:10;width:648;height:2" coordorigin="4046,10" coordsize="648,0" path="m4046,10l4694,10e" filled="false" stroked="true" strokeweight=".47998pt" strokecolor="#000000">
                <v:path arrowok="t"/>
              </v:shape>
            </v:group>
            <v:group style="position:absolute;left:4704;top:10;width:646;height:2" coordorigin="4704,10" coordsize="646,2">
              <v:shape style="position:absolute;left:4704;top:10;width:646;height:2" coordorigin="4704,10" coordsize="646,0" path="m4704,10l5349,10e" filled="false" stroked="true" strokeweight=".47998pt" strokecolor="#000000">
                <v:path arrowok="t"/>
              </v:shape>
            </v:group>
            <v:group style="position:absolute;left:5359;top:10;width:648;height:2" coordorigin="5359,10" coordsize="648,2">
              <v:shape style="position:absolute;left:5359;top:10;width:648;height:2" coordorigin="5359,10" coordsize="648,0" path="m5359,10l6007,10e" filled="false" stroked="true" strokeweight=".47998pt" strokecolor="#000000">
                <v:path arrowok="t"/>
              </v:shape>
            </v:group>
            <v:group style="position:absolute;left:6016;top:10;width:620;height:2" coordorigin="6016,10" coordsize="620,2">
              <v:shape style="position:absolute;left:6016;top:10;width:620;height:2" coordorigin="6016,10" coordsize="620,0" path="m6016,10l6636,10e" filled="false" stroked="true" strokeweight=".47998pt" strokecolor="#000000">
                <v:path arrowok="t"/>
              </v:shape>
            </v:group>
            <v:group style="position:absolute;left:6645;top:10;width:730;height:2" coordorigin="6645,10" coordsize="730,2">
              <v:shape style="position:absolute;left:6645;top:10;width:730;height:2" coordorigin="6645,10" coordsize="730,0" path="m6645,10l7375,10e" filled="false" stroked="true" strokeweight=".47998pt" strokecolor="#000000">
                <v:path arrowok="t"/>
              </v:shape>
            </v:group>
            <v:group style="position:absolute;left:7385;top:10;width:725;height:2" coordorigin="7385,10" coordsize="725,2">
              <v:shape style="position:absolute;left:7385;top:10;width:725;height:2" coordorigin="7385,10" coordsize="725,0" path="m7385,10l8110,10e" filled="false" stroked="true" strokeweight=".47998pt" strokecolor="#000000">
                <v:path arrowok="t"/>
              </v:shape>
            </v:group>
            <v:group style="position:absolute;left:8119;top:10;width:724;height:2" coordorigin="8119,10" coordsize="724,2">
              <v:shape style="position:absolute;left:8119;top:10;width:724;height:2" coordorigin="8119,10" coordsize="724,0" path="m8119,10l8843,10e" filled="false" stroked="true" strokeweight=".47998pt" strokecolor="#000000">
                <v:path arrowok="t"/>
              </v:shape>
            </v:group>
            <v:group style="position:absolute;left:8852;top:10;width:714;height:2" coordorigin="8852,10" coordsize="714,2">
              <v:shape style="position:absolute;left:8852;top:10;width:714;height:2" coordorigin="8852,10" coordsize="714,0" path="m8852,10l9566,10e" filled="false" stroked="true" strokeweight=".47998pt" strokecolor="#000000">
                <v:path arrowok="t"/>
              </v:shape>
            </v:group>
            <v:group style="position:absolute;left:1397;top:1040;width:652;height:3201" coordorigin="1397,1040" coordsize="652,3201">
              <v:shape style="position:absolute;left:1397;top:1040;width:652;height:3201" coordorigin="1397,1040" coordsize="652,3201" path="m1397,4241l2049,4241,2049,1040,1397,1040,1397,4241xe" filled="true" fillcolor="#ffffff" stroked="false">
                <v:path arrowok="t"/>
                <v:fill type="solid"/>
              </v:shape>
            </v:group>
            <v:group style="position:absolute;left:1420;top:2444;width:606;height:393" coordorigin="1420,2444" coordsize="606,393">
              <v:shape style="position:absolute;left:1420;top:2444;width:606;height:393" coordorigin="1420,2444" coordsize="606,393" path="m1420,2837l2026,2837,2026,2444,1420,2444,1420,2837xe" filled="true" fillcolor="#ffffff" stroked="false">
                <v:path arrowok="t"/>
                <v:fill type="solid"/>
              </v:shape>
            </v:group>
            <v:group style="position:absolute;left:10;top:1036;width:685;height:2" coordorigin="10,1036" coordsize="685,2">
              <v:shape style="position:absolute;left:10;top:1036;width:685;height:2" coordorigin="10,1036" coordsize="685,0" path="m10,1036l694,1036e" filled="false" stroked="true" strokeweight=".48001pt" strokecolor="#000000">
                <v:path arrowok="t"/>
              </v:shape>
            </v:group>
            <v:group style="position:absolute;left:704;top:1036;width:684;height:2" coordorigin="704,1036" coordsize="684,2">
              <v:shape style="position:absolute;left:704;top:1036;width:684;height:2" coordorigin="704,1036" coordsize="684,0" path="m704,1036l1388,1036e" filled="false" stroked="true" strokeweight=".48001pt" strokecolor="#000000">
                <v:path arrowok="t"/>
              </v:shape>
            </v:group>
            <v:group style="position:absolute;left:1397;top:1036;width:653;height:2" coordorigin="1397,1036" coordsize="653,2">
              <v:shape style="position:absolute;left:1397;top:1036;width:653;height:2" coordorigin="1397,1036" coordsize="653,0" path="m1397,1036l2050,1036e" filled="false" stroked="true" strokeweight=".48001pt" strokecolor="#000000">
                <v:path arrowok="t"/>
              </v:shape>
            </v:group>
            <v:group style="position:absolute;left:2060;top:1036;width:652;height:2" coordorigin="2060,1036" coordsize="652,2">
              <v:shape style="position:absolute;left:2060;top:1036;width:652;height:2" coordorigin="2060,1036" coordsize="652,0" path="m2060,1036l2711,1036e" filled="false" stroked="true" strokeweight=".48001pt" strokecolor="#000000">
                <v:path arrowok="t"/>
              </v:shape>
            </v:group>
            <v:group style="position:absolute;left:2721;top:1036;width:653;height:2" coordorigin="2721,1036" coordsize="653,2">
              <v:shape style="position:absolute;left:2721;top:1036;width:653;height:2" coordorigin="2721,1036" coordsize="653,0" path="m2721,1036l3374,1036e" filled="false" stroked="true" strokeweight=".48001pt" strokecolor="#000000">
                <v:path arrowok="t"/>
              </v:shape>
            </v:group>
            <v:group style="position:absolute;left:3383;top:1036;width:654;height:2" coordorigin="3383,1036" coordsize="654,2">
              <v:shape style="position:absolute;left:3383;top:1036;width:654;height:2" coordorigin="3383,1036" coordsize="654,0" path="m3383,1036l4036,1036e" filled="false" stroked="true" strokeweight=".48001pt" strokecolor="#000000">
                <v:path arrowok="t"/>
              </v:shape>
            </v:group>
            <v:group style="position:absolute;left:4046;top:1036;width:648;height:2" coordorigin="4046,1036" coordsize="648,2">
              <v:shape style="position:absolute;left:4046;top:1036;width:648;height:2" coordorigin="4046,1036" coordsize="648,0" path="m4046,1036l4694,1036e" filled="false" stroked="true" strokeweight=".48001pt" strokecolor="#000000">
                <v:path arrowok="t"/>
              </v:shape>
            </v:group>
            <v:group style="position:absolute;left:4704;top:1036;width:646;height:2" coordorigin="4704,1036" coordsize="646,2">
              <v:shape style="position:absolute;left:4704;top:1036;width:646;height:2" coordorigin="4704,1036" coordsize="646,0" path="m4704,1036l5349,1036e" filled="false" stroked="true" strokeweight=".48001pt" strokecolor="#000000">
                <v:path arrowok="t"/>
              </v:shape>
            </v:group>
            <v:group style="position:absolute;left:5359;top:1036;width:648;height:2" coordorigin="5359,1036" coordsize="648,2">
              <v:shape style="position:absolute;left:5359;top:1036;width:648;height:2" coordorigin="5359,1036" coordsize="648,0" path="m5359,1036l6007,1036e" filled="false" stroked="true" strokeweight=".48001pt" strokecolor="#000000">
                <v:path arrowok="t"/>
              </v:shape>
            </v:group>
            <v:group style="position:absolute;left:6016;top:1036;width:620;height:2" coordorigin="6016,1036" coordsize="620,2">
              <v:shape style="position:absolute;left:6016;top:1036;width:620;height:2" coordorigin="6016,1036" coordsize="620,0" path="m6016,1036l6636,1036e" filled="false" stroked="true" strokeweight=".48001pt" strokecolor="#000000">
                <v:path arrowok="t"/>
              </v:shape>
            </v:group>
            <v:group style="position:absolute;left:6645;top:1036;width:730;height:2" coordorigin="6645,1036" coordsize="730,2">
              <v:shape style="position:absolute;left:6645;top:1036;width:730;height:2" coordorigin="6645,1036" coordsize="730,0" path="m6645,1036l7375,1036e" filled="false" stroked="true" strokeweight=".48001pt" strokecolor="#000000">
                <v:path arrowok="t"/>
              </v:shape>
            </v:group>
            <v:group style="position:absolute;left:7385;top:1036;width:725;height:2" coordorigin="7385,1036" coordsize="725,2">
              <v:shape style="position:absolute;left:7385;top:1036;width:725;height:2" coordorigin="7385,1036" coordsize="725,0" path="m7385,1036l8110,1036e" filled="false" stroked="true" strokeweight=".48001pt" strokecolor="#000000">
                <v:path arrowok="t"/>
              </v:shape>
            </v:group>
            <v:group style="position:absolute;left:8119;top:1036;width:724;height:2" coordorigin="8119,1036" coordsize="724,2">
              <v:shape style="position:absolute;left:8119;top:1036;width:724;height:2" coordorigin="8119,1036" coordsize="724,0" path="m8119,1036l8843,1036e" filled="false" stroked="true" strokeweight=".48001pt" strokecolor="#000000">
                <v:path arrowok="t"/>
              </v:shape>
            </v:group>
            <v:group style="position:absolute;left:8852;top:1036;width:714;height:2" coordorigin="8852,1036" coordsize="714,2">
              <v:shape style="position:absolute;left:8852;top:1036;width:714;height:2" coordorigin="8852,1036" coordsize="714,0" path="m8852,1036l9566,1036e" filled="false" stroked="true" strokeweight=".48001pt" strokecolor="#000000">
                <v:path arrowok="t"/>
              </v:shape>
            </v:group>
            <v:group style="position:absolute;left:1397;top:4251;width:652;height:4448" coordorigin="1397,4251" coordsize="652,4448">
              <v:shape style="position:absolute;left:1397;top:4251;width:652;height:4448" coordorigin="1397,4251" coordsize="652,4448" path="m1397,8698l2049,8698,2049,4251,1397,4251,1397,8698xe" filled="true" fillcolor="#ffffff" stroked="false">
                <v:path arrowok="t"/>
                <v:fill type="solid"/>
              </v:shape>
            </v:group>
            <v:group style="position:absolute;left:1420;top:6279;width:606;height:393" coordorigin="1420,6279" coordsize="606,393">
              <v:shape style="position:absolute;left:1420;top:6279;width:606;height:393" coordorigin="1420,6279" coordsize="606,393" path="m1420,6671l2026,6671,2026,6279,1420,6279,1420,6671xe" filled="true" fillcolor="#ffffff" stroked="false">
                <v:path arrowok="t"/>
                <v:fill type="solid"/>
              </v:shape>
            </v:group>
            <v:group style="position:absolute;left:10;top:4246;width:685;height:2" coordorigin="10,4246" coordsize="685,2">
              <v:shape style="position:absolute;left:10;top:4246;width:685;height:2" coordorigin="10,4246" coordsize="685,0" path="m10,4246l694,4246e" filled="false" stroked="true" strokeweight=".48001pt" strokecolor="#000000">
                <v:path arrowok="t"/>
              </v:shape>
            </v:group>
            <v:group style="position:absolute;left:704;top:4246;width:684;height:2" coordorigin="704,4246" coordsize="684,2">
              <v:shape style="position:absolute;left:704;top:4246;width:684;height:2" coordorigin="704,4246" coordsize="684,0" path="m704,4246l1388,4246e" filled="false" stroked="true" strokeweight=".48001pt" strokecolor="#000000">
                <v:path arrowok="t"/>
              </v:shape>
            </v:group>
            <v:group style="position:absolute;left:1397;top:4246;width:653;height:2" coordorigin="1397,4246" coordsize="653,2">
              <v:shape style="position:absolute;left:1397;top:4246;width:653;height:2" coordorigin="1397,4246" coordsize="653,0" path="m1397,4246l2050,4246e" filled="false" stroked="true" strokeweight=".48001pt" strokecolor="#000000">
                <v:path arrowok="t"/>
              </v:shape>
            </v:group>
            <v:group style="position:absolute;left:2060;top:4246;width:652;height:2" coordorigin="2060,4246" coordsize="652,2">
              <v:shape style="position:absolute;left:2060;top:4246;width:652;height:2" coordorigin="2060,4246" coordsize="652,0" path="m2060,4246l2711,4246e" filled="false" stroked="true" strokeweight=".48001pt" strokecolor="#000000">
                <v:path arrowok="t"/>
              </v:shape>
            </v:group>
            <v:group style="position:absolute;left:2721;top:4246;width:653;height:2" coordorigin="2721,4246" coordsize="653,2">
              <v:shape style="position:absolute;left:2721;top:4246;width:653;height:2" coordorigin="2721,4246" coordsize="653,0" path="m2721,4246l3374,4246e" filled="false" stroked="true" strokeweight=".48001pt" strokecolor="#000000">
                <v:path arrowok="t"/>
              </v:shape>
            </v:group>
            <v:group style="position:absolute;left:3383;top:4246;width:654;height:2" coordorigin="3383,4246" coordsize="654,2">
              <v:shape style="position:absolute;left:3383;top:4246;width:654;height:2" coordorigin="3383,4246" coordsize="654,0" path="m3383,4246l4036,4246e" filled="false" stroked="true" strokeweight=".48001pt" strokecolor="#000000">
                <v:path arrowok="t"/>
              </v:shape>
            </v:group>
            <v:group style="position:absolute;left:4046;top:4246;width:648;height:2" coordorigin="4046,4246" coordsize="648,2">
              <v:shape style="position:absolute;left:4046;top:4246;width:648;height:2" coordorigin="4046,4246" coordsize="648,0" path="m4046,4246l4694,4246e" filled="false" stroked="true" strokeweight=".48001pt" strokecolor="#000000">
                <v:path arrowok="t"/>
              </v:shape>
            </v:group>
            <v:group style="position:absolute;left:4704;top:4246;width:646;height:2" coordorigin="4704,4246" coordsize="646,2">
              <v:shape style="position:absolute;left:4704;top:4246;width:646;height:2" coordorigin="4704,4246" coordsize="646,0" path="m4704,4246l5349,4246e" filled="false" stroked="true" strokeweight=".48001pt" strokecolor="#000000">
                <v:path arrowok="t"/>
              </v:shape>
            </v:group>
            <v:group style="position:absolute;left:5359;top:4246;width:648;height:2" coordorigin="5359,4246" coordsize="648,2">
              <v:shape style="position:absolute;left:5359;top:4246;width:648;height:2" coordorigin="5359,4246" coordsize="648,0" path="m5359,4246l6007,4246e" filled="false" stroked="true" strokeweight=".48001pt" strokecolor="#000000">
                <v:path arrowok="t"/>
              </v:shape>
            </v:group>
            <v:group style="position:absolute;left:6016;top:4246;width:620;height:2" coordorigin="6016,4246" coordsize="620,2">
              <v:shape style="position:absolute;left:6016;top:4246;width:620;height:2" coordorigin="6016,4246" coordsize="620,0" path="m6016,4246l6636,4246e" filled="false" stroked="true" strokeweight=".48001pt" strokecolor="#000000">
                <v:path arrowok="t"/>
              </v:shape>
            </v:group>
            <v:group style="position:absolute;left:6645;top:4246;width:730;height:2" coordorigin="6645,4246" coordsize="730,2">
              <v:shape style="position:absolute;left:6645;top:4246;width:730;height:2" coordorigin="6645,4246" coordsize="730,0" path="m6645,4246l7375,4246e" filled="false" stroked="true" strokeweight=".48001pt" strokecolor="#000000">
                <v:path arrowok="t"/>
              </v:shape>
            </v:group>
            <v:group style="position:absolute;left:7385;top:4246;width:725;height:2" coordorigin="7385,4246" coordsize="725,2">
              <v:shape style="position:absolute;left:7385;top:4246;width:725;height:2" coordorigin="7385,4246" coordsize="725,0" path="m7385,4246l8110,4246e" filled="false" stroked="true" strokeweight=".48001pt" strokecolor="#000000">
                <v:path arrowok="t"/>
              </v:shape>
            </v:group>
            <v:group style="position:absolute;left:8119;top:4246;width:724;height:2" coordorigin="8119,4246" coordsize="724,2">
              <v:shape style="position:absolute;left:8119;top:4246;width:724;height:2" coordorigin="8119,4246" coordsize="724,0" path="m8119,4246l8843,4246e" filled="false" stroked="true" strokeweight=".48001pt" strokecolor="#000000">
                <v:path arrowok="t"/>
              </v:shape>
            </v:group>
            <v:group style="position:absolute;left:8852;top:4246;width:714;height:2" coordorigin="8852,4246" coordsize="714,2">
              <v:shape style="position:absolute;left:8852;top:4246;width:714;height:2" coordorigin="8852,4246" coordsize="714,0" path="m8852,4246l9566,4246e" filled="false" stroked="true" strokeweight=".48001pt" strokecolor="#000000">
                <v:path arrowok="t"/>
              </v:shape>
            </v:group>
            <v:group style="position:absolute;left:10;top:8703;width:685;height:2" coordorigin="10,8703" coordsize="685,2">
              <v:shape style="position:absolute;left:10;top:8703;width:685;height:2" coordorigin="10,8703" coordsize="685,0" path="m10,8703l694,8703e" filled="false" stroked="true" strokeweight=".48004pt" strokecolor="#000000">
                <v:path arrowok="t"/>
              </v:shape>
            </v:group>
            <v:group style="position:absolute;left:704;top:8703;width:684;height:2" coordorigin="704,8703" coordsize="684,2">
              <v:shape style="position:absolute;left:704;top:8703;width:684;height:2" coordorigin="704,8703" coordsize="684,0" path="m704,8703l1388,8703e" filled="false" stroked="true" strokeweight=".48004pt" strokecolor="#000000">
                <v:path arrowok="t"/>
              </v:shape>
            </v:group>
            <v:group style="position:absolute;left:1397;top:8703;width:653;height:2" coordorigin="1397,8703" coordsize="653,2">
              <v:shape style="position:absolute;left:1397;top:8703;width:653;height:2" coordorigin="1397,8703" coordsize="653,0" path="m1397,8703l2050,8703e" filled="false" stroked="true" strokeweight=".48004pt" strokecolor="#000000">
                <v:path arrowok="t"/>
              </v:shape>
            </v:group>
            <v:group style="position:absolute;left:2060;top:8703;width:652;height:2" coordorigin="2060,8703" coordsize="652,2">
              <v:shape style="position:absolute;left:2060;top:8703;width:652;height:2" coordorigin="2060,8703" coordsize="652,0" path="m2060,8703l2711,8703e" filled="false" stroked="true" strokeweight=".48004pt" strokecolor="#000000">
                <v:path arrowok="t"/>
              </v:shape>
            </v:group>
            <v:group style="position:absolute;left:2721;top:8703;width:653;height:2" coordorigin="2721,8703" coordsize="653,2">
              <v:shape style="position:absolute;left:2721;top:8703;width:653;height:2" coordorigin="2721,8703" coordsize="653,0" path="m2721,8703l3374,8703e" filled="false" stroked="true" strokeweight=".48004pt" strokecolor="#000000">
                <v:path arrowok="t"/>
              </v:shape>
            </v:group>
            <v:group style="position:absolute;left:3383;top:8703;width:654;height:2" coordorigin="3383,8703" coordsize="654,2">
              <v:shape style="position:absolute;left:3383;top:8703;width:654;height:2" coordorigin="3383,8703" coordsize="654,0" path="m3383,8703l4036,8703e" filled="false" stroked="true" strokeweight=".48004pt" strokecolor="#000000">
                <v:path arrowok="t"/>
              </v:shape>
            </v:group>
            <v:group style="position:absolute;left:4046;top:8703;width:648;height:2" coordorigin="4046,8703" coordsize="648,2">
              <v:shape style="position:absolute;left:4046;top:8703;width:648;height:2" coordorigin="4046,8703" coordsize="648,0" path="m4046,8703l4694,8703e" filled="false" stroked="true" strokeweight=".48004pt" strokecolor="#000000">
                <v:path arrowok="t"/>
              </v:shape>
            </v:group>
            <v:group style="position:absolute;left:4704;top:8703;width:646;height:2" coordorigin="4704,8703" coordsize="646,2">
              <v:shape style="position:absolute;left:4704;top:8703;width:646;height:2" coordorigin="4704,8703" coordsize="646,0" path="m4704,8703l5349,8703e" filled="false" stroked="true" strokeweight=".48004pt" strokecolor="#000000">
                <v:path arrowok="t"/>
              </v:shape>
            </v:group>
            <v:group style="position:absolute;left:5359;top:8703;width:648;height:2" coordorigin="5359,8703" coordsize="648,2">
              <v:shape style="position:absolute;left:5359;top:8703;width:648;height:2" coordorigin="5359,8703" coordsize="648,0" path="m5359,8703l6007,8703e" filled="false" stroked="true" strokeweight=".48004pt" strokecolor="#000000">
                <v:path arrowok="t"/>
              </v:shape>
            </v:group>
            <v:group style="position:absolute;left:6016;top:8703;width:620;height:2" coordorigin="6016,8703" coordsize="620,2">
              <v:shape style="position:absolute;left:6016;top:8703;width:620;height:2" coordorigin="6016,8703" coordsize="620,0" path="m6016,8703l6636,8703e" filled="false" stroked="true" strokeweight=".48004pt" strokecolor="#000000">
                <v:path arrowok="t"/>
              </v:shape>
            </v:group>
            <v:group style="position:absolute;left:6645;top:8703;width:730;height:2" coordorigin="6645,8703" coordsize="730,2">
              <v:shape style="position:absolute;left:6645;top:8703;width:730;height:2" coordorigin="6645,8703" coordsize="730,0" path="m6645,8703l7375,8703e" filled="false" stroked="true" strokeweight=".48004pt" strokecolor="#000000">
                <v:path arrowok="t"/>
              </v:shape>
            </v:group>
            <v:group style="position:absolute;left:7385;top:8703;width:725;height:2" coordorigin="7385,8703" coordsize="725,2">
              <v:shape style="position:absolute;left:7385;top:8703;width:725;height:2" coordorigin="7385,8703" coordsize="725,0" path="m7385,8703l8110,8703e" filled="false" stroked="true" strokeweight=".48004pt" strokecolor="#000000">
                <v:path arrowok="t"/>
              </v:shape>
            </v:group>
            <v:group style="position:absolute;left:8119;top:8703;width:724;height:2" coordorigin="8119,8703" coordsize="724,2">
              <v:shape style="position:absolute;left:8119;top:8703;width:724;height:2" coordorigin="8119,8703" coordsize="724,0" path="m8119,8703l8843,8703e" filled="false" stroked="true" strokeweight=".48004pt" strokecolor="#000000">
                <v:path arrowok="t"/>
              </v:shape>
            </v:group>
            <v:group style="position:absolute;left:8852;top:8703;width:714;height:2" coordorigin="8852,8703" coordsize="714,2">
              <v:shape style="position:absolute;left:8852;top:8703;width:714;height:2" coordorigin="8852,8703" coordsize="714,0" path="m8852,8703l9566,8703e" filled="false" stroked="true" strokeweight=".48004pt" strokecolor="#000000">
                <v:path arrowok="t"/>
              </v:shape>
            </v:group>
            <v:group style="position:absolute;left:5;top:5;width:2;height:9731" coordorigin="5,5" coordsize="2,9731">
              <v:shape style="position:absolute;left:5;top:5;width:2;height:9731" coordorigin="5,5" coordsize="0,9731" path="m5,5l5,9735e" filled="false" stroked="true" strokeweight=".48pt" strokecolor="#000000">
                <v:path arrowok="t"/>
              </v:shape>
            </v:group>
            <v:group style="position:absolute;left:10;top:9730;width:685;height:2" coordorigin="10,9730" coordsize="685,2">
              <v:shape style="position:absolute;left:10;top:9730;width:685;height:2" coordorigin="10,9730" coordsize="685,0" path="m10,9730l694,9730e" filled="false" stroked="true" strokeweight=".48004pt" strokecolor="#000000">
                <v:path arrowok="t"/>
              </v:shape>
            </v:group>
            <v:group style="position:absolute;left:699;top:5;width:2;height:9731" coordorigin="699,5" coordsize="2,9731">
              <v:shape style="position:absolute;left:699;top:5;width:2;height:9731" coordorigin="699,5" coordsize="0,9731" path="m699,5l699,9735e" filled="false" stroked="true" strokeweight=".48pt" strokecolor="#000000">
                <v:path arrowok="t"/>
              </v:shape>
            </v:group>
            <v:group style="position:absolute;left:704;top:9730;width:684;height:2" coordorigin="704,9730" coordsize="684,2">
              <v:shape style="position:absolute;left:704;top:9730;width:684;height:2" coordorigin="704,9730" coordsize="684,0" path="m704,9730l1388,9730e" filled="false" stroked="true" strokeweight=".48004pt" strokecolor="#000000">
                <v:path arrowok="t"/>
              </v:shape>
            </v:group>
            <v:group style="position:absolute;left:1392;top:5;width:2;height:9731" coordorigin="1392,5" coordsize="2,9731">
              <v:shape style="position:absolute;left:1392;top:5;width:2;height:9731" coordorigin="1392,5" coordsize="0,9731" path="m1392,5l1392,9735e" filled="false" stroked="true" strokeweight=".48pt" strokecolor="#000000">
                <v:path arrowok="t"/>
              </v:shape>
            </v:group>
            <v:group style="position:absolute;left:1397;top:9730;width:653;height:2" coordorigin="1397,9730" coordsize="653,2">
              <v:shape style="position:absolute;left:1397;top:9730;width:653;height:2" coordorigin="1397,9730" coordsize="653,0" path="m1397,9730l2050,9730e" filled="false" stroked="true" strokeweight=".48004pt" strokecolor="#000000">
                <v:path arrowok="t"/>
              </v:shape>
            </v:group>
            <v:group style="position:absolute;left:2055;top:5;width:2;height:9731" coordorigin="2055,5" coordsize="2,9731">
              <v:shape style="position:absolute;left:2055;top:5;width:2;height:9731" coordorigin="2055,5" coordsize="0,9731" path="m2055,5l2055,9735e" filled="false" stroked="true" strokeweight=".48001pt" strokecolor="#000000">
                <v:path arrowok="t"/>
              </v:shape>
            </v:group>
            <v:group style="position:absolute;left:2060;top:9730;width:652;height:2" coordorigin="2060,9730" coordsize="652,2">
              <v:shape style="position:absolute;left:2060;top:9730;width:652;height:2" coordorigin="2060,9730" coordsize="652,0" path="m2060,9730l2711,9730e" filled="false" stroked="true" strokeweight=".48004pt" strokecolor="#000000">
                <v:path arrowok="t"/>
              </v:shape>
            </v:group>
            <v:group style="position:absolute;left:2716;top:5;width:2;height:9731" coordorigin="2716,5" coordsize="2,9731">
              <v:shape style="position:absolute;left:2716;top:5;width:2;height:9731" coordorigin="2716,5" coordsize="0,9731" path="m2716,5l2716,9735e" filled="false" stroked="true" strokeweight=".48001pt" strokecolor="#000000">
                <v:path arrowok="t"/>
              </v:shape>
            </v:group>
            <v:group style="position:absolute;left:2721;top:9730;width:653;height:2" coordorigin="2721,9730" coordsize="653,2">
              <v:shape style="position:absolute;left:2721;top:9730;width:653;height:2" coordorigin="2721,9730" coordsize="653,0" path="m2721,9730l3374,9730e" filled="false" stroked="true" strokeweight=".48004pt" strokecolor="#000000">
                <v:path arrowok="t"/>
              </v:shape>
            </v:group>
            <v:group style="position:absolute;left:3378;top:5;width:2;height:9731" coordorigin="3378,5" coordsize="2,9731">
              <v:shape style="position:absolute;left:3378;top:5;width:2;height:9731" coordorigin="3378,5" coordsize="0,9731" path="m3378,5l3378,9735e" filled="false" stroked="true" strokeweight=".48pt" strokecolor="#000000">
                <v:path arrowok="t"/>
              </v:shape>
            </v:group>
            <v:group style="position:absolute;left:3383;top:9730;width:654;height:2" coordorigin="3383,9730" coordsize="654,2">
              <v:shape style="position:absolute;left:3383;top:9730;width:654;height:2" coordorigin="3383,9730" coordsize="654,0" path="m3383,9730l4036,9730e" filled="false" stroked="true" strokeweight=".48004pt" strokecolor="#000000">
                <v:path arrowok="t"/>
              </v:shape>
            </v:group>
            <v:group style="position:absolute;left:4041;top:5;width:2;height:9731" coordorigin="4041,5" coordsize="2,9731">
              <v:shape style="position:absolute;left:4041;top:5;width:2;height:9731" coordorigin="4041,5" coordsize="0,9731" path="m4041,5l4041,9735e" filled="false" stroked="true" strokeweight=".47998pt" strokecolor="#000000">
                <v:path arrowok="t"/>
              </v:shape>
            </v:group>
            <v:group style="position:absolute;left:4046;top:9730;width:648;height:2" coordorigin="4046,9730" coordsize="648,2">
              <v:shape style="position:absolute;left:4046;top:9730;width:648;height:2" coordorigin="4046,9730" coordsize="648,0" path="m4046,9730l4694,9730e" filled="false" stroked="true" strokeweight=".48004pt" strokecolor="#000000">
                <v:path arrowok="t"/>
              </v:shape>
            </v:group>
            <v:group style="position:absolute;left:4699;top:5;width:2;height:9731" coordorigin="4699,5" coordsize="2,9731">
              <v:shape style="position:absolute;left:4699;top:5;width:2;height:9731" coordorigin="4699,5" coordsize="0,9731" path="m4699,5l4699,9735e" filled="false" stroked="true" strokeweight=".47998pt" strokecolor="#000000">
                <v:path arrowok="t"/>
              </v:shape>
            </v:group>
            <v:group style="position:absolute;left:4704;top:9730;width:646;height:2" coordorigin="4704,9730" coordsize="646,2">
              <v:shape style="position:absolute;left:4704;top:9730;width:646;height:2" coordorigin="4704,9730" coordsize="646,0" path="m4704,9730l5349,9730e" filled="false" stroked="true" strokeweight=".48004pt" strokecolor="#000000">
                <v:path arrowok="t"/>
              </v:shape>
            </v:group>
            <v:group style="position:absolute;left:5354;top:5;width:2;height:9731" coordorigin="5354,5" coordsize="2,9731">
              <v:shape style="position:absolute;left:5354;top:5;width:2;height:9731" coordorigin="5354,5" coordsize="0,9731" path="m5354,5l5354,9735e" filled="false" stroked="true" strokeweight=".48001pt" strokecolor="#000000">
                <v:path arrowok="t"/>
              </v:shape>
            </v:group>
            <v:group style="position:absolute;left:5359;top:9730;width:648;height:2" coordorigin="5359,9730" coordsize="648,2">
              <v:shape style="position:absolute;left:5359;top:9730;width:648;height:2" coordorigin="5359,9730" coordsize="648,0" path="m5359,9730l6007,9730e" filled="false" stroked="true" strokeweight=".48004pt" strokecolor="#000000">
                <v:path arrowok="t"/>
              </v:shape>
            </v:group>
            <v:group style="position:absolute;left:6012;top:5;width:2;height:9731" coordorigin="6012,5" coordsize="2,9731">
              <v:shape style="position:absolute;left:6012;top:5;width:2;height:9731" coordorigin="6012,5" coordsize="0,9731" path="m6012,5l6012,9735e" filled="false" stroked="true" strokeweight=".48001pt" strokecolor="#000000">
                <v:path arrowok="t"/>
              </v:shape>
            </v:group>
            <v:group style="position:absolute;left:6016;top:9730;width:620;height:2" coordorigin="6016,9730" coordsize="620,2">
              <v:shape style="position:absolute;left:6016;top:9730;width:620;height:2" coordorigin="6016,9730" coordsize="620,0" path="m6016,9730l6636,9730e" filled="false" stroked="true" strokeweight=".48004pt" strokecolor="#000000">
                <v:path arrowok="t"/>
              </v:shape>
            </v:group>
            <v:group style="position:absolute;left:6640;top:5;width:2;height:9731" coordorigin="6640,5" coordsize="2,9731">
              <v:shape style="position:absolute;left:6640;top:5;width:2;height:9731" coordorigin="6640,5" coordsize="0,9731" path="m6640,5l6640,9735e" filled="false" stroked="true" strokeweight=".48001pt" strokecolor="#000000">
                <v:path arrowok="t"/>
              </v:shape>
            </v:group>
            <v:group style="position:absolute;left:6645;top:9730;width:730;height:2" coordorigin="6645,9730" coordsize="730,2">
              <v:shape style="position:absolute;left:6645;top:9730;width:730;height:2" coordorigin="6645,9730" coordsize="730,0" path="m6645,9730l7375,9730e" filled="false" stroked="true" strokeweight=".48004pt" strokecolor="#000000">
                <v:path arrowok="t"/>
              </v:shape>
            </v:group>
            <v:group style="position:absolute;left:7380;top:5;width:2;height:9731" coordorigin="7380,5" coordsize="2,9731">
              <v:shape style="position:absolute;left:7380;top:5;width:2;height:9731" coordorigin="7380,5" coordsize="0,9731" path="m7380,5l7380,9735e" filled="false" stroked="true" strokeweight=".47998pt" strokecolor="#000000">
                <v:path arrowok="t"/>
              </v:shape>
            </v:group>
            <v:group style="position:absolute;left:7385;top:9730;width:725;height:2" coordorigin="7385,9730" coordsize="725,2">
              <v:shape style="position:absolute;left:7385;top:9730;width:725;height:2" coordorigin="7385,9730" coordsize="725,0" path="m7385,9730l8110,9730e" filled="false" stroked="true" strokeweight=".48004pt" strokecolor="#000000">
                <v:path arrowok="t"/>
              </v:shape>
            </v:group>
            <v:group style="position:absolute;left:8114;top:5;width:2;height:9731" coordorigin="8114,5" coordsize="2,9731">
              <v:shape style="position:absolute;left:8114;top:5;width:2;height:9731" coordorigin="8114,5" coordsize="0,9731" path="m8114,5l8114,9735e" filled="false" stroked="true" strokeweight=".47998pt" strokecolor="#000000">
                <v:path arrowok="t"/>
              </v:shape>
            </v:group>
            <v:group style="position:absolute;left:8119;top:9730;width:724;height:2" coordorigin="8119,9730" coordsize="724,2">
              <v:shape style="position:absolute;left:8119;top:9730;width:724;height:2" coordorigin="8119,9730" coordsize="724,0" path="m8119,9730l8843,9730e" filled="false" stroked="true" strokeweight=".48004pt" strokecolor="#000000">
                <v:path arrowok="t"/>
              </v:shape>
            </v:group>
            <v:group style="position:absolute;left:8848;top:5;width:2;height:9731" coordorigin="8848,5" coordsize="2,9731">
              <v:shape style="position:absolute;left:8848;top:5;width:2;height:9731" coordorigin="8848,5" coordsize="0,9731" path="m8848,5l8848,9735e" filled="false" stroked="true" strokeweight=".48001pt" strokecolor="#000000">
                <v:path arrowok="t"/>
              </v:shape>
            </v:group>
            <v:group style="position:absolute;left:8852;top:9730;width:714;height:2" coordorigin="8852,9730" coordsize="714,2">
              <v:shape style="position:absolute;left:8852;top:9730;width:714;height:2" coordorigin="8852,9730" coordsize="714,0" path="m8852,9730l9566,9730e" filled="false" stroked="true" strokeweight=".48004pt" strokecolor="#000000">
                <v:path arrowok="t"/>
              </v:shape>
            </v:group>
            <v:group style="position:absolute;left:9571;top:5;width:2;height:9731" coordorigin="9571,5" coordsize="2,9731">
              <v:shape style="position:absolute;left:9571;top:5;width:2;height:9731" coordorigin="9571,5" coordsize="0,9731" path="m9571,5l9571,9735e" filled="false" stroked="true" strokeweight=".48004pt" strokecolor="#000000">
                <v:path arrowok="t"/>
              </v:shape>
              <v:shape style="position:absolute;left:82;top:120;width:9399;height:804" type="#_x0000_t202" filled="false" stroked="false">
                <v:textbox inset="0,0,0,0">
                  <w:txbxContent>
                    <w:p>
                      <w:pPr>
                        <w:tabs>
                          <w:tab w:pos="8128" w:val="left" w:leader="none"/>
                        </w:tabs>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w:t>
                        <w:tab/>
                        <w:t>披露日 </w:t>
                      </w:r>
                      <w:r>
                        <w:rPr>
                          <w:rFonts w:ascii="宋体" w:hAnsi="宋体" w:cs="宋体" w:eastAsia="宋体" w:hint="default"/>
                          <w:spacing w:val="9"/>
                          <w:sz w:val="18"/>
                          <w:szCs w:val="18"/>
                        </w:rPr>
                        <w:t> </w:t>
                      </w:r>
                      <w:r>
                        <w:rPr>
                          <w:rFonts w:ascii="宋体" w:hAnsi="宋体" w:cs="宋体" w:eastAsia="宋体" w:hint="default"/>
                          <w:sz w:val="18"/>
                          <w:szCs w:val="18"/>
                        </w:rPr>
                        <w:t>披露索</w:t>
                      </w:r>
                    </w:p>
                    <w:p>
                      <w:pPr>
                        <w:tabs>
                          <w:tab w:pos="4673" w:val="left" w:leader="none"/>
                        </w:tabs>
                        <w:spacing w:line="157" w:lineRule="exact" w:before="0"/>
                        <w:ind w:left="693" w:right="0" w:firstLine="0"/>
                        <w:jc w:val="left"/>
                        <w:rPr>
                          <w:rFonts w:ascii="宋体" w:hAnsi="宋体" w:cs="宋体" w:eastAsia="宋体" w:hint="default"/>
                          <w:sz w:val="18"/>
                          <w:szCs w:val="18"/>
                        </w:rPr>
                      </w:pPr>
                      <w:r>
                        <w:rPr>
                          <w:rFonts w:ascii="宋体" w:hAnsi="宋体" w:cs="宋体" w:eastAsia="宋体" w:hint="default"/>
                          <w:sz w:val="18"/>
                          <w:szCs w:val="18"/>
                        </w:rPr>
                        <w:t>主要业  投资方 投资金 持股比</w:t>
                      </w:r>
                      <w:r>
                        <w:rPr>
                          <w:rFonts w:ascii="宋体" w:hAnsi="宋体" w:cs="宋体" w:eastAsia="宋体" w:hint="default"/>
                          <w:spacing w:val="51"/>
                          <w:sz w:val="18"/>
                          <w:szCs w:val="18"/>
                        </w:rPr>
                        <w:t> </w:t>
                      </w:r>
                      <w:r>
                        <w:rPr>
                          <w:rFonts w:ascii="宋体" w:hAnsi="宋体" w:cs="宋体" w:eastAsia="宋体" w:hint="default"/>
                          <w:sz w:val="18"/>
                          <w:szCs w:val="18"/>
                        </w:rPr>
                        <w:t>资金来</w:t>
                        <w:tab/>
                        <w:t>投资期 产品类 预计收  本期投 </w:t>
                      </w:r>
                      <w:r>
                        <w:rPr>
                          <w:rFonts w:ascii="宋体" w:hAnsi="宋体" w:cs="宋体" w:eastAsia="宋体" w:hint="default"/>
                          <w:spacing w:val="20"/>
                          <w:sz w:val="18"/>
                          <w:szCs w:val="18"/>
                        </w:rPr>
                        <w:t> </w:t>
                      </w:r>
                      <w:r>
                        <w:rPr>
                          <w:rFonts w:ascii="宋体" w:hAnsi="宋体" w:cs="宋体" w:eastAsia="宋体" w:hint="default"/>
                          <w:sz w:val="18"/>
                          <w:szCs w:val="18"/>
                        </w:rPr>
                        <w:t>是否涉</w:t>
                      </w:r>
                    </w:p>
                    <w:p>
                      <w:pPr>
                        <w:tabs>
                          <w:tab w:pos="1550" w:val="left" w:leader="none"/>
                          <w:tab w:pos="2213" w:val="left" w:leader="none"/>
                          <w:tab w:pos="2874" w:val="left" w:leader="none"/>
                          <w:tab w:pos="3536" w:val="left" w:leader="none"/>
                          <w:tab w:pos="4018" w:val="left" w:leader="none"/>
                          <w:tab w:pos="4853" w:val="left" w:leader="none"/>
                          <w:tab w:pos="5511" w:val="left" w:leader="none"/>
                          <w:tab w:pos="6153" w:val="left" w:leader="none"/>
                          <w:tab w:pos="6657" w:val="left" w:leader="none"/>
                          <w:tab w:pos="7574" w:val="left" w:leader="none"/>
                          <w:tab w:pos="8128" w:val="left" w:leader="none"/>
                        </w:tabs>
                        <w:spacing w:line="158" w:lineRule="auto" w:before="32"/>
                        <w:ind w:left="873" w:right="0" w:hanging="874"/>
                        <w:jc w:val="left"/>
                        <w:rPr>
                          <w:rFonts w:ascii="宋体" w:hAnsi="宋体" w:cs="宋体" w:eastAsia="宋体" w:hint="default"/>
                          <w:sz w:val="18"/>
                          <w:szCs w:val="18"/>
                        </w:rPr>
                      </w:pPr>
                      <w:r>
                        <w:rPr>
                          <w:rFonts w:ascii="宋体" w:hAnsi="宋体" w:cs="宋体" w:eastAsia="宋体" w:hint="default"/>
                          <w:sz w:val="18"/>
                          <w:szCs w:val="18"/>
                        </w:rPr>
                        <w:t>公司名</w:t>
                        <w:tab/>
                        <w:tab/>
                        <w:tab/>
                        <w:tab/>
                        <w:tab/>
                        <w:tab/>
                        <w:t>合作方</w:t>
                        <w:tab/>
                        <w:tab/>
                        <w:tab/>
                        <w:tab/>
                        <w:tab/>
                        <w:tab/>
                        <w:t>期（如 </w:t>
                      </w:r>
                      <w:r>
                        <w:rPr>
                          <w:rFonts w:ascii="宋体" w:hAnsi="宋体" w:cs="宋体" w:eastAsia="宋体" w:hint="default"/>
                          <w:spacing w:val="9"/>
                          <w:sz w:val="18"/>
                          <w:szCs w:val="18"/>
                        </w:rPr>
                        <w:t> </w:t>
                      </w:r>
                      <w:r>
                        <w:rPr>
                          <w:rFonts w:ascii="宋体" w:hAnsi="宋体" w:cs="宋体" w:eastAsia="宋体" w:hint="default"/>
                          <w:sz w:val="18"/>
                          <w:szCs w:val="18"/>
                        </w:rPr>
                        <w:t>引（如</w:t>
                      </w:r>
                      <w:r>
                        <w:rPr>
                          <w:rFonts w:ascii="宋体" w:hAnsi="宋体" w:cs="宋体" w:eastAsia="宋体" w:hint="default"/>
                          <w:sz w:val="18"/>
                          <w:szCs w:val="18"/>
                        </w:rPr>
                        <w:t> 务</w:t>
                        <w:tab/>
                        <w:t>式</w:t>
                        <w:tab/>
                        <w:t>额</w:t>
                        <w:tab/>
                        <w:t>例</w:t>
                        <w:tab/>
                        <w:t>源</w:t>
                        <w:tab/>
                        <w:tab/>
                        <w:t>限</w:t>
                        <w:tab/>
                        <w:t>型</w:t>
                        <w:tab/>
                        <w:t>益</w:t>
                        <w:tab/>
                        <w:t>资盈亏</w:t>
                        <w:tab/>
                        <w:t>诉</w:t>
                      </w:r>
                    </w:p>
                    <w:p>
                      <w:pPr>
                        <w:tabs>
                          <w:tab w:pos="8128" w:val="left" w:leader="none"/>
                          <w:tab w:pos="8858" w:val="left" w:leader="none"/>
                        </w:tabs>
                        <w:spacing w:line="165" w:lineRule="exact" w:before="0"/>
                        <w:ind w:left="89" w:right="0" w:firstLine="0"/>
                        <w:jc w:val="center"/>
                        <w:rPr>
                          <w:rFonts w:ascii="宋体" w:hAnsi="宋体" w:cs="宋体" w:eastAsia="宋体" w:hint="default"/>
                          <w:sz w:val="18"/>
                          <w:szCs w:val="18"/>
                        </w:rPr>
                      </w:pPr>
                      <w:r>
                        <w:rPr>
                          <w:rFonts w:ascii="宋体" w:hAnsi="宋体" w:cs="宋体" w:eastAsia="宋体" w:hint="default"/>
                          <w:sz w:val="18"/>
                          <w:szCs w:val="18"/>
                        </w:rPr>
                        <w:t>称</w:t>
                        <w:tab/>
                        <w:t>有）</w:t>
                        <w:tab/>
                        <w:t>有）</w:t>
                      </w:r>
                    </w:p>
                  </w:txbxContent>
                </v:textbox>
                <w10:wrap type="none"/>
              </v:shape>
              <v:shape style="position:absolute;left:32;top:1770;width:540;height:1741"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深圳市</w:t>
                      </w:r>
                    </w:p>
                    <w:p>
                      <w:pPr>
                        <w:spacing w:line="319" w:lineRule="auto" w:before="76"/>
                        <w:ind w:left="0" w:right="0" w:firstLine="0"/>
                        <w:jc w:val="both"/>
                        <w:rPr>
                          <w:rFonts w:ascii="宋体" w:hAnsi="宋体" w:cs="宋体" w:eastAsia="宋体" w:hint="default"/>
                          <w:sz w:val="18"/>
                          <w:szCs w:val="18"/>
                        </w:rPr>
                      </w:pPr>
                      <w:r>
                        <w:rPr>
                          <w:rFonts w:ascii="宋体" w:hAnsi="宋体" w:cs="宋体" w:eastAsia="宋体" w:hint="default"/>
                          <w:sz w:val="18"/>
                          <w:szCs w:val="18"/>
                        </w:rPr>
                        <w:t>云影易 投资管 理有限 责任公</w:t>
                      </w:r>
                    </w:p>
                    <w:p>
                      <w:pPr>
                        <w:spacing w:before="17"/>
                        <w:ind w:left="0" w:right="0" w:firstLine="0"/>
                        <w:jc w:val="both"/>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v:shape style="position:absolute;left:728;top:1302;width:720;height:11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娱乐业</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pacing w:val="-21"/>
                          <w:sz w:val="18"/>
                          <w:szCs w:val="18"/>
                        </w:rPr>
                        <w:t>投资；为</w:t>
                      </w:r>
                      <w:r>
                        <w:rPr>
                          <w:rFonts w:ascii="宋体" w:hAnsi="宋体" w:cs="宋体" w:eastAsia="宋体" w:hint="default"/>
                          <w:sz w:val="18"/>
                          <w:szCs w:val="18"/>
                        </w:rPr>
                        <w:t> 电影院、 健身场</w:t>
                      </w:r>
                    </w:p>
                  </w:txbxContent>
                </v:textbox>
                <w10:wrap type="none"/>
              </v:shape>
              <v:shape style="position:absolute;left:728;top:2550;width:638;height:142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所提供</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管理服 </w:t>
                      </w:r>
                      <w:r>
                        <w:rPr>
                          <w:rFonts w:ascii="宋体" w:hAnsi="宋体" w:cs="宋体" w:eastAsia="宋体" w:hint="default"/>
                          <w:spacing w:val="-21"/>
                          <w:sz w:val="18"/>
                          <w:szCs w:val="18"/>
                        </w:rPr>
                        <w:t>务；投资</w:t>
                      </w:r>
                      <w:r>
                        <w:rPr>
                          <w:rFonts w:ascii="宋体" w:hAnsi="宋体" w:cs="宋体" w:eastAsia="宋体" w:hint="default"/>
                          <w:sz w:val="18"/>
                          <w:szCs w:val="18"/>
                        </w:rPr>
                        <w:t> 兴办会 所</w:t>
                      </w:r>
                    </w:p>
                  </w:txbxContent>
                </v:textbox>
                <w10:wrap type="none"/>
              </v:shape>
              <v:shape style="position:absolute;left:1420;top:255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收购</w:t>
                      </w:r>
                    </w:p>
                  </w:txbxContent>
                </v:textbox>
                <w10:wrap type="none"/>
              </v:shape>
              <v:shape style="position:absolute;left:2148;top:2404;width:541;height:492"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10,000,</w:t>
                      </w:r>
                    </w:p>
                    <w:p>
                      <w:pPr>
                        <w:spacing w:line="203" w:lineRule="exact" w:before="105"/>
                        <w:ind w:left="45" w:right="0" w:firstLine="0"/>
                        <w:jc w:val="left"/>
                        <w:rPr>
                          <w:rFonts w:ascii="Times New Roman" w:hAnsi="Times New Roman" w:cs="Times New Roman" w:eastAsia="Times New Roman" w:hint="default"/>
                          <w:sz w:val="18"/>
                          <w:szCs w:val="18"/>
                        </w:rPr>
                      </w:pPr>
                      <w:r>
                        <w:rPr>
                          <w:rFonts w:ascii="Times New Roman"/>
                          <w:sz w:val="18"/>
                        </w:rPr>
                        <w:t>000.00</w:t>
                      </w:r>
                    </w:p>
                  </w:txbxContent>
                </v:textbox>
                <w10:wrap type="none"/>
              </v:shape>
              <v:shape style="position:absolute;left:2795;top:2561;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80.00%</w:t>
                      </w:r>
                    </w:p>
                  </w:txbxContent>
                </v:textbox>
                <w10:wrap type="none"/>
              </v:shape>
              <v:shape style="position:absolute;left:3406;top:2394;width:54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自筹资</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金</w:t>
                      </w:r>
                    </w:p>
                  </w:txbxContent>
                </v:textbox>
                <w10:wrap type="none"/>
              </v:shape>
              <v:shape style="position:absolute;left:4069;top:255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shape style="position:absolute;left:4726;top:2394;width:1196;height:492" type="#_x0000_t202" filled="false" stroked="false">
                <v:textbox inset="0,0,0,0">
                  <w:txbxContent>
                    <w:p>
                      <w:pPr>
                        <w:spacing w:line="141"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影视服</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w:t>
                      </w:r>
                    </w:p>
                    <w:p>
                      <w:pPr>
                        <w:spacing w:line="195"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务</w:t>
                      </w:r>
                    </w:p>
                  </w:txbxContent>
                </v:textbox>
                <w10:wrap type="none"/>
              </v:shape>
              <v:shape style="position:absolute;left:6751;top:2404;width:837;height:492" type="#_x0000_t202" filled="false" stroked="false">
                <v:textbox inset="0,0,0,0">
                  <w:txbxContent>
                    <w:p>
                      <w:pPr>
                        <w:spacing w:line="138" w:lineRule="exact" w:before="0"/>
                        <w:ind w:left="0" w:right="234" w:firstLine="0"/>
                        <w:jc w:val="center"/>
                        <w:rPr>
                          <w:rFonts w:ascii="Times New Roman" w:hAnsi="Times New Roman" w:cs="Times New Roman" w:eastAsia="Times New Roman" w:hint="default"/>
                          <w:sz w:val="18"/>
                          <w:szCs w:val="18"/>
                        </w:rPr>
                      </w:pPr>
                      <w:r>
                        <w:rPr>
                          <w:rFonts w:ascii="Times New Roman"/>
                          <w:sz w:val="18"/>
                        </w:rPr>
                        <w:t>-1,650,7</w:t>
                      </w:r>
                    </w:p>
                    <w:p>
                      <w:pPr>
                        <w:spacing w:line="170" w:lineRule="exact" w:before="0"/>
                        <w:ind w:left="656"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184" w:lineRule="exact" w:before="0"/>
                        <w:ind w:left="0" w:right="38" w:firstLine="0"/>
                        <w:jc w:val="center"/>
                        <w:rPr>
                          <w:rFonts w:ascii="Times New Roman" w:hAnsi="Times New Roman" w:cs="Times New Roman" w:eastAsia="Times New Roman" w:hint="default"/>
                          <w:sz w:val="18"/>
                          <w:szCs w:val="18"/>
                        </w:rPr>
                      </w:pPr>
                      <w:r>
                        <w:rPr>
                          <w:rFonts w:ascii="Times New Roman"/>
                          <w:sz w:val="18"/>
                        </w:rPr>
                        <w:t>32.89</w:t>
                      </w:r>
                    </w:p>
                  </w:txbxContent>
                </v:textbox>
                <w10:wrap type="none"/>
              </v:shape>
              <v:shape style="position:absolute;left:8142;top:1146;width:1365;height:2989" type="#_x0000_t202" filled="false" stroked="false">
                <v:textbox inset="0,0,0,0">
                  <w:txbxContent>
                    <w:p>
                      <w:pPr>
                        <w:spacing w:line="180"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巨潮资</w:t>
                      </w:r>
                    </w:p>
                    <w:p>
                      <w:pPr>
                        <w:spacing w:before="76"/>
                        <w:ind w:left="734" w:right="0" w:firstLine="0"/>
                        <w:jc w:val="left"/>
                        <w:rPr>
                          <w:rFonts w:ascii="宋体" w:hAnsi="宋体" w:cs="宋体" w:eastAsia="宋体" w:hint="default"/>
                          <w:sz w:val="18"/>
                          <w:szCs w:val="18"/>
                        </w:rPr>
                      </w:pPr>
                      <w:r>
                        <w:rPr>
                          <w:rFonts w:ascii="宋体" w:hAnsi="宋体" w:cs="宋体" w:eastAsia="宋体" w:hint="default"/>
                          <w:sz w:val="18"/>
                          <w:szCs w:val="18"/>
                        </w:rPr>
                        <w:t>讯网</w:t>
                      </w:r>
                    </w:p>
                    <w:p>
                      <w:pPr>
                        <w:spacing w:before="118"/>
                        <w:ind w:left="734" w:right="0" w:firstLine="0"/>
                        <w:jc w:val="left"/>
                        <w:rPr>
                          <w:rFonts w:ascii="Times New Roman" w:hAnsi="Times New Roman" w:cs="Times New Roman" w:eastAsia="Times New Roman" w:hint="default"/>
                          <w:sz w:val="18"/>
                          <w:szCs w:val="18"/>
                        </w:rPr>
                      </w:pPr>
                      <w:r>
                        <w:rPr>
                          <w:rFonts w:ascii="Times New Roman"/>
                          <w:sz w:val="18"/>
                        </w:rPr>
                        <w:t>2017-00</w:t>
                      </w:r>
                    </w:p>
                    <w:p>
                      <w:pPr>
                        <w:spacing w:line="203" w:lineRule="exact" w:before="63"/>
                        <w:ind w:left="7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w:t>
                      </w:r>
                    </w:p>
                    <w:p>
                      <w:pPr>
                        <w:spacing w:line="156"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149"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全资子</w:t>
                      </w:r>
                    </w:p>
                    <w:p>
                      <w:pPr>
                        <w:spacing w:line="163" w:lineRule="exact" w:before="0"/>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spacing w:line="149"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公司收</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196" w:lineRule="exact" w:before="0"/>
                        <w:ind w:left="734" w:right="0" w:firstLine="0"/>
                        <w:jc w:val="left"/>
                        <w:rPr>
                          <w:rFonts w:ascii="宋体" w:hAnsi="宋体" w:cs="宋体" w:eastAsia="宋体" w:hint="default"/>
                          <w:sz w:val="18"/>
                          <w:szCs w:val="18"/>
                        </w:rPr>
                      </w:pPr>
                      <w:r>
                        <w:rPr>
                          <w:rFonts w:ascii="宋体" w:hAnsi="宋体" w:cs="宋体" w:eastAsia="宋体" w:hint="default"/>
                          <w:sz w:val="18"/>
                          <w:szCs w:val="18"/>
                        </w:rPr>
                        <w:t>购云影</w:t>
                      </w:r>
                    </w:p>
                    <w:p>
                      <w:pPr>
                        <w:spacing w:before="76"/>
                        <w:ind w:left="73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p>
                      <w:pPr>
                        <w:spacing w:line="312" w:lineRule="exact" w:before="23"/>
                        <w:ind w:left="734" w:right="88" w:firstLine="0"/>
                        <w:jc w:val="left"/>
                        <w:rPr>
                          <w:rFonts w:ascii="宋体" w:hAnsi="宋体" w:cs="宋体" w:eastAsia="宋体" w:hint="default"/>
                          <w:sz w:val="18"/>
                          <w:szCs w:val="18"/>
                        </w:rPr>
                      </w:pPr>
                      <w:r>
                        <w:rPr>
                          <w:rFonts w:ascii="宋体" w:hAnsi="宋体" w:cs="宋体" w:eastAsia="宋体" w:hint="default"/>
                          <w:sz w:val="18"/>
                          <w:szCs w:val="18"/>
                        </w:rPr>
                        <w:t>股权的 公告》</w:t>
                      </w:r>
                    </w:p>
                  </w:txbxContent>
                </v:textbox>
                <w10:wrap type="none"/>
              </v:shape>
              <v:shape style="position:absolute;left:32;top:5605;width:540;height:1740"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霍尔果</w:t>
                      </w:r>
                    </w:p>
                    <w:p>
                      <w:pPr>
                        <w:spacing w:line="310" w:lineRule="atLeast" w:before="2"/>
                        <w:ind w:left="0" w:right="0" w:firstLine="0"/>
                        <w:jc w:val="both"/>
                        <w:rPr>
                          <w:rFonts w:ascii="宋体" w:hAnsi="宋体" w:cs="宋体" w:eastAsia="宋体" w:hint="default"/>
                          <w:sz w:val="18"/>
                          <w:szCs w:val="18"/>
                        </w:rPr>
                      </w:pPr>
                      <w:r>
                        <w:rPr>
                          <w:rFonts w:ascii="宋体" w:hAnsi="宋体" w:cs="宋体" w:eastAsia="宋体" w:hint="default"/>
                          <w:sz w:val="18"/>
                          <w:szCs w:val="18"/>
                        </w:rPr>
                        <w:t>斯吉良 先通信 息科技 有限公 司</w:t>
                      </w:r>
                    </w:p>
                  </w:txbxContent>
                </v:textbox>
                <w10:wrap type="none"/>
              </v:shape>
              <v:shape style="position:absolute;left:728;top:4357;width:720;height:20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动漫知</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识产权； 计算机 软硬件、 多媒体 </w:t>
                      </w:r>
                      <w:r>
                        <w:rPr>
                          <w:rFonts w:ascii="宋体" w:hAnsi="宋体" w:cs="宋体" w:eastAsia="宋体" w:hint="default"/>
                          <w:spacing w:val="-21"/>
                          <w:sz w:val="18"/>
                          <w:szCs w:val="18"/>
                        </w:rPr>
                        <w:t>技术，电</w:t>
                      </w:r>
                      <w:r>
                        <w:rPr>
                          <w:rFonts w:ascii="宋体" w:hAnsi="宋体" w:cs="宋体" w:eastAsia="宋体" w:hint="default"/>
                          <w:sz w:val="18"/>
                          <w:szCs w:val="18"/>
                        </w:rPr>
                        <w:t> 子产品</w:t>
                      </w:r>
                    </w:p>
                  </w:txbxContent>
                </v:textbox>
                <w10:wrap type="none"/>
              </v:shape>
              <v:shape style="position:absolute;left:1420;top:638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新设</w:t>
                      </w:r>
                    </w:p>
                  </w:txbxContent>
                </v:textbox>
                <w10:wrap type="none"/>
              </v:shape>
              <v:shape style="position:absolute;left:728;top:6541;width:638;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的技术</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开发</w:t>
                      </w:r>
                      <w:r>
                        <w:rPr>
                          <w:rFonts w:ascii="宋体" w:hAnsi="宋体" w:cs="宋体" w:eastAsia="宋体" w:hint="default"/>
                          <w:spacing w:val="-83"/>
                          <w:sz w:val="18"/>
                          <w:szCs w:val="18"/>
                        </w:rPr>
                        <w:t>、</w:t>
                      </w:r>
                      <w:r>
                        <w:rPr>
                          <w:rFonts w:ascii="宋体" w:hAnsi="宋体" w:cs="宋体" w:eastAsia="宋体" w:hint="default"/>
                          <w:sz w:val="18"/>
                          <w:szCs w:val="18"/>
                        </w:rPr>
                        <w:t>技</w:t>
                      </w:r>
                    </w:p>
                  </w:txbxContent>
                </v:textbox>
                <w10:wrap type="none"/>
              </v:shape>
              <v:shape style="position:absolute;left:2148;top:6238;width:542;height:492" type="#_x0000_t202" filled="false" stroked="false">
                <v:textbox inset="0,0,0,0">
                  <w:txbxContent>
                    <w:p>
                      <w:pPr>
                        <w:spacing w:line="184" w:lineRule="exact" w:before="0"/>
                        <w:ind w:left="0" w:right="0" w:firstLine="0"/>
                        <w:jc w:val="center"/>
                        <w:rPr>
                          <w:rFonts w:ascii="Times New Roman" w:hAnsi="Times New Roman" w:cs="Times New Roman" w:eastAsia="Times New Roman" w:hint="default"/>
                          <w:sz w:val="18"/>
                          <w:szCs w:val="18"/>
                        </w:rPr>
                      </w:pPr>
                      <w:r>
                        <w:rPr>
                          <w:rFonts w:ascii="Times New Roman"/>
                          <w:sz w:val="18"/>
                        </w:rPr>
                        <w:t>5,000,0</w:t>
                      </w:r>
                    </w:p>
                    <w:p>
                      <w:pPr>
                        <w:spacing w:line="203" w:lineRule="exact" w:before="105"/>
                        <w:ind w:left="134" w:right="0" w:firstLine="0"/>
                        <w:jc w:val="center"/>
                        <w:rPr>
                          <w:rFonts w:ascii="Times New Roman" w:hAnsi="Times New Roman" w:cs="Times New Roman" w:eastAsia="Times New Roman" w:hint="default"/>
                          <w:sz w:val="18"/>
                          <w:szCs w:val="18"/>
                        </w:rPr>
                      </w:pPr>
                      <w:r>
                        <w:rPr>
                          <w:rFonts w:ascii="Times New Roman"/>
                          <w:sz w:val="18"/>
                        </w:rPr>
                        <w:t>00.00</w:t>
                      </w:r>
                    </w:p>
                  </w:txbxContent>
                </v:textbox>
                <w10:wrap type="none"/>
              </v:shape>
              <v:shape style="position:absolute;left:2855;top:6229;width:1091;height:50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自筹资</w:t>
                      </w:r>
                    </w:p>
                    <w:p>
                      <w:pPr>
                        <w:spacing w:line="245" w:lineRule="exact" w:before="63"/>
                        <w:ind w:left="3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金</w:t>
                      </w:r>
                    </w:p>
                  </w:txbxContent>
                </v:textbox>
                <w10:wrap type="none"/>
              </v:shape>
              <v:shape style="position:absolute;left:4069;top:638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shape style="position:absolute;left:4726;top:6229;width:1196;height:492" type="#_x0000_t202" filled="false" stroked="false">
                <v:textbox inset="0,0,0,0">
                  <w:txbxContent>
                    <w:p>
                      <w:pPr>
                        <w:spacing w:line="141"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信息科</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w:t>
                      </w:r>
                    </w:p>
                    <w:p>
                      <w:pPr>
                        <w:spacing w:line="195"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技</w:t>
                      </w:r>
                    </w:p>
                  </w:txbxContent>
                </v:textbox>
                <w10:wrap type="none"/>
              </v:shape>
              <v:shape style="position:absolute;left:6751;top:6238;width:837;height:492" type="#_x0000_t202" filled="false" stroked="false">
                <v:textbox inset="0,0,0,0">
                  <w:txbxContent>
                    <w:p>
                      <w:pPr>
                        <w:spacing w:line="138" w:lineRule="exact" w:before="0"/>
                        <w:ind w:left="0" w:right="0" w:firstLine="0"/>
                        <w:jc w:val="left"/>
                        <w:rPr>
                          <w:rFonts w:ascii="Times New Roman" w:hAnsi="Times New Roman" w:cs="Times New Roman" w:eastAsia="Times New Roman" w:hint="default"/>
                          <w:sz w:val="18"/>
                          <w:szCs w:val="18"/>
                        </w:rPr>
                      </w:pPr>
                      <w:r>
                        <w:rPr>
                          <w:rFonts w:ascii="Times New Roman"/>
                          <w:sz w:val="18"/>
                        </w:rPr>
                        <w:t>-37,183.</w:t>
                      </w:r>
                    </w:p>
                    <w:p>
                      <w:pPr>
                        <w:spacing w:line="170" w:lineRule="exact" w:before="0"/>
                        <w:ind w:left="656"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184" w:lineRule="exact" w:before="0"/>
                        <w:ind w:left="42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v:shape style="position:absolute;left:8142;top:6073;width:629;height:804"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spacing w:before="63"/>
                        <w:ind w:left="0" w:right="0" w:firstLine="0"/>
                        <w:jc w:val="left"/>
                        <w:rPr>
                          <w:rFonts w:ascii="宋体" w:hAnsi="宋体" w:cs="宋体" w:eastAsia="宋体" w:hint="default"/>
                          <w:sz w:val="18"/>
                          <w:szCs w:val="18"/>
                        </w:rPr>
                      </w:pPr>
                      <w:r>
                        <w:rPr>
                          <w:rFonts w:ascii="宋体" w:hAnsi="宋体" w:cs="宋体" w:eastAsia="宋体" w:hint="default"/>
                          <w:sz w:val="18"/>
                          <w:szCs w:val="18"/>
                        </w:rPr>
                        <w:t>日</w:t>
                      </w:r>
                    </w:p>
                  </w:txbxContent>
                </v:textbox>
                <w10:wrap type="none"/>
              </v:shape>
              <v:shape style="position:absolute;left:728;top:7165;width:720;height:14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术服务、</w:t>
                      </w:r>
                    </w:p>
                    <w:p>
                      <w:pPr>
                        <w:spacing w:line="310" w:lineRule="atLeast" w:before="2"/>
                        <w:ind w:left="0" w:right="80" w:firstLine="0"/>
                        <w:jc w:val="left"/>
                        <w:rPr>
                          <w:rFonts w:ascii="宋体" w:hAnsi="宋体" w:cs="宋体" w:eastAsia="宋体" w:hint="default"/>
                          <w:sz w:val="18"/>
                          <w:szCs w:val="18"/>
                        </w:rPr>
                      </w:pPr>
                      <w:r>
                        <w:rPr>
                          <w:rFonts w:ascii="宋体" w:hAnsi="宋体" w:cs="宋体" w:eastAsia="宋体" w:hint="default"/>
                          <w:sz w:val="18"/>
                          <w:szCs w:val="18"/>
                        </w:rPr>
                        <w:t>技术咨 询及销 </w:t>
                      </w:r>
                      <w:r>
                        <w:rPr>
                          <w:rFonts w:ascii="宋体" w:hAnsi="宋体" w:cs="宋体" w:eastAsia="宋体" w:hint="default"/>
                          <w:spacing w:val="-21"/>
                          <w:sz w:val="18"/>
                          <w:szCs w:val="18"/>
                        </w:rPr>
                        <w:t>售、成果</w:t>
                      </w:r>
                      <w:r>
                        <w:rPr>
                          <w:rFonts w:ascii="宋体" w:hAnsi="宋体" w:cs="宋体" w:eastAsia="宋体" w:hint="default"/>
                          <w:sz w:val="18"/>
                          <w:szCs w:val="18"/>
                        </w:rPr>
                        <w:t> 转让；</w:t>
                      </w:r>
                    </w:p>
                  </w:txbxContent>
                </v:textbox>
                <w10:wrap type="none"/>
              </v:shape>
              <v:shape style="position:absolute;left:8876;top:5449;width:630;height:2052"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巨潮资</w:t>
                      </w:r>
                    </w:p>
                    <w:p>
                      <w:pPr>
                        <w:spacing w:before="76"/>
                        <w:ind w:left="0" w:right="0" w:firstLine="0"/>
                        <w:jc w:val="both"/>
                        <w:rPr>
                          <w:rFonts w:ascii="宋体" w:hAnsi="宋体" w:cs="宋体" w:eastAsia="宋体" w:hint="default"/>
                          <w:sz w:val="18"/>
                          <w:szCs w:val="18"/>
                        </w:rPr>
                      </w:pPr>
                      <w:r>
                        <w:rPr>
                          <w:rFonts w:ascii="宋体" w:hAnsi="宋体" w:cs="宋体" w:eastAsia="宋体" w:hint="default"/>
                          <w:sz w:val="18"/>
                          <w:szCs w:val="18"/>
                        </w:rPr>
                        <w:t>讯网</w:t>
                      </w:r>
                    </w:p>
                    <w:p>
                      <w:pPr>
                        <w:spacing w:before="118"/>
                        <w:ind w:left="0" w:right="0" w:firstLine="0"/>
                        <w:jc w:val="both"/>
                        <w:rPr>
                          <w:rFonts w:ascii="Times New Roman" w:hAnsi="Times New Roman" w:cs="Times New Roman" w:eastAsia="Times New Roman" w:hint="default"/>
                          <w:sz w:val="18"/>
                          <w:szCs w:val="18"/>
                        </w:rPr>
                      </w:pPr>
                      <w:r>
                        <w:rPr>
                          <w:rFonts w:ascii="Times New Roman"/>
                          <w:sz w:val="18"/>
                        </w:rPr>
                        <w:t>2017-10</w:t>
                      </w:r>
                    </w:p>
                    <w:p>
                      <w:pPr>
                        <w:spacing w:before="63"/>
                        <w:ind w:left="0"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spacing w:line="312" w:lineRule="exact" w:before="23"/>
                        <w:ind w:left="0" w:right="89" w:firstLine="0"/>
                        <w:jc w:val="both"/>
                        <w:rPr>
                          <w:rFonts w:ascii="宋体" w:hAnsi="宋体" w:cs="宋体" w:eastAsia="宋体" w:hint="default"/>
                          <w:sz w:val="18"/>
                          <w:szCs w:val="18"/>
                        </w:rPr>
                      </w:pPr>
                      <w:r>
                        <w:rPr>
                          <w:rFonts w:ascii="宋体" w:hAnsi="宋体" w:cs="宋体" w:eastAsia="宋体" w:hint="default"/>
                          <w:sz w:val="18"/>
                          <w:szCs w:val="18"/>
                        </w:rPr>
                        <w:t>年半年 度报告 全文》</w:t>
                      </w:r>
                    </w:p>
                  </w:txbxContent>
                </v:textbox>
                <w10:wrap type="none"/>
              </v:shape>
              <v:shape style="position:absolute;left:32;top:8834;width:540;height:8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沈阳汉</w:t>
                      </w:r>
                    </w:p>
                    <w:p>
                      <w:pPr>
                        <w:spacing w:line="310" w:lineRule="atLeast" w:before="3"/>
                        <w:ind w:left="0" w:right="0" w:firstLine="0"/>
                        <w:jc w:val="left"/>
                        <w:rPr>
                          <w:rFonts w:ascii="宋体" w:hAnsi="宋体" w:cs="宋体" w:eastAsia="宋体" w:hint="default"/>
                          <w:sz w:val="18"/>
                          <w:szCs w:val="18"/>
                        </w:rPr>
                      </w:pPr>
                      <w:r>
                        <w:rPr>
                          <w:rFonts w:ascii="宋体" w:hAnsi="宋体" w:cs="宋体" w:eastAsia="宋体" w:hint="default"/>
                          <w:sz w:val="18"/>
                          <w:szCs w:val="18"/>
                        </w:rPr>
                        <w:t>鼎宇佑 置业有</w:t>
                      </w:r>
                    </w:p>
                  </w:txbxContent>
                </v:textbox>
                <w10:wrap type="none"/>
              </v:shape>
              <v:shape style="position:absolute;left:728;top:8834;width:540;height:80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房地产</w:t>
                      </w:r>
                    </w:p>
                    <w:p>
                      <w:pPr>
                        <w:spacing w:line="310" w:lineRule="atLeast" w:before="3"/>
                        <w:ind w:left="0" w:right="0" w:firstLine="0"/>
                        <w:jc w:val="left"/>
                        <w:rPr>
                          <w:rFonts w:ascii="宋体" w:hAnsi="宋体" w:cs="宋体" w:eastAsia="宋体" w:hint="default"/>
                          <w:sz w:val="18"/>
                          <w:szCs w:val="18"/>
                        </w:rPr>
                      </w:pPr>
                      <w:r>
                        <w:rPr>
                          <w:rFonts w:ascii="宋体" w:hAnsi="宋体" w:cs="宋体" w:eastAsia="宋体" w:hint="default"/>
                          <w:sz w:val="18"/>
                          <w:szCs w:val="18"/>
                        </w:rPr>
                        <w:t>开发及 商品房</w:t>
                      </w:r>
                    </w:p>
                  </w:txbxContent>
                </v:textbox>
                <w10:wrap type="none"/>
              </v:shape>
              <v:shape style="position:absolute;left:1420;top:8981;width:1270;height:492" type="#_x0000_t202" filled="false" stroked="false">
                <v:textbox inset="0,0,0,0">
                  <w:txbxContent>
                    <w:p>
                      <w:pPr>
                        <w:spacing w:line="138" w:lineRule="exact" w:before="0"/>
                        <w:ind w:left="728" w:right="0" w:firstLine="0"/>
                        <w:jc w:val="left"/>
                        <w:rPr>
                          <w:rFonts w:ascii="Times New Roman" w:hAnsi="Times New Roman" w:cs="Times New Roman" w:eastAsia="Times New Roman" w:hint="default"/>
                          <w:sz w:val="18"/>
                          <w:szCs w:val="18"/>
                        </w:rPr>
                      </w:pPr>
                      <w:r>
                        <w:rPr>
                          <w:rFonts w:ascii="Times New Roman"/>
                          <w:sz w:val="18"/>
                        </w:rPr>
                        <w:t>10,000,</w:t>
                      </w:r>
                    </w:p>
                    <w:p>
                      <w:pPr>
                        <w:spacing w:line="17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新设</w:t>
                      </w:r>
                    </w:p>
                    <w:p>
                      <w:pPr>
                        <w:spacing w:line="184" w:lineRule="exact" w:before="0"/>
                        <w:ind w:left="774" w:right="0" w:firstLine="0"/>
                        <w:jc w:val="left"/>
                        <w:rPr>
                          <w:rFonts w:ascii="Times New Roman" w:hAnsi="Times New Roman" w:cs="Times New Roman" w:eastAsia="Times New Roman" w:hint="default"/>
                          <w:sz w:val="18"/>
                          <w:szCs w:val="18"/>
                        </w:rPr>
                      </w:pPr>
                      <w:r>
                        <w:rPr>
                          <w:rFonts w:ascii="Times New Roman"/>
                          <w:sz w:val="18"/>
                        </w:rPr>
                        <w:t>000.00</w:t>
                      </w:r>
                    </w:p>
                  </w:txbxContent>
                </v:textbox>
                <w10:wrap type="none"/>
              </v:shape>
              <v:shape style="position:absolute;left:2855;top:8971;width:1091;height:50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自筹资</w:t>
                      </w:r>
                    </w:p>
                    <w:p>
                      <w:pPr>
                        <w:spacing w:line="245" w:lineRule="exact" w:before="63"/>
                        <w:ind w:left="3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金</w:t>
                      </w:r>
                    </w:p>
                  </w:txbxContent>
                </v:textbox>
                <w10:wrap type="none"/>
              </v:shape>
              <v:shape style="position:absolute;left:4069;top:912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shape style="position:absolute;left:4726;top:8971;width:1196;height:492" type="#_x0000_t202" filled="false" stroked="false">
                <v:textbox inset="0,0,0,0">
                  <w:txbxContent>
                    <w:p>
                      <w:pPr>
                        <w:spacing w:line="141"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房地产</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w:t>
                      </w:r>
                    </w:p>
                    <w:p>
                      <w:pPr>
                        <w:spacing w:line="195" w:lineRule="exact" w:before="0"/>
                        <w:ind w:left="655" w:right="0" w:firstLine="0"/>
                        <w:jc w:val="left"/>
                        <w:rPr>
                          <w:rFonts w:ascii="宋体" w:hAnsi="宋体" w:cs="宋体" w:eastAsia="宋体" w:hint="default"/>
                          <w:sz w:val="18"/>
                          <w:szCs w:val="18"/>
                        </w:rPr>
                      </w:pPr>
                      <w:r>
                        <w:rPr>
                          <w:rFonts w:ascii="宋体" w:hAnsi="宋体" w:cs="宋体" w:eastAsia="宋体" w:hint="default"/>
                          <w:sz w:val="18"/>
                          <w:szCs w:val="18"/>
                        </w:rPr>
                        <w:t>开发</w:t>
                      </w:r>
                    </w:p>
                  </w:txbxContent>
                </v:textbox>
                <w10:wrap type="none"/>
              </v:shape>
              <v:shape style="position:absolute;left:6751;top:8981;width:837;height:492" type="#_x0000_t202" filled="false" stroked="false">
                <v:textbox inset="0,0,0,0">
                  <w:txbxContent>
                    <w:p>
                      <w:pPr>
                        <w:spacing w:line="138" w:lineRule="exact" w:before="0"/>
                        <w:ind w:left="0" w:right="0" w:firstLine="0"/>
                        <w:jc w:val="left"/>
                        <w:rPr>
                          <w:rFonts w:ascii="Times New Roman" w:hAnsi="Times New Roman" w:cs="Times New Roman" w:eastAsia="Times New Roman" w:hint="default"/>
                          <w:sz w:val="18"/>
                          <w:szCs w:val="18"/>
                        </w:rPr>
                      </w:pPr>
                      <w:r>
                        <w:rPr>
                          <w:rFonts w:ascii="Times New Roman"/>
                          <w:sz w:val="18"/>
                        </w:rPr>
                        <w:t>-5,636.5</w:t>
                      </w:r>
                    </w:p>
                    <w:p>
                      <w:pPr>
                        <w:spacing w:line="170" w:lineRule="exact" w:before="0"/>
                        <w:ind w:left="656"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184" w:lineRule="exact" w:before="0"/>
                        <w:ind w:left="510" w:right="0" w:firstLine="0"/>
                        <w:jc w:val="left"/>
                        <w:rPr>
                          <w:rFonts w:ascii="Times New Roman" w:hAnsi="Times New Roman" w:cs="Times New Roman" w:eastAsia="Times New Roman" w:hint="default"/>
                          <w:sz w:val="18"/>
                          <w:szCs w:val="18"/>
                        </w:rPr>
                      </w:pPr>
                      <w:r>
                        <w:rPr>
                          <w:rFonts w:ascii="Times New Roman"/>
                          <w:sz w:val="18"/>
                        </w:rPr>
                        <w:t>3</w:t>
                      </w:r>
                    </w:p>
                  </w:txbxContent>
                </v:textbox>
                <w10:wrap type="none"/>
              </v:shape>
              <v:shape style="position:absolute;left:8142;top:8815;width:1335;height:835" type="#_x0000_t202" filled="false" stroked="false">
                <v:textbox inset="0,0,0,0">
                  <w:txbxContent>
                    <w:p>
                      <w:pPr>
                        <w:spacing w:line="199"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position w:val="2"/>
                          <w:sz w:val="18"/>
                          <w:szCs w:val="18"/>
                        </w:rPr>
                        <w:t>2017 </w:t>
                      </w:r>
                      <w:r>
                        <w:rPr>
                          <w:rFonts w:ascii="宋体" w:hAnsi="宋体" w:cs="宋体" w:eastAsia="宋体" w:hint="default"/>
                          <w:position w:val="2"/>
                          <w:sz w:val="18"/>
                          <w:szCs w:val="18"/>
                        </w:rPr>
                        <w:t>年</w:t>
                      </w:r>
                      <w:r>
                        <w:rPr>
                          <w:rFonts w:ascii="宋体" w:hAnsi="宋体" w:cs="宋体" w:eastAsia="宋体" w:hint="default"/>
                          <w:spacing w:val="59"/>
                          <w:position w:val="2"/>
                          <w:sz w:val="18"/>
                          <w:szCs w:val="18"/>
                        </w:rPr>
                        <w:t> </w:t>
                      </w:r>
                      <w:r>
                        <w:rPr>
                          <w:rFonts w:ascii="宋体" w:hAnsi="宋体" w:cs="宋体" w:eastAsia="宋体" w:hint="default"/>
                          <w:sz w:val="18"/>
                          <w:szCs w:val="18"/>
                        </w:rPr>
                        <w:t>巨潮资</w:t>
                      </w:r>
                    </w:p>
                    <w:p>
                      <w:pPr>
                        <w:spacing w:before="57"/>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3"/>
                          <w:sz w:val="18"/>
                          <w:szCs w:val="18"/>
                        </w:rPr>
                        <w:t> </w:t>
                      </w:r>
                      <w:r>
                        <w:rPr>
                          <w:rFonts w:ascii="宋体" w:hAnsi="宋体" w:cs="宋体" w:eastAsia="宋体" w:hint="default"/>
                          <w:position w:val="-1"/>
                          <w:sz w:val="18"/>
                          <w:szCs w:val="18"/>
                        </w:rPr>
                        <w:t>讯网</w:t>
                      </w:r>
                      <w:r>
                        <w:rPr>
                          <w:rFonts w:ascii="宋体" w:hAnsi="宋体" w:cs="宋体" w:eastAsia="宋体" w:hint="default"/>
                          <w:sz w:val="18"/>
                          <w:szCs w:val="18"/>
                        </w:rPr>
                      </w:r>
                    </w:p>
                    <w:p>
                      <w:pPr>
                        <w:tabs>
                          <w:tab w:pos="1334" w:val="right" w:leader="none"/>
                        </w:tabs>
                        <w:spacing w:line="265" w:lineRule="exact" w:before="57"/>
                        <w:ind w:left="0"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日</w:t>
                      </w:r>
                      <w:r>
                        <w:rPr>
                          <w:rFonts w:ascii="Times New Roman" w:hAnsi="Times New Roman" w:cs="Times New Roman" w:eastAsia="Times New Roman" w:hint="default"/>
                          <w:sz w:val="18"/>
                          <w:szCs w:val="18"/>
                        </w:rPr>
                        <w:tab/>
                        <w:t>2017-10</w:t>
                      </w:r>
                    </w:p>
                  </w:txbxContent>
                </v:textbox>
                <w10:wrap type="none"/>
              </v:shape>
            </v:group>
          </v:group>
        </w:pict>
      </w:r>
      <w:r>
        <w:rPr>
          <w:rFonts w:ascii="宋体" w:hAnsi="宋体" w:cs="宋体" w:eastAsia="宋体" w:hint="default"/>
          <w:position w:val="-194"/>
          <w:sz w:val="20"/>
          <w:szCs w:val="20"/>
        </w:rPr>
      </w:r>
    </w:p>
    <w:p>
      <w:pPr>
        <w:spacing w:after="0" w:line="9740" w:lineRule="exact"/>
        <w:rPr>
          <w:rFonts w:ascii="宋体" w:hAnsi="宋体" w:cs="宋体" w:eastAsia="宋体" w:hint="default"/>
          <w:sz w:val="20"/>
          <w:szCs w:val="20"/>
        </w:rPr>
        <w:sectPr>
          <w:pgSz w:w="11910" w:h="16840"/>
          <w:pgMar w:header="748" w:footer="974" w:top="1060" w:bottom="1160" w:left="980" w:right="980"/>
        </w:sectPr>
      </w:pPr>
    </w:p>
    <w:p>
      <w:pPr>
        <w:spacing w:line="240" w:lineRule="auto" w:before="7"/>
        <w:rPr>
          <w:rFonts w:ascii="宋体" w:hAnsi="宋体" w:cs="宋体" w:eastAsia="宋体" w:hint="default"/>
          <w:sz w:val="26"/>
          <w:szCs w:val="26"/>
        </w:rPr>
      </w:pPr>
    </w:p>
    <w:p>
      <w:pPr>
        <w:tabs>
          <w:tab w:pos="9025"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宋体" w:hAnsi="宋体" w:cs="宋体" w:eastAsia="宋体" w:hint="default"/>
          <w:spacing w:val="65"/>
          <w:sz w:val="18"/>
          <w:szCs w:val="18"/>
        </w:rPr>
        <w:t> </w:t>
      </w:r>
      <w:r>
        <w:rPr>
          <w:rFonts w:ascii="宋体" w:hAnsi="宋体" w:cs="宋体" w:eastAsia="宋体" w:hint="default"/>
          <w:sz w:val="18"/>
          <w:szCs w:val="18"/>
        </w:rPr>
        <w:t>销售</w:t>
        <w:tab/>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spacing w:line="316" w:lineRule="auto" w:before="63"/>
        <w:ind w:left="9025" w:right="378" w:firstLine="0"/>
        <w:jc w:val="both"/>
        <w:rPr>
          <w:rFonts w:ascii="宋体" w:hAnsi="宋体" w:cs="宋体" w:eastAsia="宋体" w:hint="default"/>
          <w:sz w:val="18"/>
          <w:szCs w:val="18"/>
        </w:rPr>
      </w:pPr>
      <w:r>
        <w:rPr>
          <w:rFonts w:ascii="宋体" w:hAnsi="宋体" w:cs="宋体" w:eastAsia="宋体" w:hint="default"/>
          <w:sz w:val="18"/>
          <w:szCs w:val="18"/>
        </w:rPr>
        <w:t>年半年 度报告 全文》</w:t>
      </w:r>
    </w:p>
    <w:p>
      <w:pPr>
        <w:spacing w:after="0" w:line="316"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宁波汉 鼎宇佑 电影院 有限公 司</w:t>
      </w:r>
    </w:p>
    <w:p>
      <w:pPr>
        <w:spacing w:line="240" w:lineRule="auto" w:before="8"/>
        <w:rPr>
          <w:rFonts w:ascii="宋体" w:hAnsi="宋体" w:cs="宋体" w:eastAsia="宋体" w:hint="default"/>
          <w:sz w:val="14"/>
          <w:szCs w:val="14"/>
        </w:rPr>
      </w:pPr>
      <w:r>
        <w:rPr/>
        <w:br w:type="column"/>
      </w:r>
      <w:r>
        <w:rPr>
          <w:rFonts w:ascii="宋体"/>
          <w:sz w:val="14"/>
        </w:rPr>
      </w:r>
    </w:p>
    <w:p>
      <w:pPr>
        <w:spacing w:line="310" w:lineRule="atLeast" w:before="0"/>
        <w:ind w:left="115" w:right="396" w:firstLine="0"/>
        <w:jc w:val="left"/>
        <w:rPr>
          <w:rFonts w:ascii="宋体" w:hAnsi="宋体" w:cs="宋体" w:eastAsia="宋体" w:hint="default"/>
          <w:sz w:val="18"/>
          <w:szCs w:val="18"/>
        </w:rPr>
      </w:pPr>
      <w:r>
        <w:rPr>
          <w:rFonts w:ascii="宋体" w:hAnsi="宋体" w:cs="宋体" w:eastAsia="宋体" w:hint="default"/>
          <w:sz w:val="18"/>
          <w:szCs w:val="18"/>
        </w:rPr>
        <w:t>电影放 </w:t>
      </w:r>
      <w:r>
        <w:rPr>
          <w:rFonts w:ascii="宋体" w:hAnsi="宋体" w:cs="宋体" w:eastAsia="宋体" w:hint="default"/>
          <w:spacing w:val="-21"/>
          <w:sz w:val="18"/>
          <w:szCs w:val="18"/>
        </w:rPr>
        <w:t>映、企业</w:t>
      </w:r>
      <w:r>
        <w:rPr>
          <w:rFonts w:ascii="宋体" w:hAnsi="宋体" w:cs="宋体" w:eastAsia="宋体" w:hint="default"/>
          <w:sz w:val="18"/>
          <w:szCs w:val="18"/>
        </w:rPr>
        <w:t> 管理服</w:t>
      </w:r>
    </w:p>
    <w:p>
      <w:pPr>
        <w:spacing w:line="11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新设</w:t>
      </w:r>
    </w:p>
    <w:p>
      <w:pPr>
        <w:spacing w:line="195" w:lineRule="exact" w:before="0"/>
        <w:ind w:left="115" w:right="312" w:firstLine="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83"/>
          <w:sz w:val="18"/>
          <w:szCs w:val="18"/>
        </w:rPr>
        <w:t>、</w:t>
      </w:r>
      <w:r>
        <w:rPr>
          <w:rFonts w:ascii="宋体" w:hAnsi="宋体" w:cs="宋体" w:eastAsia="宋体" w:hint="default"/>
          <w:sz w:val="18"/>
          <w:szCs w:val="18"/>
        </w:rPr>
        <w:t>企业</w:t>
      </w:r>
    </w:p>
    <w:p>
      <w:pPr>
        <w:spacing w:line="316" w:lineRule="auto" w:before="76"/>
        <w:ind w:left="115" w:right="492" w:firstLine="0"/>
        <w:jc w:val="left"/>
        <w:rPr>
          <w:rFonts w:ascii="宋体" w:hAnsi="宋体" w:cs="宋体" w:eastAsia="宋体" w:hint="default"/>
          <w:sz w:val="18"/>
          <w:szCs w:val="18"/>
        </w:rPr>
      </w:pPr>
      <w:r>
        <w:rPr>
          <w:rFonts w:ascii="宋体" w:hAnsi="宋体" w:cs="宋体" w:eastAsia="宋体" w:hint="default"/>
          <w:sz w:val="18"/>
          <w:szCs w:val="18"/>
        </w:rPr>
        <w:t>管理咨 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181" w:right="-19" w:firstLine="0"/>
        <w:jc w:val="left"/>
        <w:rPr>
          <w:rFonts w:ascii="Times New Roman" w:hAnsi="Times New Roman" w:cs="Times New Roman" w:eastAsia="Times New Roman" w:hint="default"/>
          <w:sz w:val="18"/>
          <w:szCs w:val="18"/>
        </w:rPr>
      </w:pPr>
      <w:r>
        <w:rPr>
          <w:rFonts w:ascii="Times New Roman"/>
          <w:sz w:val="18"/>
        </w:rPr>
        <w:t>10,000,</w:t>
      </w:r>
    </w:p>
    <w:p>
      <w:pPr>
        <w:spacing w:before="105"/>
        <w:ind w:left="227" w:right="-20" w:firstLine="0"/>
        <w:jc w:val="left"/>
        <w:rPr>
          <w:rFonts w:ascii="Times New Roman" w:hAnsi="Times New Roman" w:cs="Times New Roman" w:eastAsia="Times New Roman" w:hint="default"/>
          <w:sz w:val="18"/>
          <w:szCs w:val="18"/>
        </w:rPr>
      </w:pPr>
      <w:r>
        <w:rPr>
          <w:rFonts w:ascii="Times New Roman"/>
          <w:sz w:val="18"/>
        </w:rPr>
        <w:t>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125"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自筹资</w:t>
      </w:r>
    </w:p>
    <w:p>
      <w:pPr>
        <w:spacing w:before="63"/>
        <w:ind w:left="47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tabs>
          <w:tab w:pos="740" w:val="left" w:leader="none"/>
        </w:tabs>
        <w:spacing w:before="0"/>
        <w:ind w:left="82" w:right="-20" w:firstLine="0"/>
        <w:jc w:val="left"/>
        <w:rPr>
          <w:rFonts w:ascii="宋体" w:hAnsi="宋体" w:cs="宋体" w:eastAsia="宋体" w:hint="default"/>
          <w:sz w:val="18"/>
          <w:szCs w:val="18"/>
        </w:rPr>
      </w:pPr>
      <w:r>
        <w:rPr>
          <w:rFonts w:ascii="宋体" w:hAnsi="宋体" w:cs="宋体" w:eastAsia="宋体" w:hint="default"/>
          <w:sz w:val="18"/>
          <w:szCs w:val="18"/>
        </w:rPr>
        <w:t>无</w:t>
        <w:tab/>
        <w:t>长期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影视服 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line="161" w:lineRule="exact" w:before="0"/>
        <w:ind w:left="163" w:right="215" w:firstLine="0"/>
        <w:jc w:val="center"/>
        <w:rPr>
          <w:rFonts w:ascii="Times New Roman" w:hAnsi="Times New Roman" w:cs="Times New Roman" w:eastAsia="Times New Roman" w:hint="default"/>
          <w:sz w:val="18"/>
          <w:szCs w:val="18"/>
        </w:rPr>
      </w:pPr>
      <w:r>
        <w:rPr>
          <w:rFonts w:ascii="Times New Roman"/>
          <w:sz w:val="18"/>
        </w:rPr>
        <w:t>-2,671,6</w:t>
      </w:r>
    </w:p>
    <w:p>
      <w:pPr>
        <w:spacing w:line="170" w:lineRule="exact" w:before="0"/>
        <w:ind w:left="838" w:right="-2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188" w:lineRule="exact" w:before="0"/>
        <w:ind w:left="163" w:right="22" w:firstLine="0"/>
        <w:jc w:val="center"/>
        <w:rPr>
          <w:rFonts w:ascii="Times New Roman" w:hAnsi="Times New Roman" w:cs="Times New Roman" w:eastAsia="Times New Roman" w:hint="default"/>
          <w:sz w:val="18"/>
          <w:szCs w:val="18"/>
        </w:rPr>
      </w:pPr>
      <w:r>
        <w:rPr>
          <w:rFonts w:ascii="Times New Roman"/>
          <w:sz w:val="18"/>
        </w:rPr>
        <w:t>32.45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2"/>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181"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spacing w:before="63"/>
        <w:ind w:left="181" w:right="-19"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38" w:lineRule="auto" w:before="109"/>
        <w:ind w:left="65" w:right="31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2017-10</w:t>
      </w:r>
    </w:p>
    <w:p>
      <w:pPr>
        <w:spacing w:line="230" w:lineRule="exact" w:before="0"/>
        <w:ind w:left="65" w:right="18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spacing w:line="316" w:lineRule="auto" w:before="63"/>
        <w:ind w:left="65" w:right="378" w:firstLine="0"/>
        <w:jc w:val="both"/>
        <w:rPr>
          <w:rFonts w:ascii="宋体" w:hAnsi="宋体" w:cs="宋体" w:eastAsia="宋体" w:hint="default"/>
          <w:sz w:val="18"/>
          <w:szCs w:val="18"/>
        </w:rPr>
      </w:pPr>
      <w:r>
        <w:rPr>
          <w:rFonts w:ascii="宋体" w:hAnsi="宋体" w:cs="宋体" w:eastAsia="宋体" w:hint="default"/>
          <w:sz w:val="18"/>
          <w:szCs w:val="18"/>
        </w:rPr>
        <w:t>年半年 度报告 全文》</w:t>
      </w:r>
    </w:p>
    <w:p>
      <w:pPr>
        <w:spacing w:after="0" w:line="316" w:lineRule="auto"/>
        <w:jc w:val="both"/>
        <w:rPr>
          <w:rFonts w:ascii="宋体" w:hAnsi="宋体" w:cs="宋体" w:eastAsia="宋体" w:hint="default"/>
          <w:sz w:val="18"/>
          <w:szCs w:val="18"/>
        </w:rPr>
        <w:sectPr>
          <w:type w:val="continuous"/>
          <w:pgSz w:w="11910" w:h="16840"/>
          <w:pgMar w:top="1060" w:bottom="1160" w:left="980" w:right="980"/>
          <w:cols w:num="9" w:equalWidth="0">
            <w:col w:w="722" w:space="40"/>
            <w:col w:w="1168" w:space="186"/>
            <w:col w:w="723" w:space="40"/>
            <w:col w:w="1217" w:space="40"/>
            <w:col w:w="1101" w:space="113"/>
            <w:col w:w="722" w:space="647"/>
            <w:col w:w="1019" w:space="372"/>
            <w:col w:w="811" w:space="40"/>
            <w:col w:w="989"/>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line="310" w:lineRule="atLeast"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杭州汉 鼎宇佑 人工智</w:t>
      </w:r>
    </w:p>
    <w:p>
      <w:pPr>
        <w:spacing w:line="310" w:lineRule="atLeast" w:before="34"/>
        <w:ind w:left="115" w:right="396"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人工智 </w:t>
      </w:r>
      <w:r>
        <w:rPr>
          <w:rFonts w:ascii="宋体" w:hAnsi="宋体" w:cs="宋体" w:eastAsia="宋体" w:hint="default"/>
          <w:spacing w:val="-21"/>
          <w:sz w:val="18"/>
          <w:szCs w:val="18"/>
        </w:rPr>
        <w:t>能、计算</w:t>
      </w:r>
      <w:r>
        <w:rPr>
          <w:rFonts w:ascii="宋体" w:hAnsi="宋体" w:cs="宋体" w:eastAsia="宋体" w:hint="default"/>
          <w:sz w:val="18"/>
          <w:szCs w:val="18"/>
        </w:rPr>
        <w:t> 机软硬 </w:t>
      </w:r>
      <w:r>
        <w:rPr>
          <w:rFonts w:ascii="宋体" w:hAnsi="宋体" w:cs="宋体" w:eastAsia="宋体" w:hint="default"/>
          <w:spacing w:val="-21"/>
          <w:sz w:val="18"/>
          <w:szCs w:val="18"/>
        </w:rPr>
        <w:t>件、电子</w:t>
      </w:r>
    </w:p>
    <w:p>
      <w:pPr>
        <w:spacing w:line="13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新设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5"/>
        <w:ind w:left="181" w:right="-19" w:firstLine="0"/>
        <w:jc w:val="left"/>
        <w:rPr>
          <w:rFonts w:ascii="Times New Roman" w:hAnsi="Times New Roman" w:cs="Times New Roman" w:eastAsia="Times New Roman" w:hint="default"/>
          <w:sz w:val="18"/>
          <w:szCs w:val="18"/>
        </w:rPr>
      </w:pPr>
      <w:r>
        <w:rPr>
          <w:rFonts w:ascii="Times New Roman"/>
          <w:sz w:val="18"/>
        </w:rPr>
        <w:t>1,000,0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8"/>
          <w:szCs w:val="18"/>
        </w:rPr>
      </w:pPr>
    </w:p>
    <w:p>
      <w:pPr>
        <w:spacing w:before="0"/>
        <w:ind w:left="126"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自筹资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tabs>
          <w:tab w:pos="740" w:val="left" w:leader="none"/>
        </w:tabs>
        <w:spacing w:line="210" w:lineRule="exact" w:before="0"/>
        <w:ind w:left="82" w:right="-20" w:firstLine="0"/>
        <w:jc w:val="left"/>
        <w:rPr>
          <w:rFonts w:ascii="宋体" w:hAnsi="宋体" w:cs="宋体" w:eastAsia="宋体" w:hint="default"/>
          <w:sz w:val="18"/>
          <w:szCs w:val="18"/>
        </w:rPr>
      </w:pPr>
      <w:r>
        <w:rPr>
          <w:rFonts w:ascii="宋体" w:hAnsi="宋体" w:cs="宋体" w:eastAsia="宋体" w:hint="default"/>
          <w:sz w:val="18"/>
          <w:szCs w:val="18"/>
        </w:rPr>
        <w:t>无</w:t>
        <w:tab/>
        <w:t>长期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人工智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spacing w:line="210" w:lineRule="exact" w:before="0"/>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p>
      <w:pPr>
        <w:spacing w:after="0" w:line="210" w:lineRule="exact"/>
        <w:jc w:val="left"/>
        <w:rPr>
          <w:rFonts w:ascii="宋体" w:hAnsi="宋体" w:cs="宋体" w:eastAsia="宋体" w:hint="default"/>
          <w:sz w:val="18"/>
          <w:szCs w:val="18"/>
        </w:rPr>
        <w:sectPr>
          <w:type w:val="continuous"/>
          <w:pgSz w:w="11910" w:h="16840"/>
          <w:pgMar w:top="1060" w:bottom="1160" w:left="980" w:right="980"/>
          <w:cols w:num="7" w:equalWidth="0">
            <w:col w:w="722" w:space="40"/>
            <w:col w:w="1168" w:space="186"/>
            <w:col w:w="723" w:space="40"/>
            <w:col w:w="1217" w:space="40"/>
            <w:col w:w="1101" w:space="113"/>
            <w:col w:w="722" w:space="933"/>
            <w:col w:w="2945"/>
          </w:cols>
        </w:sectPr>
      </w:pPr>
    </w:p>
    <w:p>
      <w:pPr>
        <w:spacing w:line="316" w:lineRule="auto" w:before="76"/>
        <w:ind w:left="181" w:right="-20" w:firstLine="0"/>
        <w:jc w:val="left"/>
        <w:rPr>
          <w:rFonts w:ascii="宋体" w:hAnsi="宋体" w:cs="宋体" w:eastAsia="宋体" w:hint="default"/>
          <w:sz w:val="18"/>
          <w:szCs w:val="18"/>
        </w:rPr>
      </w:pPr>
      <w:r>
        <w:rPr>
          <w:rFonts w:ascii="宋体" w:hAnsi="宋体" w:cs="宋体" w:eastAsia="宋体" w:hint="default"/>
          <w:sz w:val="18"/>
          <w:szCs w:val="18"/>
        </w:rPr>
        <w:t>能有限 公司</w:t>
      </w:r>
    </w:p>
    <w:p>
      <w:pPr>
        <w:spacing w:line="156" w:lineRule="exact" w:before="0"/>
        <w:ind w:left="11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元器件、</w:t>
      </w:r>
    </w:p>
    <w:p>
      <w:pPr>
        <w:spacing w:line="316" w:lineRule="auto" w:before="76"/>
        <w:ind w:left="115" w:right="178" w:firstLine="0"/>
        <w:jc w:val="both"/>
        <w:rPr>
          <w:rFonts w:ascii="宋体" w:hAnsi="宋体" w:cs="宋体" w:eastAsia="宋体" w:hint="default"/>
          <w:sz w:val="18"/>
          <w:szCs w:val="18"/>
        </w:rPr>
      </w:pPr>
      <w:r>
        <w:rPr>
          <w:rFonts w:ascii="宋体" w:hAnsi="宋体" w:cs="宋体" w:eastAsia="宋体" w:hint="default"/>
          <w:sz w:val="18"/>
          <w:szCs w:val="18"/>
        </w:rPr>
        <w:t>智能设 备的技 术开发</w:t>
      </w:r>
    </w:p>
    <w:p>
      <w:pPr>
        <w:tabs>
          <w:tab w:pos="1097" w:val="left" w:leader="none"/>
          <w:tab w:pos="3279" w:val="left" w:leader="none"/>
        </w:tabs>
        <w:spacing w:line="170" w:lineRule="exact" w:before="0"/>
        <w:ind w:left="18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00.00</w:t>
        <w:tab/>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金</w:t>
        <w:tab/>
        <w:t>能</w:t>
      </w:r>
    </w:p>
    <w:p>
      <w:pPr>
        <w:spacing w:after="0" w:line="170" w:lineRule="exact"/>
        <w:jc w:val="left"/>
        <w:rPr>
          <w:rFonts w:ascii="宋体" w:hAnsi="宋体" w:cs="宋体" w:eastAsia="宋体" w:hint="default"/>
          <w:sz w:val="18"/>
          <w:szCs w:val="18"/>
        </w:rPr>
        <w:sectPr>
          <w:type w:val="continuous"/>
          <w:pgSz w:w="11910" w:h="16840"/>
          <w:pgMar w:top="1060" w:bottom="1160" w:left="980" w:right="980"/>
          <w:cols w:num="3" w:equalWidth="0">
            <w:col w:w="722" w:space="40"/>
            <w:col w:w="836" w:space="654"/>
            <w:col w:w="769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浙江汉 鼎宇佑 智慧医 疗服务 有限公 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spacing w:line="319" w:lineRule="auto" w:before="0"/>
        <w:ind w:left="115" w:right="312" w:firstLine="0"/>
        <w:jc w:val="left"/>
        <w:rPr>
          <w:rFonts w:ascii="宋体" w:hAnsi="宋体" w:cs="宋体" w:eastAsia="宋体" w:hint="default"/>
          <w:sz w:val="18"/>
          <w:szCs w:val="18"/>
        </w:rPr>
      </w:pPr>
      <w:r>
        <w:rPr>
          <w:rFonts w:ascii="宋体" w:hAnsi="宋体" w:cs="宋体" w:eastAsia="宋体" w:hint="default"/>
          <w:sz w:val="18"/>
          <w:szCs w:val="18"/>
        </w:rPr>
        <w:t>医疗技 术的技 术开发，</w:t>
      </w:r>
    </w:p>
    <w:p>
      <w:pPr>
        <w:spacing w:line="196" w:lineRule="exact" w:before="17"/>
        <w:ind w:left="115" w:right="396" w:firstLine="0"/>
        <w:jc w:val="left"/>
        <w:rPr>
          <w:rFonts w:ascii="宋体" w:hAnsi="宋体" w:cs="宋体" w:eastAsia="宋体" w:hint="default"/>
          <w:sz w:val="18"/>
          <w:szCs w:val="18"/>
        </w:rPr>
      </w:pPr>
      <w:r>
        <w:rPr>
          <w:rFonts w:ascii="宋体" w:hAnsi="宋体" w:cs="宋体" w:eastAsia="宋体" w:hint="default"/>
          <w:sz w:val="18"/>
          <w:szCs w:val="18"/>
        </w:rPr>
        <w:t>医疗器</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新设</w:t>
      </w:r>
    </w:p>
    <w:p>
      <w:pPr>
        <w:spacing w:line="195" w:lineRule="exact" w:before="0"/>
        <w:ind w:left="115" w:right="396" w:firstLine="0"/>
        <w:jc w:val="left"/>
        <w:rPr>
          <w:rFonts w:ascii="宋体" w:hAnsi="宋体" w:cs="宋体" w:eastAsia="宋体" w:hint="default"/>
          <w:sz w:val="18"/>
          <w:szCs w:val="18"/>
        </w:rPr>
      </w:pPr>
      <w:r>
        <w:rPr>
          <w:rFonts w:ascii="宋体" w:hAnsi="宋体" w:cs="宋体" w:eastAsia="宋体" w:hint="default"/>
          <w:sz w:val="18"/>
          <w:szCs w:val="18"/>
        </w:rPr>
        <w:t>械的技</w:t>
      </w:r>
    </w:p>
    <w:p>
      <w:pPr>
        <w:spacing w:line="316" w:lineRule="auto" w:before="76"/>
        <w:ind w:left="115" w:right="312" w:firstLine="0"/>
        <w:jc w:val="left"/>
        <w:rPr>
          <w:rFonts w:ascii="宋体" w:hAnsi="宋体" w:cs="宋体" w:eastAsia="宋体" w:hint="default"/>
          <w:sz w:val="18"/>
          <w:szCs w:val="18"/>
        </w:rPr>
      </w:pPr>
      <w:r>
        <w:rPr>
          <w:rFonts w:ascii="宋体" w:hAnsi="宋体" w:cs="宋体" w:eastAsia="宋体" w:hint="default"/>
          <w:sz w:val="18"/>
          <w:szCs w:val="18"/>
        </w:rPr>
        <w:t>术开发、 技术服</w:t>
      </w:r>
    </w:p>
    <w:p>
      <w:pPr>
        <w:spacing w:before="19"/>
        <w:ind w:left="115" w:right="396" w:firstLine="0"/>
        <w:jc w:val="left"/>
        <w:rPr>
          <w:rFonts w:ascii="宋体" w:hAnsi="宋体" w:cs="宋体" w:eastAsia="宋体" w:hint="default"/>
          <w:sz w:val="18"/>
          <w:szCs w:val="18"/>
        </w:rPr>
      </w:pPr>
      <w:r>
        <w:rPr>
          <w:rFonts w:ascii="宋体" w:hAnsi="宋体" w:cs="宋体" w:eastAsia="宋体" w:hint="default"/>
          <w:sz w:val="18"/>
          <w:szCs w:val="18"/>
        </w:rPr>
        <w:t>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181" w:right="-19" w:firstLine="0"/>
        <w:jc w:val="left"/>
        <w:rPr>
          <w:rFonts w:ascii="Times New Roman" w:hAnsi="Times New Roman" w:cs="Times New Roman" w:eastAsia="Times New Roman" w:hint="default"/>
          <w:sz w:val="18"/>
          <w:szCs w:val="18"/>
        </w:rPr>
      </w:pPr>
      <w:r>
        <w:rPr>
          <w:rFonts w:ascii="Times New Roman"/>
          <w:sz w:val="18"/>
        </w:rPr>
        <w:t>14,000,</w:t>
      </w:r>
    </w:p>
    <w:p>
      <w:pPr>
        <w:spacing w:before="105"/>
        <w:ind w:left="227" w:right="-20" w:firstLine="0"/>
        <w:jc w:val="left"/>
        <w:rPr>
          <w:rFonts w:ascii="Times New Roman" w:hAnsi="Times New Roman" w:cs="Times New Roman" w:eastAsia="Times New Roman" w:hint="default"/>
          <w:sz w:val="18"/>
          <w:szCs w:val="18"/>
        </w:rPr>
      </w:pPr>
      <w:r>
        <w:rPr>
          <w:rFonts w:ascii="Times New Roman"/>
          <w:sz w:val="18"/>
        </w:rPr>
        <w:t>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7"/>
        <w:ind w:left="65" w:right="-19" w:firstLine="0"/>
        <w:jc w:val="left"/>
        <w:rPr>
          <w:rFonts w:ascii="Times New Roman" w:hAnsi="Times New Roman" w:cs="Times New Roman" w:eastAsia="Times New Roman" w:hint="default"/>
          <w:sz w:val="18"/>
          <w:szCs w:val="18"/>
        </w:rPr>
      </w:pPr>
      <w:r>
        <w:rPr>
          <w:rFonts w:ascii="Times New Roman"/>
          <w:sz w:val="18"/>
        </w:rPr>
        <w:t>70.00%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6" w:lineRule="auto" w:before="115"/>
        <w:ind w:left="15" w:right="-20" w:firstLine="0"/>
        <w:jc w:val="left"/>
        <w:rPr>
          <w:rFonts w:ascii="宋体" w:hAnsi="宋体" w:cs="宋体" w:eastAsia="宋体" w:hint="default"/>
          <w:sz w:val="18"/>
          <w:szCs w:val="18"/>
        </w:rPr>
      </w:pPr>
      <w:r>
        <w:rPr>
          <w:rFonts w:ascii="宋体" w:hAnsi="宋体" w:cs="宋体" w:eastAsia="宋体" w:hint="default"/>
          <w:sz w:val="18"/>
          <w:szCs w:val="18"/>
        </w:rPr>
        <w:t>自筹资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spacing w:before="0"/>
        <w:ind w:left="82" w:right="-20" w:firstLine="0"/>
        <w:jc w:val="left"/>
        <w:rPr>
          <w:rFonts w:ascii="宋体" w:hAnsi="宋体" w:cs="宋体" w:eastAsia="宋体" w:hint="default"/>
          <w:sz w:val="18"/>
          <w:szCs w:val="18"/>
        </w:rPr>
      </w:pPr>
      <w:r>
        <w:rPr>
          <w:rFonts w:ascii="宋体" w:hAnsi="宋体" w:cs="宋体" w:eastAsia="宋体" w:hint="default"/>
          <w:sz w:val="18"/>
          <w:szCs w:val="18"/>
        </w:rPr>
        <w:t>加州</w:t>
      </w:r>
    </w:p>
    <w:p>
      <w:pPr>
        <w:spacing w:line="310" w:lineRule="atLeast" w:before="2"/>
        <w:ind w:left="82" w:right="458" w:firstLine="0"/>
        <w:jc w:val="left"/>
        <w:rPr>
          <w:rFonts w:ascii="宋体" w:hAnsi="宋体" w:cs="宋体" w:eastAsia="宋体" w:hint="default"/>
          <w:sz w:val="18"/>
          <w:szCs w:val="18"/>
        </w:rPr>
      </w:pPr>
      <w:r>
        <w:rPr>
          <w:rFonts w:ascii="宋体" w:hAnsi="宋体" w:cs="宋体" w:eastAsia="宋体" w:hint="default"/>
          <w:sz w:val="18"/>
          <w:szCs w:val="18"/>
        </w:rPr>
        <w:t>（厦 门）健</w:t>
      </w:r>
    </w:p>
    <w:p>
      <w:pPr>
        <w:spacing w:line="11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长期</w:t>
      </w:r>
    </w:p>
    <w:p>
      <w:pPr>
        <w:spacing w:line="195" w:lineRule="exact" w:before="0"/>
        <w:ind w:left="82" w:right="-20" w:firstLine="0"/>
        <w:jc w:val="left"/>
        <w:rPr>
          <w:rFonts w:ascii="宋体" w:hAnsi="宋体" w:cs="宋体" w:eastAsia="宋体" w:hint="default"/>
          <w:sz w:val="18"/>
          <w:szCs w:val="18"/>
        </w:rPr>
      </w:pPr>
      <w:r>
        <w:rPr>
          <w:rFonts w:ascii="宋体" w:hAnsi="宋体" w:cs="宋体" w:eastAsia="宋体" w:hint="default"/>
          <w:sz w:val="18"/>
          <w:szCs w:val="18"/>
        </w:rPr>
        <w:t>康管理</w:t>
      </w:r>
    </w:p>
    <w:p>
      <w:pPr>
        <w:spacing w:line="316" w:lineRule="auto" w:before="76"/>
        <w:ind w:left="82" w:right="458" w:firstLine="0"/>
        <w:jc w:val="left"/>
        <w:rPr>
          <w:rFonts w:ascii="宋体" w:hAnsi="宋体" w:cs="宋体" w:eastAsia="宋体" w:hint="default"/>
          <w:sz w:val="18"/>
          <w:szCs w:val="18"/>
        </w:rPr>
      </w:pPr>
      <w:r>
        <w:rPr>
          <w:rFonts w:ascii="宋体" w:hAnsi="宋体" w:cs="宋体" w:eastAsia="宋体" w:hint="default"/>
          <w:sz w:val="18"/>
          <w:szCs w:val="18"/>
        </w:rPr>
        <w:t>有限公 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医疗服 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spacing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181"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spacing w:before="63"/>
        <w:ind w:left="181" w:right="-19"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38" w:lineRule="auto" w:before="109"/>
        <w:ind w:left="65" w:right="31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2017-14</w:t>
      </w:r>
    </w:p>
    <w:p>
      <w:pPr>
        <w:spacing w:line="230" w:lineRule="exact" w:before="0"/>
        <w:ind w:left="65"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w:t>
      </w:r>
    </w:p>
    <w:p>
      <w:pPr>
        <w:spacing w:line="316" w:lineRule="auto" w:before="63"/>
        <w:ind w:left="65" w:right="181" w:firstLine="0"/>
        <w:jc w:val="left"/>
        <w:rPr>
          <w:rFonts w:ascii="宋体" w:hAnsi="宋体" w:cs="宋体" w:eastAsia="宋体" w:hint="default"/>
          <w:sz w:val="18"/>
          <w:szCs w:val="18"/>
        </w:rPr>
      </w:pPr>
      <w:r>
        <w:rPr>
          <w:rFonts w:ascii="宋体" w:hAnsi="宋体" w:cs="宋体" w:eastAsia="宋体" w:hint="default"/>
          <w:sz w:val="18"/>
          <w:szCs w:val="18"/>
        </w:rPr>
        <w:t>对外投 资设立 医疗服 务控股 子公司 的公告》</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10" w:equalWidth="0">
            <w:col w:w="722" w:space="40"/>
            <w:col w:w="1168" w:space="186"/>
            <w:col w:w="723" w:space="40"/>
            <w:col w:w="622" w:space="40"/>
            <w:col w:w="556" w:space="40"/>
            <w:col w:w="1101" w:space="113"/>
            <w:col w:w="722" w:space="933"/>
            <w:col w:w="733" w:space="372"/>
            <w:col w:w="811" w:space="40"/>
            <w:col w:w="988"/>
          </w:cols>
        </w:sectPr>
      </w:pPr>
    </w:p>
    <w:p>
      <w:pPr>
        <w:spacing w:line="240" w:lineRule="auto" w:before="0"/>
        <w:rPr>
          <w:rFonts w:ascii="宋体" w:hAnsi="宋体" w:cs="宋体" w:eastAsia="宋体" w:hint="default"/>
          <w:sz w:val="18"/>
          <w:szCs w:val="18"/>
        </w:rPr>
      </w:pPr>
      <w:r>
        <w:rPr/>
        <w:pict>
          <v:group style="position:absolute;margin-left:56.459999pt;margin-top:71.759964pt;width:478.8pt;height:690.4pt;mso-position-horizontal-relative:page;mso-position-vertical-relative:page;z-index:-1011112" coordorigin="1129,1435" coordsize="9576,13808">
            <v:group style="position:absolute;left:1139;top:1445;width:685;height:2" coordorigin="1139,1445" coordsize="685,2">
              <v:shape style="position:absolute;left:1139;top:1445;width:685;height:2" coordorigin="1139,1445" coordsize="685,0" path="m1139,1445l1823,1445e" filled="false" stroked="true" strokeweight=".48pt" strokecolor="#000000">
                <v:path arrowok="t"/>
              </v:shape>
            </v:group>
            <v:group style="position:absolute;left:1833;top:1445;width:684;height:2" coordorigin="1833,1445" coordsize="684,2">
              <v:shape style="position:absolute;left:1833;top:1445;width:684;height:2" coordorigin="1833,1445" coordsize="684,0" path="m1833,1445l2517,1445e" filled="false" stroked="true" strokeweight=".48pt" strokecolor="#000000">
                <v:path arrowok="t"/>
              </v:shape>
            </v:group>
            <v:group style="position:absolute;left:2526;top:1445;width:653;height:2" coordorigin="2526,1445" coordsize="653,2">
              <v:shape style="position:absolute;left:2526;top:1445;width:653;height:2" coordorigin="2526,1445" coordsize="653,0" path="m2526,1445l3179,1445e" filled="false" stroked="true" strokeweight=".48pt" strokecolor="#000000">
                <v:path arrowok="t"/>
              </v:shape>
            </v:group>
            <v:group style="position:absolute;left:3189;top:1445;width:652;height:2" coordorigin="3189,1445" coordsize="652,2">
              <v:shape style="position:absolute;left:3189;top:1445;width:652;height:2" coordorigin="3189,1445" coordsize="652,0" path="m3189,1445l3840,1445e" filled="false" stroked="true" strokeweight=".48pt" strokecolor="#000000">
                <v:path arrowok="t"/>
              </v:shape>
            </v:group>
            <v:group style="position:absolute;left:3850;top:1445;width:653;height:2" coordorigin="3850,1445" coordsize="653,2">
              <v:shape style="position:absolute;left:3850;top:1445;width:653;height:2" coordorigin="3850,1445" coordsize="653,0" path="m3850,1445l4503,1445e" filled="false" stroked="true" strokeweight=".48pt" strokecolor="#000000">
                <v:path arrowok="t"/>
              </v:shape>
            </v:group>
            <v:group style="position:absolute;left:4512;top:1445;width:654;height:2" coordorigin="4512,1445" coordsize="654,2">
              <v:shape style="position:absolute;left:4512;top:1445;width:654;height:2" coordorigin="4512,1445" coordsize="654,0" path="m4512,1445l5166,1445e" filled="false" stroked="true" strokeweight=".48pt" strokecolor="#000000">
                <v:path arrowok="t"/>
              </v:shape>
            </v:group>
            <v:group style="position:absolute;left:5175;top:1445;width:648;height:2" coordorigin="5175,1445" coordsize="648,2">
              <v:shape style="position:absolute;left:5175;top:1445;width:648;height:2" coordorigin="5175,1445" coordsize="648,0" path="m5175,1445l5823,1445e" filled="false" stroked="true" strokeweight=".48pt" strokecolor="#000000">
                <v:path arrowok="t"/>
              </v:shape>
            </v:group>
            <v:group style="position:absolute;left:5833;top:1445;width:646;height:2" coordorigin="5833,1445" coordsize="646,2">
              <v:shape style="position:absolute;left:5833;top:1445;width:646;height:2" coordorigin="5833,1445" coordsize="646,0" path="m5833,1445l6478,1445e" filled="false" stroked="true" strokeweight=".48pt" strokecolor="#000000">
                <v:path arrowok="t"/>
              </v:shape>
            </v:group>
            <v:group style="position:absolute;left:6488;top:1445;width:648;height:2" coordorigin="6488,1445" coordsize="648,2">
              <v:shape style="position:absolute;left:6488;top:1445;width:648;height:2" coordorigin="6488,1445" coordsize="648,0" path="m6488,1445l7136,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5,1445e" filled="false" stroked="true" strokeweight=".48pt" strokecolor="#000000">
                <v:path arrowok="t"/>
              </v:shape>
            </v:group>
            <v:group style="position:absolute;left:7774;top:1445;width:730;height:2" coordorigin="7774,1445" coordsize="730,2">
              <v:shape style="position:absolute;left:7774;top:1445;width:730;height:2" coordorigin="7774,1445" coordsize="730,0" path="m7774,1445l8504,1445e" filled="false" stroked="true" strokeweight=".48pt" strokecolor="#000000">
                <v:path arrowok="t"/>
              </v:shape>
            </v:group>
            <v:group style="position:absolute;left:8514;top:1445;width:725;height:2" coordorigin="8514,1445" coordsize="725,2">
              <v:shape style="position:absolute;left:8514;top:1445;width:725;height:2" coordorigin="8514,1445" coordsize="725,0" path="m8514,1445l9239,1445e" filled="false" stroked="true" strokeweight=".48pt" strokecolor="#000000">
                <v:path arrowok="t"/>
              </v:shape>
            </v:group>
            <v:group style="position:absolute;left:9248;top:1445;width:724;height:2" coordorigin="9248,1445" coordsize="724,2">
              <v:shape style="position:absolute;left:9248;top:1445;width:724;height:2" coordorigin="9248,1445" coordsize="724,0" path="m9248,1445l9972,1445e" filled="false" stroked="true" strokeweight=".48pt" strokecolor="#000000">
                <v:path arrowok="t"/>
              </v:shape>
            </v:group>
            <v:group style="position:absolute;left:9982;top:1445;width:714;height:2" coordorigin="9982,1445" coordsize="714,2">
              <v:shape style="position:absolute;left:9982;top:1445;width:714;height:2" coordorigin="9982,1445" coordsize="714,0" path="m9982,1445l10696,1445e" filled="false" stroked="true" strokeweight=".48pt" strokecolor="#000000">
                <v:path arrowok="t"/>
              </v:shape>
            </v:group>
            <v:group style="position:absolute;left:1139;top:2743;width:685;height:2" coordorigin="1139,2743" coordsize="685,2">
              <v:shape style="position:absolute;left:1139;top:2743;width:685;height:2" coordorigin="1139,2743" coordsize="685,0" path="m1139,2743l1823,2743e" filled="false" stroked="true" strokeweight=".48pt" strokecolor="#000000">
                <v:path arrowok="t"/>
              </v:shape>
            </v:group>
            <v:group style="position:absolute;left:1833;top:2743;width:684;height:2" coordorigin="1833,2743" coordsize="684,2">
              <v:shape style="position:absolute;left:1833;top:2743;width:684;height:2" coordorigin="1833,2743" coordsize="684,0" path="m1833,2743l2517,2743e" filled="false" stroked="true" strokeweight=".48pt" strokecolor="#000000">
                <v:path arrowok="t"/>
              </v:shape>
            </v:group>
            <v:group style="position:absolute;left:2526;top:2743;width:653;height:2" coordorigin="2526,2743" coordsize="653,2">
              <v:shape style="position:absolute;left:2526;top:2743;width:653;height:2" coordorigin="2526,2743" coordsize="653,0" path="m2526,2743l3179,2743e" filled="false" stroked="true" strokeweight=".48pt" strokecolor="#000000">
                <v:path arrowok="t"/>
              </v:shape>
            </v:group>
            <v:group style="position:absolute;left:3189;top:2743;width:652;height:2" coordorigin="3189,2743" coordsize="652,2">
              <v:shape style="position:absolute;left:3189;top:2743;width:652;height:2" coordorigin="3189,2743" coordsize="652,0" path="m3189,2743l3840,2743e" filled="false" stroked="true" strokeweight=".48pt" strokecolor="#000000">
                <v:path arrowok="t"/>
              </v:shape>
            </v:group>
            <v:group style="position:absolute;left:3850;top:2743;width:653;height:2" coordorigin="3850,2743" coordsize="653,2">
              <v:shape style="position:absolute;left:3850;top:2743;width:653;height:2" coordorigin="3850,2743" coordsize="653,0" path="m3850,2743l4503,2743e" filled="false" stroked="true" strokeweight=".48pt" strokecolor="#000000">
                <v:path arrowok="t"/>
              </v:shape>
            </v:group>
            <v:group style="position:absolute;left:4512;top:2743;width:654;height:2" coordorigin="4512,2743" coordsize="654,2">
              <v:shape style="position:absolute;left:4512;top:2743;width:654;height:2" coordorigin="4512,2743" coordsize="654,0" path="m4512,2743l5166,2743e" filled="false" stroked="true" strokeweight=".48pt" strokecolor="#000000">
                <v:path arrowok="t"/>
              </v:shape>
            </v:group>
            <v:group style="position:absolute;left:5175;top:2743;width:648;height:2" coordorigin="5175,2743" coordsize="648,2">
              <v:shape style="position:absolute;left:5175;top:2743;width:648;height:2" coordorigin="5175,2743" coordsize="648,0" path="m5175,2743l5823,2743e" filled="false" stroked="true" strokeweight=".48pt" strokecolor="#000000">
                <v:path arrowok="t"/>
              </v:shape>
            </v:group>
            <v:group style="position:absolute;left:5833;top:2743;width:646;height:2" coordorigin="5833,2743" coordsize="646,2">
              <v:shape style="position:absolute;left:5833;top:2743;width:646;height:2" coordorigin="5833,2743" coordsize="646,0" path="m5833,2743l6478,2743e" filled="false" stroked="true" strokeweight=".48pt" strokecolor="#000000">
                <v:path arrowok="t"/>
              </v:shape>
            </v:group>
            <v:group style="position:absolute;left:6488;top:2743;width:648;height:2" coordorigin="6488,2743" coordsize="648,2">
              <v:shape style="position:absolute;left:6488;top:2743;width:648;height:2" coordorigin="6488,2743" coordsize="648,0" path="m6488,2743l7136,2743e" filled="false" stroked="true" strokeweight=".48pt" strokecolor="#000000">
                <v:path arrowok="t"/>
              </v:shape>
            </v:group>
            <v:group style="position:absolute;left:7146;top:2743;width:620;height:2" coordorigin="7146,2743" coordsize="620,2">
              <v:shape style="position:absolute;left:7146;top:2743;width:620;height:2" coordorigin="7146,2743" coordsize="620,0" path="m7146,2743l7765,2743e" filled="false" stroked="true" strokeweight=".48pt" strokecolor="#000000">
                <v:path arrowok="t"/>
              </v:shape>
            </v:group>
            <v:group style="position:absolute;left:7774;top:2743;width:730;height:2" coordorigin="7774,2743" coordsize="730,2">
              <v:shape style="position:absolute;left:7774;top:2743;width:730;height:2" coordorigin="7774,2743" coordsize="730,0" path="m7774,2743l8504,2743e" filled="false" stroked="true" strokeweight=".48pt" strokecolor="#000000">
                <v:path arrowok="t"/>
              </v:shape>
            </v:group>
            <v:group style="position:absolute;left:8514;top:2743;width:725;height:2" coordorigin="8514,2743" coordsize="725,2">
              <v:shape style="position:absolute;left:8514;top:2743;width:725;height:2" coordorigin="8514,2743" coordsize="725,0" path="m8514,2743l9239,2743e" filled="false" stroked="true" strokeweight=".48pt" strokecolor="#000000">
                <v:path arrowok="t"/>
              </v:shape>
            </v:group>
            <v:group style="position:absolute;left:9248;top:2743;width:724;height:2" coordorigin="9248,2743" coordsize="724,2">
              <v:shape style="position:absolute;left:9248;top:2743;width:724;height:2" coordorigin="9248,2743" coordsize="724,0" path="m9248,2743l9972,2743e" filled="false" stroked="true" strokeweight=".48pt" strokecolor="#000000">
                <v:path arrowok="t"/>
              </v:shape>
            </v:group>
            <v:group style="position:absolute;left:9982;top:2743;width:714;height:2" coordorigin="9982,2743" coordsize="714,2">
              <v:shape style="position:absolute;left:9982;top:2743;width:714;height:2" coordorigin="9982,2743" coordsize="714,0" path="m9982,2743l10696,2743e" filled="false" stroked="true" strokeweight=".48pt" strokecolor="#000000">
                <v:path arrowok="t"/>
              </v:shape>
            </v:group>
            <v:group style="position:absolute;left:2526;top:5022;width:652;height:2577" coordorigin="2526,5022" coordsize="652,2577">
              <v:shape style="position:absolute;left:2526;top:5022;width:652;height:2577" coordorigin="2526,5022" coordsize="652,2577" path="m2526,7599l3178,7599,3178,5022,2526,5022,2526,7599xe" filled="true" fillcolor="#ffffff" stroked="false">
                <v:path arrowok="t"/>
                <v:fill type="solid"/>
              </v:shape>
            </v:group>
            <v:group style="position:absolute;left:2549;top:6114;width:606;height:393" coordorigin="2549,6114" coordsize="606,393">
              <v:shape style="position:absolute;left:2549;top:6114;width:606;height:393" coordorigin="2549,6114" coordsize="606,393" path="m2549,6507l3155,6507,3155,6114,2549,6114,2549,6507xe" filled="true" fillcolor="#ffffff" stroked="false">
                <v:path arrowok="t"/>
                <v:fill type="solid"/>
              </v:shape>
            </v:group>
            <v:group style="position:absolute;left:1139;top:5018;width:685;height:2" coordorigin="1139,5018" coordsize="685,2">
              <v:shape style="position:absolute;left:1139;top:5018;width:685;height:2" coordorigin="1139,5018" coordsize="685,0" path="m1139,5018l1823,5018e" filled="false" stroked="true" strokeweight=".48pt" strokecolor="#000000">
                <v:path arrowok="t"/>
              </v:shape>
            </v:group>
            <v:group style="position:absolute;left:1833;top:5018;width:684;height:2" coordorigin="1833,5018" coordsize="684,2">
              <v:shape style="position:absolute;left:1833;top:5018;width:684;height:2" coordorigin="1833,5018" coordsize="684,0" path="m1833,5018l2517,5018e" filled="false" stroked="true" strokeweight=".48pt" strokecolor="#000000">
                <v:path arrowok="t"/>
              </v:shape>
            </v:group>
            <v:group style="position:absolute;left:2526;top:5018;width:653;height:2" coordorigin="2526,5018" coordsize="653,2">
              <v:shape style="position:absolute;left:2526;top:5018;width:653;height:2" coordorigin="2526,5018" coordsize="653,0" path="m2526,5018l3179,5018e" filled="false" stroked="true" strokeweight=".48pt" strokecolor="#000000">
                <v:path arrowok="t"/>
              </v:shape>
            </v:group>
            <v:group style="position:absolute;left:3189;top:5018;width:652;height:2" coordorigin="3189,5018" coordsize="652,2">
              <v:shape style="position:absolute;left:3189;top:5018;width:652;height:2" coordorigin="3189,5018" coordsize="652,0" path="m3189,5018l3840,5018e" filled="false" stroked="true" strokeweight=".48pt" strokecolor="#000000">
                <v:path arrowok="t"/>
              </v:shape>
            </v:group>
            <v:group style="position:absolute;left:3850;top:5018;width:653;height:2" coordorigin="3850,5018" coordsize="653,2">
              <v:shape style="position:absolute;left:3850;top:5018;width:653;height:2" coordorigin="3850,5018" coordsize="653,0" path="m3850,5018l4503,5018e" filled="false" stroked="true" strokeweight=".48pt" strokecolor="#000000">
                <v:path arrowok="t"/>
              </v:shape>
            </v:group>
            <v:group style="position:absolute;left:4512;top:5018;width:654;height:2" coordorigin="4512,5018" coordsize="654,2">
              <v:shape style="position:absolute;left:4512;top:5018;width:654;height:2" coordorigin="4512,5018" coordsize="654,0" path="m4512,5018l5166,5018e" filled="false" stroked="true" strokeweight=".48pt" strokecolor="#000000">
                <v:path arrowok="t"/>
              </v:shape>
            </v:group>
            <v:group style="position:absolute;left:5175;top:5018;width:648;height:2" coordorigin="5175,5018" coordsize="648,2">
              <v:shape style="position:absolute;left:5175;top:5018;width:648;height:2" coordorigin="5175,5018" coordsize="648,0" path="m5175,5018l5823,5018e" filled="false" stroked="true" strokeweight=".48pt" strokecolor="#000000">
                <v:path arrowok="t"/>
              </v:shape>
            </v:group>
            <v:group style="position:absolute;left:5833;top:5018;width:646;height:2" coordorigin="5833,5018" coordsize="646,2">
              <v:shape style="position:absolute;left:5833;top:5018;width:646;height:2" coordorigin="5833,5018" coordsize="646,0" path="m5833,5018l6478,5018e" filled="false" stroked="true" strokeweight=".48pt" strokecolor="#000000">
                <v:path arrowok="t"/>
              </v:shape>
            </v:group>
            <v:group style="position:absolute;left:6488;top:5018;width:648;height:2" coordorigin="6488,5018" coordsize="648,2">
              <v:shape style="position:absolute;left:6488;top:5018;width:648;height:2" coordorigin="6488,5018" coordsize="648,0" path="m6488,5018l7136,5018e" filled="false" stroked="true" strokeweight=".48pt" strokecolor="#000000">
                <v:path arrowok="t"/>
              </v:shape>
            </v:group>
            <v:group style="position:absolute;left:7146;top:5018;width:620;height:2" coordorigin="7146,5018" coordsize="620,2">
              <v:shape style="position:absolute;left:7146;top:5018;width:620;height:2" coordorigin="7146,5018" coordsize="620,0" path="m7146,5018l7765,5018e" filled="false" stroked="true" strokeweight=".48pt" strokecolor="#000000">
                <v:path arrowok="t"/>
              </v:shape>
            </v:group>
            <v:group style="position:absolute;left:7774;top:5018;width:730;height:2" coordorigin="7774,5018" coordsize="730,2">
              <v:shape style="position:absolute;left:7774;top:5018;width:730;height:2" coordorigin="7774,5018" coordsize="730,0" path="m7774,5018l8504,5018e" filled="false" stroked="true" strokeweight=".48pt" strokecolor="#000000">
                <v:path arrowok="t"/>
              </v:shape>
            </v:group>
            <v:group style="position:absolute;left:8514;top:5018;width:725;height:2" coordorigin="8514,5018" coordsize="725,2">
              <v:shape style="position:absolute;left:8514;top:5018;width:725;height:2" coordorigin="8514,5018" coordsize="725,0" path="m8514,5018l9239,5018e" filled="false" stroked="true" strokeweight=".48pt" strokecolor="#000000">
                <v:path arrowok="t"/>
              </v:shape>
            </v:group>
            <v:group style="position:absolute;left:9248;top:5018;width:724;height:2" coordorigin="9248,5018" coordsize="724,2">
              <v:shape style="position:absolute;left:9248;top:5018;width:724;height:2" coordorigin="9248,5018" coordsize="724,0" path="m9248,5018l9972,5018e" filled="false" stroked="true" strokeweight=".48pt" strokecolor="#000000">
                <v:path arrowok="t"/>
              </v:shape>
            </v:group>
            <v:group style="position:absolute;left:9982;top:5018;width:714;height:2" coordorigin="9982,5018" coordsize="714,2">
              <v:shape style="position:absolute;left:9982;top:5018;width:714;height:2" coordorigin="9982,5018" coordsize="714,0" path="m9982,5018l10696,5018e" filled="false" stroked="true" strokeweight=".48pt" strokecolor="#000000">
                <v:path arrowok="t"/>
              </v:shape>
            </v:group>
            <v:group style="position:absolute;left:2526;top:7608;width:652;height:3201" coordorigin="2526,7608" coordsize="652,3201">
              <v:shape style="position:absolute;left:2526;top:7608;width:652;height:3201" coordorigin="2526,7608" coordsize="652,3201" path="m2526,10809l3178,10809,3178,7608,2526,7608,2526,10809xe" filled="true" fillcolor="#ffffff" stroked="false">
                <v:path arrowok="t"/>
                <v:fill type="solid"/>
              </v:shape>
            </v:group>
            <v:group style="position:absolute;left:2549;top:9013;width:606;height:393" coordorigin="2549,9013" coordsize="606,393">
              <v:shape style="position:absolute;left:2549;top:9013;width:606;height:393" coordorigin="2549,9013" coordsize="606,393" path="m2549,9405l3155,9405,3155,9013,2549,9013,2549,9405xe" filled="true" fillcolor="#ffffff" stroked="false">
                <v:path arrowok="t"/>
                <v:fill type="solid"/>
              </v:shape>
            </v:group>
            <v:group style="position:absolute;left:1139;top:7604;width:685;height:2" coordorigin="1139,7604" coordsize="685,2">
              <v:shape style="position:absolute;left:1139;top:7604;width:685;height:2" coordorigin="1139,7604" coordsize="685,0" path="m1139,7604l1823,7604e" filled="false" stroked="true" strokeweight=".47998pt" strokecolor="#000000">
                <v:path arrowok="t"/>
              </v:shape>
            </v:group>
            <v:group style="position:absolute;left:1833;top:7604;width:684;height:2" coordorigin="1833,7604" coordsize="684,2">
              <v:shape style="position:absolute;left:1833;top:7604;width:684;height:2" coordorigin="1833,7604" coordsize="684,0" path="m1833,7604l2517,7604e" filled="false" stroked="true" strokeweight=".47998pt" strokecolor="#000000">
                <v:path arrowok="t"/>
              </v:shape>
            </v:group>
            <v:group style="position:absolute;left:2526;top:7604;width:653;height:2" coordorigin="2526,7604" coordsize="653,2">
              <v:shape style="position:absolute;left:2526;top:7604;width:653;height:2" coordorigin="2526,7604" coordsize="653,0" path="m2526,7604l3179,7604e" filled="false" stroked="true" strokeweight=".47998pt" strokecolor="#000000">
                <v:path arrowok="t"/>
              </v:shape>
            </v:group>
            <v:group style="position:absolute;left:3189;top:7604;width:652;height:2" coordorigin="3189,7604" coordsize="652,2">
              <v:shape style="position:absolute;left:3189;top:7604;width:652;height:2" coordorigin="3189,7604" coordsize="652,0" path="m3189,7604l3840,7604e" filled="false" stroked="true" strokeweight=".47998pt" strokecolor="#000000">
                <v:path arrowok="t"/>
              </v:shape>
            </v:group>
            <v:group style="position:absolute;left:3850;top:7604;width:653;height:2" coordorigin="3850,7604" coordsize="653,2">
              <v:shape style="position:absolute;left:3850;top:7604;width:653;height:2" coordorigin="3850,7604" coordsize="653,0" path="m3850,7604l4503,7604e" filled="false" stroked="true" strokeweight=".47998pt" strokecolor="#000000">
                <v:path arrowok="t"/>
              </v:shape>
            </v:group>
            <v:group style="position:absolute;left:4512;top:7604;width:654;height:2" coordorigin="4512,7604" coordsize="654,2">
              <v:shape style="position:absolute;left:4512;top:7604;width:654;height:2" coordorigin="4512,7604" coordsize="654,0" path="m4512,7604l5166,7604e" filled="false" stroked="true" strokeweight=".47998pt" strokecolor="#000000">
                <v:path arrowok="t"/>
              </v:shape>
            </v:group>
            <v:group style="position:absolute;left:5175;top:7604;width:648;height:2" coordorigin="5175,7604" coordsize="648,2">
              <v:shape style="position:absolute;left:5175;top:7604;width:648;height:2" coordorigin="5175,7604" coordsize="648,0" path="m5175,7604l5823,7604e" filled="false" stroked="true" strokeweight=".47998pt" strokecolor="#000000">
                <v:path arrowok="t"/>
              </v:shape>
            </v:group>
            <v:group style="position:absolute;left:5833;top:7604;width:646;height:2" coordorigin="5833,7604" coordsize="646,2">
              <v:shape style="position:absolute;left:5833;top:7604;width:646;height:2" coordorigin="5833,7604" coordsize="646,0" path="m5833,7604l6478,7604e" filled="false" stroked="true" strokeweight=".47998pt" strokecolor="#000000">
                <v:path arrowok="t"/>
              </v:shape>
            </v:group>
            <v:group style="position:absolute;left:6488;top:7604;width:648;height:2" coordorigin="6488,7604" coordsize="648,2">
              <v:shape style="position:absolute;left:6488;top:7604;width:648;height:2" coordorigin="6488,7604" coordsize="648,0" path="m6488,7604l7136,7604e" filled="false" stroked="true" strokeweight=".47998pt" strokecolor="#000000">
                <v:path arrowok="t"/>
              </v:shape>
            </v:group>
            <v:group style="position:absolute;left:7146;top:7604;width:620;height:2" coordorigin="7146,7604" coordsize="620,2">
              <v:shape style="position:absolute;left:7146;top:7604;width:620;height:2" coordorigin="7146,7604" coordsize="620,0" path="m7146,7604l7765,7604e" filled="false" stroked="true" strokeweight=".47998pt" strokecolor="#000000">
                <v:path arrowok="t"/>
              </v:shape>
            </v:group>
            <v:group style="position:absolute;left:7774;top:7604;width:730;height:2" coordorigin="7774,7604" coordsize="730,2">
              <v:shape style="position:absolute;left:7774;top:7604;width:730;height:2" coordorigin="7774,7604" coordsize="730,0" path="m7774,7604l8504,7604e" filled="false" stroked="true" strokeweight=".47998pt" strokecolor="#000000">
                <v:path arrowok="t"/>
              </v:shape>
            </v:group>
            <v:group style="position:absolute;left:8514;top:7604;width:725;height:2" coordorigin="8514,7604" coordsize="725,2">
              <v:shape style="position:absolute;left:8514;top:7604;width:725;height:2" coordorigin="8514,7604" coordsize="725,0" path="m8514,7604l9239,7604e" filled="false" stroked="true" strokeweight=".47998pt" strokecolor="#000000">
                <v:path arrowok="t"/>
              </v:shape>
            </v:group>
            <v:group style="position:absolute;left:9248;top:7604;width:724;height:2" coordorigin="9248,7604" coordsize="724,2">
              <v:shape style="position:absolute;left:9248;top:7604;width:724;height:2" coordorigin="9248,7604" coordsize="724,0" path="m9248,7604l9972,7604e" filled="false" stroked="true" strokeweight=".47998pt" strokecolor="#000000">
                <v:path arrowok="t"/>
              </v:shape>
            </v:group>
            <v:group style="position:absolute;left:9982;top:7604;width:714;height:2" coordorigin="9982,7604" coordsize="714,2">
              <v:shape style="position:absolute;left:9982;top:7604;width:714;height:2" coordorigin="9982,7604" coordsize="714,0" path="m9982,7604l10696,7604e" filled="false" stroked="true" strokeweight=".47998pt" strokecolor="#000000">
                <v:path arrowok="t"/>
              </v:shape>
            </v:group>
            <v:group style="position:absolute;left:2526;top:10819;width:652;height:4408" coordorigin="2526,10819" coordsize="652,4408">
              <v:shape style="position:absolute;left:2526;top:10819;width:652;height:4408" coordorigin="2526,10819" coordsize="652,4408" path="m2526,15227l3178,15227,3178,10819,2526,10819,2526,15227xe" filled="true" fillcolor="#ffffff" stroked="false">
                <v:path arrowok="t"/>
                <v:fill type="solid"/>
              </v:shape>
            </v:group>
            <v:group style="position:absolute;left:2549;top:12826;width:606;height:393" coordorigin="2549,12826" coordsize="606,393">
              <v:shape style="position:absolute;left:2549;top:12826;width:606;height:393" coordorigin="2549,12826" coordsize="606,393" path="m2549,13219l3155,13219,3155,12826,2549,12826,2549,13219xe" filled="true" fillcolor="#ffffff" stroked="false">
                <v:path arrowok="t"/>
                <v:fill type="solid"/>
              </v:shape>
            </v:group>
            <v:group style="position:absolute;left:1139;top:10814;width:685;height:2" coordorigin="1139,10814" coordsize="685,2">
              <v:shape style="position:absolute;left:1139;top:10814;width:685;height:2" coordorigin="1139,10814" coordsize="685,0" path="m1139,10814l1823,10814e" filled="false" stroked="true" strokeweight=".48004pt" strokecolor="#000000">
                <v:path arrowok="t"/>
              </v:shape>
            </v:group>
            <v:group style="position:absolute;left:1833;top:10814;width:684;height:2" coordorigin="1833,10814" coordsize="684,2">
              <v:shape style="position:absolute;left:1833;top:10814;width:684;height:2" coordorigin="1833,10814" coordsize="684,0" path="m1833,10814l2517,10814e" filled="false" stroked="true" strokeweight=".48004pt" strokecolor="#000000">
                <v:path arrowok="t"/>
              </v:shape>
            </v:group>
            <v:group style="position:absolute;left:2526;top:10814;width:653;height:2" coordorigin="2526,10814" coordsize="653,2">
              <v:shape style="position:absolute;left:2526;top:10814;width:653;height:2" coordorigin="2526,10814" coordsize="653,0" path="m2526,10814l3179,10814e" filled="false" stroked="true" strokeweight=".48004pt" strokecolor="#000000">
                <v:path arrowok="t"/>
              </v:shape>
            </v:group>
            <v:group style="position:absolute;left:3189;top:10814;width:652;height:2" coordorigin="3189,10814" coordsize="652,2">
              <v:shape style="position:absolute;left:3189;top:10814;width:652;height:2" coordorigin="3189,10814" coordsize="652,0" path="m3189,10814l3840,10814e" filled="false" stroked="true" strokeweight=".48004pt" strokecolor="#000000">
                <v:path arrowok="t"/>
              </v:shape>
            </v:group>
            <v:group style="position:absolute;left:3850;top:10814;width:653;height:2" coordorigin="3850,10814" coordsize="653,2">
              <v:shape style="position:absolute;left:3850;top:10814;width:653;height:2" coordorigin="3850,10814" coordsize="653,0" path="m3850,10814l4503,10814e" filled="false" stroked="true" strokeweight=".48004pt" strokecolor="#000000">
                <v:path arrowok="t"/>
              </v:shape>
            </v:group>
            <v:group style="position:absolute;left:4512;top:10814;width:654;height:2" coordorigin="4512,10814" coordsize="654,2">
              <v:shape style="position:absolute;left:4512;top:10814;width:654;height:2" coordorigin="4512,10814" coordsize="654,0" path="m4512,10814l5166,10814e" filled="false" stroked="true" strokeweight=".48004pt" strokecolor="#000000">
                <v:path arrowok="t"/>
              </v:shape>
            </v:group>
            <v:group style="position:absolute;left:5175;top:10814;width:648;height:2" coordorigin="5175,10814" coordsize="648,2">
              <v:shape style="position:absolute;left:5175;top:10814;width:648;height:2" coordorigin="5175,10814" coordsize="648,0" path="m5175,10814l5823,10814e" filled="false" stroked="true" strokeweight=".48004pt" strokecolor="#000000">
                <v:path arrowok="t"/>
              </v:shape>
            </v:group>
            <v:group style="position:absolute;left:5833;top:10814;width:646;height:2" coordorigin="5833,10814" coordsize="646,2">
              <v:shape style="position:absolute;left:5833;top:10814;width:646;height:2" coordorigin="5833,10814" coordsize="646,0" path="m5833,10814l6478,10814e" filled="false" stroked="true" strokeweight=".48004pt" strokecolor="#000000">
                <v:path arrowok="t"/>
              </v:shape>
            </v:group>
            <v:group style="position:absolute;left:6488;top:10814;width:648;height:2" coordorigin="6488,10814" coordsize="648,2">
              <v:shape style="position:absolute;left:6488;top:10814;width:648;height:2" coordorigin="6488,10814" coordsize="648,0" path="m6488,10814l7136,10814e" filled="false" stroked="true" strokeweight=".48004pt" strokecolor="#000000">
                <v:path arrowok="t"/>
              </v:shape>
            </v:group>
            <v:group style="position:absolute;left:7146;top:10814;width:620;height:2" coordorigin="7146,10814" coordsize="620,2">
              <v:shape style="position:absolute;left:7146;top:10814;width:620;height:2" coordorigin="7146,10814" coordsize="620,0" path="m7146,10814l7765,10814e" filled="false" stroked="true" strokeweight=".48004pt" strokecolor="#000000">
                <v:path arrowok="t"/>
              </v:shape>
            </v:group>
            <v:group style="position:absolute;left:7774;top:10814;width:730;height:2" coordorigin="7774,10814" coordsize="730,2">
              <v:shape style="position:absolute;left:7774;top:10814;width:730;height:2" coordorigin="7774,10814" coordsize="730,0" path="m7774,10814l8504,10814e" filled="false" stroked="true" strokeweight=".48004pt" strokecolor="#000000">
                <v:path arrowok="t"/>
              </v:shape>
            </v:group>
            <v:group style="position:absolute;left:8514;top:10814;width:725;height:2" coordorigin="8514,10814" coordsize="725,2">
              <v:shape style="position:absolute;left:8514;top:10814;width:725;height:2" coordorigin="8514,10814" coordsize="725,0" path="m8514,10814l9239,10814e" filled="false" stroked="true" strokeweight=".48004pt" strokecolor="#000000">
                <v:path arrowok="t"/>
              </v:shape>
            </v:group>
            <v:group style="position:absolute;left:9248;top:10814;width:724;height:2" coordorigin="9248,10814" coordsize="724,2">
              <v:shape style="position:absolute;left:9248;top:10814;width:724;height:2" coordorigin="9248,10814" coordsize="724,0" path="m9248,10814l9972,10814e" filled="false" stroked="true" strokeweight=".48004pt" strokecolor="#000000">
                <v:path arrowok="t"/>
              </v:shape>
            </v:group>
            <v:group style="position:absolute;left:9982;top:10814;width:714;height:2" coordorigin="9982,10814" coordsize="714,2">
              <v:shape style="position:absolute;left:9982;top:10814;width:714;height:2" coordorigin="9982,10814" coordsize="714,0" path="m9982,10814l10696,10814e" filled="false" stroked="true" strokeweight=".48004pt" strokecolor="#000000">
                <v:path arrowok="t"/>
              </v:shape>
            </v:group>
            <v:group style="position:absolute;left:1134;top:1440;width:2;height:13798" coordorigin="1134,1440" coordsize="2,13798">
              <v:shape style="position:absolute;left:1134;top:1440;width:2;height:13798" coordorigin="1134,1440" coordsize="0,13798" path="m1134,1440l1134,15238e" filled="false" stroked="true" strokeweight=".48pt" strokecolor="#000000">
                <v:path arrowok="t"/>
              </v:shape>
            </v:group>
            <v:group style="position:absolute;left:1139;top:15233;width:685;height:2" coordorigin="1139,15233" coordsize="685,2">
              <v:shape style="position:absolute;left:1139;top:15233;width:685;height:2" coordorigin="1139,15233" coordsize="685,0" path="m1139,15233l1823,15233e" filled="false" stroked="true" strokeweight=".48004pt" strokecolor="#000000">
                <v:path arrowok="t"/>
              </v:shape>
            </v:group>
            <v:group style="position:absolute;left:1828;top:1440;width:2;height:13798" coordorigin="1828,1440" coordsize="2,13798">
              <v:shape style="position:absolute;left:1828;top:1440;width:2;height:13798" coordorigin="1828,1440" coordsize="0,13798" path="m1828,1440l1828,15238e" filled="false" stroked="true" strokeweight=".48pt" strokecolor="#000000">
                <v:path arrowok="t"/>
              </v:shape>
            </v:group>
            <v:group style="position:absolute;left:1833;top:15233;width:684;height:2" coordorigin="1833,15233" coordsize="684,2">
              <v:shape style="position:absolute;left:1833;top:15233;width:684;height:2" coordorigin="1833,15233" coordsize="684,0" path="m1833,15233l2517,15233e" filled="false" stroked="true" strokeweight=".48004pt" strokecolor="#000000">
                <v:path arrowok="t"/>
              </v:shape>
            </v:group>
            <v:group style="position:absolute;left:2522;top:1440;width:2;height:13798" coordorigin="2522,1440" coordsize="2,13798">
              <v:shape style="position:absolute;left:2522;top:1440;width:2;height:13798" coordorigin="2522,1440" coordsize="0,13798" path="m2522,1440l2522,15238e" filled="false" stroked="true" strokeweight=".48pt" strokecolor="#000000">
                <v:path arrowok="t"/>
              </v:shape>
            </v:group>
            <v:group style="position:absolute;left:2526;top:15233;width:653;height:2" coordorigin="2526,15233" coordsize="653,2">
              <v:shape style="position:absolute;left:2526;top:15233;width:653;height:2" coordorigin="2526,15233" coordsize="653,0" path="m2526,15233l3179,15233e" filled="false" stroked="true" strokeweight=".48004pt" strokecolor="#000000">
                <v:path arrowok="t"/>
              </v:shape>
            </v:group>
            <v:group style="position:absolute;left:3184;top:1440;width:2;height:13798" coordorigin="3184,1440" coordsize="2,13798">
              <v:shape style="position:absolute;left:3184;top:1440;width:2;height:13798" coordorigin="3184,1440" coordsize="0,13798" path="m3184,1440l3184,15238e" filled="false" stroked="true" strokeweight=".48001pt" strokecolor="#000000">
                <v:path arrowok="t"/>
              </v:shape>
            </v:group>
            <v:group style="position:absolute;left:3189;top:15233;width:652;height:2" coordorigin="3189,15233" coordsize="652,2">
              <v:shape style="position:absolute;left:3189;top:15233;width:652;height:2" coordorigin="3189,15233" coordsize="652,0" path="m3189,15233l3840,15233e" filled="false" stroked="true" strokeweight=".48004pt" strokecolor="#000000">
                <v:path arrowok="t"/>
              </v:shape>
            </v:group>
            <v:group style="position:absolute;left:3845;top:1440;width:2;height:13798" coordorigin="3845,1440" coordsize="2,13798">
              <v:shape style="position:absolute;left:3845;top:1440;width:2;height:13798" coordorigin="3845,1440" coordsize="0,13798" path="m3845,1440l3845,15238e" filled="false" stroked="true" strokeweight=".48001pt" strokecolor="#000000">
                <v:path arrowok="t"/>
              </v:shape>
            </v:group>
            <v:group style="position:absolute;left:3850;top:15233;width:653;height:2" coordorigin="3850,15233" coordsize="653,2">
              <v:shape style="position:absolute;left:3850;top:15233;width:653;height:2" coordorigin="3850,15233" coordsize="653,0" path="m3850,15233l4503,15233e" filled="false" stroked="true" strokeweight=".48004pt" strokecolor="#000000">
                <v:path arrowok="t"/>
              </v:shape>
            </v:group>
            <v:group style="position:absolute;left:4508;top:1440;width:2;height:13798" coordorigin="4508,1440" coordsize="2,13798">
              <v:shape style="position:absolute;left:4508;top:1440;width:2;height:13798" coordorigin="4508,1440" coordsize="0,13798" path="m4508,1440l4508,15238e" filled="false" stroked="true" strokeweight=".48pt" strokecolor="#000000">
                <v:path arrowok="t"/>
              </v:shape>
            </v:group>
            <v:group style="position:absolute;left:4512;top:15233;width:654;height:2" coordorigin="4512,15233" coordsize="654,2">
              <v:shape style="position:absolute;left:4512;top:15233;width:654;height:2" coordorigin="4512,15233" coordsize="654,0" path="m4512,15233l5166,15233e" filled="false" stroked="true" strokeweight=".48004pt" strokecolor="#000000">
                <v:path arrowok="t"/>
              </v:shape>
            </v:group>
            <v:group style="position:absolute;left:5170;top:1440;width:2;height:13798" coordorigin="5170,1440" coordsize="2,13798">
              <v:shape style="position:absolute;left:5170;top:1440;width:2;height:13798" coordorigin="5170,1440" coordsize="0,13798" path="m5170,1440l5170,15238e" filled="false" stroked="true" strokeweight=".47998pt" strokecolor="#000000">
                <v:path arrowok="t"/>
              </v:shape>
            </v:group>
            <v:group style="position:absolute;left:5175;top:15233;width:648;height:2" coordorigin="5175,15233" coordsize="648,2">
              <v:shape style="position:absolute;left:5175;top:15233;width:648;height:2" coordorigin="5175,15233" coordsize="648,0" path="m5175,15233l5823,15233e" filled="false" stroked="true" strokeweight=".48004pt" strokecolor="#000000">
                <v:path arrowok="t"/>
              </v:shape>
            </v:group>
            <v:group style="position:absolute;left:5828;top:1440;width:2;height:13798" coordorigin="5828,1440" coordsize="2,13798">
              <v:shape style="position:absolute;left:5828;top:1440;width:2;height:13798" coordorigin="5828,1440" coordsize="0,13798" path="m5828,1440l5828,15238e" filled="false" stroked="true" strokeweight=".47998pt" strokecolor="#000000">
                <v:path arrowok="t"/>
              </v:shape>
            </v:group>
            <v:group style="position:absolute;left:5833;top:15233;width:646;height:2" coordorigin="5833,15233" coordsize="646,2">
              <v:shape style="position:absolute;left:5833;top:15233;width:646;height:2" coordorigin="5833,15233" coordsize="646,0" path="m5833,15233l6478,15233e" filled="false" stroked="true" strokeweight=".48004pt" strokecolor="#000000">
                <v:path arrowok="t"/>
              </v:shape>
            </v:group>
            <v:group style="position:absolute;left:6483;top:1440;width:2;height:13798" coordorigin="6483,1440" coordsize="2,13798">
              <v:shape style="position:absolute;left:6483;top:1440;width:2;height:13798" coordorigin="6483,1440" coordsize="0,13798" path="m6483,1440l6483,15238e" filled="false" stroked="true" strokeweight=".48001pt" strokecolor="#000000">
                <v:path arrowok="t"/>
              </v:shape>
            </v:group>
            <v:group style="position:absolute;left:6488;top:15233;width:648;height:2" coordorigin="6488,15233" coordsize="648,2">
              <v:shape style="position:absolute;left:6488;top:15233;width:648;height:2" coordorigin="6488,15233" coordsize="648,0" path="m6488,15233l7136,15233e" filled="false" stroked="true" strokeweight=".48004pt" strokecolor="#000000">
                <v:path arrowok="t"/>
              </v:shape>
            </v:group>
            <v:group style="position:absolute;left:7141;top:1440;width:2;height:13798" coordorigin="7141,1440" coordsize="2,13798">
              <v:shape style="position:absolute;left:7141;top:1440;width:2;height:13798" coordorigin="7141,1440" coordsize="0,13798" path="m7141,1440l7141,15238e" filled="false" stroked="true" strokeweight=".48001pt" strokecolor="#000000">
                <v:path arrowok="t"/>
              </v:shape>
            </v:group>
            <v:group style="position:absolute;left:7146;top:15233;width:620;height:2" coordorigin="7146,15233" coordsize="620,2">
              <v:shape style="position:absolute;left:7146;top:15233;width:620;height:2" coordorigin="7146,15233" coordsize="620,0" path="m7146,15233l7765,15233e" filled="false" stroked="true" strokeweight=".48004pt" strokecolor="#000000">
                <v:path arrowok="t"/>
              </v:shape>
            </v:group>
            <v:group style="position:absolute;left:7770;top:1440;width:2;height:13798" coordorigin="7770,1440" coordsize="2,13798">
              <v:shape style="position:absolute;left:7770;top:1440;width:2;height:13798" coordorigin="7770,1440" coordsize="0,13798" path="m7770,1440l7770,15238e" filled="false" stroked="true" strokeweight=".48001pt" strokecolor="#000000">
                <v:path arrowok="t"/>
              </v:shape>
            </v:group>
            <v:group style="position:absolute;left:7774;top:15233;width:730;height:2" coordorigin="7774,15233" coordsize="730,2">
              <v:shape style="position:absolute;left:7774;top:15233;width:730;height:2" coordorigin="7774,15233" coordsize="730,0" path="m7774,15233l8504,15233e" filled="false" stroked="true" strokeweight=".48004pt" strokecolor="#000000">
                <v:path arrowok="t"/>
              </v:shape>
            </v:group>
            <v:group style="position:absolute;left:8509;top:1440;width:2;height:13798" coordorigin="8509,1440" coordsize="2,13798">
              <v:shape style="position:absolute;left:8509;top:1440;width:2;height:13798" coordorigin="8509,1440" coordsize="0,13798" path="m8509,1440l8509,15238e" filled="false" stroked="true" strokeweight=".47998pt" strokecolor="#000000">
                <v:path arrowok="t"/>
              </v:shape>
            </v:group>
            <v:group style="position:absolute;left:8514;top:15233;width:725;height:2" coordorigin="8514,15233" coordsize="725,2">
              <v:shape style="position:absolute;left:8514;top:15233;width:725;height:2" coordorigin="8514,15233" coordsize="725,0" path="m8514,15233l9239,15233e" filled="false" stroked="true" strokeweight=".48004pt" strokecolor="#000000">
                <v:path arrowok="t"/>
              </v:shape>
            </v:group>
            <v:group style="position:absolute;left:9244;top:1440;width:2;height:13798" coordorigin="9244,1440" coordsize="2,13798">
              <v:shape style="position:absolute;left:9244;top:1440;width:2;height:13798" coordorigin="9244,1440" coordsize="0,13798" path="m9244,1440l9244,15238e" filled="false" stroked="true" strokeweight=".47998pt" strokecolor="#000000">
                <v:path arrowok="t"/>
              </v:shape>
            </v:group>
            <v:group style="position:absolute;left:9248;top:15233;width:724;height:2" coordorigin="9248,15233" coordsize="724,2">
              <v:shape style="position:absolute;left:9248;top:15233;width:724;height:2" coordorigin="9248,15233" coordsize="724,0" path="m9248,15233l9972,15233e" filled="false" stroked="true" strokeweight=".48004pt" strokecolor="#000000">
                <v:path arrowok="t"/>
              </v:shape>
            </v:group>
            <v:group style="position:absolute;left:9977;top:1440;width:2;height:13798" coordorigin="9977,1440" coordsize="2,13798">
              <v:shape style="position:absolute;left:9977;top:1440;width:2;height:13798" coordorigin="9977,1440" coordsize="0,13798" path="m9977,1440l9977,15238e" filled="false" stroked="true" strokeweight=".48001pt" strokecolor="#000000">
                <v:path arrowok="t"/>
              </v:shape>
            </v:group>
            <v:group style="position:absolute;left:9982;top:15233;width:714;height:2" coordorigin="9982,15233" coordsize="714,2">
              <v:shape style="position:absolute;left:9982;top:15233;width:714;height:2" coordorigin="9982,15233" coordsize="714,0" path="m9982,15233l10696,15233e" filled="false" stroked="true" strokeweight=".48004pt" strokecolor="#000000">
                <v:path arrowok="t"/>
              </v:shape>
            </v:group>
            <v:group style="position:absolute;left:10700;top:1440;width:2;height:13798" coordorigin="10700,1440" coordsize="2,13798">
              <v:shape style="position:absolute;left:10700;top:1440;width:2;height:13798" coordorigin="10700,1440" coordsize="0,13798" path="m10700,1440l10700,15238e" filled="false" stroked="true" strokeweight=".48004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line="319" w:lineRule="auto" w:before="0"/>
        <w:ind w:left="181" w:right="-17" w:firstLine="0"/>
        <w:jc w:val="left"/>
        <w:rPr>
          <w:rFonts w:ascii="宋体" w:hAnsi="宋体" w:cs="宋体" w:eastAsia="宋体" w:hint="default"/>
          <w:sz w:val="18"/>
          <w:szCs w:val="18"/>
        </w:rPr>
      </w:pPr>
      <w:r>
        <w:rPr>
          <w:rFonts w:ascii="宋体" w:hAnsi="宋体" w:cs="宋体" w:eastAsia="宋体" w:hint="default"/>
          <w:spacing w:val="-21"/>
          <w:sz w:val="18"/>
          <w:szCs w:val="18"/>
        </w:rPr>
        <w:t>微贷（杭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州）金融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信息服 务有限 公司</w:t>
      </w:r>
    </w:p>
    <w:p>
      <w:pPr>
        <w:spacing w:line="310" w:lineRule="atLeast" w:before="34"/>
        <w:ind w:left="16" w:right="313"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投资管 理及咨 询服务、 实业投 </w:t>
      </w:r>
      <w:r>
        <w:rPr>
          <w:rFonts w:ascii="宋体" w:hAnsi="宋体" w:cs="宋体" w:eastAsia="宋体" w:hint="default"/>
          <w:spacing w:val="-21"/>
          <w:sz w:val="18"/>
          <w:szCs w:val="18"/>
        </w:rPr>
        <w:t>资（未经</w:t>
      </w:r>
      <w:r>
        <w:rPr>
          <w:rFonts w:ascii="宋体" w:hAnsi="宋体" w:cs="宋体" w:eastAsia="宋体" w:hint="default"/>
          <w:sz w:val="18"/>
          <w:szCs w:val="18"/>
        </w:rPr>
        <w:t> 金融等 监管部</w:t>
      </w:r>
    </w:p>
    <w:p>
      <w:pPr>
        <w:spacing w:line="107" w:lineRule="exact" w:before="0"/>
        <w:ind w:left="709" w:right="-20" w:firstLine="0"/>
        <w:jc w:val="left"/>
        <w:rPr>
          <w:rFonts w:ascii="宋体" w:hAnsi="宋体" w:cs="宋体" w:eastAsia="宋体" w:hint="default"/>
          <w:sz w:val="18"/>
          <w:szCs w:val="18"/>
        </w:rPr>
      </w:pPr>
      <w:r>
        <w:rPr>
          <w:rFonts w:ascii="宋体" w:hAnsi="宋体" w:cs="宋体" w:eastAsia="宋体" w:hint="default"/>
          <w:sz w:val="18"/>
          <w:szCs w:val="18"/>
        </w:rPr>
        <w:t>收购</w:t>
      </w:r>
    </w:p>
    <w:p>
      <w:pPr>
        <w:spacing w:line="205" w:lineRule="exact" w:before="0"/>
        <w:ind w:left="16" w:right="-20" w:firstLine="0"/>
        <w:jc w:val="left"/>
        <w:rPr>
          <w:rFonts w:ascii="宋体" w:hAnsi="宋体" w:cs="宋体" w:eastAsia="宋体" w:hint="default"/>
          <w:sz w:val="18"/>
          <w:szCs w:val="18"/>
        </w:rPr>
      </w:pPr>
      <w:r>
        <w:rPr>
          <w:rFonts w:ascii="宋体" w:hAnsi="宋体" w:cs="宋体" w:eastAsia="宋体" w:hint="default"/>
          <w:sz w:val="18"/>
          <w:szCs w:val="18"/>
        </w:rPr>
        <w:t>门批准，</w:t>
      </w:r>
    </w:p>
    <w:p>
      <w:pPr>
        <w:spacing w:line="316" w:lineRule="auto" w:before="76"/>
        <w:ind w:left="16" w:right="313" w:firstLine="0"/>
        <w:jc w:val="left"/>
        <w:rPr>
          <w:rFonts w:ascii="宋体" w:hAnsi="宋体" w:cs="宋体" w:eastAsia="宋体" w:hint="default"/>
          <w:sz w:val="18"/>
          <w:szCs w:val="18"/>
        </w:rPr>
      </w:pPr>
      <w:r>
        <w:rPr>
          <w:rFonts w:ascii="宋体" w:hAnsi="宋体" w:cs="宋体" w:eastAsia="宋体" w:hint="default"/>
          <w:sz w:val="18"/>
          <w:szCs w:val="18"/>
        </w:rPr>
        <w:t>不得从 事向公 众融资 </w:t>
      </w:r>
      <w:r>
        <w:rPr>
          <w:rFonts w:ascii="宋体" w:hAnsi="宋体" w:cs="宋体" w:eastAsia="宋体" w:hint="default"/>
          <w:spacing w:val="-21"/>
          <w:sz w:val="18"/>
          <w:szCs w:val="18"/>
        </w:rPr>
        <w:t>存款、融</w:t>
      </w:r>
      <w:r>
        <w:rPr>
          <w:rFonts w:ascii="宋体" w:hAnsi="宋体" w:cs="宋体" w:eastAsia="宋体" w:hint="default"/>
          <w:sz w:val="18"/>
          <w:szCs w:val="18"/>
        </w:rPr>
        <w:t> 资担保、 代客理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181" w:right="-20" w:firstLine="0"/>
        <w:jc w:val="left"/>
        <w:rPr>
          <w:rFonts w:ascii="Times New Roman" w:hAnsi="Times New Roman" w:cs="Times New Roman" w:eastAsia="Times New Roman" w:hint="default"/>
          <w:sz w:val="18"/>
          <w:szCs w:val="18"/>
        </w:rPr>
      </w:pPr>
      <w:r>
        <w:rPr>
          <w:rFonts w:ascii="Times New Roman"/>
          <w:sz w:val="18"/>
        </w:rPr>
        <w:t>347,000</w:t>
      </w:r>
    </w:p>
    <w:p>
      <w:pPr>
        <w:spacing w:before="106"/>
        <w:ind w:left="226" w:right="-20" w:firstLine="0"/>
        <w:jc w:val="left"/>
        <w:rPr>
          <w:rFonts w:ascii="Times New Roman" w:hAnsi="Times New Roman" w:cs="Times New Roman" w:eastAsia="Times New Roman" w:hint="default"/>
          <w:sz w:val="18"/>
          <w:szCs w:val="18"/>
        </w:rPr>
      </w:pPr>
      <w:r>
        <w:rPr>
          <w:rFonts w:ascii="Times New Roman"/>
          <w:sz w:val="18"/>
        </w:rPr>
        <w:t>,000.00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155" w:right="-19" w:firstLine="0"/>
        <w:jc w:val="left"/>
        <w:rPr>
          <w:rFonts w:ascii="Times New Roman" w:hAnsi="Times New Roman" w:cs="Times New Roman" w:eastAsia="Times New Roman" w:hint="default"/>
          <w:sz w:val="18"/>
          <w:szCs w:val="18"/>
        </w:rPr>
      </w:pPr>
      <w:r>
        <w:rPr>
          <w:rFonts w:ascii="Times New Roman"/>
          <w:sz w:val="18"/>
        </w:rPr>
        <w:t>6.66%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spacing w:line="319" w:lineRule="auto" w:before="0"/>
        <w:ind w:left="15" w:right="-20" w:firstLine="0"/>
        <w:jc w:val="left"/>
        <w:rPr>
          <w:rFonts w:ascii="宋体" w:hAnsi="宋体" w:cs="宋体" w:eastAsia="宋体" w:hint="default"/>
          <w:sz w:val="18"/>
          <w:szCs w:val="18"/>
        </w:rPr>
      </w:pPr>
      <w:r>
        <w:rPr>
          <w:rFonts w:ascii="宋体" w:hAnsi="宋体" w:cs="宋体" w:eastAsia="宋体" w:hint="default"/>
          <w:sz w:val="18"/>
          <w:szCs w:val="18"/>
        </w:rPr>
        <w:t>自筹资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tabs>
          <w:tab w:pos="740" w:val="left" w:leader="none"/>
        </w:tabs>
        <w:spacing w:before="0"/>
        <w:ind w:left="82" w:right="-20" w:firstLine="0"/>
        <w:jc w:val="left"/>
        <w:rPr>
          <w:rFonts w:ascii="宋体" w:hAnsi="宋体" w:cs="宋体" w:eastAsia="宋体" w:hint="default"/>
          <w:sz w:val="18"/>
          <w:szCs w:val="18"/>
        </w:rPr>
      </w:pPr>
      <w:r>
        <w:rPr>
          <w:rFonts w:ascii="宋体" w:hAnsi="宋体" w:cs="宋体" w:eastAsia="宋体" w:hint="default"/>
          <w:sz w:val="18"/>
          <w:szCs w:val="18"/>
        </w:rPr>
        <w:t>无</w:t>
        <w:tab/>
        <w:t>长期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金融信 息服务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61" w:lineRule="exact" w:before="118"/>
        <w:ind w:left="181" w:right="-20" w:firstLine="0"/>
        <w:jc w:val="left"/>
        <w:rPr>
          <w:rFonts w:ascii="Times New Roman" w:hAnsi="Times New Roman" w:cs="Times New Roman" w:eastAsia="Times New Roman" w:hint="default"/>
          <w:sz w:val="18"/>
          <w:szCs w:val="18"/>
        </w:rPr>
      </w:pPr>
      <w:r>
        <w:rPr>
          <w:rFonts w:ascii="Times New Roman"/>
          <w:sz w:val="18"/>
        </w:rPr>
        <w:t>2,875,61</w:t>
      </w:r>
    </w:p>
    <w:p>
      <w:pPr>
        <w:spacing w:line="171" w:lineRule="exact" w:before="0"/>
        <w:ind w:left="868" w:right="-2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188" w:lineRule="exact" w:before="0"/>
        <w:ind w:left="497" w:right="-20" w:firstLine="0"/>
        <w:jc w:val="left"/>
        <w:rPr>
          <w:rFonts w:ascii="Times New Roman" w:hAnsi="Times New Roman" w:cs="Times New Roman" w:eastAsia="Times New Roman" w:hint="default"/>
          <w:sz w:val="18"/>
          <w:szCs w:val="18"/>
        </w:rPr>
      </w:pPr>
      <w:r>
        <w:rPr>
          <w:rFonts w:ascii="Times New Roman"/>
          <w:sz w:val="18"/>
        </w:rPr>
        <w:t>2.02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8"/>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4"/>
        <w:ind w:left="181"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spacing w:before="63"/>
        <w:ind w:left="181" w:right="-19"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338" w:lineRule="auto" w:before="109"/>
        <w:ind w:left="65" w:right="31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2017-07</w:t>
      </w:r>
    </w:p>
    <w:p>
      <w:pPr>
        <w:spacing w:line="230" w:lineRule="exact" w:before="0"/>
        <w:ind w:left="65"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w:t>
      </w:r>
    </w:p>
    <w:p>
      <w:pPr>
        <w:spacing w:line="316" w:lineRule="auto" w:before="63"/>
        <w:ind w:left="65" w:right="237" w:firstLine="0"/>
        <w:jc w:val="left"/>
        <w:rPr>
          <w:rFonts w:ascii="宋体" w:hAnsi="宋体" w:cs="宋体" w:eastAsia="宋体" w:hint="default"/>
          <w:sz w:val="18"/>
          <w:szCs w:val="18"/>
        </w:rPr>
      </w:pPr>
      <w:r>
        <w:rPr>
          <w:rFonts w:ascii="宋体" w:hAnsi="宋体" w:cs="宋体" w:eastAsia="宋体" w:hint="default"/>
          <w:sz w:val="18"/>
          <w:szCs w:val="18"/>
        </w:rPr>
        <w:t>汉鼎金 服拟向 关联方 收购微 贷（杭 </w:t>
      </w:r>
      <w:r>
        <w:rPr>
          <w:rFonts w:ascii="宋体" w:hAnsi="宋体" w:cs="宋体" w:eastAsia="宋体" w:hint="default"/>
          <w:spacing w:val="-14"/>
          <w:sz w:val="18"/>
          <w:szCs w:val="18"/>
        </w:rPr>
        <w:t>州）金融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信息服 务有限 公司股 权暨关</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10" w:equalWidth="0">
            <w:col w:w="821" w:space="40"/>
            <w:col w:w="1070" w:space="142"/>
            <w:col w:w="767" w:space="40"/>
            <w:col w:w="622" w:space="40"/>
            <w:col w:w="556" w:space="40"/>
            <w:col w:w="1101" w:space="113"/>
            <w:col w:w="722" w:space="617"/>
            <w:col w:w="1049" w:space="372"/>
            <w:col w:w="811" w:space="40"/>
            <w:col w:w="987"/>
          </w:cols>
        </w:sectPr>
      </w:pPr>
    </w:p>
    <w:p>
      <w:pPr>
        <w:spacing w:line="240" w:lineRule="auto" w:before="5"/>
        <w:rPr>
          <w:rFonts w:ascii="宋体" w:hAnsi="宋体" w:cs="宋体" w:eastAsia="宋体" w:hint="default"/>
          <w:sz w:val="28"/>
          <w:szCs w:val="28"/>
        </w:rPr>
      </w:pPr>
      <w:r>
        <w:rPr/>
        <w:pict>
          <v:group style="position:absolute;margin-left:126.32pt;margin-top:72.47998pt;width:32.6pt;height:193.8pt;mso-position-horizontal-relative:page;mso-position-vertical-relative:page;z-index:-1011088" coordorigin="2526,1450" coordsize="652,3876">
            <v:group style="position:absolute;left:2526;top:1450;width:652;height:665" coordorigin="2526,1450" coordsize="652,665">
              <v:shape style="position:absolute;left:2526;top:1450;width:652;height:665" coordorigin="2526,1450" coordsize="652,665" path="m2526,2114l3178,2114,3178,1450,2526,1450,2526,2114xe" filled="true" fillcolor="#ffffff" stroked="false">
                <v:path arrowok="t"/>
                <v:fill type="solid"/>
              </v:shape>
            </v:group>
            <v:group style="position:absolute;left:2526;top:2124;width:652;height:3201" coordorigin="2526,2124" coordsize="652,3201">
              <v:shape style="position:absolute;left:2526;top:2124;width:652;height:3201" coordorigin="2526,2124" coordsize="652,3201" path="m2526,5325l3178,5325,3178,2124,2526,2124,2526,5325xe" filled="true" fillcolor="#ffffff" stroked="false">
                <v:path arrowok="t"/>
                <v:fill type="solid"/>
              </v:shape>
            </v:group>
            <v:group style="position:absolute;left:2549;top:3528;width:606;height:393" coordorigin="2549,3528" coordsize="606,393">
              <v:shape style="position:absolute;left:2549;top:3528;width:606;height:393" coordorigin="2549,3528" coordsize="606,393" path="m2549,3921l3155,3921,3155,3528,2549,3528,2549,392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674"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财等金 融服务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联交易 的公告》</w:t>
            </w:r>
          </w:p>
        </w:tc>
      </w:tr>
      <w:tr>
        <w:trPr>
          <w:trHeight w:val="321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杭州医 利智能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智能设 </w:t>
            </w:r>
            <w:r>
              <w:rPr>
                <w:rFonts w:ascii="宋体" w:hAnsi="宋体" w:cs="宋体" w:eastAsia="宋体" w:hint="default"/>
                <w:spacing w:val="-21"/>
                <w:sz w:val="18"/>
                <w:szCs w:val="18"/>
              </w:rPr>
              <w:t>备、计算</w:t>
            </w:r>
            <w:r>
              <w:rPr>
                <w:rFonts w:ascii="宋体" w:hAnsi="宋体" w:cs="宋体" w:eastAsia="宋体" w:hint="default"/>
                <w:sz w:val="18"/>
                <w:szCs w:val="18"/>
              </w:rPr>
              <w:t> 机软硬 件的技 术开发 技术咨 询</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before="7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8"/>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3"/>
              <w:jc w:val="left"/>
              <w:rPr>
                <w:rFonts w:ascii="宋体" w:hAnsi="宋体" w:cs="宋体" w:eastAsia="宋体" w:hint="default"/>
                <w:sz w:val="18"/>
                <w:szCs w:val="18"/>
              </w:rPr>
            </w:pPr>
            <w:r>
              <w:rPr>
                <w:rFonts w:ascii="宋体" w:hAnsi="宋体" w:cs="宋体" w:eastAsia="宋体" w:hint="default"/>
                <w:sz w:val="18"/>
                <w:szCs w:val="18"/>
              </w:rPr>
              <w:t>技术开 发</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23"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2017-11</w:t>
            </w:r>
            <w:r>
              <w:rPr>
                <w:rFonts w:ascii="Times New Roman" w:hAnsi="Times New Roman" w:cs="Times New Roman" w:eastAsia="Times New Roman" w:hint="default"/>
                <w:sz w:val="18"/>
                <w:szCs w:val="18"/>
              </w:rPr>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w:t>
            </w:r>
          </w:p>
          <w:p>
            <w:pPr>
              <w:pStyle w:val="TableParagraph"/>
              <w:spacing w:line="316" w:lineRule="auto" w:before="63"/>
              <w:ind w:left="23" w:right="149"/>
              <w:jc w:val="both"/>
              <w:rPr>
                <w:rFonts w:ascii="宋体" w:hAnsi="宋体" w:cs="宋体" w:eastAsia="宋体" w:hint="default"/>
                <w:sz w:val="18"/>
                <w:szCs w:val="18"/>
              </w:rPr>
            </w:pPr>
            <w:r>
              <w:rPr>
                <w:rFonts w:ascii="宋体" w:hAnsi="宋体" w:cs="宋体" w:eastAsia="宋体" w:hint="default"/>
                <w:sz w:val="18"/>
                <w:szCs w:val="18"/>
              </w:rPr>
              <w:t>全资子 公司出 资成立 控股子 公司的 公告》</w:t>
            </w:r>
          </w:p>
        </w:tc>
      </w:tr>
      <w:tr>
        <w:trPr>
          <w:trHeight w:val="133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浙江鼎 趣网络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游戏软 件技术 开发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8"/>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3"/>
              <w:jc w:val="left"/>
              <w:rPr>
                <w:rFonts w:ascii="宋体" w:hAnsi="宋体" w:cs="宋体" w:eastAsia="宋体" w:hint="default"/>
                <w:sz w:val="18"/>
                <w:szCs w:val="18"/>
              </w:rPr>
            </w:pPr>
            <w:r>
              <w:rPr>
                <w:rFonts w:ascii="宋体" w:hAnsi="宋体" w:cs="宋体" w:eastAsia="宋体" w:hint="default"/>
                <w:sz w:val="18"/>
                <w:szCs w:val="18"/>
              </w:rPr>
              <w:t>游戏开 发</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淮安汉 鼎宇佑 电影院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电影放 </w:t>
            </w:r>
            <w:r>
              <w:rPr>
                <w:rFonts w:ascii="宋体" w:hAnsi="宋体" w:cs="宋体" w:eastAsia="宋体" w:hint="default"/>
                <w:spacing w:val="-21"/>
                <w:sz w:val="18"/>
                <w:szCs w:val="18"/>
              </w:rPr>
              <w:t>映，食品</w:t>
            </w:r>
            <w:r>
              <w:rPr>
                <w:rFonts w:ascii="宋体" w:hAnsi="宋体" w:cs="宋体" w:eastAsia="宋体" w:hint="default"/>
                <w:sz w:val="18"/>
                <w:szCs w:val="18"/>
              </w:rPr>
              <w:t> </w:t>
            </w:r>
            <w:r>
              <w:rPr>
                <w:rFonts w:ascii="宋体" w:hAnsi="宋体" w:cs="宋体" w:eastAsia="宋体" w:hint="default"/>
                <w:spacing w:val="-21"/>
                <w:sz w:val="18"/>
                <w:szCs w:val="18"/>
              </w:rPr>
              <w:t>销售，广</w:t>
            </w:r>
            <w:r>
              <w:rPr>
                <w:rFonts w:ascii="宋体" w:hAnsi="宋体" w:cs="宋体" w:eastAsia="宋体" w:hint="default"/>
                <w:sz w:val="18"/>
                <w:szCs w:val="18"/>
              </w:rPr>
              <w:t> 告设计 </w:t>
            </w:r>
            <w:r>
              <w:rPr>
                <w:rFonts w:ascii="宋体" w:hAnsi="宋体" w:cs="宋体" w:eastAsia="宋体" w:hint="default"/>
                <w:spacing w:val="-21"/>
                <w:sz w:val="18"/>
                <w:szCs w:val="18"/>
              </w:rPr>
              <w:t>代理，活</w:t>
            </w:r>
            <w:r>
              <w:rPr>
                <w:rFonts w:ascii="宋体" w:hAnsi="宋体" w:cs="宋体" w:eastAsia="宋体" w:hint="default"/>
                <w:sz w:val="18"/>
                <w:szCs w:val="18"/>
              </w:rPr>
              <w:t> 动策划</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24"/>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影视服 务</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415,100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-1,489,5</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73.59</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126.32pt;margin-top:-146.386337pt;width:32.6pt;height:97.65pt;mso-position-horizontal-relative:page;mso-position-vertical-relative:paragraph;z-index:-1011064" coordorigin="2526,-2928" coordsize="652,1953">
            <v:group style="position:absolute;left:2526;top:-2928;width:652;height:1953" coordorigin="2526,-2928" coordsize="652,1953">
              <v:shape style="position:absolute;left:2526;top:-2928;width:652;height:1953" coordorigin="2526,-2928" coordsize="652,1953" path="m2526,-975l3178,-975,3178,-2928,2526,-2928,2526,-975xe" filled="true" fillcolor="#ffffff" stroked="false">
                <v:path arrowok="t"/>
                <v:fill type="solid"/>
              </v:shape>
            </v:group>
            <v:group style="position:absolute;left:2549;top:-2148;width:606;height:393" coordorigin="2549,-2148" coordsize="606,393">
              <v:shape style="position:absolute;left:2549;top:-2148;width:606;height:393" coordorigin="2549,-2148" coordsize="606,393" path="m2549,-1755l3155,-1755,3155,-2148,2549,-2148,2549,-1755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9"/>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8" w:right="68"/>
              <w:jc w:val="left"/>
              <w:rPr>
                <w:rFonts w:ascii="宋体" w:hAnsi="宋体" w:cs="宋体" w:eastAsia="宋体" w:hint="default"/>
                <w:sz w:val="18"/>
                <w:szCs w:val="18"/>
              </w:rPr>
            </w:pPr>
            <w:r>
              <w:rPr>
                <w:rFonts w:ascii="宋体" w:hAnsi="宋体" w:cs="宋体" w:eastAsia="宋体" w:hint="default"/>
                <w:sz w:val="18"/>
                <w:szCs w:val="18"/>
              </w:rPr>
              <w:t>报告期内 变更用途</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8" w:right="68"/>
              <w:jc w:val="left"/>
              <w:rPr>
                <w:rFonts w:ascii="宋体" w:hAnsi="宋体" w:cs="宋体" w:eastAsia="宋体" w:hint="default"/>
                <w:sz w:val="18"/>
                <w:szCs w:val="18"/>
              </w:rPr>
            </w:pPr>
            <w:r>
              <w:rPr>
                <w:rFonts w:ascii="宋体" w:hAnsi="宋体" w:cs="宋体" w:eastAsia="宋体" w:hint="default"/>
                <w:sz w:val="18"/>
                <w:szCs w:val="18"/>
              </w:rPr>
              <w:t>闲置两年 以上募集</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44"/>
        <w:ind w:left="0" w:right="165" w:firstLine="0"/>
        <w:jc w:val="right"/>
        <w:rPr>
          <w:rFonts w:ascii="宋体" w:hAnsi="宋体" w:cs="宋体" w:eastAsia="宋体" w:hint="default"/>
          <w:sz w:val="18"/>
          <w:szCs w:val="18"/>
        </w:rPr>
      </w:pPr>
      <w:r>
        <w:rPr/>
        <w:pict>
          <v:shape style="position:absolute;margin-left:56.459999pt;margin-top:-141.628265pt;width:478.95pt;height:348.6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67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58" w:right="68" w:hanging="90"/>
                          <w:jc w:val="left"/>
                          <w:rPr>
                            <w:rFonts w:ascii="宋体" w:hAnsi="宋体" w:cs="宋体" w:eastAsia="宋体" w:hint="default"/>
                            <w:sz w:val="18"/>
                            <w:szCs w:val="18"/>
                          </w:rPr>
                        </w:pPr>
                        <w:r>
                          <w:rPr>
                            <w:rFonts w:ascii="宋体" w:hAnsi="宋体" w:cs="宋体" w:eastAsia="宋体" w:hint="default"/>
                            <w:sz w:val="18"/>
                            <w:szCs w:val="18"/>
                          </w:rPr>
                          <w:t>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8"/>
                          <w:jc w:val="right"/>
                          <w:rPr>
                            <w:rFonts w:ascii="宋体" w:hAnsi="宋体" w:cs="宋体" w:eastAsia="宋体" w:hint="default"/>
                            <w:sz w:val="18"/>
                            <w:szCs w:val="18"/>
                          </w:rPr>
                        </w:pPr>
                        <w:r>
                          <w:rPr>
                            <w:rFonts w:ascii="宋体" w:hAnsi="宋体" w:cs="宋体" w:eastAsia="宋体" w:hint="default"/>
                            <w:sz w:val="18"/>
                            <w:szCs w:val="18"/>
                          </w:rPr>
                          <w:t>资金金额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138,326.82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101,396.4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46,269.22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46,269.22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28,320.67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以活期存 款形式存 放在募集 资金账户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138,326.82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5,110.6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101,396.4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46,269.22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46,269.22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28,320.67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4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8"/>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经中国证券监督管理委员会《关于核准汉鼎信息科技股份有限公司非公开发行股票的批复》（证监许可</w:t>
                        </w:r>
                        <w:r>
                          <w:rPr>
                            <w:rFonts w:ascii="Times New Roman" w:hAnsi="Times New Roman" w:cs="Times New Roman" w:eastAsia="Times New Roman" w:hint="default"/>
                            <w:spacing w:val="-3"/>
                            <w:sz w:val="18"/>
                            <w:szCs w:val="18"/>
                          </w:rPr>
                          <w:t>[2016]412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号）核准</w:t>
                        </w:r>
                        <w:r>
                          <w:rPr>
                            <w:rFonts w:ascii="宋体" w:hAnsi="宋体" w:cs="宋体" w:eastAsia="宋体" w:hint="default"/>
                            <w:sz w:val="18"/>
                            <w:szCs w:val="18"/>
                          </w:rPr>
                          <w:t> 汉鼎宇佑互联网股份有限公司（以下简称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）采用非公开方式发行人民币普通股（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75,983,716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发行价格为每股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日，本公司实际已向社会公开发行人民币普通股（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75,983,716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1,396,580,700.08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元，扣除承销费、保荐费、审计费、律师费、信息披露等发行费用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13,312,530.03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元后，实</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1,383,268,170.05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元。上述资金到位情况业经瑞华会计师事务所验证，并出具了瑞华验字</w:t>
                        </w:r>
                        <w:r>
                          <w:rPr>
                            <w:rFonts w:ascii="Times New Roman" w:hAnsi="Times New Roman" w:cs="Times New Roman" w:eastAsia="Times New Roman" w:hint="default"/>
                            <w:sz w:val="18"/>
                            <w:szCs w:val="18"/>
                          </w:rPr>
                          <w:t>[2016]</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02230069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1,383,268,170.05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6,138,579.77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元，手续费支出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400.42 </w:t>
                        </w:r>
                        <w:r>
                          <w:rPr>
                            <w:rFonts w:ascii="宋体" w:hAnsi="宋体" w:cs="宋体" w:eastAsia="宋体" w:hint="default"/>
                            <w:sz w:val="18"/>
                            <w:szCs w:val="18"/>
                          </w:rPr>
                          <w:t>元，实际募集资金总额为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1,389,406,349.40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年度募集资金投资项目名称为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投入金额为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165,413,328.67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元，补充流动资金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701,814,023.33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元，置换资金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95,630,647.58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年度，募集资金账户利</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6,178,598.45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元，其他收入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1,590,000.00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元、手续费支出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4,241.00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元，补充流动资金支出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元，项目投</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入金额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51,106,047.76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基于智慧城市的消费金融平台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项目投入金额为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25,172,075.76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运营项目之体验式商业项目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投入金额为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11,950,000.00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基于智能技术的新商业运营项目之影院建设项目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投入金额为</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13,983,972.00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日，本公司募集资金账户余额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283,206,659.51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元，其中活期存款账户余额</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283,206,659.51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0"/>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7"/>
              <w:jc w:val="left"/>
              <w:rPr>
                <w:rFonts w:ascii="宋体" w:hAnsi="宋体" w:cs="宋体" w:eastAsia="宋体" w:hint="default"/>
                <w:sz w:val="18"/>
                <w:szCs w:val="18"/>
              </w:rPr>
            </w:pPr>
            <w:r>
              <w:rPr>
                <w:rFonts w:ascii="宋体" w:hAnsi="宋体" w:cs="宋体" w:eastAsia="宋体" w:hint="default"/>
                <w:sz w:val="18"/>
                <w:szCs w:val="18"/>
              </w:rPr>
              <w:t>基于智慧城市的互联 网金融平台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68,326.82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11,711.91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17.14%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补充营运流动资金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70,181.4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100.26%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募集资金置换</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9,563.06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138,326.8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91,456.37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z w:val="18"/>
              </w:rPr>
              <w:t>138,326.8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91,456.37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79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16"/>
                          <w:jc w:val="both"/>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年政策法规变化较多，公司为满足合规合法运营，进行了大量合规改造，优先实施</w:t>
                        </w:r>
                        <w:r>
                          <w:rPr>
                            <w:rFonts w:ascii="Times New Roman" w:hAnsi="Times New Roman" w:cs="Times New Roman" w:eastAsia="Times New Roman" w:hint="default"/>
                            <w:sz w:val="18"/>
                            <w:szCs w:val="18"/>
                          </w:rPr>
                          <w:t>“</w:t>
                        </w:r>
                        <w:r>
                          <w:rPr>
                            <w:rFonts w:ascii="宋体" w:hAnsi="宋体" w:cs="宋体" w:eastAsia="宋体" w:hint="default"/>
                            <w:sz w:val="18"/>
                            <w:szCs w:val="18"/>
                          </w:rPr>
                          <w:t>基于 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中的网络消费贷平台项目，对于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P2G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项目和互联网金融大数据中心建 设项目暂缓实施，造成项目实施进度缓慢，未达到预期。公司对当前监管环境和市场环境进行分析 后，认为政策仍存在不确定性，考虑市场变化，部分项目可行性与预期有一定的变化，为提高募集 </w:t>
                        </w:r>
                        <w:r>
                          <w:rPr>
                            <w:rFonts w:ascii="宋体" w:hAnsi="宋体" w:cs="宋体" w:eastAsia="宋体" w:hint="default"/>
                            <w:spacing w:val="-2"/>
                            <w:sz w:val="18"/>
                            <w:szCs w:val="18"/>
                          </w:rPr>
                          <w:t>资金使用效率，公司对募集资金投资项目进行了变更，将原募投项目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基于智慧城市的互联网金融平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基于智慧城市的消费金融平台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基于智能技术的新商业运营项目之体验式商业项目</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基于智能技术的新商业运营项目之影院建设项目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由于国家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P2G </w:t>
                        </w:r>
                        <w:r>
                          <w:rPr>
                            <w:rFonts w:ascii="宋体" w:hAnsi="宋体" w:cs="宋体" w:eastAsia="宋体" w:hint="default"/>
                            <w:sz w:val="18"/>
                            <w:szCs w:val="18"/>
                          </w:rPr>
                          <w:t>政策发生变化，</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中涉及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P2G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部分尚未启动实施。</w:t>
                        </w:r>
                        <w:r>
                          <w:rPr>
                            <w:rFonts w:ascii="宋体" w:hAnsi="宋体" w:cs="宋体" w:eastAsia="宋体" w:hint="default"/>
                            <w:sz w:val="18"/>
                            <w:szCs w:val="18"/>
                          </w:rPr>
                          <w:t> </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日，公司第二届董事会第六十三次会议、公司第二届监事会第三十五次会议，审议 </w:t>
                        </w:r>
                        <w:r>
                          <w:rPr>
                            <w:rFonts w:ascii="宋体" w:hAnsi="宋体" w:cs="宋体" w:eastAsia="宋体" w:hint="default"/>
                            <w:spacing w:val="-3"/>
                            <w:sz w:val="18"/>
                            <w:szCs w:val="18"/>
                          </w:rPr>
                          <w:t>通过了《关于变更部分募集资金投资项目实施地点的议案》，为利于集中优势资源、减少中间环节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提高公司营运效率、降低经营成本，以及为加快募集资金投资项目的实施进度、提高募集资金的使 用效率，公司将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的建设地点由杭州市变更为北京和杭州两地实施 </w:t>
                        </w:r>
                        <w:r>
                          <w:rPr>
                            <w:rFonts w:ascii="宋体" w:hAnsi="宋体" w:cs="宋体" w:eastAsia="宋体" w:hint="default"/>
                            <w:spacing w:val="-3"/>
                            <w:sz w:val="18"/>
                            <w:szCs w:val="18"/>
                          </w:rPr>
                          <w:t>公司独立董事对此发表了独立意见，保荐机构发表了核查意见，具体详见公司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r>
                          <w:rPr>
                            <w:rFonts w:ascii="宋体" w:hAnsi="宋体" w:cs="宋体" w:eastAsia="宋体" w:hint="default"/>
                            <w:spacing w:val="1"/>
                            <w:sz w:val="18"/>
                            <w:szCs w:val="18"/>
                          </w:rPr>
                          <w:t> </w:t>
                        </w:r>
                        <w:r>
                          <w:rPr>
                            <w:rFonts w:ascii="宋体" w:hAnsi="宋体" w:cs="宋体" w:eastAsia="宋体" w:hint="default"/>
                            <w:sz w:val="18"/>
                            <w:szCs w:val="18"/>
                          </w:rPr>
                          <w:t>登在中国证监会指定信息披露网站巨潮资讯网上的专项公告《关于变更部分募集资金投资项目实施</w:t>
                        </w:r>
                        <w:r>
                          <w:rPr>
                            <w:rFonts w:ascii="宋体" w:hAnsi="宋体" w:cs="宋体" w:eastAsia="宋体" w:hint="default"/>
                            <w:sz w:val="18"/>
                            <w:szCs w:val="18"/>
                          </w:rPr>
                          <w:t> </w:t>
                        </w:r>
                        <w:r>
                          <w:rPr>
                            <w:rFonts w:ascii="宋体" w:hAnsi="宋体" w:cs="宋体" w:eastAsia="宋体" w:hint="default"/>
                            <w:spacing w:val="-13"/>
                            <w:sz w:val="18"/>
                            <w:szCs w:val="18"/>
                          </w:rPr>
                          <w:t>地点的公告》。</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为加快募集资金投资项目的建设进度，公司先期已投入自筹资金进行项目建设，截至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日，公司已使用自筹资金预先投入募集资金投资项目的实际投资金额为人民币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95,630,647.58 </w:t>
                        </w:r>
                        <w:r>
                          <w:rPr>
                            <w:rFonts w:ascii="宋体" w:hAnsi="宋体" w:cs="宋体" w:eastAsia="宋体" w:hint="default"/>
                            <w:sz w:val="18"/>
                            <w:szCs w:val="18"/>
                          </w:rPr>
                          <w:t>元</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且在此之前未使用非公开发行股票募集资金置换已预先投入的自筹资金。</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 公司第二届董事会第六十六次会议、第二届监事会第三十六次会议审议通过了《关于使用募集资金 </w:t>
                        </w:r>
                        <w:r>
                          <w:rPr>
                            <w:rFonts w:ascii="宋体" w:hAnsi="宋体" w:cs="宋体" w:eastAsia="宋体" w:hint="default"/>
                            <w:spacing w:val="-4"/>
                            <w:sz w:val="18"/>
                            <w:szCs w:val="18"/>
                          </w:rPr>
                          <w:t>置换预先已投入募投项目自筹资金的议案》，同意使用募集资金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95,630,647.58</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元置换预先已投入募</w:t>
                        </w:r>
                      </w:p>
                      <w:p>
                        <w:pPr>
                          <w:pStyle w:val="TableParagraph"/>
                          <w:spacing w:line="300"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投项目的自筹资金，因此公司使用非公开发行股票募集资金人民币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95,630,647.58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元进行置换已预先 投入的自筹资金。</w:t>
                        </w:r>
                        <w:r>
                          <w:rPr>
                            <w:rFonts w:ascii="宋体" w:hAnsi="宋体" w:cs="宋体" w:eastAsia="宋体" w:hint="default"/>
                            <w:spacing w:val="90"/>
                            <w:sz w:val="18"/>
                            <w:szCs w:val="18"/>
                          </w:rPr>
                          <w:t> </w:t>
                        </w:r>
                        <w:r>
                          <w:rPr>
                            <w:rFonts w:ascii="宋体" w:hAnsi="宋体" w:cs="宋体" w:eastAsia="宋体" w:hint="default"/>
                            <w:sz w:val="18"/>
                            <w:szCs w:val="18"/>
                          </w:rPr>
                          <w:t>  </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日，公司第三届董事会第十三次会议、第三届监事会第六次会议审议通过了《关于 </w:t>
                        </w:r>
                        <w:r>
                          <w:rPr>
                            <w:rFonts w:ascii="宋体" w:hAnsi="宋体" w:cs="宋体" w:eastAsia="宋体" w:hint="default"/>
                            <w:spacing w:val="-5"/>
                            <w:sz w:val="18"/>
                            <w:szCs w:val="18"/>
                          </w:rPr>
                          <w:t>使用部分闲置募集资金暂时补充流动资金的议案》，同意公司在保证募集资金投资项目建设的资金需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求以及募集资金投资项目正常进行的前提下，使用闲置募集资金人民币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亿元暂时补充公司流动资</w:t>
                        </w:r>
                      </w:p>
                      <w:p>
                        <w:pPr>
                          <w:pStyle w:val="TableParagraph"/>
                          <w:spacing w:line="300"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金。使用期限为自公司董事会审议通过之日起不超过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个月。公司实际使用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亿元募集资金补充流 动资金。</w:t>
                        </w:r>
                        <w:r>
                          <w:rPr>
                            <w:rFonts w:ascii="宋体" w:hAnsi="宋体" w:cs="宋体" w:eastAsia="宋体" w:hint="default"/>
                            <w:sz w:val="18"/>
                            <w:szCs w:val="18"/>
                          </w:rPr>
                          <w:t> </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6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尚未使用的募集资金以活期存款形式存放在募集资金专户中。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68" w:firstLine="0"/>
        <w:jc w:val="right"/>
        <w:rPr>
          <w:rFonts w:ascii="宋体" w:hAnsi="宋体" w:cs="宋体" w:eastAsia="宋体" w:hint="default"/>
          <w:sz w:val="18"/>
          <w:szCs w:val="18"/>
        </w:rPr>
      </w:pPr>
      <w:r>
        <w:rPr/>
        <w:pict>
          <v:shape style="position:absolute;margin-left:56.459999pt;margin-top:-428.988281pt;width:479.3pt;height:509.1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40"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基于智慧城 市的消费金 融平台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基于智慧城 市的互联网 金融平台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10,939.22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2,517.21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7,346.63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67.16%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基于智能技 术的新商业 运营项目之 体验式商业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7.47%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基于智能技 术的新商业 运营项目之 影院建设项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19,330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7.23%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46,269.22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5,110.61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9,940.03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-852.59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107"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年度国家对互联网金融领域以及政府融资加大了调控和监管，政策法规变 </w:t>
                        </w:r>
                        <w:r>
                          <w:rPr>
                            <w:rFonts w:ascii="宋体" w:hAnsi="宋体" w:cs="宋体" w:eastAsia="宋体" w:hint="default"/>
                            <w:spacing w:val="-1"/>
                            <w:sz w:val="18"/>
                            <w:szCs w:val="18"/>
                          </w:rPr>
                          <w:t>化较多，市场环境发生了较大变化，对互联网金融和消费金融行业的发展提出了较多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挑战，公司对行业所处市场环境、监管环境进行分析后，认为目前虽然存在一些政策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的不确定性和市场变化，部分项目可行性与预期方案也存在一定的变化可能性，但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w:t>
                        </w:r>
                        <w:r>
                          <w:rPr>
                            <w:rFonts w:ascii="宋体" w:hAnsi="宋体" w:cs="宋体" w:eastAsia="宋体" w:hint="default"/>
                            <w:spacing w:val="-77"/>
                            <w:sz w:val="18"/>
                            <w:szCs w:val="18"/>
                          </w:rPr>
                          <w:t> </w:t>
                        </w:r>
                        <w:r>
                          <w:rPr>
                            <w:rFonts w:ascii="宋体" w:hAnsi="宋体" w:cs="宋体" w:eastAsia="宋体" w:hint="default"/>
                            <w:sz w:val="18"/>
                            <w:szCs w:val="18"/>
                          </w:rPr>
                          <w:t>于智慧城市的互联网金融平台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中的网络消费贷平台项目依然具有可行的市场环境和 </w:t>
                        </w:r>
                        <w:r>
                          <w:rPr>
                            <w:rFonts w:ascii="宋体" w:hAnsi="宋体" w:cs="宋体" w:eastAsia="宋体" w:hint="default"/>
                            <w:spacing w:val="-1"/>
                            <w:sz w:val="18"/>
                            <w:szCs w:val="18"/>
                          </w:rPr>
                          <w:t>政策环境，同时对上市公司目前线上线下一体化的流量变现体系建设有较强的助推作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用。综合考虑后，公司根据实际变化进行的适当调整，拟将原募投项目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 市的互联网金融平台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基于智慧城市的消费金融平台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 业运营项目之体验式商业项目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基于智能技术的新商业运营项目之影院建设项目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1"/>
                            <w:sz w:val="18"/>
                            <w:szCs w:val="18"/>
                          </w:rPr>
                          <w:t>此次变更募投项目经公司第三届董事会第四次会议、第三届监事会第二次会议、</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pacing w:val="-1"/>
                            <w:sz w:val="18"/>
                            <w:szCs w:val="18"/>
                          </w:rPr>
                          <w:t>年第九次临时股东大会审议通过，独立董事对此次变更发表明确同意意见，保荐机构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发表核查意见。具体详见公司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日刊登在中国证监会指定信息披露网站 </w:t>
                        </w:r>
                        <w:r>
                          <w:rPr>
                            <w:rFonts w:ascii="宋体" w:hAnsi="宋体" w:cs="宋体" w:eastAsia="宋体" w:hint="default"/>
                            <w:spacing w:val="-1"/>
                            <w:sz w:val="18"/>
                            <w:szCs w:val="18"/>
                          </w:rPr>
                          <w:t>巨潮资讯网上的专项公告《关于公司变更募集资金项目并缩减投资项目总体规模的公</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36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 </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258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基于智慧城市的消费金融平台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项目因受国家互联网金融政策影响，相关业务暂缓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开展，未能达到计划进度和预计收益。目前杭州鼎有财金融服务有限公司正在积极进</w:t>
            </w:r>
            <w:r>
              <w:rPr>
                <w:rFonts w:ascii="宋体" w:hAnsi="宋体" w:cs="宋体" w:eastAsia="宋体" w:hint="default"/>
                <w:sz w:val="18"/>
                <w:szCs w:val="18"/>
              </w:rPr>
              <w:t> </w:t>
            </w:r>
            <w:r>
              <w:rPr>
                <w:rFonts w:ascii="宋体" w:hAnsi="宋体" w:cs="宋体" w:eastAsia="宋体" w:hint="default"/>
                <w:spacing w:val="-3"/>
                <w:sz w:val="18"/>
                <w:szCs w:val="18"/>
              </w:rPr>
              <w:t>行互联网金融备案。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基于智能技术的新商业运营项目之体验式商业项目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中已承租</w:t>
            </w:r>
            <w:r>
              <w:rPr>
                <w:rFonts w:ascii="宋体" w:hAnsi="宋体" w:cs="宋体" w:eastAsia="宋体" w:hint="default"/>
                <w:spacing w:val="-62"/>
                <w:sz w:val="18"/>
                <w:szCs w:val="18"/>
              </w:rPr>
              <w:t> </w:t>
            </w:r>
            <w:r>
              <w:rPr>
                <w:rFonts w:ascii="宋体" w:hAnsi="宋体" w:cs="宋体" w:eastAsia="宋体" w:hint="default"/>
                <w:sz w:val="18"/>
                <w:szCs w:val="18"/>
              </w:rPr>
              <w:t>的下国投</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期项目因地方政府招商引资需要，项目进展缓慢，因此未能达到计划进度 </w:t>
            </w:r>
            <w:r>
              <w:rPr>
                <w:rFonts w:ascii="宋体" w:hAnsi="宋体" w:cs="宋体" w:eastAsia="宋体" w:hint="default"/>
                <w:spacing w:val="-3"/>
                <w:sz w:val="18"/>
                <w:szCs w:val="18"/>
              </w:rPr>
              <w:t>和预计收益。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基于智能技术的新商业运营项目之影院建设项目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目前进展顺利，因</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杭州汉鼎宇佑互动娱乐管理有限公司影院装修工程大量前期投入影响，净利润为负； 同时因控制支出和房租付款周期影响，实际支出和计划存在一定时间差，所以未能达</w:t>
            </w:r>
            <w:r>
              <w:rPr>
                <w:rFonts w:ascii="宋体" w:hAnsi="宋体" w:cs="宋体" w:eastAsia="宋体" w:hint="default"/>
                <w:sz w:val="18"/>
                <w:szCs w:val="18"/>
              </w:rPr>
              <w:t> 到计划进度和预计收益。</w:t>
            </w:r>
          </w:p>
        </w:tc>
      </w:tr>
      <w:tr>
        <w:trPr>
          <w:trHeight w:val="1338"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基于智慧城市的消费金融平台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项目因受国家互联网金融政策影响，相关业务暂缓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开展，未能达到预计收益，目前杭州鼎有财金融服务有限公司正在进行互联网金融备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基于智能技术的新商业运营项目之体验式商业项目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中已承租的下国投</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期项</w:t>
            </w:r>
            <w:r>
              <w:rPr>
                <w:rFonts w:ascii="宋体" w:hAnsi="宋体" w:cs="宋体" w:eastAsia="宋体" w:hint="default"/>
                <w:spacing w:val="-88"/>
                <w:sz w:val="18"/>
                <w:szCs w:val="18"/>
              </w:rPr>
              <w:t> </w:t>
            </w:r>
            <w:r>
              <w:rPr>
                <w:rFonts w:ascii="宋体" w:hAnsi="宋体" w:cs="宋体" w:eastAsia="宋体" w:hint="default"/>
                <w:sz w:val="18"/>
                <w:szCs w:val="18"/>
              </w:rPr>
              <w:t>目因地方政府招商引资需要，项目进展缓慢，因此未能达到计划进度和预计收益。</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0"/>
              <w:ind w:left="66"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3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both"/>
              <w:rPr>
                <w:rFonts w:ascii="宋体" w:hAnsi="宋体" w:cs="宋体" w:eastAsia="宋体" w:hint="default"/>
                <w:sz w:val="18"/>
                <w:szCs w:val="18"/>
              </w:rPr>
            </w:pPr>
            <w:r>
              <w:rPr>
                <w:rFonts w:ascii="宋体" w:hAnsi="宋体" w:cs="宋体" w:eastAsia="宋体" w:hint="default"/>
                <w:sz w:val="18"/>
                <w:szCs w:val="18"/>
              </w:rPr>
              <w:t>北京千 山信远 投资管 理有或 其作为 普通合 伙人发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微贷</w:t>
            </w:r>
          </w:p>
          <w:p>
            <w:pPr>
              <w:pStyle w:val="TableParagraph"/>
              <w:spacing w:line="319" w:lineRule="auto" w:before="76"/>
              <w:ind w:left="23" w:right="107"/>
              <w:jc w:val="left"/>
              <w:rPr>
                <w:rFonts w:ascii="宋体" w:hAnsi="宋体" w:cs="宋体" w:eastAsia="宋体" w:hint="default"/>
                <w:sz w:val="18"/>
                <w:szCs w:val="18"/>
              </w:rPr>
            </w:pPr>
            <w:r>
              <w:rPr>
                <w:rFonts w:ascii="宋体" w:hAnsi="宋体" w:cs="宋体" w:eastAsia="宋体" w:hint="default"/>
                <w:sz w:val="18"/>
                <w:szCs w:val="18"/>
              </w:rPr>
              <w:t>（杭 州）金 融信息 服务有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12,750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对公司 财务状 况产生 积极影 响</w:t>
            </w: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审计报 </w:t>
            </w:r>
            <w:r>
              <w:rPr>
                <w:rFonts w:ascii="宋体" w:hAnsi="宋体" w:cs="宋体" w:eastAsia="宋体" w:hint="default"/>
                <w:spacing w:val="-23"/>
                <w:sz w:val="18"/>
                <w:szCs w:val="18"/>
              </w:rPr>
              <w:t>告、双方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22" w:right="42" w:firstLine="9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 资讯网 </w:t>
            </w:r>
            <w:r>
              <w:rPr>
                <w:rFonts w:ascii="Times New Roman" w:hAnsi="Times New Roman" w:cs="Times New Roman" w:eastAsia="Times New Roman" w:hint="default"/>
                <w:sz w:val="18"/>
                <w:szCs w:val="18"/>
              </w:rPr>
              <w:t>2017-15</w:t>
            </w:r>
          </w:p>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 关</w:t>
            </w:r>
          </w:p>
          <w:p>
            <w:pPr>
              <w:pStyle w:val="TableParagraph"/>
              <w:spacing w:line="316" w:lineRule="auto" w:before="63"/>
              <w:ind w:left="22" w:right="102"/>
              <w:jc w:val="both"/>
              <w:rPr>
                <w:rFonts w:ascii="宋体" w:hAnsi="宋体" w:cs="宋体" w:eastAsia="宋体" w:hint="default"/>
                <w:sz w:val="18"/>
                <w:szCs w:val="18"/>
              </w:rPr>
            </w:pPr>
            <w:r>
              <w:rPr>
                <w:rFonts w:ascii="宋体" w:hAnsi="宋体" w:cs="宋体" w:eastAsia="宋体" w:hint="default"/>
                <w:sz w:val="18"/>
                <w:szCs w:val="18"/>
              </w:rPr>
              <w:t>于全资 子公司 出售微</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254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7"/>
              <w:jc w:val="both"/>
              <w:rPr>
                <w:rFonts w:ascii="宋体" w:hAnsi="宋体" w:cs="宋体" w:eastAsia="宋体" w:hint="default"/>
                <w:sz w:val="18"/>
                <w:szCs w:val="18"/>
              </w:rPr>
            </w:pPr>
            <w:r>
              <w:rPr>
                <w:rFonts w:ascii="宋体" w:hAnsi="宋体" w:cs="宋体" w:eastAsia="宋体" w:hint="default"/>
                <w:sz w:val="18"/>
                <w:szCs w:val="18"/>
              </w:rPr>
              <w:t>起设立 且投向 金融行 业的基 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贷（杭 州）金 融信息 服务有 限公司 部分股 权的公 告》</w:t>
            </w:r>
          </w:p>
        </w:tc>
      </w:tr>
      <w:tr>
        <w:trPr>
          <w:trHeight w:val="477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2" w:right="107"/>
              <w:jc w:val="both"/>
              <w:rPr>
                <w:rFonts w:ascii="宋体" w:hAnsi="宋体" w:cs="宋体" w:eastAsia="宋体" w:hint="default"/>
                <w:sz w:val="18"/>
                <w:szCs w:val="18"/>
              </w:rPr>
            </w:pPr>
            <w:r>
              <w:rPr>
                <w:rFonts w:ascii="宋体" w:hAnsi="宋体" w:cs="宋体" w:eastAsia="宋体" w:hint="default"/>
                <w:sz w:val="18"/>
                <w:szCs w:val="18"/>
              </w:rPr>
              <w:t>深圳市 国盛前 海投资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微贷</w:t>
            </w:r>
          </w:p>
          <w:p>
            <w:pPr>
              <w:pStyle w:val="TableParagraph"/>
              <w:spacing w:line="316" w:lineRule="auto" w:before="76"/>
              <w:ind w:left="23" w:right="107"/>
              <w:jc w:val="left"/>
              <w:rPr>
                <w:rFonts w:ascii="宋体" w:hAnsi="宋体" w:cs="宋体" w:eastAsia="宋体" w:hint="default"/>
                <w:sz w:val="18"/>
                <w:szCs w:val="18"/>
              </w:rPr>
            </w:pPr>
            <w:r>
              <w:rPr>
                <w:rFonts w:ascii="宋体" w:hAnsi="宋体" w:cs="宋体" w:eastAsia="宋体" w:hint="default"/>
                <w:sz w:val="18"/>
                <w:szCs w:val="18"/>
              </w:rPr>
              <w:t>（杭 州）金 融信息 服务有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2" w:right="108"/>
              <w:jc w:val="both"/>
              <w:rPr>
                <w:rFonts w:ascii="宋体" w:hAnsi="宋体" w:cs="宋体" w:eastAsia="宋体" w:hint="default"/>
                <w:sz w:val="18"/>
                <w:szCs w:val="18"/>
              </w:rPr>
            </w:pPr>
            <w:r>
              <w:rPr>
                <w:rFonts w:ascii="宋体" w:hAnsi="宋体" w:cs="宋体" w:eastAsia="宋体" w:hint="default"/>
                <w:sz w:val="18"/>
                <w:szCs w:val="18"/>
              </w:rPr>
              <w:t>对公司 财务状 况产生 积极影 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审计报 </w:t>
            </w:r>
            <w:r>
              <w:rPr>
                <w:rFonts w:ascii="宋体" w:hAnsi="宋体" w:cs="宋体" w:eastAsia="宋体" w:hint="default"/>
                <w:spacing w:val="-23"/>
                <w:sz w:val="18"/>
                <w:szCs w:val="18"/>
              </w:rPr>
              <w:t>告、双方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2017-15</w:t>
            </w:r>
          </w:p>
          <w:p>
            <w:pPr>
              <w:pStyle w:val="TableParagraph"/>
              <w:spacing w:line="23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 关</w:t>
            </w:r>
          </w:p>
          <w:p>
            <w:pPr>
              <w:pStyle w:val="TableParagraph"/>
              <w:spacing w:line="316" w:lineRule="auto" w:before="63"/>
              <w:ind w:left="22" w:right="102"/>
              <w:jc w:val="both"/>
              <w:rPr>
                <w:rFonts w:ascii="宋体" w:hAnsi="宋体" w:cs="宋体" w:eastAsia="宋体" w:hint="default"/>
                <w:sz w:val="18"/>
                <w:szCs w:val="18"/>
              </w:rPr>
            </w:pPr>
            <w:r>
              <w:rPr>
                <w:rFonts w:ascii="宋体" w:hAnsi="宋体" w:cs="宋体" w:eastAsia="宋体" w:hint="default"/>
                <w:sz w:val="18"/>
                <w:szCs w:val="18"/>
              </w:rPr>
              <w:t>于全资 子公司 出售微 贷（杭 州）金 融信息 服务有 限公司 部分股 权的公 告》</w:t>
            </w:r>
          </w:p>
        </w:tc>
      </w:tr>
      <w:tr>
        <w:trPr>
          <w:trHeight w:val="477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齐世 顺、周 浩、北 京天浩 盛世娱 乐文化 有限公 司、武 汉盛世 天籁文 化传播 合伙企 业（有 限合 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3" w:right="107"/>
              <w:jc w:val="both"/>
              <w:rPr>
                <w:rFonts w:ascii="宋体" w:hAnsi="宋体" w:cs="宋体" w:eastAsia="宋体" w:hint="default"/>
                <w:sz w:val="18"/>
                <w:szCs w:val="18"/>
              </w:rPr>
            </w:pPr>
            <w:r>
              <w:rPr>
                <w:rFonts w:ascii="宋体" w:hAnsi="宋体" w:cs="宋体" w:eastAsia="宋体" w:hint="default"/>
                <w:sz w:val="18"/>
                <w:szCs w:val="18"/>
              </w:rPr>
              <w:t>全民歌 星（北 京）科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2" w:right="108"/>
              <w:jc w:val="both"/>
              <w:rPr>
                <w:rFonts w:ascii="宋体" w:hAnsi="宋体" w:cs="宋体" w:eastAsia="宋体" w:hint="default"/>
                <w:sz w:val="18"/>
                <w:szCs w:val="18"/>
              </w:rPr>
            </w:pPr>
            <w:r>
              <w:rPr>
                <w:rFonts w:ascii="宋体" w:hAnsi="宋体" w:cs="宋体" w:eastAsia="宋体" w:hint="default"/>
                <w:sz w:val="18"/>
                <w:szCs w:val="18"/>
              </w:rPr>
              <w:t>对公司 财务状 况产生 积极影 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刘侠风</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107"/>
              <w:jc w:val="both"/>
              <w:rPr>
                <w:rFonts w:ascii="宋体" w:hAnsi="宋体" w:cs="宋体" w:eastAsia="宋体" w:hint="default"/>
                <w:sz w:val="18"/>
                <w:szCs w:val="18"/>
              </w:rPr>
            </w:pPr>
            <w:r>
              <w:rPr>
                <w:rFonts w:ascii="宋体" w:hAnsi="宋体" w:cs="宋体" w:eastAsia="宋体" w:hint="default"/>
                <w:sz w:val="18"/>
                <w:szCs w:val="18"/>
              </w:rPr>
              <w:t>深圳市 小铜人 金融服 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81.86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对公司 未来的 经营产 生积极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13"/>
              <w:jc w:val="both"/>
              <w:rPr>
                <w:rFonts w:ascii="宋体" w:hAnsi="宋体" w:cs="宋体" w:eastAsia="宋体" w:hint="default"/>
                <w:sz w:val="18"/>
                <w:szCs w:val="18"/>
              </w:rPr>
            </w:pPr>
            <w:r>
              <w:rPr>
                <w:rFonts w:ascii="宋体" w:hAnsi="宋体" w:cs="宋体" w:eastAsia="宋体" w:hint="default"/>
                <w:sz w:val="18"/>
                <w:szCs w:val="18"/>
              </w:rPr>
              <w:t>经双方 友好协 商一致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2" w:right="42"/>
              <w:jc w:val="both"/>
              <w:rPr>
                <w:rFonts w:ascii="宋体" w:hAnsi="宋体" w:cs="宋体" w:eastAsia="宋体" w:hint="default"/>
                <w:sz w:val="18"/>
                <w:szCs w:val="18"/>
              </w:rPr>
            </w:pPr>
            <w:r>
              <w:rPr>
                <w:rFonts w:ascii="宋体" w:hAnsi="宋体" w:cs="宋体" w:eastAsia="宋体" w:hint="default"/>
                <w:sz w:val="18"/>
                <w:szCs w:val="18"/>
              </w:rPr>
              <w:t>巨潮资 讯网， 公告编 号：</w:t>
            </w:r>
          </w:p>
          <w:p>
            <w:pPr>
              <w:pStyle w:val="TableParagraph"/>
              <w:spacing w:line="240" w:lineRule="auto" w:before="59"/>
              <w:ind w:left="22" w:right="0"/>
              <w:jc w:val="both"/>
              <w:rPr>
                <w:rFonts w:ascii="Times New Roman" w:hAnsi="Times New Roman" w:cs="Times New Roman" w:eastAsia="Times New Roman" w:hint="default"/>
                <w:sz w:val="18"/>
                <w:szCs w:val="18"/>
              </w:rPr>
            </w:pPr>
            <w:r>
              <w:rPr>
                <w:rFonts w:ascii="Times New Roman"/>
                <w:sz w:val="18"/>
              </w:rPr>
              <w:t>2017-07</w:t>
            </w:r>
          </w:p>
        </w:tc>
      </w:tr>
    </w:tbl>
    <w:p>
      <w:pPr>
        <w:spacing w:after="0" w:line="240" w:lineRule="auto"/>
        <w:jc w:val="both"/>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62"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165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宋新民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9" w:lineRule="auto"/>
              <w:ind w:left="23" w:right="107"/>
              <w:jc w:val="both"/>
              <w:rPr>
                <w:rFonts w:ascii="宋体" w:hAnsi="宋体" w:cs="宋体" w:eastAsia="宋体" w:hint="default"/>
                <w:sz w:val="18"/>
                <w:szCs w:val="18"/>
              </w:rPr>
            </w:pPr>
            <w:r>
              <w:rPr>
                <w:rFonts w:ascii="宋体" w:hAnsi="宋体" w:cs="宋体" w:eastAsia="宋体" w:hint="default"/>
                <w:sz w:val="18"/>
                <w:szCs w:val="18"/>
              </w:rPr>
              <w:t>浙江搜 道网络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对公司 未来的 经营产 生积极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22" w:right="113"/>
              <w:jc w:val="both"/>
              <w:rPr>
                <w:rFonts w:ascii="宋体" w:hAnsi="宋体" w:cs="宋体" w:eastAsia="宋体" w:hint="default"/>
                <w:sz w:val="18"/>
                <w:szCs w:val="18"/>
              </w:rPr>
            </w:pPr>
            <w:r>
              <w:rPr>
                <w:rFonts w:ascii="宋体" w:hAnsi="宋体" w:cs="宋体" w:eastAsia="宋体" w:hint="default"/>
                <w:sz w:val="18"/>
                <w:szCs w:val="18"/>
              </w:rPr>
              <w:t>经双方 友好协 商一致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4"/>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07"/>
              <w:jc w:val="both"/>
              <w:rPr>
                <w:rFonts w:ascii="宋体" w:hAnsi="宋体" w:cs="宋体" w:eastAsia="宋体" w:hint="default"/>
                <w:sz w:val="18"/>
                <w:szCs w:val="18"/>
              </w:rPr>
            </w:pPr>
            <w:r>
              <w:rPr>
                <w:rFonts w:ascii="宋体" w:hAnsi="宋体" w:cs="宋体" w:eastAsia="宋体" w:hint="default"/>
                <w:sz w:val="18"/>
                <w:szCs w:val="18"/>
              </w:rPr>
              <w:t>杭州冠 准科技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107"/>
              <w:jc w:val="both"/>
              <w:rPr>
                <w:rFonts w:ascii="宋体" w:hAnsi="宋体" w:cs="宋体" w:eastAsia="宋体" w:hint="default"/>
                <w:sz w:val="18"/>
                <w:szCs w:val="18"/>
              </w:rPr>
            </w:pPr>
            <w:r>
              <w:rPr>
                <w:rFonts w:ascii="宋体" w:hAnsi="宋体" w:cs="宋体" w:eastAsia="宋体" w:hint="default"/>
                <w:sz w:val="18"/>
                <w:szCs w:val="18"/>
              </w:rPr>
              <w:t>浙江雄 猫软件 开发有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对公司 未来的 经营产 生积极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113"/>
              <w:jc w:val="both"/>
              <w:rPr>
                <w:rFonts w:ascii="宋体" w:hAnsi="宋体" w:cs="宋体" w:eastAsia="宋体" w:hint="default"/>
                <w:sz w:val="18"/>
                <w:szCs w:val="18"/>
              </w:rPr>
            </w:pPr>
            <w:r>
              <w:rPr>
                <w:rFonts w:ascii="宋体" w:hAnsi="宋体" w:cs="宋体" w:eastAsia="宋体" w:hint="default"/>
                <w:sz w:val="18"/>
                <w:szCs w:val="18"/>
              </w:rPr>
              <w:t>经双方 友好协 商一致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公告编 号： </w:t>
            </w:r>
            <w:r>
              <w:rPr>
                <w:rFonts w:ascii="Times New Roman" w:hAnsi="Times New Roman" w:cs="Times New Roman" w:eastAsia="Times New Roman" w:hint="default"/>
                <w:sz w:val="18"/>
                <w:szCs w:val="18"/>
              </w:rPr>
              <w:t>2017-08</w:t>
            </w:r>
          </w:p>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508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2" w:right="107"/>
              <w:jc w:val="both"/>
              <w:rPr>
                <w:rFonts w:ascii="宋体" w:hAnsi="宋体" w:cs="宋体" w:eastAsia="宋体" w:hint="default"/>
                <w:sz w:val="18"/>
                <w:szCs w:val="18"/>
              </w:rPr>
            </w:pPr>
            <w:r>
              <w:rPr>
                <w:rFonts w:ascii="宋体" w:hAnsi="宋体" w:cs="宋体" w:eastAsia="宋体" w:hint="default"/>
                <w:sz w:val="18"/>
                <w:szCs w:val="18"/>
              </w:rPr>
              <w:t>深圳市 大影易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07"/>
              <w:jc w:val="both"/>
              <w:rPr>
                <w:rFonts w:ascii="宋体" w:hAnsi="宋体" w:cs="宋体" w:eastAsia="宋体" w:hint="default"/>
                <w:sz w:val="18"/>
                <w:szCs w:val="18"/>
              </w:rPr>
            </w:pPr>
            <w:r>
              <w:rPr>
                <w:rFonts w:ascii="宋体" w:hAnsi="宋体" w:cs="宋体" w:eastAsia="宋体" w:hint="default"/>
                <w:sz w:val="18"/>
                <w:szCs w:val="18"/>
              </w:rPr>
              <w:t>深圳市 云影易 投资管 理有限 责</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z w:val="18"/>
              </w:rPr>
              <w:t>900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-165.07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108"/>
              <w:jc w:val="both"/>
              <w:rPr>
                <w:rFonts w:ascii="宋体" w:hAnsi="宋体" w:cs="宋体" w:eastAsia="宋体" w:hint="default"/>
                <w:sz w:val="18"/>
                <w:szCs w:val="18"/>
              </w:rPr>
            </w:pPr>
            <w:r>
              <w:rPr>
                <w:rFonts w:ascii="宋体" w:hAnsi="宋体" w:cs="宋体" w:eastAsia="宋体" w:hint="default"/>
                <w:sz w:val="18"/>
                <w:szCs w:val="18"/>
              </w:rPr>
              <w:t>对公司 未来的 经营产 生积极 影响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4.31%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经双方 友好协 商一致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非关联 关易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公告编 号： </w:t>
            </w:r>
            <w:r>
              <w:rPr>
                <w:rFonts w:ascii="Times New Roman" w:hAnsi="Times New Roman" w:cs="Times New Roman" w:eastAsia="Times New Roman" w:hint="default"/>
                <w:sz w:val="18"/>
                <w:szCs w:val="18"/>
              </w:rPr>
              <w:t>2017-17</w:t>
            </w:r>
          </w:p>
          <w:p>
            <w:pPr>
              <w:pStyle w:val="TableParagraph"/>
              <w:spacing w:line="314" w:lineRule="auto" w:before="39"/>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《关 于出售 控股孙 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w:t>
            </w:r>
          </w:p>
          <w:p>
            <w:pPr>
              <w:pStyle w:val="TableParagraph"/>
              <w:spacing w:line="316" w:lineRule="auto" w:before="1"/>
              <w:ind w:left="22" w:right="102"/>
              <w:jc w:val="both"/>
              <w:rPr>
                <w:rFonts w:ascii="宋体" w:hAnsi="宋体" w:cs="宋体" w:eastAsia="宋体" w:hint="default"/>
                <w:sz w:val="18"/>
                <w:szCs w:val="18"/>
              </w:rPr>
            </w:pPr>
            <w:r>
              <w:rPr>
                <w:rFonts w:ascii="宋体" w:hAnsi="宋体" w:cs="宋体" w:eastAsia="宋体" w:hint="default"/>
                <w:sz w:val="18"/>
                <w:szCs w:val="18"/>
              </w:rPr>
              <w:t>权暨相 关主体 豁免履 行承诺 事项的 公告》</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group style="position:absolute;margin-left:109.639999pt;margin-top:37.631721pt;width:59.35pt;height:111.3pt;mso-position-horizontal-relative:page;mso-position-vertical-relative:paragraph;z-index:-1010968" coordorigin="2193,753" coordsize="1187,2226">
            <v:group style="position:absolute;left:2193;top:753;width:1187;height:2226" coordorigin="2193,753" coordsize="1187,2226">
              <v:shape style="position:absolute;left:2193;top:753;width:1187;height:2226" coordorigin="2193,753" coordsize="1187,2226" path="m2193,2978l3380,2978,3380,753,2193,753,2193,2978xe" filled="true" fillcolor="#ffffff" stroked="false">
                <v:path arrowok="t"/>
                <v:fill type="solid"/>
              </v:shape>
            </v:group>
            <v:group style="position:absolute;left:2217;top:1669;width:1140;height:392" coordorigin="2217,1669" coordsize="1140,392">
              <v:shape style="position:absolute;left:2217;top:1669;width:1140;height:392" coordorigin="2217,1669" coordsize="1140,392" path="m2217,2061l3357,2061,3357,1669,2217,1669,2217,2061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49" w:space="407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3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微贷（杭州 金融信息服 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10"/>
              <w:jc w:val="left"/>
              <w:rPr>
                <w:rFonts w:ascii="宋体" w:hAnsi="宋体" w:cs="宋体" w:eastAsia="宋体" w:hint="default"/>
                <w:sz w:val="18"/>
                <w:szCs w:val="18"/>
              </w:rPr>
            </w:pPr>
            <w:r>
              <w:rPr>
                <w:rFonts w:ascii="宋体" w:hAnsi="宋体" w:cs="宋体" w:eastAsia="宋体" w:hint="default"/>
                <w:sz w:val="18"/>
                <w:szCs w:val="18"/>
              </w:rPr>
              <w:t>服务：金融 信息服务</w:t>
            </w:r>
          </w:p>
          <w:p>
            <w:pPr>
              <w:pStyle w:val="TableParagraph"/>
              <w:spacing w:line="319" w:lineRule="auto" w:before="17"/>
              <w:ind w:left="22" w:right="22"/>
              <w:jc w:val="left"/>
              <w:rPr>
                <w:rFonts w:ascii="宋体" w:hAnsi="宋体" w:cs="宋体" w:eastAsia="宋体" w:hint="default"/>
                <w:sz w:val="18"/>
                <w:szCs w:val="18"/>
              </w:rPr>
            </w:pPr>
            <w:r>
              <w:rPr>
                <w:rFonts w:ascii="宋体" w:hAnsi="宋体" w:cs="宋体" w:eastAsia="宋体" w:hint="default"/>
                <w:sz w:val="18"/>
                <w:szCs w:val="18"/>
              </w:rPr>
              <w:t>（法律法规 规定需前置 审批的项目 </w:t>
            </w:r>
            <w:r>
              <w:rPr>
                <w:rFonts w:ascii="宋体" w:hAnsi="宋体" w:cs="宋体" w:eastAsia="宋体" w:hint="default"/>
                <w:spacing w:val="-16"/>
                <w:sz w:val="18"/>
                <w:szCs w:val="18"/>
              </w:rPr>
              <w:t>除外），投资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管理及咨询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128,099,790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4,363,797,33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1,239,820,00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3,677,046,07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759,474,639.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543,598,876.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41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服务、实业 投资（未经 金融等监管 部门批准， 不得从事向 公众融资存 款、融资担 保、代客理 财等金融服 </w:t>
            </w:r>
            <w:r>
              <w:rPr>
                <w:rFonts w:ascii="宋体" w:hAnsi="宋体" w:cs="宋体" w:eastAsia="宋体" w:hint="default"/>
                <w:spacing w:val="-16"/>
                <w:sz w:val="18"/>
                <w:szCs w:val="18"/>
              </w:rPr>
              <w:t>务），计算机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软件的技术 开发、技术 咨询、技术 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汉鼎宇佑融 资租赁有限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0"/>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财产；租赁 财产的残值 处理及维 修；租赁交 易咨询和担 保；兼营与 主营业务有 关的商业保 理业务。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438,127,482.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212,363,301.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21,280,665.9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11,215,710.7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13,066,244.8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深圳市云影易投资管理有限责任公司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浙江雄猫软件开发有限公司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深圳市小铜人数字传播科技有限公司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浙江搜道网络技术有限公司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全民歌星（北京）科技有限公司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霍尔果斯吉良先道信息科技有限公司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宁波汉鼎宇佑电影院有限公司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沈阳汉鼎宇佑置业有限公司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舟山市鼎喜网络科技有限公司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浙江鼎趣网络科技有限公司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杭州汉鼎宇佑人工智能有限公司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浙江汉鼎宇佑智慧医疗服务有限公司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杭州医利智能科技有限公司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深圳市云影易投资管理有限责任公司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不存在影响</w:t>
            </w:r>
          </w:p>
        </w:tc>
      </w:tr>
    </w:tbl>
    <w:p>
      <w:pPr>
        <w:spacing w:line="357" w:lineRule="auto" w:before="51"/>
        <w:ind w:left="514" w:right="94" w:hanging="360"/>
        <w:jc w:val="left"/>
        <w:rPr>
          <w:rFonts w:ascii="宋体" w:hAnsi="宋体" w:cs="宋体" w:eastAsia="宋体" w:hint="default"/>
          <w:sz w:val="18"/>
          <w:szCs w:val="18"/>
        </w:rPr>
      </w:pPr>
      <w:r>
        <w:rPr>
          <w:rFonts w:ascii="宋体" w:hAnsi="宋体" w:cs="宋体" w:eastAsia="宋体" w:hint="default"/>
          <w:sz w:val="18"/>
          <w:szCs w:val="18"/>
        </w:rPr>
        <w:t>主要控股参股公司情况说明 </w:t>
      </w:r>
      <w:r>
        <w:rPr>
          <w:rFonts w:ascii="宋体" w:hAnsi="宋体" w:cs="宋体" w:eastAsia="宋体" w:hint="default"/>
          <w:spacing w:val="-2"/>
          <w:sz w:val="18"/>
          <w:szCs w:val="18"/>
        </w:rPr>
        <w:t>截至报告期内，公司共有十二家全资子公司：汉鼎宇佑信息产业有限公司、上海汉鼎信息技术有限公司、舟山市智慧城</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市信息技术有限公司、汉鼎国际发展有限公司、浙江汉鼎宇佑金融服务有限公司、杭州汉鼎宇佑金控投资有限公司（原杭州</w:t>
      </w:r>
    </w:p>
    <w:p>
      <w:pPr>
        <w:spacing w:line="316" w:lineRule="auto" w:before="76"/>
        <w:ind w:left="154" w:right="94" w:firstLine="0"/>
        <w:jc w:val="left"/>
        <w:rPr>
          <w:rFonts w:ascii="宋体" w:hAnsi="宋体" w:cs="宋体" w:eastAsia="宋体" w:hint="default"/>
          <w:sz w:val="18"/>
          <w:szCs w:val="18"/>
        </w:rPr>
      </w:pPr>
      <w:r>
        <w:rPr>
          <w:rFonts w:ascii="宋体" w:hAnsi="宋体" w:cs="宋体" w:eastAsia="宋体" w:hint="default"/>
          <w:spacing w:val="-2"/>
          <w:sz w:val="18"/>
          <w:szCs w:val="18"/>
        </w:rPr>
        <w:t>汉鼎租赁有限公司）、浙江汉鼎宇佑资本管理有限公司、杭州汉鼎宇佑互动娱乐管理有限公司、杭州汉鼎宇佑商业发展有限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公司、霍尔果斯吉良先道信息科技有限公司、沈阳汉鼎宇佑置业有限公司、杭州汉鼎宇佑人工智能有限公司；</w:t>
      </w:r>
    </w:p>
    <w:p>
      <w:pPr>
        <w:spacing w:line="316" w:lineRule="auto" w:before="19"/>
        <w:ind w:left="154" w:right="94" w:firstLine="360"/>
        <w:jc w:val="left"/>
        <w:rPr>
          <w:rFonts w:ascii="宋体" w:hAnsi="宋体" w:cs="宋体" w:eastAsia="宋体" w:hint="default"/>
          <w:sz w:val="18"/>
          <w:szCs w:val="18"/>
        </w:rPr>
      </w:pPr>
      <w:r>
        <w:rPr>
          <w:rFonts w:ascii="宋体" w:hAnsi="宋体" w:cs="宋体" w:eastAsia="宋体" w:hint="default"/>
          <w:spacing w:val="-2"/>
          <w:sz w:val="18"/>
          <w:szCs w:val="18"/>
        </w:rPr>
        <w:t>五家控股子公司：汉鼎道纪有限公司、四川通普科技有限公司（原四川宇佑通普系统工程有限公司）、浙江汉动信息科</w:t>
      </w:r>
      <w:r>
        <w:rPr>
          <w:rFonts w:ascii="宋体" w:hAnsi="宋体" w:cs="宋体" w:eastAsia="宋体" w:hint="default"/>
          <w:sz w:val="18"/>
          <w:szCs w:val="18"/>
        </w:rPr>
        <w:t> 技有限公司、成都宇佑信息科技有限公司、浙江汉鼎宇佑智慧医疗服务有限公司；</w:t>
      </w:r>
    </w:p>
    <w:p>
      <w:pPr>
        <w:spacing w:line="316" w:lineRule="auto" w:before="19"/>
        <w:ind w:left="154" w:right="211" w:firstLine="360"/>
        <w:jc w:val="both"/>
        <w:rPr>
          <w:rFonts w:ascii="宋体" w:hAnsi="宋体" w:cs="宋体" w:eastAsia="宋体" w:hint="default"/>
          <w:sz w:val="18"/>
          <w:szCs w:val="18"/>
        </w:rPr>
      </w:pPr>
      <w:r>
        <w:rPr>
          <w:rFonts w:ascii="宋体" w:hAnsi="宋体" w:cs="宋体" w:eastAsia="宋体" w:hint="default"/>
          <w:spacing w:val="-2"/>
          <w:sz w:val="18"/>
          <w:szCs w:val="18"/>
        </w:rPr>
        <w:t>八家参股子公司：浙江中城智慧城市规划咨询有限公司、广东蜂助手网络技术股份有限公司、深圳南洋码头网络科技有</w:t>
      </w:r>
      <w:r>
        <w:rPr>
          <w:rFonts w:ascii="宋体" w:hAnsi="宋体" w:cs="宋体" w:eastAsia="宋体" w:hint="default"/>
          <w:sz w:val="18"/>
          <w:szCs w:val="18"/>
        </w:rPr>
        <w:t> </w:t>
      </w:r>
      <w:r>
        <w:rPr>
          <w:rFonts w:ascii="宋体" w:hAnsi="宋体" w:cs="宋体" w:eastAsia="宋体" w:hint="default"/>
          <w:spacing w:val="-2"/>
          <w:sz w:val="18"/>
          <w:szCs w:val="18"/>
        </w:rPr>
        <w:t>限公司、北京数想科技有限公司、上海保险交易所股份有限公司、浙江大数据交易中心有限公司、汉鼎比格菲斯互动娱乐有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限公司、浙江搜道网络技术有限公司。</w:t>
      </w:r>
    </w:p>
    <w:p>
      <w:pPr>
        <w:spacing w:line="240" w:lineRule="auto" w:before="10"/>
        <w:rPr>
          <w:rFonts w:ascii="宋体" w:hAnsi="宋体" w:cs="宋体" w:eastAsia="宋体" w:hint="default"/>
          <w:sz w:val="20"/>
          <w:szCs w:val="20"/>
        </w:rPr>
      </w:pPr>
    </w:p>
    <w:p>
      <w:pPr>
        <w:pStyle w:val="Heading2"/>
        <w:spacing w:line="240" w:lineRule="auto"/>
        <w:ind w:right="9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4" w:right="94"/>
        <w:jc w:val="left"/>
        <w:rPr>
          <w:rFonts w:ascii="宋体" w:hAnsi="宋体" w:cs="宋体" w:eastAsia="宋体" w:hint="default"/>
        </w:rPr>
      </w:pPr>
      <w:r>
        <w:rPr/>
        <w:t>（一）行业发展趋势</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37"/>
        <w:ind w:left="574" w:right="94"/>
        <w:jc w:val="left"/>
        <w:rPr>
          <w:rFonts w:ascii="宋体" w:hAnsi="宋体" w:cs="宋体" w:eastAsia="宋体" w:hint="default"/>
        </w:rPr>
      </w:pPr>
      <w:r>
        <w:rPr/>
        <w:t>（</w:t>
      </w:r>
      <w:r>
        <w:rPr>
          <w:rFonts w:ascii="宋体" w:hAnsi="宋体" w:cs="宋体" w:eastAsia="宋体" w:hint="default"/>
        </w:rPr>
        <w:t>1</w:t>
      </w:r>
      <w:r>
        <w:rPr/>
        <w:t>）智慧城市行业</w:t>
      </w:r>
      <w:r>
        <w:rPr>
          <w:rFonts w:ascii="宋体" w:hAnsi="宋体" w:cs="宋体" w:eastAsia="宋体" w:hint="default"/>
        </w:rPr>
        <w:t> </w:t>
      </w:r>
    </w:p>
    <w:p>
      <w:pPr>
        <w:pStyle w:val="BodyText"/>
        <w:spacing w:line="273" w:lineRule="auto" w:before="37"/>
        <w:ind w:right="197" w:firstLine="42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25"/>
        </w:rPr>
        <w:t> </w:t>
      </w:r>
      <w:r>
        <w:rPr/>
        <w:t>年</w:t>
      </w:r>
      <w:r>
        <w:rPr>
          <w:rFonts w:ascii="宋体" w:hAnsi="宋体" w:cs="宋体" w:eastAsia="宋体" w:hint="default"/>
        </w:rPr>
        <w:t>3</w:t>
      </w:r>
      <w:r>
        <w:rPr/>
        <w:t>月</w:t>
      </w:r>
      <w:r>
        <w:rPr>
          <w:rFonts w:ascii="宋体" w:hAnsi="宋体" w:cs="宋体" w:eastAsia="宋体" w:hint="default"/>
        </w:rPr>
        <w:t>18</w:t>
      </w:r>
      <w:r>
        <w:rPr/>
        <w:t>日，国务院发布了《国家新型城镇化规划（</w:t>
      </w:r>
      <w:r>
        <w:rPr>
          <w:rFonts w:ascii="宋体" w:hAnsi="宋体" w:cs="宋体" w:eastAsia="宋体" w:hint="default"/>
        </w:rPr>
        <w:t>2014</w:t>
      </w:r>
      <w:r>
        <w:rPr/>
        <w:t>—</w:t>
      </w:r>
      <w:r>
        <w:rPr>
          <w:rFonts w:ascii="宋体" w:hAnsi="宋体" w:cs="宋体" w:eastAsia="宋体" w:hint="default"/>
        </w:rPr>
        <w:t>2020</w:t>
      </w:r>
      <w:r>
        <w:rPr/>
        <w:t>年）》，将智慧城市建设上升到 战略层面，明确了智慧城市建设的</w:t>
      </w:r>
      <w:r>
        <w:rPr>
          <w:rFonts w:ascii="宋体" w:hAnsi="宋体" w:cs="宋体" w:eastAsia="宋体" w:hint="default"/>
        </w:rPr>
        <w:t>6</w:t>
      </w:r>
      <w:r>
        <w:rPr/>
        <w:t>大建设方向。之后，从中央各主管部委到行业、省市，多点、多层次 </w:t>
      </w:r>
      <w:r>
        <w:rPr>
          <w:spacing w:val="-1"/>
        </w:rPr>
        <w:t>的智慧城市规划密集出台，这些规划从宏观政策引导、应用行业指南、扶持资金支持等多个层面形成了对</w:t>
      </w:r>
      <w:r>
        <w:rPr>
          <w:spacing w:val="-83"/>
        </w:rPr>
        <w:t> </w:t>
      </w:r>
      <w:r>
        <w:rPr>
          <w:spacing w:val="-83"/>
        </w:rPr>
      </w:r>
      <w:r>
        <w:rPr/>
        <w:t>智慧城市建设发展的强大政策推动力，为我国智慧城市产业创造了良好的发展环境。</w:t>
      </w:r>
      <w:r>
        <w:rPr>
          <w:rFonts w:ascii="宋体" w:hAnsi="宋体" w:cs="宋体" w:eastAsia="宋体" w:hint="default"/>
        </w:rPr>
        <w:t> </w:t>
      </w:r>
    </w:p>
    <w:p>
      <w:pPr>
        <w:pStyle w:val="BodyText"/>
        <w:spacing w:line="273" w:lineRule="auto"/>
        <w:ind w:right="172" w:firstLine="420"/>
        <w:jc w:val="left"/>
        <w:rPr>
          <w:rFonts w:ascii="宋体" w:hAnsi="宋体" w:cs="宋体" w:eastAsia="宋体" w:hint="default"/>
        </w:rPr>
      </w:pPr>
      <w:r>
        <w:rPr>
          <w:spacing w:val="-1"/>
        </w:rPr>
        <w:t>智慧城市是城市发展与技术进步的结合，以科技创新为支撑，着力解决制约城市发展的现实问题。未</w:t>
      </w:r>
      <w:r>
        <w:rPr/>
        <w:t> </w:t>
      </w:r>
      <w:r>
        <w:rPr>
          <w:spacing w:val="-1"/>
        </w:rPr>
        <w:t>来随着人们信息化、智能化生活方式的转变，智慧城市的建设需求将进入新阶段，应用领域不断扩张。行</w:t>
      </w:r>
      <w:r>
        <w:rPr>
          <w:spacing w:val="-85"/>
        </w:rPr>
        <w:t> </w:t>
      </w:r>
      <w:r>
        <w:rPr>
          <w:spacing w:val="-85"/>
        </w:rPr>
      </w:r>
      <w:r>
        <w:rPr>
          <w:spacing w:val="-1"/>
        </w:rPr>
        <w:t>业发展需求的增加为行业提供了持续的发展动力。在技术创新的不断驱动下，智慧城市建设将迈向更高级</w:t>
      </w:r>
      <w:r>
        <w:rPr>
          <w:spacing w:val="-81"/>
        </w:rPr>
        <w:t> </w:t>
      </w:r>
      <w:r>
        <w:rPr>
          <w:spacing w:val="-81"/>
        </w:rPr>
      </w:r>
      <w:r>
        <w:rPr/>
        <w:t>别，互联网</w:t>
      </w:r>
      <w:r>
        <w:rPr>
          <w:rFonts w:ascii="宋体" w:hAnsi="宋体" w:cs="宋体" w:eastAsia="宋体" w:hint="default"/>
        </w:rPr>
        <w:t>+</w:t>
      </w:r>
      <w:r>
        <w:rPr/>
        <w:t>、大数据、云计算、虚拟现实、</w:t>
      </w:r>
      <w:r>
        <w:rPr>
          <w:rFonts w:ascii="宋体" w:hAnsi="宋体" w:cs="宋体" w:eastAsia="宋体" w:hint="default"/>
        </w:rPr>
        <w:t>5G</w:t>
      </w:r>
      <w:r>
        <w:rPr/>
        <w:t>通信等信息技术的逐渐成熟对于智慧城市解决方案质量的 提升起着十分重要的作用，在整合智慧城市平台建设中，通过大数据发掘等方式实现智慧城市体验提升， 将是未来智慧城市建设发展过程中的重要趋势。</w:t>
      </w:r>
      <w:r>
        <w:rPr>
          <w:rFonts w:ascii="宋体" w:hAnsi="宋体" w:cs="宋体" w:eastAsia="宋体" w:hint="default"/>
        </w:rPr>
        <w:t> </w:t>
      </w:r>
    </w:p>
    <w:p>
      <w:pPr>
        <w:pStyle w:val="BodyText"/>
        <w:spacing w:line="273" w:lineRule="auto"/>
        <w:ind w:left="574" w:right="208"/>
        <w:jc w:val="left"/>
      </w:pPr>
      <w:r>
        <w:rPr/>
        <w:t>（</w:t>
      </w:r>
      <w:r>
        <w:rPr>
          <w:rFonts w:ascii="宋体" w:hAnsi="宋体" w:cs="宋体" w:eastAsia="宋体" w:hint="default"/>
        </w:rPr>
        <w:t>2</w:t>
      </w:r>
      <w:r>
        <w:rPr/>
        <w:t>）跨境医疗服务行业</w:t>
      </w:r>
      <w:r>
        <w:rPr>
          <w:rFonts w:ascii="宋体" w:hAnsi="宋体" w:cs="宋体" w:eastAsia="宋体" w:hint="default"/>
        </w:rPr>
        <w:t> </w:t>
      </w:r>
      <w:r>
        <w:rPr>
          <w:spacing w:val="-3"/>
        </w:rPr>
        <w:t>近年来，在国家政策推动下，我国远程医疗市场规模出现明显增长。</w:t>
      </w:r>
      <w:r>
        <w:rPr>
          <w:rFonts w:ascii="宋体" w:hAnsi="宋体" w:cs="宋体" w:eastAsia="宋体" w:hint="default"/>
          <w:spacing w:val="-3"/>
        </w:rPr>
        <w:t>2012</w:t>
      </w:r>
      <w:r>
        <w:rPr>
          <w:spacing w:val="-3"/>
        </w:rPr>
        <w:t>年</w:t>
      </w:r>
      <w:r>
        <w:rPr>
          <w:rFonts w:ascii="宋体" w:hAnsi="宋体" w:cs="宋体" w:eastAsia="宋体" w:hint="default"/>
          <w:spacing w:val="-3"/>
        </w:rPr>
        <w:t>3</w:t>
      </w:r>
      <w:r>
        <w:rPr>
          <w:spacing w:val="-3"/>
        </w:rPr>
        <w:t>月，国务院印发了《“十</w:t>
      </w:r>
    </w:p>
    <w:p>
      <w:pPr>
        <w:pStyle w:val="BodyText"/>
        <w:spacing w:line="273" w:lineRule="auto"/>
        <w:ind w:right="94"/>
        <w:jc w:val="left"/>
        <w:rPr>
          <w:rFonts w:ascii="宋体" w:hAnsi="宋体" w:cs="宋体" w:eastAsia="宋体" w:hint="default"/>
        </w:rPr>
      </w:pPr>
      <w:r>
        <w:rPr>
          <w:spacing w:val="-1"/>
        </w:rPr>
        <w:t>二五”期间深化医药卫生体制改革规划暨实施方案》，提出要发展面向农村基层及边远地区的远程诊疗系</w:t>
      </w:r>
      <w:r>
        <w:rPr>
          <w:spacing w:val="-81"/>
        </w:rPr>
        <w:t> </w:t>
      </w:r>
      <w:r>
        <w:rPr>
          <w:spacing w:val="-81"/>
        </w:rPr>
      </w:r>
      <w:r>
        <w:rPr/>
        <w:t>统；</w:t>
      </w:r>
      <w:r>
        <w:rPr>
          <w:rFonts w:ascii="宋体" w:hAnsi="宋体" w:cs="宋体" w:eastAsia="宋体" w:hint="default"/>
        </w:rPr>
        <w:t>2014</w:t>
      </w:r>
      <w:r>
        <w:rPr/>
        <w:t>年</w:t>
      </w:r>
      <w:r>
        <w:rPr>
          <w:rFonts w:ascii="宋体" w:hAnsi="宋体" w:cs="宋体" w:eastAsia="宋体" w:hint="default"/>
        </w:rPr>
        <w:t>8</w:t>
      </w:r>
      <w:r>
        <w:rPr/>
        <w:t>月，国家卫计委印发《关于推进医疗机构远程医疗服务的意见》，鼓励远程医疗发展。</w:t>
      </w:r>
      <w:r>
        <w:rPr>
          <w:rFonts w:ascii="宋体" w:hAnsi="宋体" w:cs="宋体" w:eastAsia="宋体" w:hint="default"/>
        </w:rPr>
        <w:t>2015 </w:t>
      </w:r>
      <w:r>
        <w:rPr>
          <w:spacing w:val="-5"/>
        </w:rPr>
        <w:t>年，远程医疗市场规模已达</w:t>
      </w:r>
      <w:r>
        <w:rPr>
          <w:rFonts w:ascii="宋体" w:hAnsi="宋体" w:cs="宋体" w:eastAsia="宋体" w:hint="default"/>
          <w:spacing w:val="-5"/>
        </w:rPr>
        <w:t>36</w:t>
      </w:r>
      <w:r>
        <w:rPr>
          <w:spacing w:val="-5"/>
        </w:rPr>
        <w:t>亿元，随着移动医疗终端普及、医疗物联网发展、医疗机构参与度提高。</w:t>
      </w:r>
      <w:r>
        <w:rPr>
          <w:rFonts w:ascii="宋体" w:hAnsi="宋体" w:cs="宋体" w:eastAsia="宋体" w:hint="default"/>
          <w:spacing w:val="-5"/>
        </w:rPr>
        <w:t>2016</w:t>
      </w:r>
      <w:r>
        <w:rPr>
          <w:rFonts w:ascii="宋体" w:hAnsi="宋体" w:cs="宋体" w:eastAsia="宋体" w:hint="default"/>
          <w:spacing w:val="-90"/>
        </w:rPr>
        <w:t> </w:t>
      </w:r>
      <w:r>
        <w:rPr>
          <w:rFonts w:ascii="宋体" w:hAnsi="宋体" w:cs="宋体" w:eastAsia="宋体" w:hint="default"/>
          <w:spacing w:val="-90"/>
        </w:rPr>
      </w:r>
      <w:r>
        <w:rPr>
          <w:spacing w:val="-1"/>
        </w:rPr>
        <w:t>年，我国远程医疗（包括远程患者监测、视频会议、在线咨询、个人医疗护理装置、无线访问电子病例和</w:t>
      </w:r>
      <w:r>
        <w:rPr>
          <w:spacing w:val="-83"/>
        </w:rPr>
        <w:t> </w:t>
      </w:r>
      <w:r>
        <w:rPr>
          <w:spacing w:val="-83"/>
        </w:rPr>
      </w:r>
      <w:r>
        <w:rPr/>
        <w:t>处方等）市场规模达到</w:t>
      </w:r>
      <w:r>
        <w:rPr>
          <w:rFonts w:ascii="宋体" w:hAnsi="宋体" w:cs="宋体" w:eastAsia="宋体" w:hint="default"/>
        </w:rPr>
        <w:t>61.5</w:t>
      </w:r>
      <w:r>
        <w:rPr/>
        <w:t>亿元，同比增长</w:t>
      </w:r>
      <w:r>
        <w:rPr>
          <w:rFonts w:ascii="宋体" w:hAnsi="宋体" w:cs="宋体" w:eastAsia="宋体" w:hint="default"/>
        </w:rPr>
        <w:t>51%</w:t>
      </w:r>
      <w:r>
        <w:rPr/>
        <w:t>。预计到</w:t>
      </w:r>
      <w:r>
        <w:rPr>
          <w:rFonts w:ascii="宋体" w:hAnsi="宋体" w:cs="宋体" w:eastAsia="宋体" w:hint="default"/>
        </w:rPr>
        <w:t>2018</w:t>
      </w:r>
      <w:r>
        <w:rPr/>
        <w:t>年底将达到</w:t>
      </w:r>
      <w:r>
        <w:rPr>
          <w:rFonts w:ascii="宋体" w:hAnsi="宋体" w:cs="宋体" w:eastAsia="宋体" w:hint="default"/>
        </w:rPr>
        <w:t>172</w:t>
      </w:r>
      <w:r>
        <w:rPr/>
        <w:t>亿元。</w:t>
      </w:r>
      <w:r>
        <w:rPr>
          <w:rFonts w:ascii="宋体" w:hAnsi="宋体" w:cs="宋体" w:eastAsia="宋体" w:hint="default"/>
        </w:rPr>
        <w:t> </w:t>
      </w:r>
    </w:p>
    <w:p>
      <w:pPr>
        <w:pStyle w:val="BodyText"/>
        <w:spacing w:line="273" w:lineRule="auto"/>
        <w:ind w:right="97" w:firstLine="420"/>
        <w:jc w:val="left"/>
      </w:pPr>
      <w:r>
        <w:rPr>
          <w:spacing w:val="-3"/>
        </w:rPr>
        <w:t>目前，国家存在基层医院或非三甲医院的医疗资源无法很好匹配患者需求，大量出现“看病难”现象。</w:t>
      </w:r>
      <w:r>
        <w:rPr/>
        <w:t> </w:t>
      </w:r>
      <w:r>
        <w:rPr>
          <w:rFonts w:ascii="宋体" w:hAnsi="宋体" w:cs="宋体" w:eastAsia="宋体" w:hint="default"/>
        </w:rPr>
        <w:t>2018</w:t>
      </w:r>
      <w:r>
        <w:rPr/>
        <w:t>年</w:t>
      </w:r>
      <w:r>
        <w:rPr>
          <w:rFonts w:ascii="宋体" w:hAnsi="宋体" w:cs="宋体" w:eastAsia="宋体" w:hint="default"/>
        </w:rPr>
        <w:t>2</w:t>
      </w:r>
      <w:r>
        <w:rPr/>
        <w:t>月，据国家癌症中心发布的最新一期《中国恶性肿瘤发病和死亡分析报告》显示：</w:t>
      </w:r>
      <w:r>
        <w:rPr>
          <w:rFonts w:ascii="宋体" w:hAnsi="宋体" w:cs="宋体" w:eastAsia="宋体" w:hint="default"/>
        </w:rPr>
        <w:t>2014</w:t>
      </w:r>
      <w:r>
        <w:rPr/>
        <w:t>年全国新 发恶性肿瘤病例约</w:t>
      </w:r>
      <w:r>
        <w:rPr>
          <w:rFonts w:ascii="宋体" w:hAnsi="宋体" w:cs="宋体" w:eastAsia="宋体" w:hint="default"/>
        </w:rPr>
        <w:t>380.4</w:t>
      </w:r>
      <w:r>
        <w:rPr/>
        <w:t>万例，死亡病例</w:t>
      </w:r>
      <w:r>
        <w:rPr>
          <w:rFonts w:ascii="宋体" w:hAnsi="宋体" w:cs="宋体" w:eastAsia="宋体" w:hint="default"/>
        </w:rPr>
        <w:t>229.6</w:t>
      </w:r>
      <w:r>
        <w:rPr/>
        <w:t>万例。平均每天超过</w:t>
      </w:r>
      <w:r>
        <w:rPr>
          <w:rFonts w:ascii="宋体" w:hAnsi="宋体" w:cs="宋体" w:eastAsia="宋体" w:hint="default"/>
        </w:rPr>
        <w:t>1</w:t>
      </w:r>
      <w:r>
        <w:rPr/>
        <w:t>万人被确认为癌症。报告还显示，中</w:t>
      </w:r>
    </w:p>
    <w:p>
      <w:pPr>
        <w:spacing w:after="0" w:line="273" w:lineRule="auto"/>
        <w:jc w:val="left"/>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574" w:right="172" w:hanging="420"/>
        <w:jc w:val="left"/>
      </w:pPr>
      <w:r>
        <w:rPr/>
        <w:t>国分别约占全球恶性肿瘤新发病例与死亡病例的</w:t>
      </w:r>
      <w:r>
        <w:rPr>
          <w:rFonts w:ascii="宋体" w:hAnsi="宋体" w:cs="宋体" w:eastAsia="宋体" w:hint="default"/>
        </w:rPr>
        <w:t>21.8%</w:t>
      </w:r>
      <w:r>
        <w:rPr/>
        <w:t>和</w:t>
      </w:r>
      <w:r>
        <w:rPr>
          <w:rFonts w:ascii="宋体" w:hAnsi="宋体" w:cs="宋体" w:eastAsia="宋体" w:hint="default"/>
        </w:rPr>
        <w:t>27%</w:t>
      </w:r>
      <w:r>
        <w:rPr/>
        <w:t>。</w:t>
      </w:r>
      <w:r>
        <w:rPr>
          <w:rFonts w:ascii="宋体" w:hAnsi="宋体" w:cs="宋体" w:eastAsia="宋体" w:hint="default"/>
        </w:rPr>
        <w:t> </w:t>
      </w:r>
      <w:r>
        <w:rPr/>
        <w:t>研究表明：</w:t>
      </w:r>
      <w:r>
        <w:rPr>
          <w:rFonts w:ascii="宋体" w:hAnsi="宋体" w:cs="宋体" w:eastAsia="宋体" w:hint="default"/>
        </w:rPr>
        <w:t>2013</w:t>
      </w:r>
      <w:r>
        <w:rPr/>
        <w:t>年，美国癌症患者</w:t>
      </w:r>
      <w:r>
        <w:rPr>
          <w:rFonts w:ascii="宋体" w:hAnsi="宋体" w:cs="宋体" w:eastAsia="宋体" w:hint="default"/>
        </w:rPr>
        <w:t>5</w:t>
      </w:r>
      <w:r>
        <w:rPr/>
        <w:t>年生存率为</w:t>
      </w:r>
      <w:r>
        <w:rPr>
          <w:rFonts w:ascii="宋体" w:hAnsi="宋体" w:cs="宋体" w:eastAsia="宋体" w:hint="default"/>
        </w:rPr>
        <w:t>66%</w:t>
      </w:r>
      <w:r>
        <w:rPr/>
        <w:t>，而中国癌症患者</w:t>
      </w:r>
      <w:r>
        <w:rPr>
          <w:rFonts w:ascii="宋体" w:hAnsi="宋体" w:cs="宋体" w:eastAsia="宋体" w:hint="default"/>
        </w:rPr>
        <w:t>5</w:t>
      </w:r>
      <w:r>
        <w:rPr/>
        <w:t>年生存率仅有</w:t>
      </w:r>
      <w:r>
        <w:rPr>
          <w:rFonts w:ascii="宋体" w:hAnsi="宋体" w:cs="宋体" w:eastAsia="宋体" w:hint="default"/>
        </w:rPr>
        <w:t>31%</w:t>
      </w:r>
      <w:r>
        <w:rPr/>
        <w:t>，差距巨大，</w:t>
      </w:r>
    </w:p>
    <w:p>
      <w:pPr>
        <w:pStyle w:val="BodyText"/>
        <w:spacing w:line="273" w:lineRule="auto"/>
        <w:ind w:right="190"/>
        <w:jc w:val="both"/>
        <w:rPr>
          <w:rFonts w:ascii="宋体" w:hAnsi="宋体" w:cs="宋体" w:eastAsia="宋体" w:hint="default"/>
        </w:rPr>
      </w:pPr>
      <w:r>
        <w:rPr>
          <w:spacing w:val="-1"/>
        </w:rPr>
        <w:t>主要原因为早期诊断和早期治疗的差异。此外，综合治疗的普及程度、先进设备和治疗方法采用均有较大</w:t>
      </w:r>
      <w:r>
        <w:rPr>
          <w:spacing w:val="-82"/>
        </w:rPr>
        <w:t> </w:t>
      </w:r>
      <w:r>
        <w:rPr>
          <w:spacing w:val="-82"/>
        </w:rPr>
      </w:r>
      <w:r>
        <w:rPr/>
        <w:t>差距。近年来，中国的肿瘤诊断、治疗水平虽已有了很大提高，但与国外先进水平相比还存在巨大差距。 </w:t>
      </w:r>
      <w:r>
        <w:rPr>
          <w:spacing w:val="-1"/>
        </w:rPr>
        <w:t>跨境医疗服务，可以通过构建中介服务平台，整合国外高端医疗资源，为国内患者提供更优质、便利的医</w:t>
      </w:r>
      <w:r>
        <w:rPr>
          <w:spacing w:val="-86"/>
        </w:rPr>
        <w:t> </w:t>
      </w:r>
      <w:r>
        <w:rPr>
          <w:spacing w:val="-86"/>
        </w:rPr>
      </w:r>
      <w:r>
        <w:rPr/>
        <w:t>疗服务。</w:t>
      </w:r>
      <w:r>
        <w:rPr>
          <w:rFonts w:ascii="宋体" w:hAnsi="宋体" w:cs="宋体" w:eastAsia="宋体" w:hint="default"/>
        </w:rPr>
        <w:t> </w:t>
      </w:r>
    </w:p>
    <w:p>
      <w:pPr>
        <w:pStyle w:val="BodyText"/>
        <w:spacing w:line="273" w:lineRule="auto"/>
        <w:ind w:left="574" w:right="94"/>
        <w:jc w:val="left"/>
      </w:pPr>
      <w:r>
        <w:rPr/>
        <w:t>（二）未来发展战略</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公司坚持“相信汉鼎，拥抱未来”的口号，以勇气、决心和创新为本，携手汉鼎全员，共同努力使公</w:t>
      </w:r>
    </w:p>
    <w:p>
      <w:pPr>
        <w:pStyle w:val="BodyText"/>
        <w:spacing w:line="240" w:lineRule="auto"/>
        <w:ind w:right="0"/>
        <w:jc w:val="both"/>
        <w:rPr>
          <w:rFonts w:ascii="宋体" w:hAnsi="宋体" w:cs="宋体" w:eastAsia="宋体" w:hint="default"/>
        </w:rPr>
      </w:pPr>
      <w:r>
        <w:rPr/>
        <w:t>司成为大型的赋能平台。</w:t>
      </w:r>
      <w:r>
        <w:rPr>
          <w:rFonts w:ascii="宋体" w:hAnsi="宋体" w:cs="宋体" w:eastAsia="宋体" w:hint="default"/>
          <w:spacing w:val="-1"/>
        </w:rPr>
        <w:t> </w:t>
      </w:r>
      <w:r>
        <w:rPr>
          <w:rFonts w:ascii="宋体" w:hAnsi="宋体" w:cs="宋体" w:eastAsia="宋体" w:hint="default"/>
        </w:rPr>
        <w:t> </w:t>
      </w:r>
    </w:p>
    <w:p>
      <w:pPr>
        <w:pStyle w:val="BodyText"/>
        <w:spacing w:line="273" w:lineRule="auto" w:before="37"/>
        <w:ind w:left="574" w:right="5332"/>
        <w:jc w:val="left"/>
        <w:rPr>
          <w:rFonts w:ascii="宋体" w:hAnsi="宋体" w:cs="宋体" w:eastAsia="宋体" w:hint="default"/>
        </w:rPr>
      </w:pPr>
      <w:r>
        <w:rPr/>
        <w:t>（三）下一年的经营计划</w:t>
      </w:r>
      <w:r>
        <w:rPr>
          <w:rFonts w:ascii="宋体" w:hAnsi="宋体" w:cs="宋体" w:eastAsia="宋体" w:hint="default"/>
        </w:rPr>
        <w:t> 1</w:t>
      </w:r>
      <w:r>
        <w:rPr/>
        <w:t>、坚持智慧城市板块主营业务</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rFonts w:ascii="宋体" w:hAnsi="宋体" w:cs="宋体" w:eastAsia="宋体" w:hint="default"/>
          <w:spacing w:val="-1"/>
        </w:rPr>
        <w:t>2018</w:t>
      </w:r>
      <w:r>
        <w:rPr>
          <w:spacing w:val="-1"/>
        </w:rPr>
        <w:t>年，根据公司总体战略规划，公司依托“</w:t>
      </w:r>
      <w:r>
        <w:rPr>
          <w:rFonts w:ascii="宋体" w:hAnsi="宋体" w:cs="宋体" w:eastAsia="宋体" w:hint="default"/>
          <w:spacing w:val="-1"/>
        </w:rPr>
        <w:t>12</w:t>
      </w:r>
      <w:r>
        <w:rPr>
          <w:spacing w:val="-1"/>
        </w:rPr>
        <w:t>甲”资质和融资租赁的业务积淀，提出了新城市运营</w:t>
      </w:r>
      <w:r>
        <w:rPr/>
        <w:t> 的智慧城市发展新战略，确立了积极拓展智慧城市业务的方针，围绕智慧城市</w:t>
      </w:r>
      <w:r>
        <w:rPr>
          <w:rFonts w:ascii="宋体" w:hAnsi="宋体" w:cs="宋体" w:eastAsia="宋体" w:hint="default"/>
        </w:rPr>
        <w:t>+</w:t>
      </w:r>
      <w:r>
        <w:rPr/>
        <w:t>金融的核心战略，实现智 慧城市建设、运营和服务全过程发展，持续提升公司综合竞争力。</w:t>
      </w:r>
      <w:r>
        <w:rPr>
          <w:rFonts w:ascii="宋体" w:hAnsi="宋体" w:cs="宋体" w:eastAsia="宋体" w:hint="default"/>
        </w:rPr>
        <w:t> </w:t>
      </w:r>
    </w:p>
    <w:p>
      <w:pPr>
        <w:pStyle w:val="BodyText"/>
        <w:spacing w:line="273" w:lineRule="auto"/>
        <w:ind w:right="172" w:firstLine="420"/>
        <w:jc w:val="left"/>
        <w:rPr>
          <w:rFonts w:ascii="宋体" w:hAnsi="宋体" w:cs="宋体" w:eastAsia="宋体" w:hint="default"/>
        </w:rPr>
      </w:pPr>
      <w:r>
        <w:rPr/>
        <w:t>围绕智慧城市</w:t>
      </w:r>
      <w:r>
        <w:rPr>
          <w:rFonts w:ascii="宋体" w:hAnsi="宋体" w:cs="宋体" w:eastAsia="宋体" w:hint="default"/>
        </w:rPr>
        <w:t>+</w:t>
      </w:r>
      <w:r>
        <w:rPr/>
        <w:t>金融，积极拓展智慧城市建设新项目，一方面通过承接智慧城市项目，通过工程实施 获取工程业务收入，另一方面通过融资租赁等业务开展，为优质的智慧城市建设项目提供融资租赁服务， 获取融资租赁业务收入，实现工程和金融的互相促进，协同发展。</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2</w:t>
      </w:r>
      <w:r>
        <w:rPr/>
        <w:t>、加速推进智慧商业及医疗板块业务发展</w:t>
      </w:r>
      <w:r>
        <w:rPr>
          <w:rFonts w:ascii="宋体" w:hAnsi="宋体" w:cs="宋体" w:eastAsia="宋体" w:hint="default"/>
        </w:rPr>
        <w:t> </w:t>
      </w:r>
    </w:p>
    <w:p>
      <w:pPr>
        <w:pStyle w:val="BodyText"/>
        <w:spacing w:line="273" w:lineRule="auto" w:before="37"/>
        <w:ind w:right="212" w:firstLine="420"/>
        <w:jc w:val="both"/>
        <w:rPr>
          <w:rFonts w:ascii="宋体" w:hAnsi="宋体" w:cs="宋体" w:eastAsia="宋体" w:hint="default"/>
        </w:rPr>
      </w:pPr>
      <w:r>
        <w:rPr>
          <w:rFonts w:ascii="宋体" w:hAnsi="宋体" w:cs="宋体" w:eastAsia="宋体" w:hint="default"/>
          <w:spacing w:val="-1"/>
        </w:rPr>
        <w:t>2018</w:t>
      </w:r>
      <w:r>
        <w:rPr>
          <w:spacing w:val="-1"/>
        </w:rPr>
        <w:t>年，公司将继续大力推进募投项目实施，加快智慧商业板块的业务发展，在现有基础上，加速基</w:t>
      </w:r>
      <w:r>
        <w:rPr/>
        <w:t> </w:t>
      </w:r>
      <w:r>
        <w:rPr>
          <w:spacing w:val="-1"/>
        </w:rPr>
        <w:t>于体验式服务的电影院建设，在自建影院的基础上，积极推进深度合作的院线建设模式，用股权投资、品</w:t>
      </w:r>
      <w:r>
        <w:rPr>
          <w:spacing w:val="-85"/>
        </w:rPr>
        <w:t> </w:t>
      </w:r>
      <w:r>
        <w:rPr>
          <w:spacing w:val="-85"/>
        </w:rPr>
      </w:r>
      <w:r>
        <w:rPr/>
        <w:t>牌合作和业务合作的模式，推进智慧商业板块的业务快速发展。</w:t>
      </w:r>
      <w:r>
        <w:rPr>
          <w:rFonts w:ascii="宋体" w:hAnsi="宋体" w:cs="宋体" w:eastAsia="宋体" w:hint="default"/>
        </w:rPr>
        <w:t> </w:t>
      </w:r>
    </w:p>
    <w:p>
      <w:pPr>
        <w:pStyle w:val="BodyText"/>
        <w:spacing w:line="273" w:lineRule="auto"/>
        <w:ind w:right="211" w:firstLine="420"/>
        <w:jc w:val="both"/>
        <w:rPr>
          <w:rFonts w:ascii="宋体" w:hAnsi="宋体" w:cs="宋体" w:eastAsia="宋体" w:hint="default"/>
        </w:rPr>
      </w:pPr>
      <w:r>
        <w:rPr>
          <w:spacing w:val="-1"/>
        </w:rPr>
        <w:t>通过大力推行股权投资和业务合作加技术授权的模式，快速拓展公司在跨境医疗中介服务和互联网医</w:t>
      </w:r>
      <w:r>
        <w:rPr/>
        <w:t> </w:t>
      </w:r>
      <w:r>
        <w:rPr>
          <w:spacing w:val="-1"/>
        </w:rPr>
        <w:t>疗中介服务平台等智慧医疗服务。依托现有优势医疗资源，与国内医疗机构共建国际诊疗中心，打造中美</w:t>
      </w:r>
      <w:r>
        <w:rPr>
          <w:spacing w:val="-83"/>
        </w:rPr>
        <w:t> </w:t>
      </w:r>
      <w:r>
        <w:rPr>
          <w:spacing w:val="-83"/>
        </w:rPr>
      </w:r>
      <w:r>
        <w:rPr/>
        <w:t>跨境医疗服务体系，为患者提供中美两国高质量的医疗服务。</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3</w:t>
      </w:r>
      <w:r>
        <w:rPr/>
        <w:t>、坚持技术研发与业务发展相结合</w:t>
      </w:r>
      <w:r>
        <w:rPr>
          <w:rFonts w:ascii="宋体" w:hAnsi="宋体" w:cs="宋体" w:eastAsia="宋体" w:hint="default"/>
        </w:rPr>
        <w:t> </w:t>
      </w:r>
    </w:p>
    <w:p>
      <w:pPr>
        <w:pStyle w:val="BodyText"/>
        <w:spacing w:line="273" w:lineRule="auto" w:before="37"/>
        <w:ind w:right="211" w:firstLine="420"/>
        <w:jc w:val="both"/>
        <w:rPr>
          <w:rFonts w:ascii="宋体" w:hAnsi="宋体" w:cs="宋体" w:eastAsia="宋体" w:hint="default"/>
        </w:rPr>
      </w:pPr>
      <w:r>
        <w:rPr>
          <w:spacing w:val="-1"/>
        </w:rPr>
        <w:t>公司始终坚持技术研发与业务相结合，密切协作，顺应行业发展和客户市场需求，充分发挥公司三级</w:t>
      </w:r>
      <w:r>
        <w:rPr/>
        <w:t> </w:t>
      </w:r>
      <w:r>
        <w:rPr>
          <w:spacing w:val="-1"/>
        </w:rPr>
        <w:t>研发体系功能，与国内著名高等院校、科研院所和行业专家学者紧密合作，坚持前瞻性研究，重点开发基</w:t>
      </w:r>
      <w:r>
        <w:rPr>
          <w:spacing w:val="-86"/>
        </w:rPr>
        <w:t> </w:t>
      </w:r>
      <w:r>
        <w:rPr>
          <w:spacing w:val="-86"/>
        </w:rPr>
      </w:r>
      <w:r>
        <w:rPr>
          <w:spacing w:val="-1"/>
        </w:rPr>
        <w:t>于人工智能、大数据、云计算等技术的互联网服务平台，重点打造面向智慧商业及医疗的面向广大消费者</w:t>
      </w:r>
      <w:r>
        <w:rPr>
          <w:spacing w:val="-83"/>
        </w:rPr>
        <w:t> </w:t>
      </w:r>
      <w:r>
        <w:rPr>
          <w:spacing w:val="-83"/>
        </w:rPr>
      </w:r>
      <w:r>
        <w:rPr/>
        <w:t>的（</w:t>
      </w:r>
      <w:r>
        <w:rPr>
          <w:rFonts w:ascii="宋体" w:hAnsi="宋体" w:cs="宋体" w:eastAsia="宋体" w:hint="default"/>
        </w:rPr>
        <w:t>To</w:t>
      </w:r>
      <w:r>
        <w:rPr>
          <w:rFonts w:ascii="宋体" w:hAnsi="宋体" w:cs="宋体" w:eastAsia="宋体" w:hint="default"/>
          <w:spacing w:val="-1"/>
        </w:rPr>
        <w:t> </w:t>
      </w:r>
      <w:r>
        <w:rPr>
          <w:rFonts w:ascii="宋体" w:hAnsi="宋体" w:cs="宋体" w:eastAsia="宋体" w:hint="default"/>
        </w:rPr>
        <w:t>C</w:t>
      </w:r>
      <w:r>
        <w:rPr/>
        <w:t>）服务平台，为公司的业务转型升级和提升发展提供强大的技术保障。</w:t>
      </w:r>
      <w:r>
        <w:rPr>
          <w:rFonts w:ascii="宋体" w:hAnsi="宋体" w:cs="宋体" w:eastAsia="宋体" w:hint="default"/>
        </w:rPr>
        <w:t> </w:t>
      </w:r>
    </w:p>
    <w:p>
      <w:pPr>
        <w:pStyle w:val="BodyText"/>
        <w:spacing w:line="273" w:lineRule="auto"/>
        <w:ind w:left="574" w:right="6772"/>
        <w:jc w:val="left"/>
        <w:rPr>
          <w:rFonts w:ascii="宋体" w:hAnsi="宋体" w:cs="宋体" w:eastAsia="宋体" w:hint="default"/>
        </w:rPr>
      </w:pPr>
      <w:r>
        <w:rPr/>
        <w:t>（四）可能面对的风险</w:t>
      </w:r>
      <w:r>
        <w:rPr>
          <w:rFonts w:ascii="宋体" w:hAnsi="宋体" w:cs="宋体" w:eastAsia="宋体" w:hint="default"/>
          <w:spacing w:val="-1"/>
        </w:rPr>
        <w:t> </w:t>
      </w:r>
      <w:r>
        <w:rPr>
          <w:rFonts w:ascii="宋体" w:hAnsi="宋体" w:cs="宋体" w:eastAsia="宋体" w:hint="default"/>
        </w:rPr>
        <w:t> 1</w:t>
      </w:r>
      <w:r>
        <w:rPr/>
        <w:t>、新领域开拓的风险</w:t>
      </w:r>
      <w:r>
        <w:rPr>
          <w:rFonts w:ascii="宋体" w:hAnsi="宋体" w:cs="宋体" w:eastAsia="宋体" w:hint="default"/>
          <w:spacing w:val="-1"/>
        </w:rPr>
        <w:t> </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spacing w:val="-1"/>
        </w:rPr>
        <w:t>公司按照既定的发展战略，坚持开拓新的业务领域，进军智慧医疗领域，但新业务、新领域的开拓仍</w:t>
      </w:r>
      <w:r>
        <w:rPr/>
        <w:t> 有较大的不确定性，存在新业务发展不达预期的风险。</w:t>
      </w:r>
      <w:r>
        <w:rPr>
          <w:rFonts w:ascii="宋体" w:hAnsi="宋体" w:cs="宋体" w:eastAsia="宋体" w:hint="default"/>
        </w:rPr>
        <w:t> </w:t>
      </w:r>
    </w:p>
    <w:p>
      <w:pPr>
        <w:pStyle w:val="BodyText"/>
        <w:spacing w:line="273" w:lineRule="auto"/>
        <w:ind w:right="189" w:firstLine="420"/>
        <w:jc w:val="both"/>
        <w:rPr>
          <w:rFonts w:ascii="宋体" w:hAnsi="宋体" w:cs="宋体" w:eastAsia="宋体" w:hint="default"/>
        </w:rPr>
      </w:pPr>
      <w:r>
        <w:rPr/>
        <w:t>应对措施：公司加强对国家政策导向的研究和最新行业动态的跟踪，加大研发投入，积极引进人才， </w:t>
      </w:r>
      <w:r>
        <w:rPr>
          <w:spacing w:val="-1"/>
        </w:rPr>
        <w:t>打造出一支强大的业务营销团队，保持技术、人才优势，拓展多方面融资渠道，为公司新业务的开拓升级</w:t>
      </w:r>
      <w:r>
        <w:rPr>
          <w:spacing w:val="-86"/>
        </w:rPr>
        <w:t> </w:t>
      </w:r>
      <w:r>
        <w:rPr>
          <w:spacing w:val="-86"/>
        </w:rPr>
      </w:r>
      <w:r>
        <w:rPr/>
        <w:t>提供智力和资金保障。</w:t>
      </w:r>
      <w:r>
        <w:rPr>
          <w:rFonts w:ascii="宋体" w:hAnsi="宋体" w:cs="宋体" w:eastAsia="宋体" w:hint="default"/>
          <w:spacing w:val="-1"/>
        </w:rPr>
        <w:t> </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2</w:t>
      </w:r>
      <w:r>
        <w:rPr/>
        <w:t>、投资并购风险</w:t>
      </w:r>
      <w:r>
        <w:rPr>
          <w:rFonts w:ascii="宋体" w:hAnsi="宋体" w:cs="宋体" w:eastAsia="宋体" w:hint="default"/>
        </w:rPr>
        <w:t> </w:t>
      </w:r>
    </w:p>
    <w:p>
      <w:pPr>
        <w:pStyle w:val="BodyText"/>
        <w:spacing w:line="273" w:lineRule="auto" w:before="37"/>
        <w:ind w:right="103" w:firstLine="420"/>
        <w:jc w:val="left"/>
        <w:rPr>
          <w:rFonts w:ascii="宋体" w:hAnsi="宋体" w:cs="宋体" w:eastAsia="宋体" w:hint="default"/>
        </w:rPr>
      </w:pPr>
      <w:r>
        <w:rPr/>
        <w:t>资产并购可以产生协同效应，可以合理配置资源，有利于公司实现资源共享和优势互补，但也存在大 </w:t>
      </w:r>
      <w:r>
        <w:rPr>
          <w:spacing w:val="-3"/>
        </w:rPr>
        <w:t>量风险，例如融资风险，目标企业价值评估中的资产不实风险、营运风险和安置被收购企业员工风险等等。</w:t>
      </w:r>
      <w:r>
        <w:rPr>
          <w:spacing w:val="-90"/>
        </w:rPr>
        <w:t> </w:t>
      </w:r>
      <w:r>
        <w:rPr>
          <w:spacing w:val="-90"/>
        </w:rPr>
      </w:r>
      <w:r>
        <w:rPr/>
        <w:t>同时，随着投资并购项目的增加，公司旗下的控股子公司、参股公司数量逐渐增多，公司的经营规模及业</w:t>
      </w:r>
      <w:r>
        <w:rPr/>
        <w:t> 务范围也不断扩大，人员构成和管理体系愈加复杂，同时团队的稳定性、新业务领域的开拓风险都将给公 司在战略投资、运营管理、财务管理、内部控制等公司治理方面提出了更高的要求。同时，公司对外投资 并购时，存在投资并购项目本身承诺利润能否达成、商誉减值、市场政策变化及法律等方面的风险因素。</w:t>
      </w:r>
      <w:r>
        <w:rPr>
          <w:rFonts w:ascii="宋体" w:hAnsi="宋体" w:cs="宋体" w:eastAsia="宋体" w:hint="default"/>
        </w:rPr>
        <w:t> </w:t>
      </w:r>
    </w:p>
    <w:p>
      <w:pPr>
        <w:pStyle w:val="BodyText"/>
        <w:spacing w:line="240" w:lineRule="auto"/>
        <w:ind w:left="574" w:right="94"/>
        <w:jc w:val="left"/>
      </w:pPr>
      <w:r>
        <w:rPr/>
        <w:t>应对措施：公司采取较为稳健的投资策略，审慎选择投资标的，做好尽职调查工作，减少法律风险。</w:t>
      </w:r>
    </w:p>
    <w:p>
      <w:pPr>
        <w:spacing w:after="0" w:line="240" w:lineRule="auto"/>
        <w:jc w:val="left"/>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03"/>
        <w:jc w:val="left"/>
        <w:rPr>
          <w:rFonts w:ascii="宋体" w:hAnsi="宋体" w:cs="宋体" w:eastAsia="宋体" w:hint="default"/>
        </w:rPr>
      </w:pPr>
      <w:r>
        <w:rPr/>
        <w:t>重点围绕与公司业务关联度较高、业务互补的投资标的开展投资并购，发挥协同效应实现其价值，从而不 断提升公司盈利能力和市场规模。同时，公司将继续引入专业的高级管理人员及中层管理人员，组建和提 升具有综合管理能力的高素质管理团队，并及时根据公司的发展规模调整现有的组织架构和管理制度，将 </w:t>
      </w:r>
      <w:r>
        <w:rPr>
          <w:spacing w:val="-3"/>
        </w:rPr>
        <w:t>上市公司先进的管理模式引进到子公司，对被投资企业人事、行政、业务、财务等各项业务流程进行固化，</w:t>
      </w:r>
      <w:r>
        <w:rPr>
          <w:spacing w:val="-95"/>
        </w:rPr>
        <w:t> </w:t>
      </w:r>
      <w:r>
        <w:rPr>
          <w:spacing w:val="-95"/>
        </w:rPr>
      </w:r>
      <w:r>
        <w:rPr/>
        <w:t>加强内部控制尤其是风险控制体系建设，以面对公司规模扩大后所带来的管理风险。此外，公司将围绕确</w:t>
      </w:r>
      <w:r>
        <w:rPr/>
        <w:t> 定的战略方向，对现有的投资标的进行认真的后续评估，去芜存菁，降低投资风险。</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3</w:t>
      </w:r>
      <w:r>
        <w:rPr/>
        <w:t>、应收账款风险</w:t>
      </w:r>
      <w:r>
        <w:rPr>
          <w:rFonts w:ascii="宋体" w:hAnsi="宋体" w:cs="宋体" w:eastAsia="宋体" w:hint="default"/>
        </w:rPr>
        <w:t> </w:t>
      </w:r>
    </w:p>
    <w:p>
      <w:pPr>
        <w:pStyle w:val="BodyText"/>
        <w:spacing w:line="273" w:lineRule="auto" w:before="37"/>
        <w:ind w:right="211" w:firstLine="420"/>
        <w:jc w:val="both"/>
        <w:rPr>
          <w:rFonts w:ascii="宋体" w:hAnsi="宋体" w:cs="宋体" w:eastAsia="宋体" w:hint="default"/>
        </w:rPr>
      </w:pPr>
      <w:r>
        <w:rPr>
          <w:spacing w:val="-1"/>
        </w:rPr>
        <w:t>公司应收款项主要系智慧城市弱电智能化项目工程款，主要客户为政府或大型企业，应收账款回款较</w:t>
      </w:r>
      <w:r>
        <w:rPr/>
        <w:t> </w:t>
      </w:r>
      <w:r>
        <w:rPr>
          <w:spacing w:val="-1"/>
        </w:rPr>
        <w:t>有保障。但随着公司工程项目推进结算增加，应收账款数额不断增加。如账龄较长的应收账款增加，则可</w:t>
      </w:r>
      <w:r>
        <w:rPr>
          <w:spacing w:val="-86"/>
        </w:rPr>
        <w:t> </w:t>
      </w:r>
      <w:r>
        <w:rPr>
          <w:spacing w:val="-86"/>
        </w:rPr>
      </w:r>
      <w:r>
        <w:rPr/>
        <w:t>能使公司资金周转速度与运营效率降低，存在流动性风险或坏账风险</w:t>
      </w:r>
      <w:r>
        <w:rPr>
          <w:rFonts w:ascii="宋体" w:hAnsi="宋体" w:cs="宋体" w:eastAsia="宋体" w:hint="default"/>
        </w:rPr>
        <w:t> </w:t>
      </w:r>
    </w:p>
    <w:p>
      <w:pPr>
        <w:pStyle w:val="BodyText"/>
        <w:spacing w:line="273" w:lineRule="auto"/>
        <w:ind w:right="211" w:firstLine="420"/>
        <w:jc w:val="both"/>
        <w:rPr>
          <w:rFonts w:ascii="宋体" w:hAnsi="宋体" w:cs="宋体" w:eastAsia="宋体" w:hint="default"/>
        </w:rPr>
      </w:pPr>
      <w:r>
        <w:rPr>
          <w:spacing w:val="-1"/>
        </w:rPr>
        <w:t>应对措施：一方面，公司从工程项目投标环节把控潜在客户的信用风险，通过调查了解客户信誉为未</w:t>
      </w:r>
      <w:r>
        <w:rPr/>
        <w:t> </w:t>
      </w:r>
      <w:r>
        <w:rPr>
          <w:spacing w:val="-1"/>
        </w:rPr>
        <w:t>来工程实施和款项结算保驾护航。另一方面，在内部管理层面，公司对应收款项管理遵循“谁经办，谁负</w:t>
      </w:r>
      <w:r>
        <w:rPr>
          <w:spacing w:val="-85"/>
        </w:rPr>
        <w:t> </w:t>
      </w:r>
      <w:r>
        <w:rPr>
          <w:spacing w:val="-85"/>
        </w:rPr>
      </w:r>
      <w:r>
        <w:rPr>
          <w:spacing w:val="-1"/>
        </w:rPr>
        <w:t>责，及时清理”的原则。财务部及时准确登记客户往来账，按照应收单位、项目分别核算，及时核对，定</w:t>
      </w:r>
      <w:r>
        <w:rPr>
          <w:spacing w:val="-83"/>
        </w:rPr>
        <w:t> </w:t>
      </w:r>
      <w:r>
        <w:rPr>
          <w:spacing w:val="-83"/>
        </w:rPr>
      </w:r>
      <w:r>
        <w:rPr>
          <w:spacing w:val="-1"/>
        </w:rPr>
        <w:t>期向责任中心发布“应收账款统计月报”和“应收账龄分析表，将应收账款回款情况，作为责任中心业绩</w:t>
      </w:r>
      <w:r>
        <w:rPr>
          <w:spacing w:val="-81"/>
        </w:rPr>
        <w:t> </w:t>
      </w:r>
      <w:r>
        <w:rPr>
          <w:spacing w:val="-81"/>
        </w:rPr>
      </w:r>
      <w:r>
        <w:rPr>
          <w:spacing w:val="-1"/>
        </w:rPr>
        <w:t>考核的重要指标。公司将努力减少应收账款不断增大的风险，持续改善公司现金流情况，提高应收账款周</w:t>
      </w:r>
      <w:r>
        <w:rPr>
          <w:spacing w:val="-83"/>
        </w:rPr>
        <w:t> </w:t>
      </w:r>
      <w:r>
        <w:rPr>
          <w:spacing w:val="-83"/>
        </w:rPr>
      </w:r>
      <w:r>
        <w:rPr/>
        <w:t>转率和资金运转效率。</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4</w:t>
      </w:r>
      <w:r>
        <w:rPr/>
        <w:t>、商誉减值风险</w:t>
      </w:r>
      <w:r>
        <w:rPr>
          <w:rFonts w:ascii="宋体" w:hAnsi="宋体" w:cs="宋体" w:eastAsia="宋体" w:hint="default"/>
        </w:rPr>
        <w:t> </w:t>
      </w:r>
    </w:p>
    <w:p>
      <w:pPr>
        <w:pStyle w:val="BodyText"/>
        <w:spacing w:line="273" w:lineRule="auto" w:before="37"/>
        <w:ind w:right="211" w:firstLine="420"/>
        <w:jc w:val="both"/>
        <w:rPr>
          <w:rFonts w:ascii="宋体" w:hAnsi="宋体" w:cs="宋体" w:eastAsia="宋体" w:hint="default"/>
        </w:rPr>
      </w:pPr>
      <w:r>
        <w:rPr>
          <w:spacing w:val="-1"/>
        </w:rPr>
        <w:t>由于公司的对外投资并购，在合并资产负债表中形成一定金额的商誉，如果被并购的企业经营状况在</w:t>
      </w:r>
      <w:r>
        <w:rPr/>
        <w:t> 未来出现不利变化，则存在商誉减值风险，对公司当期损益造成不利影响。</w:t>
      </w:r>
      <w:r>
        <w:rPr>
          <w:rFonts w:ascii="宋体" w:hAnsi="宋体" w:cs="宋体" w:eastAsia="宋体" w:hint="default"/>
        </w:rPr>
        <w:t> </w:t>
      </w:r>
    </w:p>
    <w:p>
      <w:pPr>
        <w:pStyle w:val="BodyText"/>
        <w:spacing w:line="273" w:lineRule="auto"/>
        <w:ind w:right="213" w:firstLine="420"/>
        <w:jc w:val="both"/>
        <w:rPr>
          <w:rFonts w:ascii="宋体" w:hAnsi="宋体" w:cs="宋体" w:eastAsia="宋体" w:hint="default"/>
        </w:rPr>
      </w:pPr>
      <w:r>
        <w:rPr>
          <w:spacing w:val="-1"/>
        </w:rPr>
        <w:t>应对措施：公司在业务方面整体筹划，和被并购的公司协同发展；加强被并购企业管理，加强与被并</w:t>
      </w:r>
      <w:r>
        <w:rPr/>
        <w:t> </w:t>
      </w:r>
      <w:r>
        <w:rPr>
          <w:spacing w:val="-1"/>
        </w:rPr>
        <w:t>购企业之间的人员交流、学习；财务方面，协助被并购企业搭建符合上市公司标准的财务管理体系；并在</w:t>
      </w:r>
      <w:r>
        <w:rPr>
          <w:spacing w:val="-86"/>
        </w:rPr>
        <w:t> </w:t>
      </w:r>
      <w:r>
        <w:rPr>
          <w:spacing w:val="-86"/>
        </w:rPr>
      </w:r>
      <w:r>
        <w:rPr/>
        <w:t>技术、业务、客户等方面进行资源整合，提高被并购公司的盈利水平。</w:t>
      </w:r>
      <w:r>
        <w:rPr>
          <w:rFonts w:ascii="宋体" w:hAnsi="宋体" w:cs="宋体" w:eastAsia="宋体" w:hint="default"/>
        </w:rPr>
        <w:t> </w:t>
      </w:r>
    </w:p>
    <w:p>
      <w:pPr>
        <w:pStyle w:val="BodyText"/>
        <w:spacing w:line="240" w:lineRule="auto" w:before="8"/>
        <w:ind w:left="574" w:right="94"/>
        <w:jc w:val="left"/>
        <w:rPr>
          <w:rFonts w:ascii="宋体" w:hAnsi="宋体" w:cs="宋体" w:eastAsia="宋体" w:hint="default"/>
        </w:rPr>
      </w:pPr>
      <w:r>
        <w:rPr>
          <w:rFonts w:ascii="宋体" w:hAnsi="宋体" w:cs="宋体" w:eastAsia="宋体" w:hint="default"/>
        </w:rPr>
        <w:t>5</w:t>
      </w:r>
      <w:r>
        <w:rPr/>
        <w:t>、核心人员流失或管理人员不足的风险</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73" w:lineRule="auto" w:before="37"/>
        <w:ind w:right="211" w:firstLine="420"/>
        <w:jc w:val="both"/>
        <w:rPr>
          <w:rFonts w:ascii="宋体" w:hAnsi="宋体" w:cs="宋体" w:eastAsia="宋体" w:hint="default"/>
        </w:rPr>
      </w:pPr>
      <w:r>
        <w:rPr>
          <w:spacing w:val="-1"/>
        </w:rPr>
        <w:t>公司的核心竞争力之一是公司所拥有的核心技术人员和管理人员。近年来，公司业绩的持续快速增长</w:t>
      </w:r>
      <w:r>
        <w:rPr/>
        <w:t> </w:t>
      </w:r>
      <w:r>
        <w:rPr>
          <w:spacing w:val="-1"/>
        </w:rPr>
        <w:t>和核心技术的不断提升很大程度上有赖于上述核心人员。企业间的高薪招聘等因素都为核心员工的流动提</w:t>
      </w:r>
      <w:r>
        <w:rPr>
          <w:spacing w:val="-81"/>
        </w:rPr>
        <w:t> </w:t>
      </w:r>
      <w:r>
        <w:rPr>
          <w:spacing w:val="-81"/>
        </w:rPr>
      </w:r>
      <w:r>
        <w:rPr/>
        <w:t>供了客观条件，仍存在核心人员流失的风险。</w:t>
      </w:r>
      <w:r>
        <w:rPr>
          <w:rFonts w:ascii="宋体" w:hAnsi="宋体" w:cs="宋体" w:eastAsia="宋体" w:hint="default"/>
        </w:rPr>
        <w:t> </w:t>
      </w:r>
    </w:p>
    <w:p>
      <w:pPr>
        <w:pStyle w:val="BodyText"/>
        <w:spacing w:line="273" w:lineRule="auto"/>
        <w:ind w:right="211" w:firstLine="420"/>
        <w:jc w:val="both"/>
        <w:rPr>
          <w:rFonts w:ascii="宋体" w:hAnsi="宋体" w:cs="宋体" w:eastAsia="宋体" w:hint="default"/>
        </w:rPr>
      </w:pPr>
      <w:r>
        <w:rPr>
          <w:spacing w:val="-1"/>
        </w:rPr>
        <w:t>应对措施：公司一直持续重点关注人力资源体系的建设，通过多年的建设和实践已建成一个高效的人</w:t>
      </w:r>
      <w:r>
        <w:rPr/>
        <w:t> </w:t>
      </w:r>
      <w:r>
        <w:rPr>
          <w:spacing w:val="-1"/>
        </w:rPr>
        <w:t>力资源体系，包括建立以人为本的企业文化、员工职业生涯发展规划、渐进式的培训体系、技术人员任职</w:t>
      </w:r>
      <w:r>
        <w:rPr>
          <w:spacing w:val="-86"/>
        </w:rPr>
        <w:t> </w:t>
      </w:r>
      <w:r>
        <w:rPr>
          <w:spacing w:val="-86"/>
        </w:rPr>
      </w:r>
      <w:r>
        <w:rPr>
          <w:spacing w:val="-1"/>
        </w:rPr>
        <w:t>资格鉴定、科学合理的薪酬及绩效体系、优秀人才特别奖励办法等。同时也开拓了多种人才引进渠道，建</w:t>
      </w:r>
      <w:r>
        <w:rPr>
          <w:spacing w:val="-85"/>
        </w:rPr>
        <w:t> </w:t>
      </w:r>
      <w:r>
        <w:rPr>
          <w:spacing w:val="-85"/>
        </w:rPr>
      </w:r>
      <w:r>
        <w:rPr/>
        <w:t>立系统的人才梯队，强化自身造血能力以满足企业发展的需要。</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Heading2"/>
        <w:spacing w:line="240" w:lineRule="auto"/>
        <w:ind w:right="94"/>
        <w:jc w:val="left"/>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投资者关系信息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3489"/>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8"/>
        <w:ind w:right="97" w:firstLine="420"/>
        <w:jc w:val="left"/>
        <w:rPr>
          <w:rFonts w:ascii="宋体" w:hAnsi="宋体" w:cs="宋体" w:eastAsia="宋体" w:hint="default"/>
        </w:rPr>
      </w:pPr>
      <w:r>
        <w:rPr>
          <w:spacing w:val="-3"/>
        </w:rPr>
        <w:t>报告期内，公司严格按照相关利润分配政策和审议程序实施利润分配方案，分红标准和分红比例明确、</w:t>
      </w:r>
      <w:r>
        <w:rPr/>
        <w:t> 清晰，相关的决策程序和机制完备；相关议案经公司董事会、监事会审议后，提交股东大会审议后执行。</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rFonts w:ascii="宋体" w:hAnsi="宋体" w:cs="宋体" w:eastAsia="宋体" w:hint="default"/>
        </w:rPr>
        <w:t>2016</w:t>
      </w:r>
      <w:r>
        <w:rPr/>
        <w:t>年利润分配方案：公司于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25</w:t>
      </w:r>
      <w:r>
        <w:rPr/>
        <w:t>日召开第二届董事会第八十四次会议审议通过《</w:t>
      </w:r>
      <w:r>
        <w:rPr>
          <w:rFonts w:ascii="宋体" w:hAnsi="宋体" w:cs="宋体" w:eastAsia="宋体" w:hint="default"/>
        </w:rPr>
        <w:t>2016</w:t>
      </w:r>
      <w:r>
        <w:rPr/>
        <w:t>年度 </w:t>
      </w:r>
      <w:r>
        <w:rPr>
          <w:spacing w:val="-3"/>
        </w:rPr>
        <w:t>利润分配预案》，并于</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19</w:t>
      </w:r>
      <w:r>
        <w:rPr>
          <w:spacing w:val="-3"/>
        </w:rPr>
        <w:t>日召开的</w:t>
      </w:r>
      <w:r>
        <w:rPr>
          <w:rFonts w:ascii="宋体" w:hAnsi="宋体" w:cs="宋体" w:eastAsia="宋体" w:hint="default"/>
          <w:spacing w:val="-3"/>
        </w:rPr>
        <w:t>2016</w:t>
      </w:r>
      <w:r>
        <w:rPr>
          <w:spacing w:val="-3"/>
        </w:rPr>
        <w:t>年度股东大会审议通过，年度利润分配预案为：“以</w:t>
      </w:r>
      <w:r>
        <w:rPr>
          <w:rFonts w:ascii="宋体" w:hAnsi="宋体" w:cs="宋体" w:eastAsia="宋体" w:hint="default"/>
          <w:spacing w:val="-3"/>
        </w:rPr>
        <w:t>2017</w:t>
      </w:r>
      <w:r>
        <w:rPr>
          <w:rFonts w:ascii="宋体" w:hAnsi="宋体" w:cs="宋体" w:eastAsia="宋体" w:hint="default"/>
          <w:spacing w:val="-76"/>
        </w:rPr>
        <w:t> </w:t>
      </w:r>
      <w:r>
        <w:rPr/>
        <w:t>年</w:t>
      </w:r>
      <w:r>
        <w:rPr>
          <w:rFonts w:ascii="宋体" w:hAnsi="宋体" w:cs="宋体" w:eastAsia="宋体" w:hint="default"/>
        </w:rPr>
        <w:t>3</w:t>
      </w:r>
      <w:r>
        <w:rPr/>
        <w:t>月</w:t>
      </w:r>
      <w:r>
        <w:rPr>
          <w:rFonts w:ascii="宋体" w:hAnsi="宋体" w:cs="宋体" w:eastAsia="宋体" w:hint="default"/>
        </w:rPr>
        <w:t>31</w:t>
      </w:r>
      <w:r>
        <w:rPr/>
        <w:t>日止公司总股本</w:t>
      </w:r>
      <w:r>
        <w:rPr>
          <w:rFonts w:ascii="宋体" w:hAnsi="宋体" w:cs="宋体" w:eastAsia="宋体" w:hint="default"/>
        </w:rPr>
        <w:t>459,393,716</w:t>
      </w:r>
      <w:r>
        <w:rPr/>
        <w:t>股为基数，向全体股东每</w:t>
      </w:r>
      <w:r>
        <w:rPr>
          <w:rFonts w:ascii="宋体" w:hAnsi="宋体" w:cs="宋体" w:eastAsia="宋体" w:hint="default"/>
        </w:rPr>
        <w:t>10</w:t>
      </w:r>
      <w:r>
        <w:rPr/>
        <w:t>股派发现金股利</w:t>
      </w:r>
      <w:r>
        <w:rPr>
          <w:rFonts w:ascii="宋体" w:hAnsi="宋体" w:cs="宋体" w:eastAsia="宋体" w:hint="default"/>
        </w:rPr>
        <w:t>0.10</w:t>
      </w:r>
      <w:r>
        <w:rPr/>
        <w:t>元人民币（含税</w:t>
      </w:r>
      <w:r>
        <w:rPr>
          <w:rFonts w:ascii="宋体" w:hAnsi="宋体" w:cs="宋体" w:eastAsia="宋体" w:hint="default"/>
        </w:rPr>
        <w:t>)</w:t>
      </w:r>
      <w:r>
        <w:rPr/>
        <w:t>。 </w:t>
      </w:r>
      <w:r>
        <w:rPr>
          <w:spacing w:val="-1"/>
        </w:rPr>
        <w:t>董事会审议利润分配方案后，股本发生变动的，将按照分配总额不变的原则对分配比例进行调整。”截至</w:t>
      </w:r>
      <w:r>
        <w:rPr>
          <w:spacing w:val="-82"/>
        </w:rPr>
        <w:t> </w:t>
      </w:r>
      <w:r>
        <w:rPr>
          <w:spacing w:val="-82"/>
        </w:rPr>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18</w:t>
      </w:r>
      <w:r>
        <w:rPr/>
        <w:t>日，上述权益分派方案已全部实施完毕。</w:t>
      </w:r>
      <w:r>
        <w:rPr>
          <w:rFonts w:ascii="宋体" w:hAnsi="宋体" w:cs="宋体" w:eastAsia="宋体" w:hint="default"/>
        </w:rPr>
        <w:t> </w:t>
      </w: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73"/>
        <w:ind w:left="154" w:right="9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6"/>
        <w:ind w:left="154" w:right="33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450,109,521</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9,002,190.42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235,481,018.66</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20"/>
        </w:sectPr>
      </w:pPr>
    </w:p>
    <w:p>
      <w:pPr>
        <w:spacing w:line="240" w:lineRule="auto" w:before="0"/>
        <w:rPr>
          <w:rFonts w:ascii="宋体" w:hAnsi="宋体" w:cs="宋体" w:eastAsia="宋体" w:hint="default"/>
          <w:sz w:val="28"/>
          <w:szCs w:val="28"/>
        </w:rPr>
      </w:pPr>
    </w:p>
    <w:p>
      <w:pPr>
        <w:spacing w:line="1357" w:lineRule="exact"/>
        <w:ind w:left="149"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81.7pt;height:67.9pt;mso-position-horizontal-relative:char;mso-position-vertical-relative:line" coordorigin="0,0" coordsize="9634,1358">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1348" coordorigin="5,5" coordsize="2,1348">
              <v:shape style="position:absolute;left:5;top:5;width:2;height:1348" coordorigin="5,5" coordsize="0,1348" path="m5,5l5,1352e" filled="false" stroked="true" strokeweight=".48pt" strokecolor="#000000">
                <v:path arrowok="t"/>
              </v:shape>
            </v:group>
            <v:group style="position:absolute;left:10;top:1348;width:9560;height:2" coordorigin="10,1348" coordsize="9560,2">
              <v:shape style="position:absolute;left:10;top:1348;width:9560;height:2" coordorigin="10,1348" coordsize="9560,0" path="m10,1348l9569,1348e" filled="false" stroked="true" strokeweight=".48pt" strokecolor="#000000">
                <v:path arrowok="t"/>
              </v:shape>
            </v:group>
            <v:group style="position:absolute;left:9574;top:5;width:2;height:1348" coordorigin="9574,5" coordsize="2,1348">
              <v:shape style="position:absolute;left:9574;top:5;width:2;height:1348" coordorigin="9574,5" coordsize="0,1348" path="m9574,5l9574,1352e" filled="false" stroked="true" strokeweight=".48004pt" strokecolor="#000000">
                <v:path arrowok="t"/>
              </v:shape>
              <v:shape style="position:absolute;left:0;top:0;width:9634;height:1358" type="#_x0000_t202" filled="false" stroked="false">
                <v:textbox inset="0,0,0,0">
                  <w:txbxContent>
                    <w:p>
                      <w:pPr>
                        <w:spacing w:line="319" w:lineRule="auto" w:before="64"/>
                        <w:ind w:left="32" w:right="87" w:firstLine="360"/>
                        <w:jc w:val="left"/>
                        <w:rPr>
                          <w:rFonts w:ascii="宋体" w:hAnsi="宋体" w:cs="宋体" w:eastAsia="宋体" w:hint="default"/>
                          <w:sz w:val="18"/>
                          <w:szCs w:val="18"/>
                        </w:rPr>
                      </w:pPr>
                      <w:r>
                        <w:rPr>
                          <w:rFonts w:ascii="宋体" w:hAnsi="宋体" w:cs="宋体" w:eastAsia="宋体" w:hint="default"/>
                          <w:spacing w:val="-1"/>
                          <w:sz w:val="18"/>
                          <w:szCs w:val="18"/>
                        </w:rPr>
                        <w:t>鉴于公司目前盈利状况良好，为保护中小投资者的利益，从长远角度回报投资者，使全体股东分享公司成长的经营成</w:t>
                      </w:r>
                      <w:r>
                        <w:rPr>
                          <w:rFonts w:ascii="宋体" w:hAnsi="宋体" w:cs="宋体" w:eastAsia="宋体" w:hint="default"/>
                          <w:sz w:val="18"/>
                          <w:szCs w:val="18"/>
                        </w:rPr>
                        <w:t> 果，现拟定公司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年度利润分配预案为：以扣除公司回购专户上已回购股份后的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450,109,521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股为基数，向全体股东每</w:t>
                      </w:r>
                    </w:p>
                    <w:p>
                      <w:pPr>
                        <w:spacing w:line="300" w:lineRule="auto" w:before="0"/>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元人民币（含税），每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股以资本公积金转增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股。董事会审议利润分配方案后，股本发生变动的，</w:t>
                      </w:r>
                      <w:r>
                        <w:rPr>
                          <w:rFonts w:ascii="宋体" w:hAnsi="宋体" w:cs="宋体" w:eastAsia="宋体" w:hint="default"/>
                          <w:sz w:val="18"/>
                          <w:szCs w:val="18"/>
                        </w:rPr>
                        <w:t> 将按照分配总额不变的原则对分配比例进行调整。该预案尚需提交股东大会审议通过。</w:t>
                      </w:r>
                    </w:p>
                  </w:txbxContent>
                </v:textbox>
                <w10:wrap type="none"/>
              </v:shape>
            </v:group>
          </v:group>
        </w:pict>
      </w:r>
      <w:r>
        <w:rPr>
          <w:rFonts w:ascii="宋体" w:hAnsi="宋体" w:cs="宋体" w:eastAsia="宋体" w:hint="default"/>
          <w:position w:val="-26"/>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73" w:lineRule="auto" w:before="78"/>
        <w:ind w:right="0" w:firstLine="42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2017</w:t>
      </w:r>
      <w:r>
        <w:rPr/>
        <w:t>年度利润分配预案为：公司召开了第三届董事会第十七次会议，审议通过了</w:t>
      </w:r>
      <w:r>
        <w:rPr>
          <w:rFonts w:ascii="宋体" w:hAnsi="宋体" w:cs="宋体" w:eastAsia="宋体" w:hint="default"/>
        </w:rPr>
        <w:t>2017</w:t>
      </w:r>
      <w:r>
        <w:rPr/>
        <w:t>年度利润分 配预案：以扣除公司回购专户上已回购股份后的</w:t>
      </w:r>
      <w:r>
        <w:rPr>
          <w:rFonts w:ascii="宋体" w:hAnsi="宋体" w:cs="宋体" w:eastAsia="宋体" w:hint="default"/>
        </w:rPr>
        <w:t>450,109,521</w:t>
      </w:r>
      <w:r>
        <w:rPr/>
        <w:t>股为基数，向全体股东每</w:t>
      </w:r>
      <w:r>
        <w:rPr>
          <w:rFonts w:ascii="宋体" w:hAnsi="宋体" w:cs="宋体" w:eastAsia="宋体" w:hint="default"/>
        </w:rPr>
        <w:t>10</w:t>
      </w:r>
      <w:r>
        <w:rPr/>
        <w:t>股派发现金股利 </w:t>
      </w:r>
      <w:r>
        <w:rPr>
          <w:rFonts w:ascii="宋体" w:hAnsi="宋体" w:cs="宋体" w:eastAsia="宋体" w:hint="default"/>
          <w:spacing w:val="-1"/>
        </w:rPr>
        <w:t>0.2</w:t>
      </w:r>
      <w:r>
        <w:rPr>
          <w:spacing w:val="-1"/>
        </w:rPr>
        <w:t>元人民币（含税），每</w:t>
      </w:r>
      <w:r>
        <w:rPr>
          <w:rFonts w:ascii="宋体" w:hAnsi="宋体" w:cs="宋体" w:eastAsia="宋体" w:hint="default"/>
          <w:spacing w:val="-1"/>
        </w:rPr>
        <w:t>10</w:t>
      </w:r>
      <w:r>
        <w:rPr>
          <w:spacing w:val="-1"/>
        </w:rPr>
        <w:t>股以资本公积金转增</w:t>
      </w:r>
      <w:r>
        <w:rPr>
          <w:rFonts w:ascii="宋体" w:hAnsi="宋体" w:cs="宋体" w:eastAsia="宋体" w:hint="default"/>
          <w:spacing w:val="-1"/>
        </w:rPr>
        <w:t>5</w:t>
      </w:r>
      <w:r>
        <w:rPr>
          <w:spacing w:val="-1"/>
        </w:rPr>
        <w:t>股。董事会审议利润分配方案后，股本发生变动的，将</w:t>
      </w:r>
      <w:r>
        <w:rPr>
          <w:spacing w:val="-85"/>
        </w:rPr>
        <w:t> </w:t>
      </w:r>
      <w:r>
        <w:rPr>
          <w:spacing w:val="-85"/>
        </w:rPr>
      </w:r>
      <w:r>
        <w:rPr/>
        <w:t>按照分配总额不变的原则对分配比例进行调整。该预案尚需提交股东大会审议通过。</w:t>
      </w:r>
      <w:r>
        <w:rPr>
          <w:rFonts w:ascii="宋体" w:hAnsi="宋体" w:cs="宋体" w:eastAsia="宋体" w:hint="default"/>
        </w:rPr>
        <w:t> </w:t>
      </w:r>
    </w:p>
    <w:p>
      <w:pPr>
        <w:pStyle w:val="BodyText"/>
        <w:spacing w:line="240" w:lineRule="auto"/>
        <w:ind w:left="574" w:right="0"/>
        <w:jc w:val="left"/>
      </w:pPr>
      <w:r>
        <w:rPr>
          <w:rFonts w:ascii="宋体" w:hAnsi="宋体" w:cs="宋体" w:eastAsia="宋体" w:hint="default"/>
        </w:rPr>
        <w:t>2</w:t>
      </w:r>
      <w:r>
        <w:rPr/>
        <w:t>、</w:t>
      </w:r>
      <w:r>
        <w:rPr>
          <w:rFonts w:ascii="宋体" w:hAnsi="宋体" w:cs="宋体" w:eastAsia="宋体" w:hint="default"/>
        </w:rPr>
        <w:t>2016</w:t>
      </w:r>
      <w:r>
        <w:rPr/>
        <w:t>年度利润分配预案为：以</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日止公司总股本</w:t>
      </w:r>
      <w:r>
        <w:rPr>
          <w:rFonts w:ascii="宋体" w:hAnsi="宋体" w:cs="宋体" w:eastAsia="宋体" w:hint="default"/>
        </w:rPr>
        <w:t>459,393,716</w:t>
      </w:r>
      <w:r>
        <w:rPr/>
        <w:t>股为基数，向全体股东每</w:t>
      </w:r>
    </w:p>
    <w:p>
      <w:pPr>
        <w:pStyle w:val="BodyText"/>
        <w:spacing w:line="273" w:lineRule="auto" w:before="37"/>
        <w:ind w:right="0"/>
        <w:jc w:val="left"/>
        <w:rPr>
          <w:rFonts w:ascii="宋体" w:hAnsi="宋体" w:cs="宋体" w:eastAsia="宋体" w:hint="default"/>
        </w:rPr>
      </w:pPr>
      <w:r>
        <w:rPr>
          <w:rFonts w:ascii="宋体" w:hAnsi="宋体" w:cs="宋体" w:eastAsia="宋体" w:hint="default"/>
          <w:spacing w:val="-1"/>
        </w:rPr>
        <w:t>10</w:t>
      </w:r>
      <w:r>
        <w:rPr>
          <w:spacing w:val="-1"/>
        </w:rPr>
        <w:t>股派发现金股利</w:t>
      </w:r>
      <w:r>
        <w:rPr>
          <w:rFonts w:ascii="宋体" w:hAnsi="宋体" w:cs="宋体" w:eastAsia="宋体" w:hint="default"/>
          <w:spacing w:val="-1"/>
        </w:rPr>
        <w:t>0.10</w:t>
      </w:r>
      <w:r>
        <w:rPr>
          <w:spacing w:val="-1"/>
        </w:rPr>
        <w:t>元人民币（含税）。董事会审议利润分配方案后，股本发生变动的，将按照分配总</w:t>
      </w:r>
      <w:r>
        <w:rPr>
          <w:spacing w:val="-82"/>
        </w:rPr>
        <w:t> </w:t>
      </w:r>
      <w:r>
        <w:rPr>
          <w:spacing w:val="-82"/>
        </w:rPr>
      </w:r>
      <w:r>
        <w:rPr/>
        <w:t>额不变的原则对分配比例进行调整。截至</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18</w:t>
      </w:r>
      <w:r>
        <w:rPr/>
        <w:t>日，上述权益分派方案已全部实施完毕。</w:t>
      </w:r>
      <w:r>
        <w:rPr>
          <w:rFonts w:ascii="宋体" w:hAnsi="宋体" w:cs="宋体" w:eastAsia="宋体" w:hint="default"/>
        </w:rPr>
        <w:t> </w:t>
      </w:r>
    </w:p>
    <w:p>
      <w:pPr>
        <w:pStyle w:val="BodyText"/>
        <w:spacing w:line="240" w:lineRule="auto"/>
        <w:ind w:left="574" w:right="0"/>
        <w:jc w:val="left"/>
      </w:pPr>
      <w:r>
        <w:rPr>
          <w:rFonts w:ascii="宋体" w:hAnsi="宋体" w:cs="宋体" w:eastAsia="宋体" w:hint="default"/>
        </w:rPr>
        <w:t>3</w:t>
      </w:r>
      <w:r>
        <w:rPr/>
        <w:t>、</w:t>
      </w:r>
      <w:r>
        <w:rPr>
          <w:rFonts w:ascii="宋体" w:hAnsi="宋体" w:cs="宋体" w:eastAsia="宋体" w:hint="default"/>
        </w:rPr>
        <w:t>2015</w:t>
      </w:r>
      <w:r>
        <w:rPr/>
        <w:t>年度利润分配预案为：以</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31</w:t>
      </w:r>
      <w:r>
        <w:rPr/>
        <w:t>日止公司总股本</w:t>
      </w:r>
      <w:r>
        <w:rPr>
          <w:rFonts w:ascii="宋体" w:hAnsi="宋体" w:cs="宋体" w:eastAsia="宋体" w:hint="default"/>
        </w:rPr>
        <w:t>383,410,000</w:t>
      </w:r>
      <w:r>
        <w:rPr/>
        <w:t>股为基数，向全体股东每</w:t>
      </w:r>
    </w:p>
    <w:p>
      <w:pPr>
        <w:pStyle w:val="BodyText"/>
        <w:spacing w:line="273" w:lineRule="auto" w:before="37"/>
        <w:ind w:right="0"/>
        <w:jc w:val="left"/>
        <w:rPr>
          <w:rFonts w:ascii="宋体" w:hAnsi="宋体" w:cs="宋体" w:eastAsia="宋体" w:hint="default"/>
        </w:rPr>
      </w:pPr>
      <w:r>
        <w:rPr>
          <w:rFonts w:ascii="宋体" w:hAnsi="宋体" w:cs="宋体" w:eastAsia="宋体" w:hint="default"/>
          <w:spacing w:val="-1"/>
        </w:rPr>
        <w:t>10</w:t>
      </w:r>
      <w:r>
        <w:rPr>
          <w:spacing w:val="-1"/>
        </w:rPr>
        <w:t>股派发现金股利</w:t>
      </w:r>
      <w:r>
        <w:rPr>
          <w:rFonts w:ascii="宋体" w:hAnsi="宋体" w:cs="宋体" w:eastAsia="宋体" w:hint="default"/>
          <w:spacing w:val="-1"/>
        </w:rPr>
        <w:t>0.72</w:t>
      </w:r>
      <w:r>
        <w:rPr>
          <w:spacing w:val="-1"/>
        </w:rPr>
        <w:t>元人民币（含税）。董事会审议利润分配方案后，股本发生变动的，将按照分配总</w:t>
      </w:r>
      <w:r>
        <w:rPr>
          <w:spacing w:val="-81"/>
        </w:rPr>
        <w:t> </w:t>
      </w:r>
      <w:r>
        <w:rPr>
          <w:spacing w:val="-81"/>
        </w:rPr>
      </w:r>
      <w:r>
        <w:rPr/>
        <w:t>额不变的原则对分配比例进行调整。本公司非公开发行</w:t>
      </w:r>
      <w:r>
        <w:rPr>
          <w:rFonts w:ascii="宋体" w:hAnsi="宋体" w:cs="宋体" w:eastAsia="宋体" w:hint="default"/>
        </w:rPr>
        <w:t>A</w:t>
      </w:r>
      <w:r>
        <w:rPr/>
        <w:t>股股票于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6</w:t>
      </w:r>
      <w:r>
        <w:rPr/>
        <w:t>日在深圳证券交易所上市， 公司股本由</w:t>
      </w:r>
      <w:r>
        <w:rPr>
          <w:rFonts w:ascii="宋体" w:hAnsi="宋体" w:cs="宋体" w:eastAsia="宋体" w:hint="default"/>
        </w:rPr>
        <w:t>383,410,000</w:t>
      </w:r>
      <w:r>
        <w:rPr/>
        <w:t>股增加至</w:t>
      </w:r>
      <w:r>
        <w:rPr>
          <w:rFonts w:ascii="宋体" w:hAnsi="宋体" w:cs="宋体" w:eastAsia="宋体" w:hint="default"/>
        </w:rPr>
        <w:t>459,393,716</w:t>
      </w:r>
      <w:r>
        <w:rPr/>
        <w:t>股。以公司现有总股本</w:t>
      </w:r>
      <w:r>
        <w:rPr>
          <w:rFonts w:ascii="宋体" w:hAnsi="宋体" w:cs="宋体" w:eastAsia="宋体" w:hint="default"/>
        </w:rPr>
        <w:t>459,393,716</w:t>
      </w:r>
      <w:r>
        <w:rPr/>
        <w:t>股为基数，向全体股东 每</w:t>
      </w:r>
      <w:r>
        <w:rPr>
          <w:rFonts w:ascii="宋体" w:hAnsi="宋体" w:cs="宋体" w:eastAsia="宋体" w:hint="default"/>
        </w:rPr>
        <w:t>10</w:t>
      </w:r>
      <w:r>
        <w:rPr/>
        <w:t>股派现金红利</w:t>
      </w:r>
      <w:r>
        <w:rPr>
          <w:rFonts w:ascii="宋体" w:hAnsi="宋体" w:cs="宋体" w:eastAsia="宋体" w:hint="default"/>
        </w:rPr>
        <w:t>0.600912</w:t>
      </w:r>
      <w:r>
        <w:rPr/>
        <w:t>元人民币。截至</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5</w:t>
      </w:r>
      <w:r>
        <w:rPr/>
        <w:t>日，上述权益分派方案已全部实施完毕。</w:t>
      </w:r>
      <w:r>
        <w:rPr>
          <w:rFonts w:ascii="宋体" w:hAnsi="宋体" w:cs="宋体" w:eastAsia="宋体" w:hint="default"/>
        </w:rPr>
        <w:t> </w:t>
      </w:r>
    </w:p>
    <w:p>
      <w:pPr>
        <w:spacing w:before="7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9,002,190.00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85,140,455.29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4,593,937.16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35,769,780.75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27,605,520.00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78,693,807.28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Style w:val="TableParagraph"/>
              <w:spacing w:line="319" w:lineRule="auto" w:before="70"/>
              <w:ind w:left="23" w:right="21"/>
              <w:jc w:val="left"/>
              <w:rPr>
                <w:rFonts w:ascii="宋体" w:hAnsi="宋体" w:cs="宋体" w:eastAsia="宋体" w:hint="default"/>
                <w:sz w:val="18"/>
                <w:szCs w:val="18"/>
              </w:rPr>
            </w:pPr>
            <w:r>
              <w:rPr>
                <w:rFonts w:ascii="宋体" w:hAnsi="宋体" w:cs="宋体" w:eastAsia="宋体" w:hint="default"/>
                <w:sz w:val="18"/>
                <w:szCs w:val="18"/>
              </w:rPr>
              <w:t>吴艳、王麒 </w:t>
            </w:r>
            <w:r>
              <w:rPr>
                <w:rFonts w:ascii="宋体" w:hAnsi="宋体" w:cs="宋体" w:eastAsia="宋体" w:hint="default"/>
                <w:spacing w:val="-2"/>
                <w:sz w:val="18"/>
                <w:szCs w:val="18"/>
              </w:rPr>
              <w:t>诚、汉鼎宇佑</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首次公开发 行</w:t>
            </w:r>
          </w:p>
        </w:tc>
        <w:tc>
          <w:tcPr>
            <w:tcW w:w="1127" w:type="dxa"/>
            <w:vMerge w:val="restart"/>
            <w:tcBorders>
              <w:top w:val="single" w:sz="4" w:space="0" w:color="000000"/>
              <w:left w:val="single" w:sz="4" w:space="0" w:color="000000"/>
              <w:right w:val="single" w:sz="4" w:space="0" w:color="000000"/>
            </w:tcBorders>
          </w:tcPr>
          <w:p>
            <w:pPr>
              <w:pStyle w:val="TableParagraph"/>
              <w:spacing w:line="319" w:lineRule="auto" w:before="70"/>
              <w:ind w:left="22" w:right="12"/>
              <w:jc w:val="left"/>
              <w:rPr>
                <w:rFonts w:ascii="宋体" w:hAnsi="宋体" w:cs="宋体" w:eastAsia="宋体" w:hint="default"/>
                <w:sz w:val="18"/>
                <w:szCs w:val="18"/>
              </w:rPr>
            </w:pPr>
            <w:r>
              <w:rPr>
                <w:rFonts w:ascii="宋体" w:hAnsi="宋体" w:cs="宋体" w:eastAsia="宋体" w:hint="default"/>
                <w:sz w:val="18"/>
                <w:szCs w:val="18"/>
              </w:rPr>
              <w:t>一、避免同业 竞争的承诺；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62"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二、汉鼎宇佑 集团有限公 司避免同业 竞争的承诺； 三、避免关联 交易及相关 的承诺。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3" w:right="21"/>
              <w:jc w:val="left"/>
              <w:rPr>
                <w:rFonts w:ascii="宋体" w:hAnsi="宋体" w:cs="宋体" w:eastAsia="宋体" w:hint="default"/>
                <w:sz w:val="18"/>
                <w:szCs w:val="18"/>
              </w:rPr>
            </w:pPr>
            <w:r>
              <w:rPr>
                <w:rFonts w:ascii="宋体" w:hAnsi="宋体" w:cs="宋体" w:eastAsia="宋体" w:hint="default"/>
                <w:spacing w:val="-2"/>
                <w:sz w:val="18"/>
                <w:szCs w:val="18"/>
              </w:rPr>
              <w:t>吴艳、浙江奥</w:t>
            </w:r>
            <w:r>
              <w:rPr>
                <w:rFonts w:ascii="宋体" w:hAnsi="宋体" w:cs="宋体" w:eastAsia="宋体" w:hint="default"/>
                <w:sz w:val="18"/>
                <w:szCs w:val="18"/>
              </w:rPr>
              <w:t> 鑫控股集团 </w:t>
            </w:r>
            <w:r>
              <w:rPr>
                <w:rFonts w:ascii="宋体" w:hAnsi="宋体" w:cs="宋体" w:eastAsia="宋体" w:hint="default"/>
                <w:spacing w:val="-2"/>
                <w:sz w:val="18"/>
                <w:szCs w:val="18"/>
              </w:rPr>
              <w:t>有限公司、浙</w:t>
            </w:r>
            <w:r>
              <w:rPr>
                <w:rFonts w:ascii="宋体" w:hAnsi="宋体" w:cs="宋体" w:eastAsia="宋体" w:hint="default"/>
                <w:sz w:val="18"/>
                <w:szCs w:val="18"/>
              </w:rPr>
              <w:t> 江雄健投资 </w:t>
            </w:r>
            <w:r>
              <w:rPr>
                <w:rFonts w:ascii="宋体" w:hAnsi="宋体" w:cs="宋体" w:eastAsia="宋体" w:hint="default"/>
                <w:spacing w:val="-2"/>
                <w:sz w:val="18"/>
                <w:szCs w:val="18"/>
              </w:rPr>
              <w:t>合伙企业（有</w:t>
            </w:r>
            <w:r>
              <w:rPr>
                <w:rFonts w:ascii="宋体" w:hAnsi="宋体" w:cs="宋体" w:eastAsia="宋体" w:hint="default"/>
                <w:sz w:val="18"/>
                <w:szCs w:val="18"/>
              </w:rPr>
              <w:t> 限合伙）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 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p>
            <w:pPr>
              <w:pStyle w:val="TableParagraph"/>
              <w:spacing w:line="316" w:lineRule="auto" w:before="7"/>
              <w:ind w:left="22" w:right="21"/>
              <w:jc w:val="left"/>
              <w:rPr>
                <w:rFonts w:ascii="宋体" w:hAnsi="宋体" w:cs="宋体" w:eastAsia="宋体" w:hint="default"/>
                <w:sz w:val="18"/>
                <w:szCs w:val="18"/>
              </w:rPr>
            </w:pPr>
            <w:r>
              <w:rPr>
                <w:rFonts w:ascii="宋体" w:hAnsi="宋体" w:cs="宋体" w:eastAsia="宋体" w:hint="default"/>
                <w:sz w:val="18"/>
                <w:szCs w:val="18"/>
              </w:rPr>
              <w:t>日在深圳证 券交易所上 </w:t>
            </w:r>
            <w:r>
              <w:rPr>
                <w:rFonts w:ascii="宋体" w:hAnsi="宋体" w:cs="宋体" w:eastAsia="宋体" w:hint="default"/>
                <w:spacing w:val="-2"/>
                <w:sz w:val="18"/>
                <w:szCs w:val="18"/>
              </w:rPr>
              <w:t>市，自上市首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日起算，所有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发行对象认 购的股份均 自上市之日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8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公司在激励 计划申报文 件中承诺不 为激励对象 依本激励计 划行使股票 期权提供贷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1"/>
              <w:ind w:left="22" w:right="186"/>
              <w:jc w:val="left"/>
              <w:rPr>
                <w:rFonts w:ascii="宋体" w:hAnsi="宋体" w:cs="宋体" w:eastAsia="宋体" w:hint="default"/>
                <w:sz w:val="18"/>
                <w:szCs w:val="18"/>
              </w:rPr>
            </w:pPr>
            <w:r>
              <w:rPr>
                <w:rFonts w:ascii="宋体" w:hAnsi="宋体" w:cs="宋体" w:eastAsia="宋体" w:hint="default"/>
                <w:sz w:val="18"/>
                <w:szCs w:val="18"/>
              </w:rPr>
              <w:t>股票期权有 效期内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本公司及关 联方不会违 </w:t>
            </w:r>
            <w:r>
              <w:rPr>
                <w:rFonts w:ascii="宋体" w:hAnsi="宋体" w:cs="宋体" w:eastAsia="宋体" w:hint="default"/>
                <w:spacing w:val="-2"/>
                <w:sz w:val="18"/>
                <w:szCs w:val="18"/>
              </w:rPr>
              <w:t>反《证券发行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与承销管理 </w:t>
            </w:r>
            <w:r>
              <w:rPr>
                <w:rFonts w:ascii="宋体" w:hAnsi="宋体" w:cs="宋体" w:eastAsia="宋体" w:hint="default"/>
                <w:spacing w:val="-2"/>
                <w:sz w:val="18"/>
                <w:szCs w:val="18"/>
              </w:rPr>
              <w:t>办法》第十六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条等有关法 </w:t>
            </w:r>
            <w:r>
              <w:rPr>
                <w:rFonts w:ascii="宋体" w:hAnsi="宋体" w:cs="宋体" w:eastAsia="宋体" w:hint="default"/>
                <w:spacing w:val="-2"/>
                <w:sz w:val="18"/>
                <w:szCs w:val="18"/>
              </w:rPr>
              <w:t>规的规定，不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存在且未来 也将不会直 接或间接向 本次非公开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发行的认购 对象及其投 资人（包括但 不限于投资 人、合伙人、 股东）提供财 务资助或补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公司实际控 制人吴艳女 </w:t>
            </w:r>
            <w:r>
              <w:rPr>
                <w:rFonts w:ascii="宋体" w:hAnsi="宋体" w:cs="宋体" w:eastAsia="宋体" w:hint="default"/>
                <w:spacing w:val="-2"/>
                <w:sz w:val="18"/>
                <w:szCs w:val="18"/>
              </w:rPr>
              <w:t>士、王麒诚先</w:t>
            </w:r>
            <w:r>
              <w:rPr>
                <w:rFonts w:ascii="宋体" w:hAnsi="宋体" w:cs="宋体" w:eastAsia="宋体" w:hint="default"/>
                <w:sz w:val="18"/>
                <w:szCs w:val="18"/>
              </w:rPr>
              <w:t> 生</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在浙江汉鼎 宇佑金融服 务有限公司 </w:t>
            </w:r>
            <w:r>
              <w:rPr>
                <w:rFonts w:ascii="宋体" w:hAnsi="宋体" w:cs="宋体" w:eastAsia="宋体" w:hint="default"/>
                <w:spacing w:val="-2"/>
                <w:sz w:val="18"/>
                <w:szCs w:val="18"/>
              </w:rPr>
              <w:t>收购微贷（杭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州）金融信息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股权完 成工商变更 登记手续之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内，本人将促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使杭州汉鼎 宇佑股权投 资合伙企业</w:t>
            </w:r>
          </w:p>
          <w:p>
            <w:pPr>
              <w:pStyle w:val="TableParagraph"/>
              <w:spacing w:line="316" w:lineRule="auto" w:before="21"/>
              <w:ind w:left="22" w:right="12"/>
              <w:jc w:val="left"/>
              <w:rPr>
                <w:rFonts w:ascii="宋体" w:hAnsi="宋体" w:cs="宋体" w:eastAsia="宋体" w:hint="default"/>
                <w:sz w:val="18"/>
                <w:szCs w:val="18"/>
              </w:rPr>
            </w:pPr>
            <w:r>
              <w:rPr>
                <w:rFonts w:ascii="宋体" w:hAnsi="宋体" w:cs="宋体" w:eastAsia="宋体" w:hint="default"/>
                <w:sz w:val="18"/>
                <w:szCs w:val="18"/>
              </w:rPr>
              <w:t>（有限合伙） 将持有微贷</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pacing w:val="-2"/>
                <w:sz w:val="18"/>
                <w:szCs w:val="18"/>
              </w:rPr>
              <w:t>（杭州）金融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信息服务有 限公司的 </w:t>
            </w:r>
            <w:r>
              <w:rPr>
                <w:rFonts w:ascii="Times New Roman" w:hAnsi="Times New Roman" w:cs="Times New Roman" w:eastAsia="Times New Roman" w:hint="default"/>
                <w:sz w:val="18"/>
                <w:szCs w:val="18"/>
              </w:rPr>
              <w:t>15%</w:t>
            </w:r>
            <w:r>
              <w:rPr>
                <w:rFonts w:ascii="宋体" w:hAnsi="宋体" w:cs="宋体" w:eastAsia="宋体" w:hint="default"/>
                <w:sz w:val="18"/>
                <w:szCs w:val="18"/>
              </w:rPr>
              <w:t>股权以市 场公允价格 转让给浙江 汉鼎宇佑金 融服务有限 </w:t>
            </w:r>
            <w:r>
              <w:rPr>
                <w:rFonts w:ascii="宋体" w:hAnsi="宋体" w:cs="宋体" w:eastAsia="宋体" w:hint="default"/>
                <w:spacing w:val="-8"/>
                <w:sz w:val="18"/>
                <w:szCs w:val="18"/>
              </w:rPr>
              <w:t>公司。</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公司第二届 董事会第八 十二次会议 审议通过了</w:t>
            </w:r>
          </w:p>
          <w:p>
            <w:pPr>
              <w:pStyle w:val="TableParagraph"/>
              <w:spacing w:line="316" w:lineRule="auto" w:before="20"/>
              <w:ind w:left="22" w:right="102"/>
              <w:jc w:val="left"/>
              <w:rPr>
                <w:rFonts w:ascii="宋体" w:hAnsi="宋体" w:cs="宋体" w:eastAsia="宋体" w:hint="default"/>
                <w:sz w:val="18"/>
                <w:szCs w:val="18"/>
              </w:rPr>
            </w:pPr>
            <w:r>
              <w:rPr>
                <w:rFonts w:ascii="宋体" w:hAnsi="宋体" w:cs="宋体" w:eastAsia="宋体" w:hint="default"/>
                <w:sz w:val="18"/>
                <w:szCs w:val="18"/>
              </w:rPr>
              <w:t>《关于公司 实际控制人 修改承诺事 </w:t>
            </w:r>
            <w:r>
              <w:rPr>
                <w:rFonts w:ascii="宋体" w:hAnsi="宋体" w:cs="宋体" w:eastAsia="宋体" w:hint="default"/>
                <w:spacing w:val="-15"/>
                <w:sz w:val="18"/>
                <w:szCs w:val="18"/>
              </w:rPr>
              <w:t>项的议案》，</w:t>
            </w:r>
            <w:r>
              <w:rPr>
                <w:rFonts w:ascii="宋体" w:hAnsi="宋体" w:cs="宋体" w:eastAsia="宋体" w:hint="default"/>
                <w:sz w:val="18"/>
                <w:szCs w:val="18"/>
              </w:rPr>
              <w:t> 为保证承诺 事项的顺利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72.47998pt;width:89.1pt;height:516.9pt;mso-position-horizontal-relative:page;mso-position-vertical-relative:page;z-index:-1010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个月内，</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实施和公司 转型进度，经 公司与两位 实际控制人 协商，拟延长 承诺事项办 理时间，其他 事项不变，具 体如下：在浙 江汉鼎宇佑 金融服务有 限公司收购 微贷（杭州） 金融信息服 务有限公司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股权完成 工商变更登 记手续之日</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本人将促使 杭州汉鼎宇 佑股权投资 合伙企业（有 限合伙）将持 有微贷（杭 州）金融信息 服务有限公 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 权以市场公 允价格转让 给浙江汉鼎 宇佑金融服 务有限公司。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3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6"/>
                <w:sz w:val="20"/>
                <w:szCs w:val="20"/>
              </w:rPr>
              <w:pict>
                <v:group style="width:55.85pt;height:516.9pt;mso-position-horizontal-relative:char;mso-position-vertical-relative:line" coordorigin="0,0" coordsize="1117,10338">
                  <v:group style="position:absolute;left:0;top:0;width:1117;height:10338" coordorigin="0,0" coordsize="1117,10338">
                    <v:shape style="position:absolute;left:0;top:0;width:1117;height:10338" coordorigin="0,0" coordsize="1117,10338" path="m0,10338l1116,10338,1116,0,0,0,0,10338xe" filled="true" fillcolor="#ffffff" stroked="false">
                      <v:path arrowok="t"/>
                      <v:fill type="solid"/>
                    </v:shape>
                  </v:group>
                </v:group>
              </w:pict>
            </w:r>
            <w:r>
              <w:rPr>
                <w:rFonts w:ascii="Times New Roman" w:hAnsi="Times New Roman" w:cs="Times New Roman" w:eastAsia="Times New Roman" w:hint="default"/>
                <w:position w:val="-20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深圳市大影 易科技有限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9"/>
              <w:jc w:val="left"/>
              <w:rPr>
                <w:rFonts w:ascii="宋体" w:hAnsi="宋体" w:cs="宋体" w:eastAsia="宋体" w:hint="default"/>
                <w:sz w:val="18"/>
                <w:szCs w:val="18"/>
              </w:rPr>
            </w:pPr>
            <w:r>
              <w:rPr>
                <w:rFonts w:ascii="宋体" w:hAnsi="宋体" w:cs="宋体" w:eastAsia="宋体" w:hint="default"/>
                <w:sz w:val="18"/>
                <w:szCs w:val="18"/>
              </w:rPr>
              <w:t>深圳市大影 易科技有限 公司分别于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314"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通过二级市 场买入汉鼎 宇佑股票合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289,800</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股，占公司总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豁免履行</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1" w:hRule="exact"/>
        </w:trPr>
        <w:tc>
          <w:tcPr>
            <w:tcW w:w="283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股本的比例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0.0631%</w:t>
            </w:r>
            <w:r>
              <w:rPr>
                <w:rFonts w:ascii="宋体" w:hAnsi="宋体" w:cs="宋体" w:eastAsia="宋体" w:hint="default"/>
                <w:sz w:val="18"/>
                <w:szCs w:val="18"/>
              </w:rPr>
              <w:t>，</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 公司出具了</w:t>
            </w:r>
          </w:p>
          <w:p>
            <w:pPr>
              <w:pStyle w:val="TableParagraph"/>
              <w:spacing w:line="314" w:lineRule="auto" w:before="3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《股份锁定 </w:t>
            </w:r>
            <w:r>
              <w:rPr>
                <w:rFonts w:ascii="宋体" w:hAnsi="宋体" w:cs="宋体" w:eastAsia="宋体" w:hint="default"/>
                <w:spacing w:val="-15"/>
                <w:sz w:val="18"/>
                <w:szCs w:val="18"/>
              </w:rPr>
              <w:t>承诺函》，自</w:t>
            </w:r>
            <w:r>
              <w:rPr>
                <w:rFonts w:ascii="宋体" w:hAnsi="宋体" w:cs="宋体" w:eastAsia="宋体" w:hint="default"/>
                <w:sz w:val="18"/>
                <w:szCs w:val="18"/>
              </w:rPr>
              <w:t> 愿将上述所 持有的公司 股票锁定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2"/>
                <w:sz w:val="18"/>
                <w:szCs w:val="18"/>
              </w:rPr>
              <w:t>个月，锁定期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分别至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p>
            <w:pPr>
              <w:pStyle w:val="TableParagraph"/>
              <w:spacing w:line="300" w:lineRule="auto" w:before="1"/>
              <w:ind w:left="22" w:right="5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4" w:right="4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left="574" w:right="0"/>
        <w:jc w:val="left"/>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日，财政部公布了修订后的《企业会计准则第</w:t>
      </w:r>
      <w:r>
        <w:rPr>
          <w:rFonts w:ascii="宋体" w:hAnsi="宋体" w:cs="宋体" w:eastAsia="宋体" w:hint="default"/>
        </w:rPr>
        <w:t>16</w:t>
      </w:r>
      <w:r>
        <w:rPr/>
        <w:t>号——政府补助》，该准则修订自</w:t>
      </w:r>
    </w:p>
    <w:p>
      <w:pPr>
        <w:spacing w:after="0" w:line="240"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日起施行，同时要求企业对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日存在的政府补助采用未来适用法处理，对</w:t>
      </w:r>
      <w:r>
        <w:rPr>
          <w:rFonts w:ascii="宋体" w:hAnsi="宋体" w:cs="宋体" w:eastAsia="宋体" w:hint="default"/>
        </w:rPr>
        <w:t>2017</w:t>
      </w:r>
      <w:r>
        <w:rPr/>
        <w:t>年</w:t>
      </w:r>
      <w:r>
        <w:rPr>
          <w:rFonts w:ascii="宋体" w:hAnsi="宋体" w:cs="宋体" w:eastAsia="宋体" w:hint="default"/>
        </w:rPr>
        <w:t>1</w:t>
      </w:r>
      <w:r>
        <w:rPr/>
        <w:t>月</w:t>
      </w:r>
    </w:p>
    <w:p>
      <w:pPr>
        <w:pStyle w:val="BodyText"/>
        <w:spacing w:line="273" w:lineRule="auto" w:before="37"/>
        <w:ind w:right="530"/>
        <w:jc w:val="both"/>
        <w:rPr>
          <w:rFonts w:ascii="宋体" w:hAnsi="宋体" w:cs="宋体" w:eastAsia="宋体" w:hint="default"/>
        </w:rPr>
      </w:pPr>
      <w:r>
        <w:rPr>
          <w:rFonts w:ascii="宋体" w:hAnsi="宋体" w:cs="宋体" w:eastAsia="宋体" w:hint="default"/>
          <w:spacing w:val="-1"/>
        </w:rPr>
        <w:t>1</w:t>
      </w:r>
      <w:r>
        <w:rPr>
          <w:spacing w:val="-1"/>
        </w:rPr>
        <w:t>日至该准则施行日之间新增的政府补助根据修订后的准则进行调整。本公司自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日开始采用该</w:t>
      </w:r>
      <w:r>
        <w:rPr>
          <w:spacing w:val="-82"/>
        </w:rPr>
        <w:t> </w:t>
      </w:r>
      <w:r>
        <w:rPr>
          <w:spacing w:val="-82"/>
        </w:rPr>
      </w:r>
      <w:r>
        <w:rPr>
          <w:spacing w:val="-1"/>
        </w:rPr>
        <w:t>修订后的准则，上述会计政策变化的主要内容为：公司将与企业日常活动有关的政府补助按照经济业务实</w:t>
      </w:r>
      <w:r>
        <w:rPr>
          <w:spacing w:val="-81"/>
        </w:rPr>
        <w:t> </w:t>
      </w:r>
      <w:r>
        <w:rPr>
          <w:spacing w:val="-81"/>
        </w:rPr>
      </w:r>
      <w:r>
        <w:rPr>
          <w:spacing w:val="-1"/>
        </w:rPr>
        <w:t>质自“营业外收入”调整至“其他收益”科目核算，与企业日常活动无关的政府补助在“营业外收入”科</w:t>
      </w:r>
      <w:r>
        <w:rPr>
          <w:spacing w:val="-81"/>
        </w:rPr>
        <w:t> </w:t>
      </w:r>
      <w:r>
        <w:rPr>
          <w:spacing w:val="-81"/>
        </w:rPr>
      </w:r>
      <w:r>
        <w:rPr>
          <w:spacing w:val="-1"/>
        </w:rPr>
        <w:t>目核算，在利润表中增加“其他收益”项目单独列报。公司第三届董事会第一次会议决议批准了本次会计</w:t>
      </w:r>
      <w:r>
        <w:rPr>
          <w:spacing w:val="-81"/>
        </w:rPr>
        <w:t> </w:t>
      </w:r>
      <w:r>
        <w:rPr>
          <w:spacing w:val="-81"/>
        </w:rPr>
      </w:r>
      <w:r>
        <w:rPr/>
        <w:t>政策变更。</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28</w:t>
      </w:r>
      <w:r>
        <w:rPr>
          <w:spacing w:val="-1"/>
        </w:rPr>
        <w:t>日，财政部发布了《企业会计准则第</w:t>
      </w:r>
      <w:r>
        <w:rPr>
          <w:rFonts w:ascii="宋体" w:hAnsi="宋体" w:cs="宋体" w:eastAsia="宋体" w:hint="default"/>
          <w:spacing w:val="-1"/>
        </w:rPr>
        <w:t>42</w:t>
      </w:r>
      <w:r>
        <w:rPr>
          <w:spacing w:val="-1"/>
        </w:rPr>
        <w:t>号——持有待售的非流动资产、处置组和终</w:t>
      </w:r>
      <w:r>
        <w:rPr/>
        <w:t> 止经营》，该准则自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日起施行。本公司第三届董事会第十七次会议决议批准了本次会计政策 </w:t>
      </w:r>
      <w:r>
        <w:rPr>
          <w:spacing w:val="-1"/>
        </w:rPr>
        <w:t>变更。公司根据该准则及财政部《关于修订印发一般企业财务报表格式的通知》（财会〔</w:t>
      </w:r>
      <w:r>
        <w:rPr>
          <w:rFonts w:ascii="宋体" w:hAnsi="宋体" w:cs="宋体" w:eastAsia="宋体" w:hint="default"/>
          <w:spacing w:val="-1"/>
        </w:rPr>
        <w:t>2017</w:t>
      </w:r>
      <w:r>
        <w:rPr>
          <w:spacing w:val="-1"/>
        </w:rPr>
        <w:t>〕</w:t>
      </w:r>
      <w:r>
        <w:rPr>
          <w:rFonts w:ascii="宋体" w:hAnsi="宋体" w:cs="宋体" w:eastAsia="宋体" w:hint="default"/>
          <w:spacing w:val="-1"/>
        </w:rPr>
        <w:t>30</w:t>
      </w:r>
      <w:r>
        <w:rPr>
          <w:spacing w:val="-1"/>
        </w:rPr>
        <w:t>号）的</w:t>
      </w:r>
      <w:r>
        <w:rPr>
          <w:spacing w:val="-82"/>
        </w:rPr>
        <w:t> </w:t>
      </w:r>
      <w:r>
        <w:rPr>
          <w:spacing w:val="-82"/>
        </w:rPr>
      </w:r>
      <w:r>
        <w:rPr>
          <w:spacing w:val="-1"/>
        </w:rPr>
        <w:t>规定，在利润表中新增了“资产处置收益”项目，并对净利润按持续经营净利润项目、终止经营净利润项</w:t>
      </w:r>
      <w:r>
        <w:rPr>
          <w:spacing w:val="-83"/>
        </w:rPr>
        <w:t> </w:t>
      </w:r>
      <w:r>
        <w:rPr>
          <w:spacing w:val="-83"/>
        </w:rPr>
      </w:r>
      <w:r>
        <w:rPr/>
        <w:t>目进行分类列报；将原列报于“营业外收入”和“营业外支出”的非流动资产处置利得和损失变更为在 “资产处置收益”中列报；并相应追溯重述了比较报表。</w:t>
      </w:r>
      <w:r>
        <w:rPr>
          <w:rFonts w:ascii="宋体" w:hAnsi="宋体" w:cs="宋体" w:eastAsia="宋体" w:hint="default"/>
        </w:rPr>
        <w:t> </w:t>
      </w:r>
    </w:p>
    <w:p>
      <w:pPr>
        <w:pStyle w:val="BodyText"/>
        <w:spacing w:line="240" w:lineRule="auto"/>
        <w:ind w:left="658" w:right="0"/>
        <w:jc w:val="left"/>
      </w:pPr>
      <w:r>
        <w:rPr/>
        <w:t>本公司执行上述两项准则和财会〔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号的主要影响如下：</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68"/>
        <w:gridCol w:w="1276"/>
        <w:gridCol w:w="1702"/>
        <w:gridCol w:w="1418"/>
        <w:gridCol w:w="1559"/>
        <w:gridCol w:w="1825"/>
      </w:tblGrid>
      <w:tr>
        <w:trPr>
          <w:trHeight w:val="6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14"/>
                <w:sz w:val="21"/>
                <w:szCs w:val="21"/>
              </w:rPr>
              <w:t>会计政策变更内容和原</w:t>
            </w:r>
            <w:r>
              <w:rPr>
                <w:rFonts w:ascii="宋体" w:hAnsi="宋体" w:cs="宋体" w:eastAsia="宋体" w:hint="default"/>
                <w:sz w:val="21"/>
                <w:szCs w:val="21"/>
              </w:rPr>
              <w:t> 因</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
              <w:jc w:val="left"/>
              <w:rPr>
                <w:rFonts w:ascii="宋体" w:hAnsi="宋体" w:cs="宋体" w:eastAsia="宋体" w:hint="default"/>
                <w:sz w:val="21"/>
                <w:szCs w:val="21"/>
              </w:rPr>
            </w:pPr>
            <w:r>
              <w:rPr>
                <w:rFonts w:ascii="宋体" w:hAnsi="宋体" w:cs="宋体" w:eastAsia="宋体" w:hint="default"/>
                <w:spacing w:val="38"/>
                <w:sz w:val="21"/>
                <w:szCs w:val="21"/>
              </w:rPr>
              <w:t>受影响的</w:t>
            </w:r>
            <w:r>
              <w:rPr>
                <w:rFonts w:ascii="宋体" w:hAnsi="宋体" w:cs="宋体" w:eastAsia="宋体" w:hint="default"/>
                <w:spacing w:val="-54"/>
                <w:sz w:val="21"/>
                <w:szCs w:val="21"/>
              </w:rPr>
              <w:t> </w:t>
            </w:r>
            <w:r>
              <w:rPr>
                <w:rFonts w:ascii="宋体" w:hAnsi="宋体" w:cs="宋体" w:eastAsia="宋体" w:hint="default"/>
                <w:sz w:val="21"/>
                <w:szCs w:val="21"/>
              </w:rPr>
              <w:t>报</w:t>
            </w:r>
            <w:r>
              <w:rPr>
                <w:rFonts w:ascii="宋体" w:hAnsi="宋体" w:cs="宋体" w:eastAsia="宋体" w:hint="default"/>
                <w:spacing w:val="-85"/>
                <w:sz w:val="21"/>
                <w:szCs w:val="21"/>
              </w:rPr>
              <w:t> </w:t>
            </w:r>
            <w:r>
              <w:rPr>
                <w:rFonts w:ascii="宋体" w:hAnsi="宋体" w:cs="宋体" w:eastAsia="宋体" w:hint="default"/>
                <w:sz w:val="21"/>
                <w:szCs w:val="21"/>
              </w:rPr>
              <w:t>表项目名称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本期受影响的报表 项目金额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上期重述金额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9"/>
                <w:sz w:val="21"/>
                <w:szCs w:val="21"/>
              </w:rPr>
              <w:t>上期列报在营业</w:t>
            </w:r>
            <w:r>
              <w:rPr>
                <w:rFonts w:ascii="宋体" w:hAnsi="宋体" w:cs="宋体" w:eastAsia="宋体" w:hint="default"/>
                <w:sz w:val="21"/>
                <w:szCs w:val="21"/>
              </w:rPr>
              <w:t> 外收入的金额</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15"/>
                <w:sz w:val="21"/>
                <w:szCs w:val="21"/>
              </w:rPr>
              <w:t>上期列报在营业外</w:t>
            </w:r>
            <w:r>
              <w:rPr>
                <w:rFonts w:ascii="宋体" w:hAnsi="宋体" w:cs="宋体" w:eastAsia="宋体" w:hint="default"/>
                <w:sz w:val="21"/>
                <w:szCs w:val="21"/>
              </w:rPr>
              <w:t> 支出的金额</w:t>
            </w:r>
          </w:p>
        </w:tc>
      </w:tr>
      <w:tr>
        <w:trPr>
          <w:trHeight w:val="97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9"/>
                <w:sz w:val="21"/>
                <w:szCs w:val="21"/>
              </w:rPr>
              <w:t>与本公司日常活动相</w:t>
            </w:r>
            <w:r>
              <w:rPr>
                <w:rFonts w:ascii="宋体" w:hAnsi="宋体" w:cs="宋体" w:eastAsia="宋体" w:hint="default"/>
                <w:sz w:val="21"/>
                <w:szCs w:val="21"/>
              </w:rPr>
              <w:t> </w:t>
            </w:r>
            <w:r>
              <w:rPr>
                <w:rFonts w:ascii="宋体" w:hAnsi="宋体" w:cs="宋体" w:eastAsia="宋体" w:hint="default"/>
                <w:spacing w:val="14"/>
                <w:sz w:val="21"/>
                <w:szCs w:val="21"/>
              </w:rPr>
              <w:t>关的政府补助计入其他</w:t>
            </w:r>
            <w:r>
              <w:rPr>
                <w:rFonts w:ascii="宋体" w:hAnsi="宋体" w:cs="宋体" w:eastAsia="宋体" w:hint="default"/>
                <w:sz w:val="21"/>
                <w:szCs w:val="21"/>
              </w:rPr>
              <w:t> 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18,428,898.25</w:t>
            </w:r>
            <w:r>
              <w:rPr>
                <w:rFonts w:ascii="宋体" w:hAnsi="宋体" w:cs="宋体" w:eastAsia="宋体" w:hint="default"/>
                <w:sz w:val="21"/>
                <w:szCs w:val="21"/>
              </w:rPr>
              <w:t>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8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75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1"/>
                <w:sz w:val="21"/>
                <w:szCs w:val="21"/>
              </w:rPr>
              <w:t> </w:t>
            </w:r>
            <w:r>
              <w:rPr>
                <w:rFonts w:ascii="宋体" w:hAnsi="宋体" w:cs="宋体" w:eastAsia="宋体" w:hint="default"/>
                <w:spacing w:val="19"/>
                <w:sz w:val="21"/>
                <w:szCs w:val="21"/>
              </w:rPr>
              <w:t>资产处置损益列报调</w:t>
            </w:r>
            <w:r>
              <w:rPr>
                <w:rFonts w:ascii="宋体" w:hAnsi="宋体" w:cs="宋体" w:eastAsia="宋体" w:hint="default"/>
                <w:sz w:val="21"/>
                <w:szCs w:val="21"/>
              </w:rPr>
              <w:t> 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
              <w:jc w:val="left"/>
              <w:rPr>
                <w:rFonts w:ascii="宋体" w:hAnsi="宋体" w:cs="宋体" w:eastAsia="宋体" w:hint="default"/>
                <w:sz w:val="21"/>
                <w:szCs w:val="21"/>
              </w:rPr>
            </w:pPr>
            <w:r>
              <w:rPr>
                <w:rFonts w:ascii="宋体" w:hAnsi="宋体" w:cs="宋体" w:eastAsia="宋体" w:hint="default"/>
                <w:spacing w:val="38"/>
                <w:sz w:val="21"/>
                <w:szCs w:val="21"/>
              </w:rPr>
              <w:t>资产处置</w:t>
            </w:r>
            <w:r>
              <w:rPr>
                <w:rFonts w:ascii="宋体" w:hAnsi="宋体" w:cs="宋体" w:eastAsia="宋体" w:hint="default"/>
                <w:spacing w:val="-54"/>
                <w:sz w:val="21"/>
                <w:szCs w:val="21"/>
              </w:rPr>
              <w:t> </w:t>
            </w:r>
            <w:r>
              <w:rPr>
                <w:rFonts w:ascii="宋体" w:hAnsi="宋体" w:cs="宋体" w:eastAsia="宋体" w:hint="default"/>
                <w:sz w:val="21"/>
                <w:szCs w:val="21"/>
              </w:rPr>
              <w:t>收</w:t>
            </w:r>
            <w:r>
              <w:rPr>
                <w:rFonts w:ascii="宋体" w:hAnsi="宋体" w:cs="宋体" w:eastAsia="宋体" w:hint="default"/>
                <w:spacing w:val="-85"/>
                <w:sz w:val="21"/>
                <w:szCs w:val="21"/>
              </w:rPr>
              <w:t> </w:t>
            </w:r>
            <w:r>
              <w:rPr>
                <w:rFonts w:ascii="宋体" w:hAnsi="宋体" w:cs="宋体" w:eastAsia="宋体" w:hint="default"/>
                <w:sz w:val="21"/>
                <w:szCs w:val="21"/>
              </w:rPr>
              <w:t>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-6,669.03</w:t>
            </w:r>
            <w:r>
              <w:rPr>
                <w:rFonts w:ascii="宋体" w:hAnsi="宋体" w:cs="宋体" w:eastAsia="宋体" w:hint="default"/>
                <w:sz w:val="21"/>
                <w:szCs w:val="21"/>
              </w:rPr>
              <w:t>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110,562.84</w:t>
            </w:r>
            <w:r>
              <w:rPr>
                <w:rFonts w:ascii="宋体" w:hAnsi="宋体" w:cs="宋体" w:eastAsia="宋体" w:hint="default"/>
                <w:sz w:val="21"/>
                <w:szCs w:val="21"/>
              </w:rPr>
              <w:t>元</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383"/>
              <w:jc w:val="center"/>
              <w:rPr>
                <w:rFonts w:ascii="宋体" w:hAnsi="宋体" w:cs="宋体" w:eastAsia="宋体" w:hint="default"/>
                <w:sz w:val="21"/>
                <w:szCs w:val="21"/>
              </w:rPr>
            </w:pPr>
            <w:r>
              <w:rPr>
                <w:rFonts w:ascii="Times New Roman" w:hAnsi="Times New Roman" w:cs="Times New Roman" w:eastAsia="Times New Roman" w:hint="default"/>
                <w:sz w:val="21"/>
                <w:szCs w:val="21"/>
              </w:rPr>
              <w:t>115,197.10</w:t>
            </w:r>
            <w:r>
              <w:rPr>
                <w:rFonts w:ascii="宋体" w:hAnsi="宋体" w:cs="宋体" w:eastAsia="宋体" w:hint="default"/>
                <w:sz w:val="21"/>
                <w:szCs w:val="21"/>
              </w:rPr>
              <w:t>元</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858"/>
              <w:jc w:val="center"/>
              <w:rPr>
                <w:rFonts w:ascii="宋体" w:hAnsi="宋体" w:cs="宋体" w:eastAsia="宋体" w:hint="default"/>
                <w:sz w:val="21"/>
                <w:szCs w:val="21"/>
              </w:rPr>
            </w:pPr>
            <w:r>
              <w:rPr>
                <w:rFonts w:ascii="Times New Roman" w:hAnsi="Times New Roman" w:cs="Times New Roman" w:eastAsia="Times New Roman" w:hint="default"/>
                <w:sz w:val="21"/>
                <w:szCs w:val="21"/>
              </w:rPr>
              <w:t>4,634.26</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left="574" w:right="0"/>
        <w:jc w:val="left"/>
      </w:pPr>
      <w:r>
        <w:rPr>
          <w:rFonts w:ascii="Times New Roman" w:hAnsi="Times New Roman" w:cs="Times New Roman" w:eastAsia="Times New Roman" w:hint="default"/>
        </w:rPr>
        <w:t>1</w:t>
      </w:r>
      <w:r>
        <w:rPr/>
        <w:t>、处置对子公司投资</w:t>
      </w:r>
    </w:p>
    <w:p>
      <w:pPr>
        <w:pStyle w:val="BodyText"/>
        <w:spacing w:line="240" w:lineRule="auto" w:before="62"/>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年公司将原子公司四川通普科技有限公司的部分股权予以转让，转让后仍持股</w:t>
      </w:r>
      <w:r>
        <w:rPr>
          <w:rFonts w:ascii="Times New Roman" w:hAnsi="Times New Roman" w:cs="Times New Roman" w:eastAsia="Times New Roman" w:hint="default"/>
        </w:rPr>
        <w:t>25%</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p>
    <w:p>
      <w:pPr>
        <w:pStyle w:val="BodyText"/>
        <w:spacing w:line="240" w:lineRule="auto" w:before="21"/>
        <w:ind w:right="0"/>
        <w:jc w:val="left"/>
      </w:pPr>
      <w:r>
        <w:rPr/>
        <w:t>月办理完工商变更后，公司不再对其控制，</w:t>
      </w:r>
      <w:r>
        <w:rPr>
          <w:rFonts w:ascii="Times New Roman" w:hAnsi="Times New Roman" w:cs="Times New Roman" w:eastAsia="Times New Roman" w:hint="default"/>
        </w:rPr>
        <w:t>10</w:t>
      </w:r>
      <w:r>
        <w:rPr/>
        <w:t>月起按权益法核算。</w:t>
      </w:r>
    </w:p>
    <w:p>
      <w:pPr>
        <w:pStyle w:val="BodyText"/>
        <w:spacing w:line="240" w:lineRule="auto" w:before="61"/>
        <w:ind w:left="574" w:right="0"/>
        <w:jc w:val="left"/>
      </w:pPr>
      <w:r>
        <w:rPr>
          <w:rFonts w:ascii="Times New Roman" w:hAnsi="Times New Roman" w:cs="Times New Roman" w:eastAsia="Times New Roman" w:hint="default"/>
        </w:rPr>
        <w:t>2</w:t>
      </w:r>
      <w:r>
        <w:rPr/>
        <w:t>、新设子公司</w:t>
      </w:r>
    </w:p>
    <w:p>
      <w:pPr>
        <w:pStyle w:val="BodyText"/>
        <w:spacing w:line="256" w:lineRule="auto" w:before="61"/>
        <w:ind w:right="0" w:firstLine="42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月，公司新设子公司霍尔果斯吉良先道信息科技有限公司、沈阳汉鼎宇佑置业有限公司</w:t>
      </w:r>
      <w:r>
        <w:rPr/>
        <w:t> 有限公司，从其设立之日起，将其纳入合并报表范围。</w:t>
      </w:r>
    </w:p>
    <w:p>
      <w:pPr>
        <w:pStyle w:val="BodyText"/>
        <w:spacing w:line="256" w:lineRule="auto" w:before="63"/>
        <w:ind w:right="597"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月，公司和加州（厦门）健康管理有限公司共同设立浙江汉鼎宇佑智慧医疗服务有限 公司，从其设立之日起，将其纳入合并报表范围。</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舒铭、李赟莘</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600"/>
        </w:sectPr>
      </w:pPr>
    </w:p>
    <w:p>
      <w:pPr>
        <w:spacing w:line="240" w:lineRule="auto" w:before="12"/>
        <w:rPr>
          <w:rFonts w:ascii="宋体" w:hAnsi="宋体" w:cs="宋体" w:eastAsia="宋体" w:hint="default"/>
          <w:sz w:val="25"/>
          <w:szCs w:val="25"/>
        </w:rPr>
      </w:pPr>
    </w:p>
    <w:p>
      <w:pPr>
        <w:spacing w:before="44"/>
        <w:ind w:left="154" w:right="9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4" w:right="5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4"/>
          <w:szCs w:val="24"/>
        </w:rPr>
      </w:pPr>
    </w:p>
    <w:p>
      <w:pPr>
        <w:pStyle w:val="Heading2"/>
        <w:spacing w:line="240" w:lineRule="auto"/>
        <w:ind w:right="94"/>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9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4" w:right="6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4" w:right="69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7"/>
        <w:rPr>
          <w:rFonts w:ascii="宋体" w:hAnsi="宋体" w:cs="宋体" w:eastAsia="宋体" w:hint="default"/>
          <w:sz w:val="19"/>
          <w:szCs w:val="19"/>
        </w:rPr>
      </w:pPr>
    </w:p>
    <w:p>
      <w:pPr>
        <w:pStyle w:val="Heading2"/>
        <w:spacing w:line="240" w:lineRule="auto"/>
        <w:ind w:right="9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4" w:right="69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十三、公司及其控股股东、实际控制人的诚信状况</w:t>
      </w:r>
      <w:r>
        <w:rPr>
          <w:b w:val="0"/>
          <w:bCs w:val="0"/>
        </w:rPr>
      </w:r>
    </w:p>
    <w:p>
      <w:pPr>
        <w:spacing w:line="240" w:lineRule="auto" w:before="5"/>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5"/>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9"/>
        <w:ind w:left="574" w:right="94"/>
        <w:jc w:val="left"/>
      </w:pPr>
      <w:r>
        <w:rPr/>
        <w:t>（一）公司股权激励计划的实施情况</w:t>
      </w:r>
    </w:p>
    <w:p>
      <w:pPr>
        <w:pStyle w:val="BodyText"/>
        <w:spacing w:line="264" w:lineRule="auto" w:before="76"/>
        <w:ind w:right="94" w:firstLine="42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日，召开了第二届董事会第十六次会议，审议通过了《关于公司股票期权激 </w:t>
      </w:r>
      <w:r>
        <w:rPr>
          <w:spacing w:val="-1"/>
        </w:rPr>
        <w:t>励计划（草案）及其摘要的议案》，公司独立董事对此发表了独立意见。其后公司向中国证监会上报了申</w:t>
      </w:r>
      <w:r>
        <w:rPr>
          <w:spacing w:val="-83"/>
        </w:rPr>
        <w:t> </w:t>
      </w:r>
      <w:r>
        <w:rPr>
          <w:spacing w:val="-83"/>
        </w:rPr>
      </w:r>
      <w:r>
        <w:rPr/>
        <w:t>请备案材料。</w:t>
      </w:r>
    </w:p>
    <w:p>
      <w:pPr>
        <w:pStyle w:val="BodyText"/>
        <w:spacing w:line="240" w:lineRule="auto" w:before="55"/>
        <w:ind w:left="574" w:right="94"/>
        <w:jc w:val="left"/>
      </w:pPr>
      <w:r>
        <w:rPr>
          <w:rFonts w:ascii="Times New Roman" w:hAnsi="Times New Roman" w:cs="Times New Roman" w:eastAsia="Times New Roman" w:hint="default"/>
        </w:rPr>
        <w:t>2</w:t>
      </w:r>
      <w:r>
        <w:rPr/>
        <w:t>、根据中国证监会的反馈意见，公司对《关于公司股票期权激励计划（草案）》进行了修订，并于</w:t>
      </w:r>
    </w:p>
    <w:p>
      <w:pPr>
        <w:pStyle w:val="BodyText"/>
        <w:spacing w:line="256" w:lineRule="auto" w:before="21"/>
        <w:ind w:right="94"/>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日召开第二届董事会第十八次会议，审议通过了《关于公司股票期权激励计划（草案修订稿）</w:t>
      </w:r>
      <w:r>
        <w:rPr>
          <w:spacing w:val="-81"/>
        </w:rPr>
        <w:t> </w:t>
      </w:r>
      <w:r>
        <w:rPr>
          <w:spacing w:val="-81"/>
        </w:rPr>
      </w:r>
      <w:r>
        <w:rPr/>
        <w:t>及其摘要的议案》，公司独立董事对激励计划发表了独立意见。</w:t>
      </w:r>
    </w:p>
    <w:p>
      <w:pPr>
        <w:pStyle w:val="BodyText"/>
        <w:spacing w:line="268" w:lineRule="auto" w:before="63"/>
        <w:ind w:right="211" w:firstLine="420"/>
        <w:jc w:val="both"/>
      </w:pPr>
      <w:r>
        <w:rPr>
          <w:rFonts w:ascii="Times New Roman" w:hAnsi="Times New Roman" w:cs="Times New Roman" w:eastAsia="Times New Roman" w:hint="default"/>
          <w:spacing w:val="-1"/>
        </w:rPr>
        <w:t>3</w:t>
      </w:r>
      <w:r>
        <w:rPr>
          <w:spacing w:val="-1"/>
        </w:rPr>
        <w:t>、激励计划经中国证监会备案无异议后，公司于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日召开</w:t>
      </w:r>
      <w:r>
        <w:rPr>
          <w:rFonts w:ascii="Times New Roman" w:hAnsi="Times New Roman" w:cs="Times New Roman" w:eastAsia="Times New Roman" w:hint="default"/>
          <w:spacing w:val="-1"/>
        </w:rPr>
        <w:t>2014</w:t>
      </w:r>
      <w:r>
        <w:rPr>
          <w:spacing w:val="-1"/>
        </w:rPr>
        <w:t>年第一次临时股东大会审议</w:t>
      </w:r>
      <w:r>
        <w:rPr/>
        <w:t> </w:t>
      </w:r>
      <w:r>
        <w:rPr>
          <w:spacing w:val="-1"/>
        </w:rPr>
        <w:t>通过了激励计划以及《关于提请股东大会授权董事会办理公司股票期权激励计划相关事宜的议案》。董事</w:t>
      </w:r>
      <w:r>
        <w:rPr>
          <w:spacing w:val="-83"/>
        </w:rPr>
        <w:t> </w:t>
      </w:r>
      <w:r>
        <w:rPr>
          <w:spacing w:val="-83"/>
        </w:rPr>
      </w:r>
      <w:r>
        <w:rPr>
          <w:spacing w:val="-1"/>
        </w:rPr>
        <w:t>会被授权确定股票期权授予日、在激励对象符合条件时向激励对象授予股票期权并办理授予股票期权所必</w:t>
      </w:r>
      <w:r>
        <w:rPr>
          <w:spacing w:val="-81"/>
        </w:rPr>
        <w:t> </w:t>
      </w:r>
      <w:r>
        <w:rPr>
          <w:spacing w:val="-81"/>
        </w:rPr>
      </w:r>
      <w:r>
        <w:rPr/>
        <w:t>须的全部事宜。</w:t>
      </w:r>
    </w:p>
    <w:p>
      <w:pPr>
        <w:pStyle w:val="BodyText"/>
        <w:spacing w:line="240" w:lineRule="auto" w:before="51"/>
        <w:ind w:left="574" w:right="9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日，公司第二届董事会第十九次会议审议通过了《关于公司股票期权激励计划授予相</w:t>
      </w:r>
    </w:p>
    <w:p>
      <w:pPr>
        <w:spacing w:after="0" w:line="240" w:lineRule="auto"/>
        <w:jc w:val="left"/>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right="94"/>
        <w:jc w:val="left"/>
      </w:pPr>
      <w:r>
        <w:rPr>
          <w:spacing w:val="-1"/>
        </w:rPr>
        <w:t>关事项的议案》，根据公司</w:t>
      </w:r>
      <w:r>
        <w:rPr>
          <w:rFonts w:ascii="Times New Roman" w:hAnsi="Times New Roman" w:cs="Times New Roman" w:eastAsia="Times New Roman" w:hint="default"/>
          <w:spacing w:val="-1"/>
        </w:rPr>
        <w:t>2014</w:t>
      </w:r>
      <w:r>
        <w:rPr>
          <w:spacing w:val="-1"/>
        </w:rPr>
        <w:t>年第一次临时股东大会的授权，董事会认为公司股票期权激励计划所涉股</w:t>
      </w:r>
      <w:r>
        <w:rPr>
          <w:spacing w:val="-82"/>
        </w:rPr>
        <w:t> </w:t>
      </w:r>
      <w:r>
        <w:rPr>
          <w:spacing w:val="-82"/>
        </w:rPr>
      </w:r>
      <w:r>
        <w:rPr/>
        <w:t>票期权的授予条件已经成就，拟确定公司股权激励计划所涉股票期权的授予日为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日。随后公 司完成了授予登记工作。</w:t>
      </w:r>
    </w:p>
    <w:p>
      <w:pPr>
        <w:pStyle w:val="BodyText"/>
        <w:spacing w:line="264" w:lineRule="auto" w:before="62"/>
        <w:ind w:right="94" w:firstLine="420"/>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日，公司第二届董事会第二十六次会议审议通过了《关于对公司股票期权激励计划中</w:t>
      </w:r>
      <w:r>
        <w:rPr/>
        <w:t> </w:t>
      </w:r>
      <w:r>
        <w:rPr>
          <w:spacing w:val="-1"/>
        </w:rPr>
        <w:t>股票期权行权价格调整的议案》、《关于公司股票期权激励计划预留期权授予相关事项的议案》，根据公</w:t>
      </w:r>
      <w:r>
        <w:rPr>
          <w:spacing w:val="-82"/>
        </w:rPr>
        <w:t> </w:t>
      </w:r>
      <w:r>
        <w:rPr>
          <w:spacing w:val="-82"/>
        </w:rPr>
      </w:r>
      <w:r>
        <w:rPr>
          <w:spacing w:val="-1"/>
        </w:rPr>
        <w:t>司《股票期权激励计划》中关于股票期权行权价格的相关规定，公司董事会拟对股票期权激励计划授予数</w:t>
      </w:r>
      <w:r>
        <w:rPr>
          <w:spacing w:val="-82"/>
        </w:rPr>
        <w:t> </w:t>
      </w:r>
      <w:r>
        <w:rPr>
          <w:spacing w:val="-82"/>
        </w:rPr>
      </w:r>
      <w:r>
        <w:rPr/>
        <w:t>量及行权价格进行调整：首次授予的股票期权行权价格由</w:t>
      </w:r>
      <w:r>
        <w:rPr>
          <w:rFonts w:ascii="Times New Roman" w:hAnsi="Times New Roman" w:cs="Times New Roman" w:eastAsia="Times New Roman" w:hint="default"/>
        </w:rPr>
        <w:t>19.38</w:t>
      </w:r>
      <w:r>
        <w:rPr/>
        <w:t>元调整为</w:t>
      </w:r>
      <w:r>
        <w:rPr>
          <w:rFonts w:ascii="Times New Roman" w:hAnsi="Times New Roman" w:cs="Times New Roman" w:eastAsia="Times New Roman" w:hint="default"/>
        </w:rPr>
        <w:t>19.35</w:t>
      </w:r>
      <w:r>
        <w:rPr/>
        <w:t>元。公司拟将预留</w:t>
      </w:r>
      <w:r>
        <w:rPr>
          <w:rFonts w:ascii="Times New Roman" w:hAnsi="Times New Roman" w:cs="Times New Roman" w:eastAsia="Times New Roman" w:hint="default"/>
        </w:rPr>
        <w:t>40</w:t>
      </w:r>
      <w:r>
        <w:rPr/>
        <w:t>万股票 </w:t>
      </w:r>
      <w:r>
        <w:rPr>
          <w:spacing w:val="-2"/>
        </w:rPr>
        <w:t>期权授予罗洪鹏等</w:t>
      </w:r>
      <w:r>
        <w:rPr>
          <w:rFonts w:ascii="Times New Roman" w:hAnsi="Times New Roman" w:cs="Times New Roman" w:eastAsia="Times New Roman" w:hint="default"/>
          <w:spacing w:val="-2"/>
        </w:rPr>
        <w:t>5</w:t>
      </w:r>
      <w:r>
        <w:rPr>
          <w:spacing w:val="-2"/>
        </w:rPr>
        <w:t>名激励对象，行权价格为：</w:t>
      </w:r>
      <w:r>
        <w:rPr>
          <w:rFonts w:ascii="Times New Roman" w:hAnsi="Times New Roman" w:cs="Times New Roman" w:eastAsia="Times New Roman" w:hint="default"/>
          <w:spacing w:val="-2"/>
        </w:rPr>
        <w:t>24.89</w:t>
      </w:r>
      <w:r>
        <w:rPr>
          <w:spacing w:val="-2"/>
        </w:rPr>
        <w:t>元。并拟确定</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日为本次预留股票期权的授</w:t>
      </w:r>
      <w:r>
        <w:rPr>
          <w:spacing w:val="-80"/>
        </w:rPr>
        <w:t> </w:t>
      </w:r>
      <w:r>
        <w:rPr>
          <w:spacing w:val="-80"/>
        </w:rPr>
      </w:r>
      <w:r>
        <w:rPr/>
        <w:t>予日。公司独立董事对此发表了独立意见。随后公司完成了预留股份的授予登记工作。</w:t>
      </w:r>
    </w:p>
    <w:p>
      <w:pPr>
        <w:pStyle w:val="BodyText"/>
        <w:spacing w:line="261" w:lineRule="auto" w:before="57"/>
        <w:ind w:right="172" w:firstLine="42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01</w:t>
      </w:r>
      <w:r>
        <w:rPr/>
        <w:t>日，公司第二届董事会第三十二次会议审议通过了《关于调整公司首期股票期权激 励计划激励对象名单及期权授予数量的议案》，决定根据《关于公司股票期权激励计划（草案修订稿）》 相关规定，取消对一名离职激励对象所授股票期权</w:t>
      </w:r>
      <w:r>
        <w:rPr>
          <w:rFonts w:ascii="Times New Roman" w:hAnsi="Times New Roman" w:cs="Times New Roman" w:eastAsia="Times New Roman" w:hint="default"/>
        </w:rPr>
        <w:t>8</w:t>
      </w:r>
      <w:r>
        <w:rPr/>
        <w:t>万份并予以注销。经上述调整后，首次授予的股票期 </w:t>
      </w:r>
      <w:r>
        <w:rPr>
          <w:spacing w:val="-1"/>
        </w:rPr>
        <w:t>权的激励对象从</w:t>
      </w:r>
      <w:r>
        <w:rPr>
          <w:rFonts w:ascii="Times New Roman" w:hAnsi="Times New Roman" w:cs="Times New Roman" w:eastAsia="Times New Roman" w:hint="default"/>
          <w:spacing w:val="-1"/>
        </w:rPr>
        <w:t>26</w:t>
      </w:r>
      <w:r>
        <w:rPr>
          <w:spacing w:val="-1"/>
        </w:rPr>
        <w:t>人调整为</w:t>
      </w:r>
      <w:r>
        <w:rPr>
          <w:rFonts w:ascii="Times New Roman" w:hAnsi="Times New Roman" w:cs="Times New Roman" w:eastAsia="Times New Roman" w:hint="default"/>
          <w:spacing w:val="-1"/>
        </w:rPr>
        <w:t>25</w:t>
      </w:r>
      <w:r>
        <w:rPr>
          <w:spacing w:val="-1"/>
        </w:rPr>
        <w:t>人，股票期权总数从</w:t>
      </w:r>
      <w:r>
        <w:rPr>
          <w:rFonts w:ascii="Times New Roman" w:hAnsi="Times New Roman" w:cs="Times New Roman" w:eastAsia="Times New Roman" w:hint="default"/>
          <w:spacing w:val="-1"/>
        </w:rPr>
        <w:t>360</w:t>
      </w:r>
      <w:r>
        <w:rPr>
          <w:spacing w:val="-1"/>
        </w:rPr>
        <w:t>万份调整为</w:t>
      </w:r>
      <w:r>
        <w:rPr>
          <w:rFonts w:ascii="Times New Roman" w:hAnsi="Times New Roman" w:cs="Times New Roman" w:eastAsia="Times New Roman" w:hint="default"/>
          <w:spacing w:val="-1"/>
        </w:rPr>
        <w:t>352</w:t>
      </w:r>
      <w:r>
        <w:rPr>
          <w:spacing w:val="-1"/>
        </w:rPr>
        <w:t>万份。预留</w:t>
      </w:r>
      <w:r>
        <w:rPr>
          <w:rFonts w:ascii="Times New Roman" w:hAnsi="Times New Roman" w:cs="Times New Roman" w:eastAsia="Times New Roman" w:hint="default"/>
          <w:spacing w:val="-1"/>
        </w:rPr>
        <w:t>40</w:t>
      </w:r>
      <w:r>
        <w:rPr>
          <w:spacing w:val="-1"/>
        </w:rPr>
        <w:t>万股票期权授予的对象</w:t>
      </w:r>
      <w:r>
        <w:rPr>
          <w:spacing w:val="-83"/>
        </w:rPr>
        <w:t> </w:t>
      </w:r>
      <w:r>
        <w:rPr>
          <w:spacing w:val="-1"/>
        </w:rPr>
        <w:t>和数量保持不变。</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w:t>
      </w:r>
      <w:r>
        <w:rPr>
          <w:spacing w:val="-1"/>
        </w:rPr>
        <w:t>日，经中国证券登记结算有限责任公司深圳分公司审核确认，上述人员的股</w:t>
      </w:r>
      <w:r>
        <w:rPr>
          <w:spacing w:val="-80"/>
        </w:rPr>
        <w:t> </w:t>
      </w:r>
      <w:r>
        <w:rPr>
          <w:spacing w:val="-80"/>
        </w:rPr>
      </w:r>
      <w:r>
        <w:rPr/>
        <w:t>票期权注销事宜已办理完毕。</w:t>
      </w:r>
    </w:p>
    <w:p>
      <w:pPr>
        <w:pStyle w:val="BodyText"/>
        <w:spacing w:line="261" w:lineRule="auto" w:before="58"/>
        <w:ind w:right="94" w:firstLine="42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30</w:t>
      </w:r>
      <w:r>
        <w:rPr/>
        <w:t>日，公司第二届董事会第四十次会议审议通过了《关于调整公司首期股票期权激励 </w:t>
      </w:r>
      <w:r>
        <w:rPr>
          <w:spacing w:val="-1"/>
        </w:rPr>
        <w:t>计划预留期权激励对象名单及期权授予数量的公告》，决定根据《关于公司股票期权激励计划（草案修订</w:t>
      </w:r>
      <w:r>
        <w:rPr>
          <w:spacing w:val="-86"/>
        </w:rPr>
        <w:t> </w:t>
      </w:r>
      <w:r>
        <w:rPr>
          <w:spacing w:val="-86"/>
        </w:rPr>
      </w:r>
      <w:r>
        <w:rPr>
          <w:spacing w:val="-1"/>
        </w:rPr>
        <w:t>稿）》相关规定，取消对一名离职激励对象所授股票期权</w:t>
      </w:r>
      <w:r>
        <w:rPr>
          <w:rFonts w:ascii="Times New Roman" w:hAnsi="Times New Roman" w:cs="Times New Roman" w:eastAsia="Times New Roman" w:hint="default"/>
          <w:spacing w:val="-1"/>
        </w:rPr>
        <w:t>20</w:t>
      </w:r>
      <w:r>
        <w:rPr>
          <w:spacing w:val="-1"/>
        </w:rPr>
        <w:t>万份并予以注销。经上述调整后，首次授予的</w:t>
      </w:r>
      <w:r>
        <w:rPr>
          <w:spacing w:val="-84"/>
        </w:rPr>
        <w:t> </w:t>
      </w:r>
      <w:r>
        <w:rPr>
          <w:spacing w:val="-84"/>
        </w:rPr>
      </w:r>
      <w:r>
        <w:rPr>
          <w:spacing w:val="-1"/>
        </w:rPr>
        <w:t>股票期权预留期权的激励对象从</w:t>
      </w:r>
      <w:r>
        <w:rPr>
          <w:rFonts w:ascii="Times New Roman" w:hAnsi="Times New Roman" w:cs="Times New Roman" w:eastAsia="Times New Roman" w:hint="default"/>
          <w:spacing w:val="-1"/>
        </w:rPr>
        <w:t>5</w:t>
      </w:r>
      <w:r>
        <w:rPr>
          <w:spacing w:val="-1"/>
        </w:rPr>
        <w:t>人调整为</w:t>
      </w:r>
      <w:r>
        <w:rPr>
          <w:rFonts w:ascii="Times New Roman" w:hAnsi="Times New Roman" w:cs="Times New Roman" w:eastAsia="Times New Roman" w:hint="default"/>
          <w:spacing w:val="-1"/>
        </w:rPr>
        <w:t>4</w:t>
      </w:r>
      <w:r>
        <w:rPr>
          <w:spacing w:val="-1"/>
        </w:rPr>
        <w:t>人，预留股票期权激励总数从</w:t>
      </w:r>
      <w:r>
        <w:rPr>
          <w:rFonts w:ascii="Times New Roman" w:hAnsi="Times New Roman" w:cs="Times New Roman" w:eastAsia="Times New Roman" w:hint="default"/>
          <w:spacing w:val="-1"/>
        </w:rPr>
        <w:t>40</w:t>
      </w:r>
      <w:r>
        <w:rPr>
          <w:spacing w:val="-1"/>
        </w:rPr>
        <w:t>万份调整为</w:t>
      </w:r>
      <w:r>
        <w:rPr>
          <w:rFonts w:ascii="Times New Roman" w:hAnsi="Times New Roman" w:cs="Times New Roman" w:eastAsia="Times New Roman" w:hint="default"/>
          <w:spacing w:val="-1"/>
        </w:rPr>
        <w:t>20</w:t>
      </w:r>
      <w:r>
        <w:rPr>
          <w:spacing w:val="-1"/>
        </w:rPr>
        <w:t>万份。调整后公</w:t>
      </w:r>
      <w:r>
        <w:rPr>
          <w:spacing w:val="-86"/>
        </w:rPr>
        <w:t> </w:t>
      </w:r>
      <w:r>
        <w:rPr>
          <w:spacing w:val="-86"/>
        </w:rPr>
      </w:r>
      <w:r>
        <w:rPr>
          <w:spacing w:val="-1"/>
        </w:rPr>
        <w:t>司首期股票期权激励计划（含预留期权）所涉及的标的股票总数为</w:t>
      </w:r>
      <w:r>
        <w:rPr>
          <w:rFonts w:ascii="Times New Roman" w:hAnsi="Times New Roman" w:cs="Times New Roman" w:eastAsia="Times New Roman" w:hint="default"/>
          <w:spacing w:val="-1"/>
        </w:rPr>
        <w:t>372</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日，经中国证券</w:t>
      </w:r>
      <w:r>
        <w:rPr>
          <w:spacing w:val="-83"/>
        </w:rPr>
        <w:t> </w:t>
      </w:r>
      <w:r>
        <w:rPr>
          <w:spacing w:val="-83"/>
        </w:rPr>
      </w:r>
      <w:r>
        <w:rPr/>
        <w:t>登记结算有限责任公司深圳分公司审核确认，上述人员的股票期权注销事宜已办理完毕。</w:t>
      </w:r>
    </w:p>
    <w:p>
      <w:pPr>
        <w:pStyle w:val="BodyText"/>
        <w:spacing w:line="264" w:lineRule="auto" w:before="58"/>
        <w:ind w:right="94" w:firstLine="42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13</w:t>
      </w:r>
      <w:r>
        <w:rPr/>
        <w:t>日，公司第二届董事会第四十一次会议，审议通过了《关于因实施</w:t>
      </w:r>
      <w:r>
        <w:rPr>
          <w:rFonts w:ascii="Times New Roman" w:hAnsi="Times New Roman" w:cs="Times New Roman" w:eastAsia="Times New Roman" w:hint="default"/>
        </w:rPr>
        <w:t>2014</w:t>
      </w:r>
      <w:r>
        <w:rPr/>
        <w:t>年度权益分 </w:t>
      </w:r>
      <w:r>
        <w:rPr>
          <w:spacing w:val="-1"/>
        </w:rPr>
        <w:t>派后调整公司股票期权激励计划中股票行权数量和价格的议案》，根据公司《股票期权激励计划》中关于</w:t>
      </w:r>
      <w:r>
        <w:rPr>
          <w:spacing w:val="-85"/>
        </w:rPr>
        <w:t> </w:t>
      </w:r>
      <w:r>
        <w:rPr>
          <w:spacing w:val="-85"/>
        </w:rPr>
      </w:r>
      <w:r>
        <w:rPr>
          <w:spacing w:val="-1"/>
        </w:rPr>
        <w:t>股票期权行权价格的相关规定，公司董事会拟对股票期权激励计划授予数量及行权价格进行调整：首次授</w:t>
      </w:r>
      <w:r>
        <w:rPr>
          <w:spacing w:val="-81"/>
        </w:rPr>
        <w:t> </w:t>
      </w:r>
      <w:r>
        <w:rPr>
          <w:spacing w:val="-81"/>
        </w:rPr>
      </w:r>
      <w:r>
        <w:rPr>
          <w:spacing w:val="-1"/>
        </w:rPr>
        <w:t>予的股票期权数量由</w:t>
      </w:r>
      <w:r>
        <w:rPr>
          <w:rFonts w:ascii="Times New Roman" w:hAnsi="Times New Roman" w:cs="Times New Roman" w:eastAsia="Times New Roman" w:hint="default"/>
          <w:spacing w:val="-1"/>
        </w:rPr>
        <w:t>352</w:t>
      </w:r>
      <w:r>
        <w:rPr>
          <w:spacing w:val="-1"/>
        </w:rPr>
        <w:t>万份调整为</w:t>
      </w:r>
      <w:r>
        <w:rPr>
          <w:rFonts w:ascii="Times New Roman" w:hAnsi="Times New Roman" w:cs="Times New Roman" w:eastAsia="Times New Roman" w:hint="default"/>
          <w:spacing w:val="-1"/>
        </w:rPr>
        <w:t>704</w:t>
      </w:r>
      <w:r>
        <w:rPr>
          <w:spacing w:val="-1"/>
        </w:rPr>
        <w:t>万份，预留期权数量由</w:t>
      </w:r>
      <w:r>
        <w:rPr>
          <w:rFonts w:ascii="Times New Roman" w:hAnsi="Times New Roman" w:cs="Times New Roman" w:eastAsia="Times New Roman" w:hint="default"/>
          <w:spacing w:val="-1"/>
        </w:rPr>
        <w:t>20</w:t>
      </w:r>
      <w:r>
        <w:rPr>
          <w:spacing w:val="-1"/>
        </w:rPr>
        <w:t>万份调整为</w:t>
      </w:r>
      <w:r>
        <w:rPr>
          <w:rFonts w:ascii="Times New Roman" w:hAnsi="Times New Roman" w:cs="Times New Roman" w:eastAsia="Times New Roman" w:hint="default"/>
          <w:spacing w:val="-1"/>
        </w:rPr>
        <w:t>40</w:t>
      </w:r>
      <w:r>
        <w:rPr>
          <w:spacing w:val="-1"/>
        </w:rPr>
        <w:t>万份；首次授予的股票期权</w:t>
      </w:r>
      <w:r>
        <w:rPr>
          <w:spacing w:val="-82"/>
        </w:rPr>
        <w:t> </w:t>
      </w:r>
      <w:r>
        <w:rPr>
          <w:spacing w:val="-82"/>
        </w:rPr>
      </w:r>
      <w:r>
        <w:rPr/>
        <w:t>行权价格由</w:t>
      </w:r>
      <w:r>
        <w:rPr>
          <w:rFonts w:ascii="Times New Roman" w:hAnsi="Times New Roman" w:cs="Times New Roman" w:eastAsia="Times New Roman" w:hint="default"/>
        </w:rPr>
        <w:t>19.35</w:t>
      </w:r>
      <w:r>
        <w:rPr/>
        <w:t>元调整为</w:t>
      </w:r>
      <w:r>
        <w:rPr>
          <w:rFonts w:ascii="Times New Roman" w:hAnsi="Times New Roman" w:cs="Times New Roman" w:eastAsia="Times New Roman" w:hint="default"/>
        </w:rPr>
        <w:t>9.625</w:t>
      </w:r>
      <w:r>
        <w:rPr/>
        <w:t>元，预留期权行权价格由</w:t>
      </w:r>
      <w:r>
        <w:rPr>
          <w:rFonts w:ascii="Times New Roman" w:hAnsi="Times New Roman" w:cs="Times New Roman" w:eastAsia="Times New Roman" w:hint="default"/>
        </w:rPr>
        <w:t>24.89</w:t>
      </w:r>
      <w:r>
        <w:rPr/>
        <w:t>元调整为</w:t>
      </w:r>
      <w:r>
        <w:rPr>
          <w:rFonts w:ascii="Times New Roman" w:hAnsi="Times New Roman" w:cs="Times New Roman" w:eastAsia="Times New Roman" w:hint="default"/>
        </w:rPr>
        <w:t>12.395</w:t>
      </w:r>
      <w:r>
        <w:rPr/>
        <w:t>元。公司独立董事对此发表 了独立意见。随后公司完成了授予登记工作。</w:t>
      </w:r>
    </w:p>
    <w:p>
      <w:pPr>
        <w:pStyle w:val="BodyText"/>
        <w:spacing w:line="261" w:lineRule="auto" w:before="57"/>
        <w:ind w:right="172" w:firstLine="420"/>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13</w:t>
      </w:r>
      <w:r>
        <w:rPr/>
        <w:t>日，公司第二届董事会第四十一次会议审议通过了《关于调整公司首期股票期权激 励计划激励对象名单及期权授予数量的议案》，决定根据《关于公司股票期权激励计划（草案修订稿）》 </w:t>
      </w:r>
      <w:r>
        <w:rPr>
          <w:spacing w:val="-1"/>
        </w:rPr>
        <w:t>相关规定，取消对一名离职激励对象所授股票期权</w:t>
      </w:r>
      <w:r>
        <w:rPr>
          <w:rFonts w:ascii="Times New Roman" w:hAnsi="Times New Roman" w:cs="Times New Roman" w:eastAsia="Times New Roman" w:hint="default"/>
          <w:spacing w:val="-1"/>
        </w:rPr>
        <w:t>18</w:t>
      </w:r>
      <w:r>
        <w:rPr>
          <w:spacing w:val="-1"/>
        </w:rPr>
        <w:t>万份并予以注销。经上述调整后，首次授予的股票期</w:t>
      </w:r>
      <w:r>
        <w:rPr>
          <w:spacing w:val="-84"/>
        </w:rPr>
        <w:t> </w:t>
      </w:r>
      <w:r>
        <w:rPr>
          <w:spacing w:val="-84"/>
        </w:rPr>
      </w:r>
      <w:r>
        <w:rPr>
          <w:spacing w:val="-1"/>
        </w:rPr>
        <w:t>权的激励对象从</w:t>
      </w:r>
      <w:r>
        <w:rPr>
          <w:rFonts w:ascii="Times New Roman" w:hAnsi="Times New Roman" w:cs="Times New Roman" w:eastAsia="Times New Roman" w:hint="default"/>
          <w:spacing w:val="-1"/>
        </w:rPr>
        <w:t>25</w:t>
      </w:r>
      <w:r>
        <w:rPr>
          <w:spacing w:val="-1"/>
        </w:rPr>
        <w:t>人调整为</w:t>
      </w:r>
      <w:r>
        <w:rPr>
          <w:rFonts w:ascii="Times New Roman" w:hAnsi="Times New Roman" w:cs="Times New Roman" w:eastAsia="Times New Roman" w:hint="default"/>
          <w:spacing w:val="-1"/>
        </w:rPr>
        <w:t>24</w:t>
      </w:r>
      <w:r>
        <w:rPr>
          <w:spacing w:val="-1"/>
        </w:rPr>
        <w:t>人，股票期权总数从</w:t>
      </w:r>
      <w:r>
        <w:rPr>
          <w:rFonts w:ascii="Times New Roman" w:hAnsi="Times New Roman" w:cs="Times New Roman" w:eastAsia="Times New Roman" w:hint="default"/>
          <w:spacing w:val="-1"/>
        </w:rPr>
        <w:t>704</w:t>
      </w:r>
      <w:r>
        <w:rPr>
          <w:spacing w:val="-1"/>
        </w:rPr>
        <w:t>万份调整为</w:t>
      </w:r>
      <w:r>
        <w:rPr>
          <w:rFonts w:ascii="Times New Roman" w:hAnsi="Times New Roman" w:cs="Times New Roman" w:eastAsia="Times New Roman" w:hint="default"/>
          <w:spacing w:val="-1"/>
        </w:rPr>
        <w:t>686</w:t>
      </w:r>
      <w:r>
        <w:rPr>
          <w:spacing w:val="-1"/>
        </w:rPr>
        <w:t>万份。预留</w:t>
      </w:r>
      <w:r>
        <w:rPr>
          <w:rFonts w:ascii="Times New Roman" w:hAnsi="Times New Roman" w:cs="Times New Roman" w:eastAsia="Times New Roman" w:hint="default"/>
          <w:spacing w:val="-1"/>
        </w:rPr>
        <w:t>40</w:t>
      </w:r>
      <w:r>
        <w:rPr>
          <w:spacing w:val="-1"/>
        </w:rPr>
        <w:t>万股票期权授予的对象</w:t>
      </w:r>
      <w:r>
        <w:rPr>
          <w:spacing w:val="-83"/>
        </w:rPr>
        <w:t> </w:t>
      </w:r>
      <w:r>
        <w:rPr/>
        <w:t>和数量保持不变。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日，经中国证券登记结算有限责任公司深圳分公司审核确认，上述人员的 股票期权注销事宜已办理完毕。</w:t>
      </w:r>
    </w:p>
    <w:p>
      <w:pPr>
        <w:pStyle w:val="BodyText"/>
        <w:spacing w:line="261" w:lineRule="auto" w:before="58"/>
        <w:ind w:right="94" w:firstLine="420"/>
        <w:jc w:val="left"/>
      </w:pP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09</w:t>
      </w:r>
      <w:r>
        <w:rPr>
          <w:spacing w:val="-1"/>
        </w:rPr>
        <w:t>月</w:t>
      </w:r>
      <w:r>
        <w:rPr>
          <w:rFonts w:ascii="Times New Roman" w:hAnsi="Times New Roman" w:cs="Times New Roman" w:eastAsia="Times New Roman" w:hint="default"/>
          <w:spacing w:val="-1"/>
        </w:rPr>
        <w:t>08</w:t>
      </w:r>
      <w:r>
        <w:rPr>
          <w:spacing w:val="-1"/>
        </w:rPr>
        <w:t>日，公司第二届董事会第四十六次会议审议通过了《关于调整公司首期股票期权激</w:t>
      </w:r>
      <w:r>
        <w:rPr/>
        <w:t> </w:t>
      </w:r>
      <w:r>
        <w:rPr>
          <w:spacing w:val="-1"/>
        </w:rPr>
        <w:t>励计划激励对象名单及期权授予数量的议案》，决定根据《公司股票期权激励计划（草案修订稿）》相关</w:t>
      </w:r>
      <w:r>
        <w:rPr>
          <w:spacing w:val="-83"/>
        </w:rPr>
        <w:t> </w:t>
      </w:r>
      <w:r>
        <w:rPr>
          <w:spacing w:val="-83"/>
        </w:rPr>
      </w:r>
      <w:r>
        <w:rPr>
          <w:spacing w:val="-1"/>
        </w:rPr>
        <w:t>规定，分别取消对两名激励对象所授予的股票期权</w:t>
      </w:r>
      <w:r>
        <w:rPr>
          <w:rFonts w:ascii="Times New Roman" w:hAnsi="Times New Roman" w:cs="Times New Roman" w:eastAsia="Times New Roman" w:hint="default"/>
          <w:spacing w:val="-1"/>
        </w:rPr>
        <w:t>60</w:t>
      </w:r>
      <w:r>
        <w:rPr>
          <w:spacing w:val="-1"/>
        </w:rPr>
        <w:t>万份和</w:t>
      </w:r>
      <w:r>
        <w:rPr>
          <w:rFonts w:ascii="Times New Roman" w:hAnsi="Times New Roman" w:cs="Times New Roman" w:eastAsia="Times New Roman" w:hint="default"/>
          <w:spacing w:val="-1"/>
        </w:rPr>
        <w:t>40</w:t>
      </w:r>
      <w:r>
        <w:rPr>
          <w:spacing w:val="-1"/>
        </w:rPr>
        <w:t>万份并予以注销。经上述调整后，首次授予</w:t>
      </w:r>
      <w:r>
        <w:rPr>
          <w:spacing w:val="-85"/>
        </w:rPr>
        <w:t> </w:t>
      </w:r>
      <w:r>
        <w:rPr>
          <w:spacing w:val="-85"/>
        </w:rPr>
      </w:r>
      <w:r>
        <w:rPr>
          <w:spacing w:val="-5"/>
        </w:rPr>
        <w:t>的股票期权的激励对象从</w:t>
      </w:r>
      <w:r>
        <w:rPr>
          <w:rFonts w:ascii="Times New Roman" w:hAnsi="Times New Roman" w:cs="Times New Roman" w:eastAsia="Times New Roman" w:hint="default"/>
          <w:spacing w:val="-5"/>
        </w:rPr>
        <w:t>24</w:t>
      </w:r>
      <w:r>
        <w:rPr>
          <w:spacing w:val="-5"/>
        </w:rPr>
        <w:t>人调整为</w:t>
      </w:r>
      <w:r>
        <w:rPr>
          <w:rFonts w:ascii="Times New Roman" w:hAnsi="Times New Roman" w:cs="Times New Roman" w:eastAsia="Times New Roman" w:hint="default"/>
          <w:spacing w:val="-5"/>
        </w:rPr>
        <w:t>22</w:t>
      </w:r>
      <w:r>
        <w:rPr>
          <w:spacing w:val="-5"/>
        </w:rPr>
        <w:t>人，股票期权总数从</w:t>
      </w:r>
      <w:r>
        <w:rPr>
          <w:rFonts w:ascii="Times New Roman" w:hAnsi="Times New Roman" w:cs="Times New Roman" w:eastAsia="Times New Roman" w:hint="default"/>
          <w:spacing w:val="-5"/>
        </w:rPr>
        <w:t>686</w:t>
      </w:r>
      <w:r>
        <w:rPr>
          <w:spacing w:val="-5"/>
        </w:rPr>
        <w:t>万份调整为</w:t>
      </w:r>
      <w:r>
        <w:rPr>
          <w:rFonts w:ascii="Times New Roman" w:hAnsi="Times New Roman" w:cs="Times New Roman" w:eastAsia="Times New Roman" w:hint="default"/>
          <w:spacing w:val="-5"/>
        </w:rPr>
        <w:t>586</w:t>
      </w:r>
      <w:r>
        <w:rPr>
          <w:spacing w:val="-5"/>
        </w:rPr>
        <w:t>万份。预留</w:t>
      </w:r>
      <w:r>
        <w:rPr>
          <w:rFonts w:ascii="Times New Roman" w:hAnsi="Times New Roman" w:cs="Times New Roman" w:eastAsia="Times New Roman" w:hint="default"/>
          <w:spacing w:val="-5"/>
        </w:rPr>
        <w:t>40</w:t>
      </w:r>
      <w:r>
        <w:rPr>
          <w:spacing w:val="-5"/>
        </w:rPr>
        <w:t>万份不变。</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日，经中国证券登记结算有限责任公司深圳分公司审核确认，上述人员的股票期权注销事宜已办 理完毕。</w:t>
      </w:r>
    </w:p>
    <w:p>
      <w:pPr>
        <w:pStyle w:val="BodyText"/>
        <w:spacing w:line="261" w:lineRule="auto" w:before="58"/>
        <w:ind w:right="94" w:firstLine="420"/>
        <w:jc w:val="left"/>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日，公司第二届董事会第五十一次会议审议通过了《关于调整公司首期股票期权激 </w:t>
      </w:r>
      <w:r>
        <w:rPr>
          <w:spacing w:val="-8"/>
        </w:rPr>
        <w:t>励计划预留期权激励对象名单及期权授予数量的议案》，决定根据《公司股票期权激励计划（草案修订稿）》</w:t>
      </w:r>
      <w:r>
        <w:rPr>
          <w:spacing w:val="-61"/>
        </w:rPr>
        <w:t> </w:t>
      </w:r>
      <w:r>
        <w:rPr>
          <w:spacing w:val="-61"/>
        </w:rPr>
      </w:r>
      <w:r>
        <w:rPr/>
        <w:t>相关规定，取消对一名激励对象所授予的股票期权</w:t>
      </w:r>
      <w:r>
        <w:rPr>
          <w:rFonts w:ascii="Times New Roman" w:hAnsi="Times New Roman" w:cs="Times New Roman" w:eastAsia="Times New Roman" w:hint="default"/>
        </w:rPr>
        <w:t>16</w:t>
      </w:r>
      <w:r>
        <w:rPr/>
        <w:t>万份并予以注销。经上述调整后，首次授予的股票期 权预留期权的激励对象从</w:t>
      </w:r>
      <w:r>
        <w:rPr>
          <w:rFonts w:ascii="Times New Roman" w:hAnsi="Times New Roman" w:cs="Times New Roman" w:eastAsia="Times New Roman" w:hint="default"/>
        </w:rPr>
        <w:t>4</w:t>
      </w:r>
      <w:r>
        <w:rPr/>
        <w:t>人调整为</w:t>
      </w:r>
      <w:r>
        <w:rPr>
          <w:rFonts w:ascii="Times New Roman" w:hAnsi="Times New Roman" w:cs="Times New Roman" w:eastAsia="Times New Roman" w:hint="default"/>
        </w:rPr>
        <w:t>3</w:t>
      </w:r>
      <w:r>
        <w:rPr/>
        <w:t>人，预留股票期权激励总数从</w:t>
      </w:r>
      <w:r>
        <w:rPr>
          <w:rFonts w:ascii="Times New Roman" w:hAnsi="Times New Roman" w:cs="Times New Roman" w:eastAsia="Times New Roman" w:hint="default"/>
        </w:rPr>
        <w:t>40</w:t>
      </w:r>
      <w:r>
        <w:rPr/>
        <w:t>万份调整为</w:t>
      </w:r>
      <w:r>
        <w:rPr>
          <w:rFonts w:ascii="Times New Roman" w:hAnsi="Times New Roman" w:cs="Times New Roman" w:eastAsia="Times New Roman" w:hint="default"/>
        </w:rPr>
        <w:t>24</w:t>
      </w:r>
      <w:r>
        <w:rPr/>
        <w:t>万份。调整后公司首期</w:t>
      </w:r>
    </w:p>
    <w:p>
      <w:pPr>
        <w:spacing w:after="0" w:line="261" w:lineRule="auto"/>
        <w:jc w:val="left"/>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64" w:lineRule="auto" w:before="35"/>
        <w:ind w:right="172"/>
        <w:jc w:val="left"/>
      </w:pPr>
      <w:r>
        <w:rPr/>
        <w:t>股票期权激励计划（含预留期权）所涉及的标的股票总数为</w:t>
      </w:r>
      <w:r>
        <w:rPr>
          <w:rFonts w:ascii="Times New Roman" w:hAnsi="Times New Roman" w:cs="Times New Roman" w:eastAsia="Times New Roman" w:hint="default"/>
        </w:rPr>
        <w:t>610</w:t>
      </w:r>
      <w:r>
        <w:rPr/>
        <w:t>万份。董事会另审议通过了《关于公司首 </w:t>
      </w:r>
      <w:r>
        <w:rPr>
          <w:spacing w:val="-1"/>
        </w:rPr>
        <w:t>期股票期权激励计划第一个行权期可行权的议案》、《关于股票期权激励计划之股票期权第一个行权期选</w:t>
      </w:r>
      <w:r>
        <w:rPr>
          <w:spacing w:val="-82"/>
        </w:rPr>
        <w:t> </w:t>
      </w:r>
      <w:r>
        <w:rPr>
          <w:spacing w:val="-82"/>
        </w:rPr>
      </w:r>
      <w:r>
        <w:rPr>
          <w:spacing w:val="-1"/>
        </w:rPr>
        <w:t>择自主行权模式的议案》，认为激励计划第一个行权期的行权条件已满足，激励计划首期授予并符合本次</w:t>
      </w:r>
      <w:r>
        <w:rPr>
          <w:spacing w:val="-82"/>
        </w:rPr>
        <w:t> </w:t>
      </w:r>
      <w:r>
        <w:rPr>
          <w:spacing w:val="-82"/>
        </w:rPr>
      </w:r>
      <w:r>
        <w:rPr/>
        <w:t>行权条件的</w:t>
      </w:r>
      <w:r>
        <w:rPr>
          <w:rFonts w:ascii="Times New Roman" w:hAnsi="Times New Roman" w:cs="Times New Roman" w:eastAsia="Times New Roman" w:hint="default"/>
        </w:rPr>
        <w:t>25</w:t>
      </w:r>
      <w:r>
        <w:rPr/>
        <w:t>名激励对象在公司第一个行权期内可行权总数量为</w:t>
      </w:r>
      <w:r>
        <w:rPr>
          <w:rFonts w:ascii="Times New Roman" w:hAnsi="Times New Roman" w:cs="Times New Roman" w:eastAsia="Times New Roman" w:hint="default"/>
        </w:rPr>
        <w:t>61</w:t>
      </w:r>
      <w:r>
        <w:rPr/>
        <w:t>万份股票期权，并选择自主行权模式。 独立董事对上述事项出具了同意意见，国浩律师（杭州）事务所出具了相关法律意见书。</w:t>
      </w:r>
    </w:p>
    <w:p>
      <w:pPr>
        <w:pStyle w:val="BodyText"/>
        <w:spacing w:line="264" w:lineRule="auto" w:before="55"/>
        <w:ind w:right="209" w:firstLine="420"/>
        <w:jc w:val="both"/>
      </w:pPr>
      <w:r>
        <w:rPr>
          <w:rFonts w:ascii="Times New Roman" w:hAnsi="Times New Roman" w:cs="Times New Roman" w:eastAsia="Times New Roman" w:hint="default"/>
          <w:spacing w:val="-1"/>
        </w:rPr>
        <w:t>12</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18</w:t>
      </w:r>
      <w:r>
        <w:rPr>
          <w:spacing w:val="-1"/>
        </w:rPr>
        <w:t>日，公司在证监会指定的信息披露网站巨潮资讯网披露了《关于公司首期股票期权</w:t>
      </w:r>
      <w:r>
        <w:rPr/>
        <w:t> </w:t>
      </w:r>
      <w:r>
        <w:rPr>
          <w:spacing w:val="-1"/>
        </w:rPr>
        <w:t>激励计划首次授予部分第一个行权期采取自主行权模式的提示性公告》与《关于公司首期股票期权激励计</w:t>
      </w:r>
      <w:r>
        <w:rPr>
          <w:spacing w:val="-81"/>
        </w:rPr>
        <w:t> </w:t>
      </w:r>
      <w:r>
        <w:rPr>
          <w:spacing w:val="-81"/>
        </w:rPr>
      </w:r>
      <w:r>
        <w:rPr>
          <w:spacing w:val="-1"/>
        </w:rPr>
        <w:t>划预留部分第一个行权期采取自主行权模式的提示性公告》。截至目前，公司首期股票期权激励计划首次</w:t>
      </w:r>
      <w:r>
        <w:rPr>
          <w:spacing w:val="-83"/>
        </w:rPr>
        <w:t> </w:t>
      </w:r>
      <w:r>
        <w:rPr>
          <w:spacing w:val="-83"/>
        </w:rPr>
      </w:r>
      <w:r>
        <w:rPr>
          <w:spacing w:val="-1"/>
        </w:rPr>
        <w:t>授予部分与预留部分第一个行权期已全部行权完毕，公司股本新增</w:t>
      </w:r>
      <w:r>
        <w:rPr>
          <w:rFonts w:ascii="Times New Roman" w:hAnsi="Times New Roman" w:cs="Times New Roman" w:eastAsia="Times New Roman" w:hint="default"/>
          <w:spacing w:val="-1"/>
        </w:rPr>
        <w:t>61</w:t>
      </w:r>
      <w:r>
        <w:rPr>
          <w:spacing w:val="-1"/>
        </w:rPr>
        <w:t>万股，总股本增至</w:t>
      </w:r>
      <w:r>
        <w:rPr>
          <w:rFonts w:ascii="Times New Roman" w:hAnsi="Times New Roman" w:cs="Times New Roman" w:eastAsia="Times New Roman" w:hint="default"/>
          <w:spacing w:val="-1"/>
        </w:rPr>
        <w:t>383,410,000</w:t>
      </w:r>
      <w:r>
        <w:rPr>
          <w:spacing w:val="-1"/>
        </w:rPr>
        <w:t>股，并</w:t>
      </w:r>
      <w:r>
        <w:rPr>
          <w:spacing w:val="-79"/>
        </w:rPr>
        <w:t> </w:t>
      </w:r>
      <w:r>
        <w:rPr>
          <w:spacing w:val="-79"/>
        </w:rPr>
      </w:r>
      <w:r>
        <w:rPr/>
        <w:t>已完成工商变更登记。</w:t>
      </w:r>
    </w:p>
    <w:p>
      <w:pPr>
        <w:pStyle w:val="BodyText"/>
        <w:spacing w:line="264" w:lineRule="auto" w:before="57"/>
        <w:ind w:right="211" w:firstLine="420"/>
        <w:jc w:val="both"/>
      </w:pPr>
      <w:r>
        <w:rPr>
          <w:rFonts w:ascii="Times New Roman" w:hAnsi="Times New Roman" w:cs="Times New Roman" w:eastAsia="Times New Roman" w:hint="default"/>
          <w:spacing w:val="-1"/>
        </w:rPr>
        <w:t>13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09</w:t>
      </w:r>
      <w:r>
        <w:rPr>
          <w:spacing w:val="-1"/>
        </w:rPr>
        <w:t>月</w:t>
      </w:r>
      <w:r>
        <w:rPr>
          <w:rFonts w:ascii="Times New Roman" w:hAnsi="Times New Roman" w:cs="Times New Roman" w:eastAsia="Times New Roman" w:hint="default"/>
          <w:spacing w:val="-1"/>
        </w:rPr>
        <w:t>29</w:t>
      </w:r>
      <w:r>
        <w:rPr>
          <w:spacing w:val="-1"/>
        </w:rPr>
        <w:t>日，公司第二届董事会第六十八次会议审议通过了《关于因实施</w:t>
      </w:r>
      <w:r>
        <w:rPr>
          <w:rFonts w:ascii="Times New Roman" w:hAnsi="Times New Roman" w:cs="Times New Roman" w:eastAsia="Times New Roman" w:hint="default"/>
          <w:spacing w:val="-1"/>
        </w:rPr>
        <w:t>2015</w:t>
      </w:r>
      <w:r>
        <w:rPr>
          <w:spacing w:val="-1"/>
        </w:rPr>
        <w:t>年度权益分派</w:t>
      </w:r>
      <w:r>
        <w:rPr/>
        <w:t> </w:t>
      </w:r>
      <w:r>
        <w:rPr>
          <w:spacing w:val="-1"/>
        </w:rPr>
        <w:t>后调整公司股票期权激励计划中股票行权价格的议案》。根据公司《股票期权激励计划》中关于股票期权</w:t>
      </w:r>
      <w:r>
        <w:rPr>
          <w:spacing w:val="-85"/>
        </w:rPr>
        <w:t> </w:t>
      </w:r>
      <w:r>
        <w:rPr>
          <w:spacing w:val="-85"/>
        </w:rPr>
      </w:r>
      <w:r>
        <w:rPr>
          <w:spacing w:val="-1"/>
        </w:rPr>
        <w:t>行权价格的相关规定，公司董事会拟对股票期权激励计划行权价格进行调整：首次授予的股票期权行权价</w:t>
      </w:r>
      <w:r>
        <w:rPr>
          <w:spacing w:val="-81"/>
        </w:rPr>
        <w:t> </w:t>
      </w:r>
      <w:r>
        <w:rPr>
          <w:spacing w:val="-81"/>
        </w:rPr>
      </w:r>
      <w:r>
        <w:rPr>
          <w:spacing w:val="-1"/>
        </w:rPr>
        <w:t>格由</w:t>
      </w:r>
      <w:r>
        <w:rPr>
          <w:rFonts w:ascii="Times New Roman" w:hAnsi="Times New Roman" w:cs="Times New Roman" w:eastAsia="Times New Roman" w:hint="default"/>
          <w:spacing w:val="-1"/>
        </w:rPr>
        <w:t>9.625</w:t>
      </w:r>
      <w:r>
        <w:rPr>
          <w:spacing w:val="-1"/>
        </w:rPr>
        <w:t>元调整为</w:t>
      </w:r>
      <w:r>
        <w:rPr>
          <w:rFonts w:ascii="Times New Roman" w:hAnsi="Times New Roman" w:cs="Times New Roman" w:eastAsia="Times New Roman" w:hint="default"/>
          <w:spacing w:val="-1"/>
        </w:rPr>
        <w:t>9.5649088</w:t>
      </w:r>
      <w:r>
        <w:rPr>
          <w:spacing w:val="-1"/>
        </w:rPr>
        <w:t>元，预留期权行权价格由</w:t>
      </w:r>
      <w:r>
        <w:rPr>
          <w:rFonts w:ascii="Times New Roman" w:hAnsi="Times New Roman" w:cs="Times New Roman" w:eastAsia="Times New Roman" w:hint="default"/>
          <w:spacing w:val="-1"/>
        </w:rPr>
        <w:t>12.395</w:t>
      </w:r>
      <w:r>
        <w:rPr>
          <w:spacing w:val="-1"/>
        </w:rPr>
        <w:t>元调整为</w:t>
      </w:r>
      <w:r>
        <w:rPr>
          <w:rFonts w:ascii="Times New Roman" w:hAnsi="Times New Roman" w:cs="Times New Roman" w:eastAsia="Times New Roman" w:hint="default"/>
          <w:spacing w:val="-1"/>
        </w:rPr>
        <w:t>12.3349088</w:t>
      </w:r>
      <w:r>
        <w:rPr>
          <w:spacing w:val="-1"/>
        </w:rPr>
        <w:t>元。独立董事对上述事项</w:t>
      </w:r>
      <w:r>
        <w:rPr>
          <w:spacing w:val="-73"/>
        </w:rPr>
        <w:t> </w:t>
      </w:r>
      <w:r>
        <w:rPr>
          <w:spacing w:val="-73"/>
        </w:rPr>
      </w:r>
      <w:r>
        <w:rPr>
          <w:spacing w:val="-1"/>
        </w:rPr>
        <w:t>出具了同意意见，国浩律师（杭州）事务所出具了相关法律意见书。</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11</w:t>
      </w:r>
      <w:r>
        <w:rPr>
          <w:spacing w:val="-1"/>
        </w:rPr>
        <w:t>日，经中国证券登记结</w:t>
      </w:r>
      <w:r>
        <w:rPr>
          <w:spacing w:val="-80"/>
        </w:rPr>
        <w:t> </w:t>
      </w:r>
      <w:r>
        <w:rPr>
          <w:spacing w:val="-80"/>
        </w:rPr>
      </w:r>
      <w:r>
        <w:rPr/>
        <w:t>算有限责任公司深圳分公司审核确认，上述股票期权行权价格调整事宜已办理完毕。</w:t>
      </w:r>
    </w:p>
    <w:p>
      <w:pPr>
        <w:pStyle w:val="BodyText"/>
        <w:spacing w:line="259" w:lineRule="auto" w:before="55"/>
        <w:ind w:right="94" w:firstLine="420"/>
        <w:jc w:val="left"/>
      </w:pPr>
      <w:r>
        <w:rPr>
          <w:rFonts w:ascii="Times New Roman" w:hAnsi="Times New Roman" w:cs="Times New Roman" w:eastAsia="Times New Roman" w:hint="default"/>
          <w:spacing w:val="-1"/>
        </w:rPr>
        <w:t>14</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日，公司第二届董事会第七十六次会议审议通过了《关于调整公司首期股票期权激</w:t>
      </w:r>
      <w:r>
        <w:rPr/>
        <w:t> </w:t>
      </w:r>
      <w:r>
        <w:rPr>
          <w:spacing w:val="-1"/>
        </w:rPr>
        <w:t>励计划首次授予部分激励对象名单及期权授予数量的议案》，鉴于公司首期股票期权激励计划首次授予部</w:t>
      </w:r>
      <w:r>
        <w:rPr>
          <w:spacing w:val="-81"/>
        </w:rPr>
        <w:t> </w:t>
      </w:r>
      <w:r>
        <w:rPr>
          <w:spacing w:val="-81"/>
        </w:rPr>
      </w:r>
      <w:r>
        <w:rPr/>
        <w:t>分激励对象王艳、马纲等合计</w:t>
      </w:r>
      <w:r>
        <w:rPr>
          <w:rFonts w:ascii="Times New Roman" w:hAnsi="Times New Roman" w:cs="Times New Roman" w:eastAsia="Times New Roman" w:hint="default"/>
        </w:rPr>
        <w:t>5</w:t>
      </w:r>
      <w:r>
        <w:rPr/>
        <w:t>人因个人原因已办理离职手续，根据公司《股票期权激励计划（草案修订 </w:t>
      </w:r>
      <w:r>
        <w:rPr>
          <w:spacing w:val="-2"/>
        </w:rPr>
        <w:t>稿）》相关规定，取消对这</w:t>
      </w:r>
      <w:r>
        <w:rPr>
          <w:rFonts w:ascii="Times New Roman" w:hAnsi="Times New Roman" w:cs="Times New Roman" w:eastAsia="Times New Roman" w:hint="default"/>
          <w:spacing w:val="-2"/>
        </w:rPr>
        <w:t>5</w:t>
      </w:r>
      <w:r>
        <w:rPr>
          <w:spacing w:val="-2"/>
        </w:rPr>
        <w:t>名激励对象所授予的股权期权合计</w:t>
      </w:r>
      <w:r>
        <w:rPr>
          <w:rFonts w:ascii="Times New Roman" w:hAnsi="Times New Roman" w:cs="Times New Roman" w:eastAsia="Times New Roman" w:hint="default"/>
          <w:spacing w:val="-2"/>
        </w:rPr>
        <w:t>167.40</w:t>
      </w:r>
      <w:r>
        <w:rPr>
          <w:spacing w:val="-2"/>
        </w:rPr>
        <w:t>万份并予以注销（首期股票期权激励</w:t>
      </w:r>
      <w:r>
        <w:rPr>
          <w:spacing w:val="-87"/>
        </w:rPr>
        <w:t> </w:t>
      </w:r>
      <w:r>
        <w:rPr>
          <w:spacing w:val="-87"/>
        </w:rPr>
      </w:r>
      <w:r>
        <w:rPr>
          <w:spacing w:val="-2"/>
        </w:rPr>
        <w:t>计划首次授予部分第一个行权期已行权</w:t>
      </w:r>
      <w:r>
        <w:rPr>
          <w:rFonts w:ascii="Times New Roman" w:hAnsi="Times New Roman" w:cs="Times New Roman" w:eastAsia="Times New Roman" w:hint="default"/>
          <w:spacing w:val="-2"/>
        </w:rPr>
        <w:t>18.60</w:t>
      </w:r>
      <w:r>
        <w:rPr>
          <w:spacing w:val="-2"/>
        </w:rPr>
        <w:t>万份）。经过本次调整，公司首期股票期权激励计划首次授予</w:t>
      </w:r>
      <w:r>
        <w:rPr>
          <w:spacing w:val="-85"/>
        </w:rPr>
        <w:t> </w:t>
      </w:r>
      <w:r>
        <w:rPr>
          <w:spacing w:val="-85"/>
        </w:rPr>
      </w:r>
      <w:r>
        <w:rPr>
          <w:spacing w:val="-2"/>
        </w:rPr>
        <w:t>部分的激励对象从</w:t>
      </w:r>
      <w:r>
        <w:rPr>
          <w:rFonts w:ascii="Times New Roman" w:hAnsi="Times New Roman" w:cs="Times New Roman" w:eastAsia="Times New Roman" w:hint="default"/>
          <w:spacing w:val="-2"/>
        </w:rPr>
        <w:t>22</w:t>
      </w:r>
      <w:r>
        <w:rPr>
          <w:spacing w:val="-2"/>
        </w:rPr>
        <w:t>人调整为</w:t>
      </w:r>
      <w:r>
        <w:rPr>
          <w:rFonts w:ascii="Times New Roman" w:hAnsi="Times New Roman" w:cs="Times New Roman" w:eastAsia="Times New Roman" w:hint="default"/>
          <w:spacing w:val="-2"/>
        </w:rPr>
        <w:t>17</w:t>
      </w:r>
      <w:r>
        <w:rPr>
          <w:spacing w:val="-2"/>
        </w:rPr>
        <w:t>人，首次授予部分股票期权总数从</w:t>
      </w:r>
      <w:r>
        <w:rPr>
          <w:rFonts w:ascii="Times New Roman" w:hAnsi="Times New Roman" w:cs="Times New Roman" w:eastAsia="Times New Roman" w:hint="default"/>
          <w:spacing w:val="-2"/>
        </w:rPr>
        <w:t>527.40</w:t>
      </w:r>
      <w:r>
        <w:rPr>
          <w:spacing w:val="-2"/>
        </w:rPr>
        <w:t>万份调整为</w:t>
      </w:r>
      <w:r>
        <w:rPr>
          <w:rFonts w:ascii="Times New Roman" w:hAnsi="Times New Roman" w:cs="Times New Roman" w:eastAsia="Times New Roman" w:hint="default"/>
          <w:spacing w:val="-2"/>
        </w:rPr>
        <w:t>360</w:t>
      </w:r>
      <w:r>
        <w:rPr>
          <w:spacing w:val="-2"/>
        </w:rPr>
        <w:t>万份（首期股票期</w:t>
      </w:r>
      <w:r>
        <w:rPr>
          <w:spacing w:val="-81"/>
        </w:rPr>
        <w:t> </w:t>
      </w:r>
      <w:r>
        <w:rPr>
          <w:spacing w:val="-81"/>
        </w:rPr>
      </w:r>
      <w:r>
        <w:rPr/>
        <w:t>权激励计划首次授予部分第一个行权期已行权</w:t>
      </w:r>
      <w:r>
        <w:rPr>
          <w:rFonts w:ascii="Times New Roman" w:hAnsi="Times New Roman" w:cs="Times New Roman" w:eastAsia="Times New Roman" w:hint="default"/>
        </w:rPr>
        <w:t>40</w:t>
      </w:r>
      <w:r>
        <w:rPr/>
        <w:t>万份）；</w:t>
      </w:r>
    </w:p>
    <w:p>
      <w:pPr>
        <w:pStyle w:val="BodyText"/>
        <w:spacing w:line="261" w:lineRule="auto" w:before="42"/>
        <w:ind w:right="94" w:firstLine="420"/>
        <w:jc w:val="left"/>
      </w:pPr>
      <w:r>
        <w:rPr/>
        <w:t>会议审议并通过《关于调整公司首期股票期权激励计划预留部分激励对象名单及期权授予数量的议 </w:t>
      </w:r>
      <w:r>
        <w:rPr>
          <w:spacing w:val="-1"/>
        </w:rPr>
        <w:t>案》，鉴于公司首期股票期权激励计划预留部分激励对象丁国卿、诸葛彬</w:t>
      </w:r>
      <w:r>
        <w:rPr>
          <w:rFonts w:ascii="Times New Roman" w:hAnsi="Times New Roman" w:cs="Times New Roman" w:eastAsia="Times New Roman" w:hint="default"/>
          <w:spacing w:val="-1"/>
        </w:rPr>
        <w:t>2</w:t>
      </w:r>
      <w:r>
        <w:rPr>
          <w:spacing w:val="-1"/>
        </w:rPr>
        <w:t>人因个人原因已办理离职手续，</w:t>
      </w:r>
      <w:r>
        <w:rPr>
          <w:spacing w:val="-84"/>
        </w:rPr>
        <w:t> </w:t>
      </w:r>
      <w:r>
        <w:rPr>
          <w:spacing w:val="-84"/>
        </w:rPr>
      </w:r>
      <w:r>
        <w:rPr/>
        <w:t>根据公司《股票期权激励计划（草案修订稿）》相关规定，取消对这</w:t>
      </w:r>
      <w:r>
        <w:rPr>
          <w:rFonts w:ascii="Times New Roman" w:hAnsi="Times New Roman" w:cs="Times New Roman" w:eastAsia="Times New Roman" w:hint="default"/>
        </w:rPr>
        <w:t>2</w:t>
      </w:r>
      <w:r>
        <w:rPr/>
        <w:t>名激励对象所授予的股权期权合计 </w:t>
      </w:r>
      <w:r>
        <w:rPr>
          <w:rFonts w:ascii="Times New Roman" w:hAnsi="Times New Roman" w:cs="Times New Roman" w:eastAsia="Times New Roman" w:hint="default"/>
        </w:rPr>
        <w:t>18</w:t>
      </w:r>
      <w:r>
        <w:rPr/>
        <w:t>万份并予以注销（首期股票期权激励计划预留部分第一个行权期已行权</w:t>
      </w:r>
      <w:r>
        <w:rPr>
          <w:rFonts w:ascii="Times New Roman" w:hAnsi="Times New Roman" w:cs="Times New Roman" w:eastAsia="Times New Roman" w:hint="default"/>
        </w:rPr>
        <w:t>2</w:t>
      </w:r>
      <w:r>
        <w:rPr/>
        <w:t>万份）。经过本次调整，公司 首期股票期权激励计划预留部分的激励对象从</w:t>
      </w:r>
      <w:r>
        <w:rPr>
          <w:rFonts w:ascii="Times New Roman" w:hAnsi="Times New Roman" w:cs="Times New Roman" w:eastAsia="Times New Roman" w:hint="default"/>
        </w:rPr>
        <w:t>3</w:t>
      </w:r>
      <w:r>
        <w:rPr/>
        <w:t>人调整为</w:t>
      </w:r>
      <w:r>
        <w:rPr>
          <w:rFonts w:ascii="Times New Roman" w:hAnsi="Times New Roman" w:cs="Times New Roman" w:eastAsia="Times New Roman" w:hint="default"/>
        </w:rPr>
        <w:t>1</w:t>
      </w:r>
      <w:r>
        <w:rPr/>
        <w:t>人，预留部分股票期权总数从</w:t>
      </w:r>
      <w:r>
        <w:rPr>
          <w:rFonts w:ascii="Times New Roman" w:hAnsi="Times New Roman" w:cs="Times New Roman" w:eastAsia="Times New Roman" w:hint="default"/>
        </w:rPr>
        <w:t>21.6</w:t>
      </w:r>
      <w:r>
        <w:rPr/>
        <w:t>万份调整为</w:t>
      </w:r>
      <w:r>
        <w:rPr>
          <w:rFonts w:ascii="Times New Roman" w:hAnsi="Times New Roman" w:cs="Times New Roman" w:eastAsia="Times New Roman" w:hint="default"/>
        </w:rPr>
        <w:t>3.6 </w:t>
      </w:r>
      <w:r>
        <w:rPr/>
        <w:t>万份（首期股票期权激励计划预留部分第一个行权期已行权</w:t>
      </w:r>
      <w:r>
        <w:rPr>
          <w:rFonts w:ascii="Times New Roman" w:hAnsi="Times New Roman" w:cs="Times New Roman" w:eastAsia="Times New Roman" w:hint="default"/>
        </w:rPr>
        <w:t>0.4</w:t>
      </w:r>
      <w:r>
        <w:rPr/>
        <w:t>万份）。</w:t>
      </w:r>
    </w:p>
    <w:p>
      <w:pPr>
        <w:pStyle w:val="BodyText"/>
        <w:spacing w:line="261" w:lineRule="auto" w:before="41"/>
        <w:ind w:right="154" w:firstLine="420"/>
        <w:jc w:val="left"/>
      </w:pPr>
      <w:r>
        <w:rPr/>
        <w:t>审议并通过《关于公司首期股票期权激励计划第二个行权期获授股票期权未达行权条件予以注销的议 案》，鉴于公司第二个行权期业绩考核未达到设定的行权条件，根据</w:t>
      </w:r>
      <w:r>
        <w:rPr>
          <w:rFonts w:ascii="Times New Roman" w:hAnsi="Times New Roman" w:cs="Times New Roman" w:eastAsia="Times New Roman" w:hint="default"/>
        </w:rPr>
        <w:t>2014</w:t>
      </w:r>
      <w:r>
        <w:rPr/>
        <w:t>年第一次临时股东大会的授权， 董事会决定注销公司首期股票期权激励计划激励对象已获授的第二个行权期对应的股票期权，其中：①注 销首期股票期权激励计划首次授予部分激励对象已获授的第二个行权对应的</w:t>
      </w:r>
      <w:r>
        <w:rPr>
          <w:rFonts w:ascii="Times New Roman" w:hAnsi="Times New Roman" w:cs="Times New Roman" w:eastAsia="Times New Roman" w:hint="default"/>
        </w:rPr>
        <w:t>120</w:t>
      </w:r>
      <w:r>
        <w:rPr/>
        <w:t>万股（首期股票期权激励 </w:t>
      </w:r>
      <w:r>
        <w:rPr>
          <w:spacing w:val="-4"/>
        </w:rPr>
        <w:t>计划总量</w:t>
      </w:r>
      <w:r>
        <w:rPr>
          <w:rFonts w:ascii="Times New Roman" w:hAnsi="Times New Roman" w:cs="Times New Roman" w:eastAsia="Times New Roman" w:hint="default"/>
          <w:spacing w:val="-4"/>
        </w:rPr>
        <w:t>363.6</w:t>
      </w:r>
      <w:r>
        <w:rPr>
          <w:spacing w:val="-4"/>
        </w:rPr>
        <w:t>万股的</w:t>
      </w:r>
      <w:r>
        <w:rPr>
          <w:rFonts w:ascii="Times New Roman" w:hAnsi="Times New Roman" w:cs="Times New Roman" w:eastAsia="Times New Roman" w:hint="default"/>
          <w:spacing w:val="-4"/>
        </w:rPr>
        <w:t>33.00%</w:t>
      </w:r>
      <w:r>
        <w:rPr>
          <w:spacing w:val="-4"/>
        </w:rPr>
        <w:t>；公司总股本的</w:t>
      </w:r>
      <w:r>
        <w:rPr>
          <w:rFonts w:ascii="Times New Roman" w:hAnsi="Times New Roman" w:cs="Times New Roman" w:eastAsia="Times New Roman" w:hint="default"/>
          <w:spacing w:val="-4"/>
        </w:rPr>
        <w:t>0.26%</w:t>
      </w:r>
      <w:r>
        <w:rPr>
          <w:spacing w:val="-4"/>
        </w:rPr>
        <w:t>）股票期权，公司剩余未行权股票期权首次授予部分（即</w:t>
      </w:r>
      <w:r>
        <w:rPr>
          <w:spacing w:val="-103"/>
        </w:rPr>
        <w:t> </w:t>
      </w:r>
      <w:r>
        <w:rPr>
          <w:spacing w:val="-103"/>
        </w:rPr>
      </w:r>
      <w:r>
        <w:rPr/>
        <w:t>第三个行权期股票期权数量及第四个行权期股票期权数量）调整为</w:t>
      </w:r>
      <w:r>
        <w:rPr>
          <w:rFonts w:ascii="Times New Roman" w:hAnsi="Times New Roman" w:cs="Times New Roman" w:eastAsia="Times New Roman" w:hint="default"/>
        </w:rPr>
        <w:t>240</w:t>
      </w:r>
      <w:r>
        <w:rPr/>
        <w:t>万股。②注销首期股票期权激励计 划预留部分激励对象已获授的第二个行权对应的</w:t>
      </w:r>
      <w:r>
        <w:rPr>
          <w:rFonts w:ascii="Times New Roman" w:hAnsi="Times New Roman" w:cs="Times New Roman" w:eastAsia="Times New Roman" w:hint="default"/>
        </w:rPr>
        <w:t>1.2</w:t>
      </w:r>
      <w:r>
        <w:rPr/>
        <w:t>万股（首期股票期权激励计划总量</w:t>
      </w:r>
      <w:r>
        <w:rPr>
          <w:rFonts w:ascii="Times New Roman" w:hAnsi="Times New Roman" w:cs="Times New Roman" w:eastAsia="Times New Roman" w:hint="default"/>
        </w:rPr>
        <w:t>363.6</w:t>
      </w:r>
      <w:r>
        <w:rPr/>
        <w:t>万股的</w:t>
      </w:r>
      <w:r>
        <w:rPr>
          <w:rFonts w:ascii="Times New Roman" w:hAnsi="Times New Roman" w:cs="Times New Roman" w:eastAsia="Times New Roman" w:hint="default"/>
        </w:rPr>
        <w:t>0.33%</w:t>
      </w:r>
      <w:r>
        <w:rPr/>
        <w:t>； 公司总股本的</w:t>
      </w:r>
      <w:r>
        <w:rPr>
          <w:rFonts w:ascii="Times New Roman" w:hAnsi="Times New Roman" w:cs="Times New Roman" w:eastAsia="Times New Roman" w:hint="default"/>
        </w:rPr>
        <w:t>0.0026%</w:t>
      </w:r>
      <w:r>
        <w:rPr/>
        <w:t>）股票期权。公司剩余未行权股票期权预留部分（即第三个行权期股票期权数量及 第四个行权期股票期权数量）调整为</w:t>
      </w:r>
      <w:r>
        <w:rPr>
          <w:rFonts w:ascii="Times New Roman" w:hAnsi="Times New Roman" w:cs="Times New Roman" w:eastAsia="Times New Roman" w:hint="default"/>
        </w:rPr>
        <w:t>2.4</w:t>
      </w:r>
      <w:r>
        <w:rPr/>
        <w:t>万股。</w:t>
      </w:r>
    </w:p>
    <w:p>
      <w:pPr>
        <w:pStyle w:val="BodyText"/>
        <w:spacing w:line="266" w:lineRule="auto" w:before="40"/>
        <w:ind w:right="210" w:firstLine="420"/>
        <w:jc w:val="both"/>
      </w:pP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日，公司第三届董事会第六次会议于审议通过了《关于调整公司首期股票期权激励</w:t>
      </w:r>
      <w:r>
        <w:rPr/>
        <w:t> </w:t>
      </w:r>
      <w:r>
        <w:rPr>
          <w:spacing w:val="-1"/>
        </w:rPr>
        <w:t>计划激励对象名单及期权授予数量的议案》，鉴于公司首期股票期权激励计划首次授予部分激励对象中有</w:t>
      </w:r>
      <w:r>
        <w:rPr>
          <w:spacing w:val="-81"/>
        </w:rPr>
        <w:t> </w:t>
      </w:r>
      <w:r>
        <w:rPr>
          <w:spacing w:val="-81"/>
        </w:rPr>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名激励对象因个人原因已办理离职手续。根据公司《股票期权激励计划（草案修订稿）》相关规定，取</w:t>
      </w:r>
    </w:p>
    <w:p>
      <w:pPr>
        <w:pStyle w:val="BodyText"/>
        <w:spacing w:line="286" w:lineRule="exact" w:before="0"/>
        <w:ind w:right="94"/>
        <w:jc w:val="left"/>
      </w:pPr>
      <w:r>
        <w:rPr/>
        <w:t>消对这 </w:t>
      </w:r>
      <w:r>
        <w:rPr>
          <w:rFonts w:ascii="Times New Roman" w:hAnsi="Times New Roman" w:cs="Times New Roman" w:eastAsia="Times New Roman" w:hint="default"/>
        </w:rPr>
        <w:t>3 </w:t>
      </w:r>
      <w:r>
        <w:rPr/>
        <w:t>名激励对象所授予的股票期权合计 </w:t>
      </w:r>
      <w:r>
        <w:rPr>
          <w:rFonts w:ascii="Times New Roman" w:hAnsi="Times New Roman" w:cs="Times New Roman" w:eastAsia="Times New Roman" w:hint="default"/>
        </w:rPr>
        <w:t>21.6</w:t>
      </w:r>
      <w:r>
        <w:rPr>
          <w:rFonts w:ascii="Times New Roman" w:hAnsi="Times New Roman" w:cs="Times New Roman" w:eastAsia="Times New Roman" w:hint="default"/>
          <w:spacing w:val="21"/>
        </w:rPr>
        <w:t> </w:t>
      </w:r>
      <w:r>
        <w:rPr/>
        <w:t>万份并予以注销（首期股票期权激励计划首次授予部分</w:t>
      </w:r>
    </w:p>
    <w:p>
      <w:pPr>
        <w:pStyle w:val="BodyText"/>
        <w:spacing w:line="240" w:lineRule="auto" w:before="21"/>
        <w:ind w:right="94"/>
        <w:jc w:val="left"/>
      </w:pPr>
      <w:r>
        <w:rPr/>
        <w:t>第一个行权期已行权 </w:t>
      </w:r>
      <w:r>
        <w:rPr>
          <w:rFonts w:ascii="Times New Roman" w:hAnsi="Times New Roman" w:cs="Times New Roman" w:eastAsia="Times New Roman" w:hint="default"/>
        </w:rPr>
        <w:t>3.6 </w:t>
      </w:r>
      <w:r>
        <w:rPr/>
        <w:t>万份、第二个行权期获授股票期权未达到行权条件已注销 </w:t>
      </w:r>
      <w:r>
        <w:rPr>
          <w:rFonts w:ascii="Times New Roman" w:hAnsi="Times New Roman" w:cs="Times New Roman" w:eastAsia="Times New Roman" w:hint="default"/>
        </w:rPr>
        <w:t>10.8 </w:t>
      </w:r>
      <w:r>
        <w:rPr>
          <w:spacing w:val="-3"/>
        </w:rPr>
        <w:t>万份）。</w:t>
      </w:r>
      <w:r>
        <w:rPr>
          <w:spacing w:val="-14"/>
        </w:rPr>
        <w:t> </w:t>
      </w:r>
      <w:r>
        <w:rPr/>
        <w:t>经过调</w:t>
      </w:r>
    </w:p>
    <w:p>
      <w:pPr>
        <w:pStyle w:val="BodyText"/>
        <w:spacing w:line="240" w:lineRule="auto" w:before="21"/>
        <w:ind w:right="94"/>
        <w:jc w:val="left"/>
      </w:pPr>
      <w:r>
        <w:rPr/>
        <w:t>整后，公司首期股票期权激励计划首次授予部分的激励对象从 </w:t>
      </w:r>
      <w:r>
        <w:rPr>
          <w:rFonts w:ascii="Times New Roman" w:hAnsi="Times New Roman" w:cs="Times New Roman" w:eastAsia="Times New Roman" w:hint="default"/>
        </w:rPr>
        <w:t>17 </w:t>
      </w:r>
      <w:r>
        <w:rPr/>
        <w:t>人调整为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t>人，首次授予部分股票期</w:t>
      </w:r>
    </w:p>
    <w:p>
      <w:pPr>
        <w:spacing w:after="0" w:line="240" w:lineRule="auto"/>
        <w:jc w:val="left"/>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right="197"/>
        <w:jc w:val="left"/>
      </w:pPr>
      <w:r>
        <w:rPr/>
        <w:t>权总数从 </w:t>
      </w:r>
      <w:r>
        <w:rPr>
          <w:rFonts w:ascii="Times New Roman" w:hAnsi="Times New Roman" w:cs="Times New Roman" w:eastAsia="Times New Roman" w:hint="default"/>
        </w:rPr>
        <w:t>240 </w:t>
      </w:r>
      <w:r>
        <w:rPr/>
        <w:t>万份调整为 </w:t>
      </w:r>
      <w:r>
        <w:rPr>
          <w:rFonts w:ascii="Times New Roman" w:hAnsi="Times New Roman" w:cs="Times New Roman" w:eastAsia="Times New Roman" w:hint="default"/>
        </w:rPr>
        <w:t>218.4 </w:t>
      </w:r>
      <w:r>
        <w:rPr/>
        <w:t>万份（首期股票期权激励计划首次授予部分第一个行权期已行权 </w:t>
      </w:r>
      <w:r>
        <w:rPr>
          <w:rFonts w:ascii="Times New Roman" w:hAnsi="Times New Roman" w:cs="Times New Roman" w:eastAsia="Times New Roman" w:hint="default"/>
        </w:rPr>
        <w:t>36.4</w:t>
      </w:r>
      <w:r>
        <w:rPr>
          <w:rFonts w:ascii="Times New Roman" w:hAnsi="Times New Roman" w:cs="Times New Roman" w:eastAsia="Times New Roman" w:hint="default"/>
          <w:spacing w:val="27"/>
        </w:rPr>
        <w:t> </w:t>
      </w:r>
      <w:r>
        <w:rPr/>
        <w:t>万 份、第二个行权期获授股票期权未达到行权条件已注销 </w:t>
      </w:r>
      <w:r>
        <w:rPr>
          <w:rFonts w:ascii="Times New Roman" w:hAnsi="Times New Roman" w:cs="Times New Roman" w:eastAsia="Times New Roman" w:hint="default"/>
        </w:rPr>
        <w:t>109.2 </w:t>
      </w:r>
      <w:r>
        <w:rPr/>
        <w:t>万份）。</w:t>
      </w:r>
      <w:r>
        <w:rPr>
          <w:spacing w:val="-65"/>
        </w:rPr>
        <w:t> </w:t>
      </w:r>
      <w:r>
        <w:rPr/>
        <w:t>预留部分激励对象名单、数量不</w:t>
      </w:r>
      <w:r>
        <w:rPr/>
        <w:t> 变。</w:t>
      </w:r>
    </w:p>
    <w:p>
      <w:pPr>
        <w:pStyle w:val="BodyText"/>
        <w:spacing w:line="261" w:lineRule="auto" w:before="62"/>
        <w:ind w:right="172" w:firstLine="420"/>
        <w:jc w:val="left"/>
      </w:pPr>
      <w:r>
        <w:rPr/>
        <w:t>审议通过了《关于因实施</w:t>
      </w:r>
      <w:r>
        <w:rPr>
          <w:rFonts w:ascii="Times New Roman" w:hAnsi="Times New Roman" w:cs="Times New Roman" w:eastAsia="Times New Roman" w:hint="default"/>
        </w:rPr>
        <w:t>2016</w:t>
      </w:r>
      <w:r>
        <w:rPr/>
        <w:t>年度权益分派后调整公司股票期权激励计划中股票行权价格的议案》， </w:t>
      </w:r>
      <w:r>
        <w:rPr>
          <w:spacing w:val="-1"/>
        </w:rPr>
        <w:t>根据公司《股票期权激励计划》中关于股票期权行权价格的相关规定，公司董事会拟对股票期权激励计划</w:t>
      </w:r>
      <w:r>
        <w:rPr>
          <w:spacing w:val="-83"/>
        </w:rPr>
        <w:t> </w:t>
      </w:r>
      <w:r>
        <w:rPr>
          <w:spacing w:val="-83"/>
        </w:rPr>
      </w:r>
      <w:r>
        <w:rPr/>
        <w:t>行权价格进行调整：首次授予股票期权的行权价格由</w:t>
      </w:r>
      <w:r>
        <w:rPr>
          <w:rFonts w:ascii="Times New Roman" w:hAnsi="Times New Roman" w:cs="Times New Roman" w:eastAsia="Times New Roman" w:hint="default"/>
        </w:rPr>
        <w:t>9.5649088</w:t>
      </w:r>
      <w:r>
        <w:rPr/>
        <w:t>元调整至</w:t>
      </w:r>
      <w:r>
        <w:rPr>
          <w:rFonts w:ascii="Times New Roman" w:hAnsi="Times New Roman" w:cs="Times New Roman" w:eastAsia="Times New Roman" w:hint="default"/>
        </w:rPr>
        <w:t>9.5549088</w:t>
      </w:r>
      <w:r>
        <w:rPr/>
        <w:t>元，预留股票期权的行 权价格调整由</w:t>
      </w:r>
      <w:r>
        <w:rPr>
          <w:rFonts w:ascii="Times New Roman" w:hAnsi="Times New Roman" w:cs="Times New Roman" w:eastAsia="Times New Roman" w:hint="default"/>
        </w:rPr>
        <w:t>12.3349088</w:t>
      </w:r>
      <w:r>
        <w:rPr/>
        <w:t>元至</w:t>
      </w:r>
      <w:r>
        <w:rPr>
          <w:rFonts w:ascii="Times New Roman" w:hAnsi="Times New Roman" w:cs="Times New Roman" w:eastAsia="Times New Roman" w:hint="default"/>
        </w:rPr>
        <w:t>12.3249088</w:t>
      </w:r>
      <w:r>
        <w:rPr/>
        <w:t>元。</w:t>
      </w:r>
    </w:p>
    <w:p>
      <w:pPr>
        <w:pStyle w:val="BodyText"/>
        <w:spacing w:line="264" w:lineRule="auto" w:before="41"/>
        <w:ind w:right="190" w:firstLine="420"/>
        <w:jc w:val="both"/>
      </w:pPr>
      <w:r>
        <w:rPr>
          <w:spacing w:val="-1"/>
        </w:rPr>
        <w:t>审议通过了《关于公司首期股票期权激励计划第三个行权期获授股票期权未达行权条件予以注销的议</w:t>
      </w:r>
      <w:r>
        <w:rPr/>
        <w:t> 案》，鉴于公司第三个行权期业绩考核未达到设定的行权条件，根据</w:t>
      </w:r>
      <w:r>
        <w:rPr>
          <w:rFonts w:ascii="Times New Roman" w:hAnsi="Times New Roman" w:cs="Times New Roman" w:eastAsia="Times New Roman" w:hint="default"/>
        </w:rPr>
        <w:t>2014</w:t>
      </w:r>
      <w:r>
        <w:rPr/>
        <w:t>年第一次临时股东大会的授权， </w:t>
      </w:r>
      <w:r>
        <w:rPr>
          <w:spacing w:val="-1"/>
        </w:rPr>
        <w:t>董事会决定注销公司首期股票期权激励计划激励对象已获授的第三个行权期对应的股票期权，其中：①注</w:t>
      </w:r>
      <w:r>
        <w:rPr>
          <w:spacing w:val="-80"/>
        </w:rPr>
        <w:t> </w:t>
      </w:r>
      <w:r>
        <w:rPr>
          <w:spacing w:val="-80"/>
        </w:rPr>
      </w:r>
      <w:r>
        <w:rPr>
          <w:spacing w:val="-2"/>
        </w:rPr>
        <w:t>销首期股票期权激励计划首次授予部分激励对象已获授的第三个行权期对应的</w:t>
      </w:r>
      <w:r>
        <w:rPr>
          <w:rFonts w:ascii="Times New Roman" w:hAnsi="Times New Roman" w:cs="Times New Roman" w:eastAsia="Times New Roman" w:hint="default"/>
          <w:spacing w:val="-2"/>
        </w:rPr>
        <w:t>109.2</w:t>
      </w:r>
      <w:r>
        <w:rPr>
          <w:spacing w:val="-2"/>
        </w:rPr>
        <w:t>万股（首期股票期权激</w:t>
      </w:r>
      <w:r>
        <w:rPr>
          <w:spacing w:val="-83"/>
        </w:rPr>
        <w:t> </w:t>
      </w:r>
      <w:r>
        <w:rPr>
          <w:spacing w:val="-83"/>
        </w:rPr>
      </w:r>
      <w:r>
        <w:rPr/>
        <w:t>励计划总量</w:t>
      </w:r>
      <w:r>
        <w:rPr>
          <w:rFonts w:ascii="Times New Roman" w:hAnsi="Times New Roman" w:cs="Times New Roman" w:eastAsia="Times New Roman" w:hint="default"/>
        </w:rPr>
        <w:t>220.8</w:t>
      </w:r>
      <w:r>
        <w:rPr/>
        <w:t>万股的</w:t>
      </w:r>
      <w:r>
        <w:rPr>
          <w:rFonts w:ascii="Times New Roman" w:hAnsi="Times New Roman" w:cs="Times New Roman" w:eastAsia="Times New Roman" w:hint="default"/>
        </w:rPr>
        <w:t>49.46%</w:t>
      </w:r>
      <w:r>
        <w:rPr/>
        <w:t>；公司总股本的</w:t>
      </w:r>
      <w:r>
        <w:rPr>
          <w:rFonts w:ascii="Times New Roman" w:hAnsi="Times New Roman" w:cs="Times New Roman" w:eastAsia="Times New Roman" w:hint="default"/>
        </w:rPr>
        <w:t>0.24%</w:t>
      </w:r>
      <w:r>
        <w:rPr/>
        <w:t>）股票期权，公司剩余未行权股票期权首次授予部分</w:t>
      </w:r>
    </w:p>
    <w:p>
      <w:pPr>
        <w:pStyle w:val="BodyText"/>
        <w:spacing w:line="256" w:lineRule="auto" w:before="0"/>
        <w:ind w:right="211"/>
        <w:jc w:val="both"/>
      </w:pPr>
      <w:r>
        <w:rPr>
          <w:spacing w:val="-2"/>
        </w:rPr>
        <w:t>（即第四个行权期股票期权数量）调整为</w:t>
      </w:r>
      <w:r>
        <w:rPr>
          <w:rFonts w:ascii="Times New Roman" w:hAnsi="Times New Roman" w:cs="Times New Roman" w:eastAsia="Times New Roman" w:hint="default"/>
          <w:spacing w:val="-2"/>
        </w:rPr>
        <w:t>109.2</w:t>
      </w:r>
      <w:r>
        <w:rPr>
          <w:spacing w:val="-2"/>
        </w:rPr>
        <w:t>万股。②注销首期股票期权激励计划预留部分激励对象已获</w:t>
      </w:r>
      <w:r>
        <w:rPr>
          <w:spacing w:val="-85"/>
        </w:rPr>
        <w:t> </w:t>
      </w:r>
      <w:r>
        <w:rPr>
          <w:spacing w:val="-85"/>
        </w:rPr>
      </w:r>
      <w:r>
        <w:rPr/>
        <w:t>授的第三个行权对应的</w:t>
      </w:r>
      <w:r>
        <w:rPr>
          <w:rFonts w:ascii="Times New Roman" w:hAnsi="Times New Roman" w:cs="Times New Roman" w:eastAsia="Times New Roman" w:hint="default"/>
        </w:rPr>
        <w:t>1.2</w:t>
      </w:r>
      <w:r>
        <w:rPr/>
        <w:t>万股（首期股票期权激励计划总量</w:t>
      </w:r>
      <w:r>
        <w:rPr>
          <w:rFonts w:ascii="Times New Roman" w:hAnsi="Times New Roman" w:cs="Times New Roman" w:eastAsia="Times New Roman" w:hint="default"/>
        </w:rPr>
        <w:t>220.8</w:t>
      </w:r>
      <w:r>
        <w:rPr/>
        <w:t>万股的</w:t>
      </w:r>
      <w:r>
        <w:rPr>
          <w:rFonts w:ascii="Times New Roman" w:hAnsi="Times New Roman" w:cs="Times New Roman" w:eastAsia="Times New Roman" w:hint="default"/>
        </w:rPr>
        <w:t>0.54%</w:t>
      </w:r>
      <w:r>
        <w:rPr/>
        <w:t>；公司总股本的</w:t>
      </w:r>
      <w:r>
        <w:rPr>
          <w:rFonts w:ascii="Times New Roman" w:hAnsi="Times New Roman" w:cs="Times New Roman" w:eastAsia="Times New Roman" w:hint="default"/>
        </w:rPr>
        <w:t>0.0026%</w:t>
      </w:r>
      <w:r>
        <w:rPr/>
        <w:t>） 股票期权。公司剩余未行权股票期权预留部分（即第四个行权期股票期权数量）调整为</w:t>
      </w:r>
      <w:r>
        <w:rPr>
          <w:rFonts w:ascii="Times New Roman" w:hAnsi="Times New Roman" w:cs="Times New Roman" w:eastAsia="Times New Roman" w:hint="default"/>
        </w:rPr>
        <w:t>1.2</w:t>
      </w:r>
      <w:r>
        <w:rPr/>
        <w:t>万股。</w:t>
      </w:r>
    </w:p>
    <w:p>
      <w:pPr>
        <w:pStyle w:val="BodyText"/>
        <w:spacing w:line="256" w:lineRule="auto" w:before="44"/>
        <w:ind w:right="103" w:firstLine="420"/>
        <w:jc w:val="left"/>
      </w:pPr>
      <w:r>
        <w:rPr/>
        <w:t>独立董事对上述事项出具了同意意见，国浩律师（杭州）事务所出具了相关法律意见书。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 </w:t>
      </w:r>
      <w:r>
        <w:rPr>
          <w:spacing w:val="-3"/>
        </w:rPr>
        <w:t>日，经中国证券登记结算有限责任公司深圳分公司审核确认，上述股票期权行权价格调整事宜已办理完毕。</w:t>
      </w:r>
    </w:p>
    <w:p>
      <w:pPr>
        <w:pStyle w:val="BodyText"/>
        <w:spacing w:line="307" w:lineRule="auto" w:before="62"/>
        <w:ind w:left="574" w:right="94"/>
        <w:jc w:val="left"/>
      </w:pPr>
      <w:r>
        <w:rPr/>
        <w:t>（二）股权激励实施影响 </w:t>
      </w:r>
      <w:r>
        <w:rPr>
          <w:spacing w:val="-1"/>
        </w:rPr>
        <w:t>本次股权激励计划的实施，进一步建立、健全了公司的长效激励机制，吸引和留住优秀人才，充分调</w:t>
      </w:r>
    </w:p>
    <w:p>
      <w:pPr>
        <w:pStyle w:val="BodyText"/>
        <w:spacing w:line="253" w:lineRule="exact" w:before="0"/>
        <w:ind w:right="94"/>
        <w:jc w:val="left"/>
      </w:pPr>
      <w:r>
        <w:rPr/>
        <w:t>动公司高管、中层管理人员及核心团队成员的积极性，有效地将股东利益、公司利益和经营者个人利益结</w:t>
      </w:r>
    </w:p>
    <w:p>
      <w:pPr>
        <w:pStyle w:val="BodyText"/>
        <w:spacing w:line="273" w:lineRule="auto" w:before="37"/>
        <w:ind w:right="94"/>
        <w:jc w:val="left"/>
      </w:pPr>
      <w:r>
        <w:rPr>
          <w:spacing w:val="-1"/>
        </w:rPr>
        <w:t>合在一起，使各方共同关注公司的长远发展，在充分保障股东利益的前提下对公司未来发展起到了积极作</w:t>
      </w:r>
      <w:r>
        <w:rPr>
          <w:spacing w:val="-81"/>
        </w:rPr>
        <w:t> </w:t>
      </w:r>
      <w:r>
        <w:rPr>
          <w:spacing w:val="-81"/>
        </w:rPr>
      </w:r>
      <w:r>
        <w:rPr/>
        <w:t>用。</w:t>
      </w:r>
    </w:p>
    <w:p>
      <w:pPr>
        <w:spacing w:line="240" w:lineRule="auto" w:before="10"/>
        <w:rPr>
          <w:rFonts w:ascii="宋体" w:hAnsi="宋体" w:cs="宋体" w:eastAsia="宋体" w:hint="default"/>
          <w:sz w:val="21"/>
          <w:szCs w:val="21"/>
        </w:rPr>
      </w:pPr>
    </w:p>
    <w:p>
      <w:pPr>
        <w:pStyle w:val="Heading2"/>
        <w:spacing w:line="240" w:lineRule="auto"/>
        <w:ind w:right="94"/>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5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4"/>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pict>
          <v:shape style="position:absolute;margin-left:263.617004pt;margin-top:17.591726pt;width:72.55pt;height:50.85pt;mso-position-horizontal-relative:page;mso-position-vertical-relative:paragraph;z-index:-10108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303.459991pt;margin-top:17.591726pt;width:72.5pt;height:50.85pt;mso-position-horizontal-relative:page;mso-position-vertical-relative:paragraph;z-index:-10108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2" w:firstLine="10"/>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杭州汉鼎 宇佑股权 投资合伙 企业（有 限合伙）</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3"/>
              <w:jc w:val="left"/>
              <w:rPr>
                <w:rFonts w:ascii="宋体" w:hAnsi="宋体" w:cs="宋体" w:eastAsia="宋体" w:hint="default"/>
                <w:sz w:val="18"/>
                <w:szCs w:val="18"/>
              </w:rPr>
            </w:pPr>
            <w:r>
              <w:rPr>
                <w:rFonts w:ascii="宋体" w:hAnsi="宋体" w:cs="宋体" w:eastAsia="宋体" w:hint="default"/>
                <w:sz w:val="18"/>
                <w:szCs w:val="18"/>
              </w:rPr>
              <w:t>系公司 实际控 制人王 麒诚先 生及公 司实际 控制人、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8"/>
              <w:jc w:val="both"/>
              <w:rPr>
                <w:rFonts w:ascii="宋体" w:hAnsi="宋体" w:cs="宋体" w:eastAsia="宋体" w:hint="default"/>
                <w:sz w:val="18"/>
                <w:szCs w:val="18"/>
              </w:rPr>
            </w:pPr>
            <w:r>
              <w:rPr>
                <w:rFonts w:ascii="宋体" w:hAnsi="宋体" w:cs="宋体" w:eastAsia="宋体" w:hint="default"/>
                <w:sz w:val="18"/>
                <w:szCs w:val="18"/>
              </w:rPr>
              <w:t>公司全资 子公司汉 鼎金服以 自筹资金 叁亿肆仟 柒佰万元 人民币向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5"/>
              <w:jc w:val="both"/>
              <w:rPr>
                <w:rFonts w:ascii="宋体" w:hAnsi="宋体" w:cs="宋体" w:eastAsia="宋体" w:hint="default"/>
                <w:sz w:val="18"/>
                <w:szCs w:val="18"/>
              </w:rPr>
            </w:pPr>
            <w:r>
              <w:rPr>
                <w:rFonts w:ascii="宋体" w:hAnsi="宋体" w:cs="宋体" w:eastAsia="宋体" w:hint="default"/>
                <w:sz w:val="18"/>
                <w:szCs w:val="18"/>
              </w:rPr>
              <w:t>以辽宁众 华资产评 估有限公 司出具的 评估基准 日为</w:t>
            </w:r>
          </w:p>
          <w:p>
            <w:pPr>
              <w:pStyle w:val="TableParagraph"/>
              <w:spacing w:line="240" w:lineRule="auto" w:before="1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177,314.3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522,522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34,700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 w:right="37"/>
              <w:jc w:val="left"/>
              <w:rPr>
                <w:rFonts w:ascii="宋体" w:hAnsi="宋体" w:cs="宋体" w:eastAsia="宋体" w:hint="default"/>
                <w:sz w:val="18"/>
                <w:szCs w:val="18"/>
              </w:rPr>
            </w:pPr>
            <w:r>
              <w:rPr>
                <w:rFonts w:ascii="宋体" w:hAnsi="宋体" w:cs="宋体" w:eastAsia="宋体" w:hint="default"/>
                <w:sz w:val="18"/>
                <w:szCs w:val="18"/>
              </w:rPr>
              <w:t>巨潮资讯 网 公告 编号：</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2017-079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44"/>
        <w:ind w:left="0" w:right="157" w:firstLine="0"/>
        <w:jc w:val="right"/>
        <w:rPr>
          <w:rFonts w:ascii="宋体" w:hAnsi="宋体" w:cs="宋体" w:eastAsia="宋体" w:hint="default"/>
          <w:sz w:val="18"/>
          <w:szCs w:val="18"/>
        </w:rPr>
      </w:pPr>
      <w:r>
        <w:rPr/>
        <w:pict>
          <v:shape style="position:absolute;margin-left:56.459999pt;margin-top:-268.528290pt;width:479.35pt;height:437.7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751"/>
                    <w:gridCol w:w="798"/>
                    <w:gridCol w:w="803"/>
                    <w:gridCol w:w="798"/>
                    <w:gridCol w:w="796"/>
                    <w:gridCol w:w="798"/>
                    <w:gridCol w:w="796"/>
                    <w:gridCol w:w="797"/>
                    <w:gridCol w:w="796"/>
                    <w:gridCol w:w="798"/>
                    <w:gridCol w:w="792"/>
                  </w:tblGrid>
                  <w:tr>
                    <w:trPr>
                      <w:trHeight w:val="5355"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5"/>
                          <w:jc w:val="both"/>
                          <w:rPr>
                            <w:rFonts w:ascii="宋体" w:hAnsi="宋体" w:cs="宋体" w:eastAsia="宋体" w:hint="default"/>
                            <w:sz w:val="18"/>
                            <w:szCs w:val="18"/>
                          </w:rPr>
                        </w:pPr>
                        <w:r>
                          <w:rPr>
                            <w:rFonts w:ascii="宋体" w:hAnsi="宋体" w:cs="宋体" w:eastAsia="宋体" w:hint="default"/>
                            <w:sz w:val="18"/>
                            <w:szCs w:val="18"/>
                          </w:rPr>
                          <w:t>公司董 事长吴 艳女士 控制的 企业</w:t>
                        </w:r>
                      </w:p>
                    </w:tc>
                    <w:tc>
                      <w:tcPr>
                        <w:tcW w:w="798"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8"/>
                          <w:jc w:val="both"/>
                          <w:rPr>
                            <w:rFonts w:ascii="宋体" w:hAnsi="宋体" w:cs="宋体" w:eastAsia="宋体" w:hint="default"/>
                            <w:sz w:val="18"/>
                            <w:szCs w:val="18"/>
                          </w:rPr>
                        </w:pPr>
                        <w:r>
                          <w:rPr>
                            <w:rFonts w:ascii="宋体" w:hAnsi="宋体" w:cs="宋体" w:eastAsia="宋体" w:hint="default"/>
                            <w:sz w:val="18"/>
                            <w:szCs w:val="18"/>
                          </w:rPr>
                          <w:t>杭州汉鼎 宇佑股权 投资合伙 企业（有 限合伙） 收购微贷</w:t>
                        </w:r>
                      </w:p>
                      <w:p>
                        <w:pPr>
                          <w:pStyle w:val="TableParagraph"/>
                          <w:spacing w:line="316" w:lineRule="auto" w:before="19"/>
                          <w:ind w:left="22" w:right="48"/>
                          <w:jc w:val="left"/>
                          <w:rPr>
                            <w:rFonts w:ascii="宋体" w:hAnsi="宋体" w:cs="宋体" w:eastAsia="宋体" w:hint="default"/>
                            <w:sz w:val="18"/>
                            <w:szCs w:val="18"/>
                          </w:rPr>
                        </w:pPr>
                        <w:r>
                          <w:rPr>
                            <w:rFonts w:ascii="宋体" w:hAnsi="宋体" w:cs="宋体" w:eastAsia="宋体" w:hint="default"/>
                            <w:sz w:val="18"/>
                            <w:szCs w:val="18"/>
                          </w:rPr>
                          <w:t>（杭州） 金融信息 服务有限 公司 </w:t>
                        </w:r>
                        <w:r>
                          <w:rPr>
                            <w:rFonts w:ascii="Times New Roman" w:hAnsi="Times New Roman" w:cs="Times New Roman" w:eastAsia="Times New Roman" w:hint="default"/>
                            <w:sz w:val="18"/>
                            <w:szCs w:val="18"/>
                          </w:rPr>
                          <w:t>6.66%</w:t>
                        </w:r>
                        <w:r>
                          <w:rPr>
                            <w:rFonts w:ascii="宋体" w:hAnsi="宋体" w:cs="宋体" w:eastAsia="宋体" w:hint="default"/>
                            <w:sz w:val="18"/>
                            <w:szCs w:val="18"/>
                          </w:rPr>
                          <w:t>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316" w:lineRule="auto" w:before="63"/>
                          <w:ind w:left="22" w:right="45"/>
                          <w:jc w:val="left"/>
                          <w:rPr>
                            <w:rFonts w:ascii="宋体" w:hAnsi="宋体" w:cs="宋体" w:eastAsia="宋体" w:hint="default"/>
                            <w:sz w:val="18"/>
                            <w:szCs w:val="18"/>
                          </w:rPr>
                        </w:pPr>
                        <w:r>
                          <w:rPr>
                            <w:rFonts w:ascii="宋体" w:hAnsi="宋体" w:cs="宋体" w:eastAsia="宋体" w:hint="default"/>
                            <w:sz w:val="18"/>
                            <w:szCs w:val="18"/>
                          </w:rPr>
                          <w:t>日的众华 评报字 </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p>
                      <w:p>
                        <w:pPr>
                          <w:pStyle w:val="TableParagraph"/>
                          <w:spacing w:line="316"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号评 估报告为 基础，遵 循市场定 价的原 则，结合 目标公司 的市场影 响力和估 值等因 素，经双 方协商最 终确定</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37"/>
                          <w:jc w:val="left"/>
                          <w:rPr>
                            <w:rFonts w:ascii="宋体" w:hAnsi="宋体" w:cs="宋体" w:eastAsia="宋体" w:hint="default"/>
                            <w:sz w:val="18"/>
                            <w:szCs w:val="18"/>
                          </w:rPr>
                        </w:pPr>
                        <w:r>
                          <w:rPr>
                            <w:rFonts w:ascii="宋体" w:hAnsi="宋体" w:cs="宋体" w:eastAsia="宋体" w:hint="default"/>
                            <w:sz w:val="18"/>
                            <w:szCs w:val="18"/>
                          </w:rPr>
                          <w:t>微贷金服作为互联网金融公司，具有</w:t>
                        </w:r>
                        <w:r>
                          <w:rPr>
                            <w:rFonts w:ascii="Times New Roman" w:hAnsi="Times New Roman" w:cs="Times New Roman" w:eastAsia="Times New Roman" w:hint="default"/>
                            <w:sz w:val="18"/>
                            <w:szCs w:val="18"/>
                          </w:rPr>
                          <w:t>"</w:t>
                        </w:r>
                        <w:r>
                          <w:rPr>
                            <w:rFonts w:ascii="宋体" w:hAnsi="宋体" w:cs="宋体" w:eastAsia="宋体" w:hint="default"/>
                            <w:sz w:val="18"/>
                            <w:szCs w:val="18"/>
                          </w:rPr>
                          <w:t>轻资产</w:t>
                        </w:r>
                        <w:r>
                          <w:rPr>
                            <w:rFonts w:ascii="Times New Roman" w:hAnsi="Times New Roman" w:cs="Times New Roman" w:eastAsia="Times New Roman" w:hint="default"/>
                            <w:sz w:val="18"/>
                            <w:szCs w:val="18"/>
                          </w:rPr>
                          <w:t>"</w:t>
                        </w:r>
                        <w:r>
                          <w:rPr>
                            <w:rFonts w:ascii="宋体" w:hAnsi="宋体" w:cs="宋体" w:eastAsia="宋体" w:hint="default"/>
                            <w:sz w:val="18"/>
                            <w:szCs w:val="18"/>
                          </w:rPr>
                          <w:t>的特点，其固定资产投入相对较小 账面值不高，而企业的主要价值除了固定资产、营运资金等有形资源之外，也考 虑了企业的业务网络、服务能力、渠道优势、人才团队、品牌优势等重要的无形 资源。本次评估采用收益法进行评估，能够客观合理反映微贷金服的价值，因此 转让资产的账面价值与转让资产的评估价值产生较大差异。</w:t>
                        </w:r>
                      </w:p>
                    </w:tc>
                  </w:tr>
                  <w:tr>
                    <w:trPr>
                      <w:trHeight w:val="1026"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5"/>
                          <w:jc w:val="both"/>
                          <w:rPr>
                            <w:rFonts w:ascii="宋体" w:hAnsi="宋体" w:cs="宋体" w:eastAsia="宋体" w:hint="default"/>
                            <w:sz w:val="18"/>
                            <w:szCs w:val="18"/>
                          </w:rPr>
                        </w:pPr>
                        <w:r>
                          <w:rPr>
                            <w:rFonts w:ascii="宋体" w:hAnsi="宋体" w:cs="宋体" w:eastAsia="宋体" w:hint="default"/>
                            <w:sz w:val="18"/>
                            <w:szCs w:val="18"/>
                          </w:rPr>
                          <w:t>上述关联交易，符合公司经营发展需要，不会损害公司和中小股东利益，不会影 响公司的独立性。本次交易将以自筹资金解决，预计会因业务的互动效应对公司 未来的业绩产生积极影响。</w:t>
                        </w:r>
                      </w:p>
                    </w:tc>
                  </w:tr>
                  <w:tr>
                    <w:trPr>
                      <w:trHeight w:val="714"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61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40" w:lineRule="auto" w:before="0"/>
        <w:ind w:left="154" w:right="6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141" w:firstLine="506"/>
        <w:jc w:val="left"/>
        <w:rPr>
          <w:rFonts w:ascii="宋体" w:hAnsi="宋体" w:cs="宋体" w:eastAsia="宋体" w:hint="default"/>
          <w:sz w:val="18"/>
          <w:szCs w:val="18"/>
        </w:rPr>
      </w:pP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日召开第三届董事会第十二次会议及第三届监事会第五次会议，审议通过了《关于大股东向公司</w:t>
      </w:r>
      <w:r>
        <w:rPr>
          <w:rFonts w:ascii="宋体" w:hAnsi="宋体" w:cs="宋体" w:eastAsia="宋体" w:hint="default"/>
          <w:sz w:val="18"/>
          <w:szCs w:val="18"/>
        </w:rPr>
        <w:t> </w:t>
      </w:r>
      <w:r>
        <w:rPr>
          <w:rFonts w:ascii="宋体" w:hAnsi="宋体" w:cs="宋体" w:eastAsia="宋体" w:hint="default"/>
          <w:spacing w:val="-2"/>
          <w:sz w:val="18"/>
          <w:szCs w:val="18"/>
        </w:rPr>
        <w:t>提供财务资助暨关联交易的议案》，为解决公司发展资金需求和快速融资的问题，提高融资效率，公司大股东汉鼎宇佑集团</w:t>
      </w:r>
    </w:p>
    <w:p>
      <w:pPr>
        <w:spacing w:after="0" w:line="30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11"/>
        <w:rPr>
          <w:rFonts w:ascii="宋体" w:hAnsi="宋体" w:cs="宋体" w:eastAsia="宋体" w:hint="default"/>
          <w:sz w:val="25"/>
          <w:szCs w:val="25"/>
        </w:rPr>
      </w:pPr>
    </w:p>
    <w:p>
      <w:pPr>
        <w:spacing w:line="300" w:lineRule="auto" w:before="44"/>
        <w:ind w:left="154" w:right="142" w:firstLine="0"/>
        <w:jc w:val="left"/>
        <w:rPr>
          <w:rFonts w:ascii="宋体" w:hAnsi="宋体" w:cs="宋体" w:eastAsia="宋体" w:hint="default"/>
          <w:sz w:val="18"/>
          <w:szCs w:val="18"/>
        </w:rPr>
      </w:pPr>
      <w:r>
        <w:rPr>
          <w:rFonts w:ascii="宋体" w:hAnsi="宋体" w:cs="宋体" w:eastAsia="宋体" w:hint="default"/>
          <w:sz w:val="18"/>
          <w:szCs w:val="18"/>
        </w:rPr>
        <w:t>有限公司向公司提供不超过</w:t>
      </w: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亿元人民币无偿财务资助，财务资助有效期截至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日。公司可以根据实际经营情况 在财务资助有效期及额度范围内连续、循环使用，该资金主要用于补充公司的流动资金。</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关于大股东向公司提供无偿财务资助暨关 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8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line="316" w:lineRule="auto" w:before="43"/>
        <w:ind w:left="154" w:right="149" w:firstLine="399"/>
        <w:jc w:val="both"/>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8 </w:t>
      </w:r>
      <w:r>
        <w:rPr>
          <w:rFonts w:ascii="宋体" w:hAnsi="宋体" w:cs="宋体" w:eastAsia="宋体" w:hint="default"/>
          <w:sz w:val="18"/>
          <w:szCs w:val="18"/>
        </w:rPr>
        <w:t>日，公司董事会以通讯表决方式召开第二届董事会第七十五次会议，审议通过了《关于全资子公司 </w:t>
      </w:r>
      <w:r>
        <w:rPr>
          <w:rFonts w:ascii="宋体" w:hAnsi="宋体" w:cs="宋体" w:eastAsia="宋体" w:hint="default"/>
          <w:spacing w:val="-2"/>
          <w:sz w:val="18"/>
          <w:szCs w:val="18"/>
        </w:rPr>
        <w:t>签订租赁合同的议案》。公司、公司全资子公司杭州汉鼎宇佑商业发展有限公司与杭州财富盛典投资有限公司拟签订《房屋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租赁合同》。该房屋位于杭州市下城区武林路 </w:t>
      </w:r>
      <w:r>
        <w:rPr>
          <w:rFonts w:ascii="宋体" w:hAnsi="宋体" w:cs="宋体" w:eastAsia="宋体" w:hint="default"/>
          <w:sz w:val="18"/>
          <w:szCs w:val="18"/>
        </w:rPr>
        <w:t>277 </w:t>
      </w:r>
      <w:r>
        <w:rPr>
          <w:rFonts w:ascii="宋体" w:hAnsi="宋体" w:cs="宋体" w:eastAsia="宋体" w:hint="default"/>
          <w:spacing w:val="-3"/>
          <w:sz w:val="18"/>
          <w:szCs w:val="18"/>
        </w:rPr>
        <w:t>号、</w:t>
      </w:r>
      <w:r>
        <w:rPr>
          <w:rFonts w:ascii="宋体" w:hAnsi="宋体" w:cs="宋体" w:eastAsia="宋体" w:hint="default"/>
          <w:spacing w:val="-3"/>
          <w:sz w:val="18"/>
          <w:szCs w:val="18"/>
        </w:rPr>
        <w:t>279 </w:t>
      </w:r>
      <w:r>
        <w:rPr>
          <w:rFonts w:ascii="宋体" w:hAnsi="宋体" w:cs="宋体" w:eastAsia="宋体" w:hint="default"/>
          <w:spacing w:val="-3"/>
          <w:sz w:val="18"/>
          <w:szCs w:val="18"/>
        </w:rPr>
        <w:t>号、</w:t>
      </w:r>
      <w:r>
        <w:rPr>
          <w:rFonts w:ascii="宋体" w:hAnsi="宋体" w:cs="宋体" w:eastAsia="宋体" w:hint="default"/>
          <w:spacing w:val="-3"/>
          <w:sz w:val="18"/>
          <w:szCs w:val="18"/>
        </w:rPr>
        <w:t>281 </w:t>
      </w:r>
      <w:r>
        <w:rPr>
          <w:rFonts w:ascii="宋体" w:hAnsi="宋体" w:cs="宋体" w:eastAsia="宋体" w:hint="default"/>
          <w:sz w:val="18"/>
          <w:szCs w:val="18"/>
        </w:rPr>
        <w:t>号原市疾控中心办公楼，建筑面积 </w:t>
      </w:r>
      <w:r>
        <w:rPr>
          <w:rFonts w:ascii="宋体" w:hAnsi="宋体" w:cs="宋体" w:eastAsia="宋体" w:hint="default"/>
          <w:sz w:val="18"/>
          <w:szCs w:val="18"/>
        </w:rPr>
        <w:t>8,769</w:t>
      </w:r>
      <w:r>
        <w:rPr>
          <w:rFonts w:ascii="宋体" w:hAnsi="宋体" w:cs="宋体" w:eastAsia="宋体" w:hint="default"/>
          <w:spacing w:val="-34"/>
          <w:sz w:val="18"/>
          <w:szCs w:val="18"/>
        </w:rPr>
        <w:t> </w:t>
      </w:r>
      <w:r>
        <w:rPr>
          <w:rFonts w:ascii="宋体" w:hAnsi="宋体" w:cs="宋体" w:eastAsia="宋体" w:hint="default"/>
          <w:spacing w:val="-3"/>
          <w:sz w:val="18"/>
          <w:szCs w:val="18"/>
        </w:rPr>
        <w:t>㎡，租赁期</w:t>
      </w:r>
      <w:r>
        <w:rPr>
          <w:rFonts w:ascii="宋体" w:hAnsi="宋体" w:cs="宋体" w:eastAsia="宋体" w:hint="default"/>
          <w:sz w:val="18"/>
          <w:szCs w:val="18"/>
        </w:rPr>
        <w:t> 自 </w:t>
      </w:r>
      <w:r>
        <w:rPr>
          <w:rFonts w:ascii="宋体" w:hAnsi="宋体" w:cs="宋体" w:eastAsia="宋体" w:hint="default"/>
          <w:sz w:val="18"/>
          <w:szCs w:val="18"/>
        </w:rPr>
        <w:t>2016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 </w:t>
      </w:r>
      <w:r>
        <w:rPr>
          <w:rFonts w:ascii="宋体" w:hAnsi="宋体" w:cs="宋体" w:eastAsia="宋体" w:hint="default"/>
          <w:sz w:val="18"/>
          <w:szCs w:val="18"/>
        </w:rPr>
        <w:t>1 </w:t>
      </w:r>
      <w:r>
        <w:rPr>
          <w:rFonts w:ascii="宋体" w:hAnsi="宋体" w:cs="宋体" w:eastAsia="宋体" w:hint="default"/>
          <w:sz w:val="18"/>
          <w:szCs w:val="18"/>
        </w:rPr>
        <w:t>日起至 </w:t>
      </w:r>
      <w:r>
        <w:rPr>
          <w:rFonts w:ascii="宋体" w:hAnsi="宋体" w:cs="宋体" w:eastAsia="宋体" w:hint="default"/>
          <w:sz w:val="18"/>
          <w:szCs w:val="18"/>
        </w:rPr>
        <w:t>2021 </w:t>
      </w:r>
      <w:r>
        <w:rPr>
          <w:rFonts w:ascii="宋体" w:hAnsi="宋体" w:cs="宋体" w:eastAsia="宋体" w:hint="default"/>
          <w:sz w:val="18"/>
          <w:szCs w:val="18"/>
        </w:rPr>
        <w:t>年 </w:t>
      </w:r>
      <w:r>
        <w:rPr>
          <w:rFonts w:ascii="宋体" w:hAnsi="宋体" w:cs="宋体" w:eastAsia="宋体" w:hint="default"/>
          <w:sz w:val="18"/>
          <w:szCs w:val="18"/>
        </w:rPr>
        <w:t>11 </w:t>
      </w:r>
      <w:r>
        <w:rPr>
          <w:rFonts w:ascii="宋体" w:hAnsi="宋体" w:cs="宋体" w:eastAsia="宋体" w:hint="default"/>
          <w:sz w:val="18"/>
          <w:szCs w:val="18"/>
        </w:rPr>
        <w:t>月 </w:t>
      </w:r>
      <w:r>
        <w:rPr>
          <w:rFonts w:ascii="宋体" w:hAnsi="宋体" w:cs="宋体" w:eastAsia="宋体" w:hint="default"/>
          <w:sz w:val="18"/>
          <w:szCs w:val="18"/>
        </w:rPr>
        <w:t>20 </w:t>
      </w:r>
      <w:r>
        <w:rPr>
          <w:rFonts w:ascii="宋体" w:hAnsi="宋体" w:cs="宋体" w:eastAsia="宋体" w:hint="default"/>
          <w:spacing w:val="-3"/>
          <w:sz w:val="18"/>
          <w:szCs w:val="18"/>
        </w:rPr>
        <w:t>日止。该租赁物业建筑物总租金为人民币 </w:t>
      </w:r>
      <w:r>
        <w:rPr>
          <w:rFonts w:ascii="宋体" w:hAnsi="宋体" w:cs="宋体" w:eastAsia="宋体" w:hint="default"/>
          <w:spacing w:val="-3"/>
          <w:sz w:val="18"/>
          <w:szCs w:val="18"/>
        </w:rPr>
      </w:r>
      <w:r>
        <w:rPr>
          <w:rFonts w:ascii="宋体" w:hAnsi="宋体" w:cs="宋体" w:eastAsia="宋体" w:hint="default"/>
          <w:sz w:val="18"/>
          <w:szCs w:val="18"/>
        </w:rPr>
        <w:t>6199.1688</w:t>
      </w:r>
      <w:r>
        <w:rPr>
          <w:rFonts w:ascii="宋体" w:hAnsi="宋体" w:cs="宋体" w:eastAsia="宋体" w:hint="default"/>
          <w:spacing w:val="19"/>
          <w:sz w:val="18"/>
          <w:szCs w:val="18"/>
        </w:rPr>
        <w:t> </w:t>
      </w:r>
      <w:r>
        <w:rPr>
          <w:rFonts w:ascii="宋体" w:hAnsi="宋体" w:cs="宋体" w:eastAsia="宋体" w:hint="default"/>
          <w:spacing w:val="-5"/>
          <w:sz w:val="18"/>
          <w:szCs w:val="18"/>
        </w:rPr>
        <w:t>万元。具体详见中国</w:t>
      </w:r>
      <w:r>
        <w:rPr>
          <w:rFonts w:ascii="宋体" w:hAnsi="宋体" w:cs="宋体" w:eastAsia="宋体" w:hint="default"/>
          <w:sz w:val="18"/>
          <w:szCs w:val="18"/>
        </w:rPr>
        <w:t> 证监会指定信息披露网站巨潮资讯网</w:t>
      </w:r>
      <w:r>
        <w:rPr>
          <w:rFonts w:ascii="宋体" w:hAnsi="宋体" w:cs="宋体" w:eastAsia="宋体" w:hint="default"/>
          <w:sz w:val="18"/>
          <w:szCs w:val="18"/>
        </w:rPr>
        <w:t>(www.cninfo.com.cn)</w:t>
      </w:r>
      <w:r>
        <w:rPr>
          <w:rFonts w:ascii="宋体" w:hAnsi="宋体" w:cs="宋体" w:eastAsia="宋体" w:hint="default"/>
          <w:sz w:val="18"/>
          <w:szCs w:val="18"/>
        </w:rPr>
        <w:t>上的公告《关于全资子公司签订租赁合同的公告》（公告编号： </w:t>
      </w:r>
      <w:r>
        <w:rPr>
          <w:rFonts w:ascii="宋体" w:hAnsi="宋体" w:cs="宋体" w:eastAsia="宋体" w:hint="default"/>
          <w:sz w:val="18"/>
          <w:szCs w:val="18"/>
        </w:rPr>
        <w:t>2016-177</w:t>
      </w:r>
      <w:r>
        <w:rPr>
          <w:rFonts w:ascii="宋体" w:hAnsi="宋体" w:cs="宋体" w:eastAsia="宋体" w:hint="default"/>
          <w:sz w:val="18"/>
          <w:szCs w:val="18"/>
        </w:rPr>
        <w:t>）。</w:t>
      </w:r>
      <w:r>
        <w:rPr>
          <w:rFonts w:ascii="宋体" w:hAnsi="宋体" w:cs="宋体" w:eastAsia="宋体" w:hint="default"/>
          <w:sz w:val="18"/>
          <w:szCs w:val="18"/>
        </w:rPr>
        <w:t> </w:t>
      </w:r>
    </w:p>
    <w:p>
      <w:pPr>
        <w:spacing w:line="316" w:lineRule="auto" w:before="19"/>
        <w:ind w:left="154" w:right="151" w:firstLine="399"/>
        <w:jc w:val="left"/>
        <w:rPr>
          <w:rFonts w:ascii="宋体" w:hAnsi="宋体" w:cs="宋体" w:eastAsia="宋体" w:hint="default"/>
          <w:sz w:val="18"/>
          <w:szCs w:val="18"/>
        </w:rPr>
      </w:pP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2</w:t>
      </w:r>
      <w:r>
        <w:rPr>
          <w:rFonts w:ascii="宋体" w:hAnsi="宋体" w:cs="宋体" w:eastAsia="宋体" w:hint="default"/>
          <w:spacing w:val="-1"/>
          <w:sz w:val="18"/>
          <w:szCs w:val="18"/>
        </w:rPr>
        <w:t>月</w:t>
      </w:r>
      <w:r>
        <w:rPr>
          <w:rFonts w:ascii="宋体" w:hAnsi="宋体" w:cs="宋体" w:eastAsia="宋体" w:hint="default"/>
          <w:spacing w:val="-1"/>
          <w:sz w:val="18"/>
          <w:szCs w:val="18"/>
        </w:rPr>
        <w:t>22</w:t>
      </w:r>
      <w:r>
        <w:rPr>
          <w:rFonts w:ascii="宋体" w:hAnsi="宋体" w:cs="宋体" w:eastAsia="宋体" w:hint="default"/>
          <w:spacing w:val="-1"/>
          <w:sz w:val="18"/>
          <w:szCs w:val="18"/>
        </w:rPr>
        <w:t>日，公司董事会以通讯表决方式召开第二届董事会第八十二次会议，审议通过了《关于全资子公司签订租</w:t>
      </w:r>
      <w:r>
        <w:rPr>
          <w:rFonts w:ascii="宋体" w:hAnsi="宋体" w:cs="宋体" w:eastAsia="宋体" w:hint="default"/>
          <w:sz w:val="18"/>
          <w:szCs w:val="18"/>
        </w:rPr>
        <w:t> </w:t>
      </w:r>
      <w:r>
        <w:rPr>
          <w:rFonts w:ascii="宋体" w:hAnsi="宋体" w:cs="宋体" w:eastAsia="宋体" w:hint="default"/>
          <w:spacing w:val="-2"/>
          <w:sz w:val="18"/>
          <w:szCs w:val="18"/>
        </w:rPr>
        <w:t>赁合同的议案》。公司、公司全资子公司杭州汉鼎宇佑商业发展有限公司与杭州市下城区国有投资控股有限公司拟签订《房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屋租赁合同》，该房屋位于延安路</w:t>
      </w:r>
      <w:r>
        <w:rPr>
          <w:rFonts w:ascii="宋体" w:hAnsi="宋体" w:cs="宋体" w:eastAsia="宋体" w:hint="default"/>
          <w:sz w:val="18"/>
          <w:szCs w:val="18"/>
        </w:rPr>
        <w:t>456</w:t>
      </w:r>
      <w:r>
        <w:rPr>
          <w:rFonts w:ascii="宋体" w:hAnsi="宋体" w:cs="宋体" w:eastAsia="宋体" w:hint="default"/>
          <w:sz w:val="18"/>
          <w:szCs w:val="18"/>
        </w:rPr>
        <w:t>、</w:t>
      </w:r>
      <w:r>
        <w:rPr>
          <w:rFonts w:ascii="宋体" w:hAnsi="宋体" w:cs="宋体" w:eastAsia="宋体" w:hint="default"/>
          <w:sz w:val="18"/>
          <w:szCs w:val="18"/>
        </w:rPr>
        <w:t>458</w:t>
      </w:r>
      <w:r>
        <w:rPr>
          <w:rFonts w:ascii="宋体" w:hAnsi="宋体" w:cs="宋体" w:eastAsia="宋体" w:hint="default"/>
          <w:sz w:val="18"/>
          <w:szCs w:val="18"/>
        </w:rPr>
        <w:t>、</w:t>
      </w:r>
      <w:r>
        <w:rPr>
          <w:rFonts w:ascii="宋体" w:hAnsi="宋体" w:cs="宋体" w:eastAsia="宋体" w:hint="default"/>
          <w:sz w:val="18"/>
          <w:szCs w:val="18"/>
        </w:rPr>
        <w:t>460</w:t>
      </w:r>
      <w:r>
        <w:rPr>
          <w:rFonts w:ascii="宋体" w:hAnsi="宋体" w:cs="宋体" w:eastAsia="宋体" w:hint="default"/>
          <w:sz w:val="18"/>
          <w:szCs w:val="18"/>
        </w:rPr>
        <w:t>号，证载建筑面积</w:t>
      </w:r>
      <w:r>
        <w:rPr>
          <w:rFonts w:ascii="宋体" w:hAnsi="宋体" w:cs="宋体" w:eastAsia="宋体" w:hint="default"/>
          <w:sz w:val="18"/>
          <w:szCs w:val="18"/>
        </w:rPr>
        <w:t>6,583.75</w:t>
      </w:r>
      <w:r>
        <w:rPr>
          <w:rFonts w:ascii="宋体" w:hAnsi="宋体" w:cs="宋体" w:eastAsia="宋体" w:hint="default"/>
          <w:sz w:val="18"/>
          <w:szCs w:val="18"/>
        </w:rPr>
        <w:t>㎡，房租期八年，自</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2025</w:t>
      </w:r>
      <w:r>
        <w:rPr>
          <w:rFonts w:ascii="宋体" w:hAnsi="宋体" w:cs="宋体" w:eastAsia="宋体" w:hint="default"/>
          <w:sz w:val="18"/>
          <w:szCs w:val="18"/>
        </w:rPr>
        <w:t>年</w:t>
      </w:r>
      <w:r>
        <w:rPr>
          <w:rFonts w:ascii="宋体" w:hAnsi="宋体" w:cs="宋体" w:eastAsia="宋体" w:hint="default"/>
          <w:sz w:val="18"/>
          <w:szCs w:val="18"/>
        </w:rPr>
        <w:t>5 </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日止，租赁物业建筑物总租金为人民币</w:t>
      </w:r>
      <w:r>
        <w:rPr>
          <w:rFonts w:ascii="宋体" w:hAnsi="宋体" w:cs="宋体" w:eastAsia="宋体" w:hint="default"/>
          <w:sz w:val="18"/>
          <w:szCs w:val="18"/>
        </w:rPr>
        <w:t>106,558,600</w:t>
      </w:r>
      <w:r>
        <w:rPr>
          <w:rFonts w:ascii="宋体" w:hAnsi="宋体" w:cs="宋体" w:eastAsia="宋体" w:hint="default"/>
          <w:sz w:val="18"/>
          <w:szCs w:val="18"/>
        </w:rPr>
        <w:t>元。具体详见中国证监会指定信息披露网站巨潮资讯网 </w:t>
      </w:r>
      <w:r>
        <w:rPr>
          <w:rFonts w:ascii="宋体" w:hAnsi="宋体" w:cs="宋体" w:eastAsia="宋体" w:hint="default"/>
          <w:sz w:val="18"/>
          <w:szCs w:val="18"/>
        </w:rPr>
        <w:t>(www.cninfo.com.cn)</w:t>
      </w:r>
      <w:r>
        <w:rPr>
          <w:rFonts w:ascii="宋体" w:hAnsi="宋体" w:cs="宋体" w:eastAsia="宋体" w:hint="default"/>
          <w:sz w:val="18"/>
          <w:szCs w:val="18"/>
        </w:rPr>
        <w:t>上的公告《关于全资子公司签订租赁合同的公告》（公告编号：</w:t>
      </w:r>
      <w:r>
        <w:rPr>
          <w:rFonts w:ascii="宋体" w:hAnsi="宋体" w:cs="宋体" w:eastAsia="宋体" w:hint="default"/>
          <w:sz w:val="18"/>
          <w:szCs w:val="18"/>
        </w:rPr>
        <w:t>2017-013</w:t>
      </w:r>
      <w:r>
        <w:rPr>
          <w:rFonts w:ascii="宋体" w:hAnsi="宋体" w:cs="宋体" w:eastAsia="宋体" w:hint="default"/>
          <w:sz w:val="18"/>
          <w:szCs w:val="18"/>
        </w:rPr>
        <w:t>）。</w:t>
      </w:r>
      <w:r>
        <w:rPr>
          <w:rFonts w:ascii="宋体" w:hAnsi="宋体" w:cs="宋体" w:eastAsia="宋体" w:hint="default"/>
          <w:sz w:val="18"/>
          <w:szCs w:val="18"/>
        </w:rPr>
        <w:t> </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汉鼎国际发展有限公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13,593.4</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担保有效期 为二年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杭州汉鼎宇佑商业发 展有限公司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汉鼎道纪有限公司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担保有效期 为一年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杭州汉鼎宇佑商业发 展有限公司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6,199.17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6,199.17</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租赁期自</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汉鼎国际发展有限公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6,593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6,593</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担保有效期 为自融资事 项发生之日 起二年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汉鼎国际发展有限公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6,767.17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6,712</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担保时限自</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18,593.4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59" w:right="0"/>
              <w:jc w:val="left"/>
              <w:rPr>
                <w:rFonts w:ascii="Times New Roman" w:hAnsi="Times New Roman" w:cs="Times New Roman" w:eastAsia="Times New Roman" w:hint="default"/>
                <w:sz w:val="18"/>
                <w:szCs w:val="18"/>
              </w:rPr>
            </w:pPr>
            <w:r>
              <w:rPr>
                <w:rFonts w:ascii="Times New Roman"/>
                <w:sz w:val="18"/>
              </w:rPr>
              <w:t>45,302.74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11,199.17</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92" w:right="99"/>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25"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14"/>
        <w:gridCol w:w="920"/>
        <w:gridCol w:w="1313"/>
        <w:gridCol w:w="1044"/>
        <w:gridCol w:w="1054"/>
        <w:gridCol w:w="1046"/>
        <w:gridCol w:w="786"/>
        <w:gridCol w:w="79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18,593.4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5"/>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8" w:right="0"/>
              <w:jc w:val="left"/>
              <w:rPr>
                <w:rFonts w:ascii="Times New Roman" w:hAnsi="Times New Roman" w:cs="Times New Roman" w:eastAsia="Times New Roman" w:hint="default"/>
                <w:sz w:val="18"/>
                <w:szCs w:val="18"/>
              </w:rPr>
            </w:pPr>
            <w:r>
              <w:rPr>
                <w:rFonts w:ascii="Times New Roman"/>
                <w:sz w:val="18"/>
              </w:rPr>
              <w:t>45,302.74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11,199.17</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4" w:right="5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70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十七、社会责任情况</w:t>
      </w:r>
      <w:r>
        <w:rPr>
          <w:b w:val="0"/>
          <w:bCs w:val="0"/>
        </w:rPr>
      </w:r>
    </w:p>
    <w:p>
      <w:pPr>
        <w:pStyle w:val="BodyText"/>
        <w:spacing w:line="590" w:lineRule="atLeast" w:before="23"/>
        <w:ind w:left="574" w:right="94" w:hanging="420"/>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公司积极履行企业应尽的义务，承担社会责任。公司在不断为股东创造价值的同时，也积极承担对员</w:t>
      </w:r>
    </w:p>
    <w:p>
      <w:pPr>
        <w:pStyle w:val="BodyText"/>
        <w:spacing w:line="273" w:lineRule="auto" w:before="37"/>
        <w:ind w:left="574" w:right="97" w:hanging="420"/>
        <w:jc w:val="left"/>
      </w:pPr>
      <w:r>
        <w:rPr/>
        <w:t>工、客户、社会等其他利益相关者的责任。 </w:t>
      </w:r>
      <w:r>
        <w:rPr>
          <w:spacing w:val="-3"/>
        </w:rPr>
        <w:t>公司严格按照《公司法》、《深圳证券交易所创业板股票上市规则》、《上市公司信息披露管理办法》</w:t>
      </w:r>
    </w:p>
    <w:p>
      <w:pPr>
        <w:pStyle w:val="BodyText"/>
        <w:spacing w:line="273" w:lineRule="auto"/>
        <w:ind w:right="103"/>
        <w:jc w:val="left"/>
      </w:pPr>
      <w:r>
        <w:rPr/>
        <w:t>等相关法律法规的要求，及时、准确、真实、完整地进行信息披露，通过投资者电话、电子邮箱、投资者 关系互动平台和实地调研等多种方式与投资者进行沟通交流，提高了公司的透明度和诚信度。公司非常重 视对投资者的合理回报，制定了相对稳定的利润分配政策和分红方案以回报股东。公司一直坚持以人为本 的人才理念，实施企业人才战略，严格遵守《劳动法》、《劳动合同法》等相关法律法规，尊重和维护员 </w:t>
      </w:r>
      <w:r>
        <w:rPr>
          <w:spacing w:val="-3"/>
        </w:rPr>
        <w:t>工的个人权益，通过优化员工工作环境、定期发放节日补助，安排年度免费体检等方式切实关注员工健康、</w:t>
      </w:r>
      <w:r>
        <w:rPr>
          <w:spacing w:val="-90"/>
        </w:rPr>
        <w:t> </w:t>
      </w:r>
      <w:r>
        <w:rPr>
          <w:spacing w:val="-90"/>
        </w:rPr>
      </w:r>
      <w:r>
        <w:rPr/>
        <w:t>安全和满意度。</w:t>
      </w:r>
    </w:p>
    <w:p>
      <w:pPr>
        <w:pStyle w:val="BodyText"/>
        <w:spacing w:line="273" w:lineRule="auto"/>
        <w:ind w:right="94" w:firstLine="420"/>
        <w:jc w:val="left"/>
      </w:pPr>
      <w:r>
        <w:rPr>
          <w:spacing w:val="-1"/>
        </w:rPr>
        <w:t>公司始终将依法经营作为公司运行的基本原则，注重企业经济效益与社会效益的同步共赢。公司严格</w:t>
      </w:r>
      <w:r>
        <w:rPr/>
        <w:t> 遵守国家法律、法规、政策的规定，始终依法经营，积极纳税，发展就业岗位，支持地方经济的发展。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479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6"/>
        <w:ind w:left="154" w:right="94"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9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102"/>
        <w:gridCol w:w="1100"/>
        <w:gridCol w:w="1417"/>
        <w:gridCol w:w="4678"/>
        <w:gridCol w:w="1326"/>
      </w:tblGrid>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刊登日期</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5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8" w:right="0"/>
              <w:jc w:val="left"/>
              <w:rPr>
                <w:rFonts w:ascii="Times New Roman" w:hAnsi="Times New Roman" w:cs="Times New Roman" w:eastAsia="Times New Roman" w:hint="default"/>
                <w:sz w:val="18"/>
                <w:szCs w:val="18"/>
              </w:rPr>
            </w:pPr>
            <w:r>
              <w:rPr>
                <w:rFonts w:ascii="Times New Roman"/>
                <w:sz w:val="18"/>
              </w:rPr>
              <w:t>2017-001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4"/>
              <w:jc w:val="right"/>
              <w:rPr>
                <w:rFonts w:ascii="Times New Roman" w:hAnsi="Times New Roman" w:cs="Times New Roman" w:eastAsia="Times New Roman" w:hint="default"/>
                <w:sz w:val="18"/>
                <w:szCs w:val="18"/>
              </w:rPr>
            </w:pPr>
            <w:r>
              <w:rPr>
                <w:rFonts w:ascii="Times New Roman"/>
                <w:sz w:val="18"/>
              </w:rPr>
              <w:t>2017.01.04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9"/>
              <w:jc w:val="left"/>
              <w:rPr>
                <w:rFonts w:ascii="宋体" w:hAnsi="宋体" w:cs="宋体" w:eastAsia="宋体" w:hint="default"/>
                <w:sz w:val="18"/>
                <w:szCs w:val="18"/>
              </w:rPr>
            </w:pPr>
            <w:r>
              <w:rPr>
                <w:rFonts w:ascii="宋体" w:hAnsi="宋体" w:cs="宋体" w:eastAsia="宋体" w:hint="default"/>
                <w:sz w:val="18"/>
                <w:szCs w:val="18"/>
              </w:rPr>
              <w:t>关于公司项目列入杭州市国家高端软件及应用系统集聚发 展试点实施项目及获得财政补助的公告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2017.03.06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关于股东自愿锁定股份限售承诺的公告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2017-072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2017.06.17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关于终止并撤回重大资产重组审查的申请的公告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2017-073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2017.06.17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关于终止收购上海沃势文化传播有限公司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2017.07.28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
                <w:sz w:val="18"/>
                <w:szCs w:val="18"/>
              </w:rPr>
              <w:t>关于收到《中国证监会行政许可申请终止审查通知书》的公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2017-114</w:t>
            </w:r>
          </w:p>
        </w:tc>
        <w:tc>
          <w:tcPr>
            <w:tcW w:w="1417" w:type="dxa"/>
            <w:tcBorders>
              <w:top w:val="single" w:sz="6" w:space="0" w:color="000000"/>
              <w:left w:val="single" w:sz="6" w:space="0" w:color="000000"/>
              <w:bottom w:val="single" w:sz="6" w:space="0" w:color="000000"/>
              <w:right w:val="single" w:sz="6" w:space="0" w:color="000000"/>
            </w:tcBorders>
          </w:tcPr>
          <w:p>
            <w:pP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关于公司变更募集资金项目并缩减投资项目总体规模的公</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2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02"/>
        <w:gridCol w:w="1100"/>
        <w:gridCol w:w="1417"/>
        <w:gridCol w:w="4678"/>
        <w:gridCol w:w="1326"/>
      </w:tblGrid>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2017.09.06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3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2017-115</w:t>
            </w:r>
          </w:p>
        </w:tc>
        <w:tc>
          <w:tcPr>
            <w:tcW w:w="1417" w:type="dxa"/>
            <w:vMerge/>
            <w:tcBorders>
              <w:left w:val="single" w:sz="6" w:space="0" w:color="000000"/>
              <w:right w:val="single" w:sz="6" w:space="0" w:color="000000"/>
            </w:tcBorders>
          </w:tcPr>
          <w:p>
            <w:pP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关于对全资子公司和全资孙公司减资的公告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71"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8</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2017-116</w:t>
            </w:r>
          </w:p>
        </w:tc>
        <w:tc>
          <w:tcPr>
            <w:tcW w:w="1417" w:type="dxa"/>
            <w:vMerge/>
            <w:tcBorders>
              <w:left w:val="single" w:sz="6" w:space="0" w:color="000000"/>
              <w:right w:val="single" w:sz="6" w:space="0" w:color="000000"/>
            </w:tcBorders>
          </w:tcPr>
          <w:p>
            <w:pP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78"/>
              <w:jc w:val="left"/>
              <w:rPr>
                <w:rFonts w:ascii="宋体" w:hAnsi="宋体" w:cs="宋体" w:eastAsia="宋体" w:hint="default"/>
                <w:sz w:val="18"/>
                <w:szCs w:val="18"/>
              </w:rPr>
            </w:pPr>
            <w:r>
              <w:rPr>
                <w:rFonts w:ascii="宋体" w:hAnsi="宋体" w:cs="宋体" w:eastAsia="宋体" w:hint="default"/>
                <w:sz w:val="18"/>
                <w:szCs w:val="18"/>
              </w:rPr>
              <w:t>关于使用募集资金对杭州汉鼎宇佑互动娱乐管理有限公司 进行增资用于</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基于智能技术的新商业运营项目之影院建设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2017-117</w:t>
            </w:r>
          </w:p>
        </w:tc>
        <w:tc>
          <w:tcPr>
            <w:tcW w:w="1417" w:type="dxa"/>
            <w:vMerge/>
            <w:tcBorders>
              <w:left w:val="single" w:sz="6" w:space="0" w:color="000000"/>
              <w:bottom w:val="single" w:sz="6" w:space="0" w:color="000000"/>
              <w:right w:val="single" w:sz="6" w:space="0" w:color="000000"/>
            </w:tcBorders>
          </w:tcPr>
          <w:p>
            <w:pP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78"/>
              <w:jc w:val="left"/>
              <w:rPr>
                <w:rFonts w:ascii="宋体" w:hAnsi="宋体" w:cs="宋体" w:eastAsia="宋体" w:hint="default"/>
                <w:sz w:val="18"/>
                <w:szCs w:val="18"/>
              </w:rPr>
            </w:pPr>
            <w:r>
              <w:rPr>
                <w:rFonts w:ascii="宋体" w:hAnsi="宋体" w:cs="宋体" w:eastAsia="宋体" w:hint="default"/>
                <w:sz w:val="18"/>
                <w:szCs w:val="18"/>
              </w:rPr>
              <w:t>关于使用募集资金对杭州汉鼎宇佑商业发展有限公司进行 增资用于</w:t>
            </w:r>
            <w:r>
              <w:rPr>
                <w:rFonts w:ascii="Times New Roman" w:hAnsi="Times New Roman" w:cs="Times New Roman" w:eastAsia="Times New Roman" w:hint="default"/>
                <w:sz w:val="18"/>
                <w:szCs w:val="18"/>
              </w:rPr>
              <w:t>“</w:t>
            </w:r>
            <w:r>
              <w:rPr>
                <w:rFonts w:ascii="宋体" w:hAnsi="宋体" w:cs="宋体" w:eastAsia="宋体" w:hint="default"/>
                <w:sz w:val="18"/>
                <w:szCs w:val="18"/>
              </w:rPr>
              <w:t>基于智能技术的新商业运营项目之体验式商业项 目</w:t>
            </w:r>
            <w:r>
              <w:rPr>
                <w:rFonts w:ascii="Times New Roman" w:hAnsi="Times New Roman" w:cs="Times New Roman" w:eastAsia="Times New Roman" w:hint="default"/>
                <w:sz w:val="18"/>
                <w:szCs w:val="18"/>
              </w:rPr>
              <w:t>”</w:t>
            </w:r>
            <w:r>
              <w:rPr>
                <w:rFonts w:ascii="宋体" w:hAnsi="宋体" w:cs="宋体" w:eastAsia="宋体" w:hint="default"/>
                <w:sz w:val="18"/>
                <w:szCs w:val="18"/>
              </w:rPr>
              <w:t>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2017-123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4"/>
              <w:jc w:val="right"/>
              <w:rPr>
                <w:rFonts w:ascii="Times New Roman" w:hAnsi="Times New Roman" w:cs="Times New Roman" w:eastAsia="Times New Roman" w:hint="default"/>
                <w:sz w:val="18"/>
                <w:szCs w:val="18"/>
              </w:rPr>
            </w:pPr>
            <w:r>
              <w:rPr>
                <w:rFonts w:ascii="Times New Roman"/>
                <w:sz w:val="18"/>
              </w:rPr>
              <w:t>2017.09.15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关于非公开发行公司债券方案公告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2017-161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39"/>
              <w:jc w:val="right"/>
              <w:rPr>
                <w:rFonts w:ascii="Times New Roman" w:hAnsi="Times New Roman" w:cs="Times New Roman" w:eastAsia="Times New Roman" w:hint="default"/>
                <w:sz w:val="18"/>
                <w:szCs w:val="18"/>
              </w:rPr>
            </w:pPr>
            <w:r>
              <w:rPr>
                <w:rFonts w:ascii="Times New Roman"/>
                <w:sz w:val="18"/>
              </w:rPr>
              <w:t>2017.12.4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关于回购公司股份的报告书</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2017-164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39"/>
              <w:jc w:val="right"/>
              <w:rPr>
                <w:rFonts w:ascii="Times New Roman" w:hAnsi="Times New Roman" w:cs="Times New Roman" w:eastAsia="Times New Roman" w:hint="default"/>
                <w:sz w:val="18"/>
                <w:szCs w:val="18"/>
              </w:rPr>
            </w:pPr>
            <w:r>
              <w:rPr>
                <w:rFonts w:ascii="Times New Roman"/>
                <w:sz w:val="18"/>
              </w:rPr>
              <w:t>2017.12.4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关于大股东向公司提供无偿财务资助暨关联交易的公告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2017.12.13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20"/>
          <w:szCs w:val="20"/>
        </w:rPr>
      </w:pPr>
    </w:p>
    <w:p>
      <w:pPr>
        <w:pStyle w:val="BodyText"/>
        <w:spacing w:line="273" w:lineRule="auto" w:before="35"/>
        <w:ind w:right="150" w:firstLine="420"/>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04</w:t>
      </w:r>
      <w:r>
        <w:rPr/>
        <w:t>月</w:t>
      </w:r>
      <w:r>
        <w:rPr>
          <w:rFonts w:ascii="宋体" w:hAnsi="宋体" w:cs="宋体" w:eastAsia="宋体" w:hint="default"/>
        </w:rPr>
        <w:t>10</w:t>
      </w:r>
      <w:r>
        <w:rPr/>
        <w:t>日，公司总经理办公会议审议通过了《关于设立全资子公司霍尔果斯吉良先道信 </w:t>
      </w:r>
      <w:r>
        <w:rPr>
          <w:spacing w:val="-1"/>
        </w:rPr>
        <w:t>息科技有限公司的议案》、《关于设立全资子公司沈阳汉鼎宇佑置业有限公司的议案》，公司使用自筹资</w:t>
      </w:r>
      <w:r>
        <w:rPr>
          <w:spacing w:val="-82"/>
        </w:rPr>
        <w:t> </w:t>
      </w:r>
      <w:r>
        <w:rPr>
          <w:spacing w:val="-82"/>
        </w:rPr>
      </w:r>
      <w:r>
        <w:rPr/>
        <w:t>金人民币</w:t>
      </w:r>
      <w:r>
        <w:rPr>
          <w:rFonts w:ascii="宋体" w:hAnsi="宋体" w:cs="宋体" w:eastAsia="宋体" w:hint="default"/>
        </w:rPr>
        <w:t>500</w:t>
      </w:r>
      <w:r>
        <w:rPr/>
        <w:t>万元，设立全资子公司霍尔果斯吉良先道信息科技有限公司，公司持有其</w:t>
      </w:r>
      <w:r>
        <w:rPr>
          <w:rFonts w:ascii="宋体" w:hAnsi="宋体" w:cs="宋体" w:eastAsia="宋体" w:hint="default"/>
        </w:rPr>
        <w:t>100%</w:t>
      </w:r>
      <w:r>
        <w:rPr/>
        <w:t>股份，该全资</w:t>
      </w:r>
      <w:r>
        <w:rPr>
          <w:spacing w:val="-28"/>
        </w:rPr>
        <w:t> </w:t>
      </w:r>
      <w:r>
        <w:rPr>
          <w:spacing w:val="-28"/>
        </w:rPr>
      </w:r>
      <w:r>
        <w:rPr>
          <w:spacing w:val="-1"/>
        </w:rPr>
        <w:t>子公司将专注于从事线下以及线上场景的商业营销和管理服务。</w:t>
      </w:r>
      <w:r>
        <w:rPr>
          <w:rFonts w:ascii="宋体" w:hAnsi="宋体" w:cs="宋体" w:eastAsia="宋体" w:hint="default"/>
          <w:spacing w:val="-1"/>
        </w:rPr>
        <w:t>2017</w:t>
      </w:r>
      <w:r>
        <w:rPr>
          <w:spacing w:val="-1"/>
        </w:rPr>
        <w:t>年</w:t>
      </w:r>
      <w:r>
        <w:rPr>
          <w:rFonts w:ascii="宋体" w:hAnsi="宋体" w:cs="宋体" w:eastAsia="宋体" w:hint="default"/>
          <w:spacing w:val="-1"/>
        </w:rPr>
        <w:t>04</w:t>
      </w:r>
      <w:r>
        <w:rPr>
          <w:spacing w:val="-1"/>
        </w:rPr>
        <w:t>月</w:t>
      </w:r>
      <w:r>
        <w:rPr>
          <w:rFonts w:ascii="宋体" w:hAnsi="宋体" w:cs="宋体" w:eastAsia="宋体" w:hint="default"/>
          <w:spacing w:val="-1"/>
        </w:rPr>
        <w:t>12</w:t>
      </w:r>
      <w:r>
        <w:rPr>
          <w:spacing w:val="-1"/>
        </w:rPr>
        <w:t>日已经完成了本次工商登记</w:t>
      </w:r>
      <w:r>
        <w:rPr>
          <w:spacing w:val="-79"/>
        </w:rPr>
        <w:t> </w:t>
      </w:r>
      <w:r>
        <w:rPr>
          <w:spacing w:val="-79"/>
        </w:rPr>
      </w:r>
      <w:r>
        <w:rPr>
          <w:spacing w:val="-3"/>
        </w:rPr>
        <w:t>手续。公司使用自筹资金人民币</w:t>
      </w:r>
      <w:r>
        <w:rPr>
          <w:rFonts w:ascii="宋体" w:hAnsi="宋体" w:cs="宋体" w:eastAsia="宋体" w:hint="default"/>
          <w:spacing w:val="-3"/>
        </w:rPr>
        <w:t>1,000</w:t>
      </w:r>
      <w:r>
        <w:rPr>
          <w:spacing w:val="-3"/>
        </w:rPr>
        <w:t>万元，设立全资子公司沈阳汉鼎宇佑置业有限公司，公司持有其</w:t>
      </w:r>
      <w:r>
        <w:rPr>
          <w:rFonts w:ascii="宋体" w:hAnsi="宋体" w:cs="宋体" w:eastAsia="宋体" w:hint="default"/>
          <w:spacing w:val="-3"/>
        </w:rPr>
        <w:t>100%</w:t>
      </w:r>
      <w:r>
        <w:rPr>
          <w:rFonts w:ascii="宋体" w:hAnsi="宋体" w:cs="宋体" w:eastAsia="宋体" w:hint="default"/>
          <w:spacing w:val="-79"/>
        </w:rPr>
        <w:t> </w:t>
      </w:r>
      <w:r>
        <w:rPr/>
        <w:t>股份，</w:t>
      </w:r>
      <w:r>
        <w:rPr>
          <w:rFonts w:ascii="宋体" w:hAnsi="宋体" w:cs="宋体" w:eastAsia="宋体" w:hint="default"/>
        </w:rPr>
        <w:t>2017</w:t>
      </w:r>
      <w:r>
        <w:rPr/>
        <w:t>年</w:t>
      </w:r>
      <w:r>
        <w:rPr>
          <w:rFonts w:ascii="宋体" w:hAnsi="宋体" w:cs="宋体" w:eastAsia="宋体" w:hint="default"/>
        </w:rPr>
        <w:t>04</w:t>
      </w:r>
      <w:r>
        <w:rPr/>
        <w:t>月</w:t>
      </w:r>
      <w:r>
        <w:rPr>
          <w:rFonts w:ascii="宋体" w:hAnsi="宋体" w:cs="宋体" w:eastAsia="宋体" w:hint="default"/>
        </w:rPr>
        <w:t>11</w:t>
      </w:r>
      <w:r>
        <w:rPr/>
        <w:t>日已经完成了本次工商登记手续。</w:t>
      </w:r>
      <w:r>
        <w:rPr>
          <w:rFonts w:ascii="宋体" w:hAnsi="宋体" w:cs="宋体" w:eastAsia="宋体" w:hint="default"/>
        </w:rPr>
        <w:t> </w:t>
      </w:r>
    </w:p>
    <w:p>
      <w:pPr>
        <w:pStyle w:val="BodyText"/>
        <w:spacing w:line="273" w:lineRule="auto"/>
        <w:ind w:right="130" w:firstLine="420"/>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06</w:t>
      </w:r>
      <w:r>
        <w:rPr/>
        <w:t>月</w:t>
      </w:r>
      <w:r>
        <w:rPr>
          <w:rFonts w:ascii="宋体" w:hAnsi="宋体" w:cs="宋体" w:eastAsia="宋体" w:hint="default"/>
        </w:rPr>
        <w:t>22</w:t>
      </w:r>
      <w:r>
        <w:rPr/>
        <w:t>日，公司总经理办公会议审议通过了《关于公司转让搜道网络</w:t>
      </w:r>
      <w:r>
        <w:rPr>
          <w:rFonts w:ascii="宋体" w:hAnsi="宋体" w:cs="宋体" w:eastAsia="宋体" w:hint="default"/>
        </w:rPr>
        <w:t>12%</w:t>
      </w:r>
      <w:r>
        <w:rPr/>
        <w:t>股权的议案》， 为响应公司业务发展规划，经与浙江搜道网络技术有限公司充分协商，公司拟以</w:t>
      </w:r>
      <w:r>
        <w:rPr>
          <w:rFonts w:ascii="宋体" w:hAnsi="宋体" w:cs="宋体" w:eastAsia="宋体" w:hint="default"/>
        </w:rPr>
        <w:t>720</w:t>
      </w:r>
      <w:r>
        <w:rPr/>
        <w:t>万人民币将搜道网络</w:t>
      </w:r>
      <w:r>
        <w:rPr>
          <w:spacing w:val="-27"/>
        </w:rPr>
        <w:t> </w:t>
      </w:r>
      <w:r>
        <w:rPr>
          <w:spacing w:val="-27"/>
        </w:rPr>
      </w:r>
      <w:r>
        <w:rPr/>
        <w:t>的</w:t>
      </w:r>
      <w:r>
        <w:rPr>
          <w:rFonts w:ascii="宋体" w:hAnsi="宋体" w:cs="宋体" w:eastAsia="宋体" w:hint="default"/>
        </w:rPr>
        <w:t>12%</w:t>
      </w:r>
      <w:r>
        <w:rPr/>
        <w:t>股权转让给宋新民先生，本次股权转让后，公司持有搜道网络</w:t>
      </w:r>
      <w:r>
        <w:rPr>
          <w:rFonts w:ascii="宋体" w:hAnsi="宋体" w:cs="宋体" w:eastAsia="宋体" w:hint="default"/>
        </w:rPr>
        <w:t>19.2091%</w:t>
      </w:r>
      <w:r>
        <w:rPr/>
        <w:t>股权。</w:t>
      </w:r>
      <w:r>
        <w:rPr>
          <w:rFonts w:ascii="宋体" w:hAnsi="宋体" w:cs="宋体" w:eastAsia="宋体" w:hint="default"/>
        </w:rPr>
        <w:t>2017</w:t>
      </w:r>
      <w:r>
        <w:rPr/>
        <w:t>年</w:t>
      </w:r>
      <w:r>
        <w:rPr>
          <w:rFonts w:ascii="宋体" w:hAnsi="宋体" w:cs="宋体" w:eastAsia="宋体" w:hint="default"/>
        </w:rPr>
        <w:t>06</w:t>
      </w:r>
      <w:r>
        <w:rPr/>
        <w:t>月</w:t>
      </w:r>
      <w:r>
        <w:rPr>
          <w:rFonts w:ascii="宋体" w:hAnsi="宋体" w:cs="宋体" w:eastAsia="宋体" w:hint="default"/>
        </w:rPr>
        <w:t>27</w:t>
      </w:r>
      <w:r>
        <w:rPr/>
        <w:t>日完成</w:t>
      </w:r>
      <w:r>
        <w:rPr>
          <w:spacing w:val="-26"/>
        </w:rPr>
        <w:t> </w:t>
      </w:r>
      <w:r>
        <w:rPr/>
        <w:t>了本次工商变更手续。</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102"/>
        <w:gridCol w:w="1100"/>
        <w:gridCol w:w="1417"/>
        <w:gridCol w:w="4678"/>
        <w:gridCol w:w="1326"/>
      </w:tblGrid>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刊登日期</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2017-006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2017.01.25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9"/>
              <w:jc w:val="left"/>
              <w:rPr>
                <w:rFonts w:ascii="宋体" w:hAnsi="宋体" w:cs="宋体" w:eastAsia="宋体" w:hint="default"/>
                <w:sz w:val="18"/>
                <w:szCs w:val="18"/>
              </w:rPr>
            </w:pPr>
            <w:r>
              <w:rPr>
                <w:rFonts w:ascii="宋体" w:hAnsi="宋体" w:cs="宋体" w:eastAsia="宋体" w:hint="default"/>
                <w:sz w:val="18"/>
                <w:szCs w:val="18"/>
              </w:rPr>
              <w:t>关于全资子公司取得电子与智能化工程专业承包一级企业 资质的公告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8" w:right="0"/>
              <w:jc w:val="left"/>
              <w:rPr>
                <w:rFonts w:ascii="Times New Roman" w:hAnsi="Times New Roman" w:cs="Times New Roman" w:eastAsia="Times New Roman" w:hint="default"/>
                <w:sz w:val="18"/>
                <w:szCs w:val="18"/>
              </w:rPr>
            </w:pPr>
            <w:r>
              <w:rPr>
                <w:rFonts w:ascii="Times New Roman"/>
                <w:sz w:val="18"/>
              </w:rPr>
              <w:t>2017-008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4"/>
              <w:jc w:val="right"/>
              <w:rPr>
                <w:rFonts w:ascii="Times New Roman" w:hAnsi="Times New Roman" w:cs="Times New Roman" w:eastAsia="Times New Roman" w:hint="default"/>
                <w:sz w:val="18"/>
                <w:szCs w:val="18"/>
              </w:rPr>
            </w:pPr>
            <w:r>
              <w:rPr>
                <w:rFonts w:ascii="Times New Roman"/>
                <w:sz w:val="18"/>
              </w:rPr>
              <w:t>2017.01.25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关于全资子公司收购云影易</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2017-013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2017.02.24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关于全资子公司签订租赁合同的公告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2017-068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2017.06.15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关于为境外全资子公司提供内保外贷的公告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2017-079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2017.06.21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
                <w:sz w:val="18"/>
                <w:szCs w:val="18"/>
              </w:rPr>
              <w:t>关于汉鼎金服拟向关联方收购微贷（杭州）金融信息服务有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限公司股权暨关联交易的公告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9"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2017-157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2017.11.21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58"/>
              <w:jc w:val="left"/>
              <w:rPr>
                <w:rFonts w:ascii="宋体" w:hAnsi="宋体" w:cs="宋体" w:eastAsia="宋体" w:hint="default"/>
                <w:sz w:val="20"/>
                <w:szCs w:val="20"/>
              </w:rPr>
            </w:pPr>
            <w:r>
              <w:rPr>
                <w:rFonts w:ascii="宋体" w:hAnsi="宋体" w:cs="宋体" w:eastAsia="宋体" w:hint="default"/>
                <w:sz w:val="20"/>
                <w:szCs w:val="20"/>
              </w:rPr>
              <w:t>关于全资子公司出售微贷（杭州）金融信息服务有限</w:t>
            </w:r>
            <w:r>
              <w:rPr>
                <w:rFonts w:ascii="宋体" w:hAnsi="宋体" w:cs="宋体" w:eastAsia="宋体" w:hint="default"/>
                <w:w w:val="100"/>
                <w:sz w:val="20"/>
                <w:szCs w:val="20"/>
              </w:rPr>
              <w:t> </w:t>
            </w:r>
            <w:r>
              <w:rPr>
                <w:rFonts w:ascii="宋体" w:hAnsi="宋体" w:cs="宋体" w:eastAsia="宋体" w:hint="default"/>
                <w:sz w:val="20"/>
                <w:szCs w:val="20"/>
              </w:rPr>
              <w:t>公司部分股权的公告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8" w:right="0"/>
              <w:jc w:val="left"/>
              <w:rPr>
                <w:rFonts w:ascii="Times New Roman" w:hAnsi="Times New Roman" w:cs="Times New Roman" w:eastAsia="Times New Roman" w:hint="default"/>
                <w:sz w:val="18"/>
                <w:szCs w:val="18"/>
              </w:rPr>
            </w:pPr>
            <w:r>
              <w:rPr>
                <w:rFonts w:ascii="Times New Roman"/>
                <w:sz w:val="18"/>
              </w:rPr>
              <w:t>2017-173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4"/>
              <w:jc w:val="right"/>
              <w:rPr>
                <w:rFonts w:ascii="Times New Roman" w:hAnsi="Times New Roman" w:cs="Times New Roman" w:eastAsia="Times New Roman" w:hint="default"/>
                <w:sz w:val="18"/>
                <w:szCs w:val="18"/>
              </w:rPr>
            </w:pPr>
            <w:r>
              <w:rPr>
                <w:rFonts w:ascii="Times New Roman"/>
                <w:sz w:val="18"/>
              </w:rPr>
              <w:t>2017.12.14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5"/>
              <w:ind w:left="2" w:right="92"/>
              <w:jc w:val="left"/>
              <w:rPr>
                <w:rFonts w:ascii="宋体" w:hAnsi="宋体" w:cs="宋体" w:eastAsia="宋体" w:hint="default"/>
                <w:sz w:val="20"/>
                <w:szCs w:val="20"/>
              </w:rPr>
            </w:pPr>
            <w:r>
              <w:rPr>
                <w:rFonts w:ascii="宋体" w:hAnsi="宋体" w:cs="宋体" w:eastAsia="宋体" w:hint="default"/>
                <w:sz w:val="20"/>
                <w:szCs w:val="20"/>
              </w:rPr>
              <w:t>关于出售控股孙公司</w:t>
            </w:r>
            <w:r>
              <w:rPr>
                <w:rFonts w:ascii="Times New Roman" w:hAnsi="Times New Roman" w:cs="Times New Roman" w:eastAsia="Times New Roman" w:hint="default"/>
                <w:sz w:val="20"/>
                <w:szCs w:val="20"/>
              </w:rPr>
              <w:t>60%</w:t>
            </w:r>
            <w:r>
              <w:rPr>
                <w:rFonts w:ascii="宋体" w:hAnsi="宋体" w:cs="宋体" w:eastAsia="宋体" w:hint="default"/>
                <w:sz w:val="20"/>
                <w:szCs w:val="20"/>
              </w:rPr>
              <w:t>股权暨相关主体豁免履行承</w:t>
            </w:r>
            <w:r>
              <w:rPr>
                <w:rFonts w:ascii="宋体" w:hAnsi="宋体" w:cs="宋体" w:eastAsia="宋体" w:hint="default"/>
                <w:w w:val="100"/>
                <w:sz w:val="20"/>
                <w:szCs w:val="20"/>
              </w:rPr>
              <w:t> </w:t>
            </w:r>
            <w:r>
              <w:rPr>
                <w:rFonts w:ascii="宋体" w:hAnsi="宋体" w:cs="宋体" w:eastAsia="宋体" w:hint="default"/>
                <w:sz w:val="20"/>
                <w:szCs w:val="20"/>
              </w:rPr>
              <w:t>诺事项的公告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20"/>
          <w:szCs w:val="20"/>
        </w:rPr>
      </w:pPr>
    </w:p>
    <w:p>
      <w:pPr>
        <w:pStyle w:val="BodyText"/>
        <w:spacing w:line="273" w:lineRule="auto" w:before="35"/>
        <w:ind w:right="137" w:firstLine="420"/>
        <w:jc w:val="left"/>
        <w:rPr>
          <w:rFonts w:ascii="宋体" w:hAnsi="宋体" w:cs="宋体" w:eastAsia="宋体" w:hint="default"/>
        </w:rPr>
      </w:pPr>
      <w:r>
        <w:rPr>
          <w:spacing w:val="-3"/>
        </w:rPr>
        <w:t>（</w:t>
      </w:r>
      <w:r>
        <w:rPr>
          <w:rFonts w:ascii="宋体" w:hAnsi="宋体" w:cs="宋体" w:eastAsia="宋体" w:hint="default"/>
          <w:spacing w:val="-3"/>
        </w:rPr>
        <w:t>1</w:t>
      </w:r>
      <w:r>
        <w:rPr>
          <w:spacing w:val="-3"/>
        </w:rPr>
        <w:t>）</w:t>
      </w:r>
      <w:r>
        <w:rPr>
          <w:spacing w:val="-16"/>
        </w:rPr>
        <w:t> </w:t>
      </w:r>
      <w:r>
        <w:rPr>
          <w:rFonts w:ascii="宋体" w:hAnsi="宋体" w:cs="宋体" w:eastAsia="宋体" w:hint="default"/>
          <w:spacing w:val="-16"/>
        </w:rPr>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w:t>
      </w:r>
      <w:r>
        <w:rPr/>
        <w:t>日，公司总经理办公会议审议通过了《关于设立全资孙公司宁波汉鼎宇佑电影院有 限公司的议案》，同意互动娱乐出资</w:t>
      </w:r>
      <w:r>
        <w:rPr>
          <w:rFonts w:ascii="宋体" w:hAnsi="宋体" w:cs="宋体" w:eastAsia="宋体" w:hint="default"/>
        </w:rPr>
        <w:t>1000</w:t>
      </w:r>
      <w:r>
        <w:rPr/>
        <w:t>万设立全资子公司宁波汉鼎宇佑电影院有限公司。</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94" w:firstLine="42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5</w:t>
      </w:r>
      <w:r>
        <w:rPr/>
        <w:t>日，公司总经理办公会议审议通过了《关于全资子公司收购陆川县星际影城有限公 </w:t>
      </w:r>
      <w:r>
        <w:rPr>
          <w:spacing w:val="-1"/>
        </w:rPr>
        <w:t>司</w:t>
      </w:r>
      <w:r>
        <w:rPr>
          <w:rFonts w:ascii="宋体" w:hAnsi="宋体" w:cs="宋体" w:eastAsia="宋体" w:hint="default"/>
          <w:spacing w:val="-1"/>
        </w:rPr>
        <w:t>100%</w:t>
      </w:r>
      <w:r>
        <w:rPr>
          <w:spacing w:val="-1"/>
        </w:rPr>
        <w:t>股权的议案》、《关于全资子公司收购上林县世纪彩溢影院有限公司</w:t>
      </w:r>
      <w:r>
        <w:rPr>
          <w:rFonts w:ascii="宋体" w:hAnsi="宋体" w:cs="宋体" w:eastAsia="宋体" w:hint="default"/>
          <w:spacing w:val="-1"/>
        </w:rPr>
        <w:t>100%</w:t>
      </w:r>
      <w:r>
        <w:rPr>
          <w:spacing w:val="-1"/>
        </w:rPr>
        <w:t>股权的议案》、《关于互</w:t>
      </w:r>
      <w:r>
        <w:rPr>
          <w:spacing w:val="-80"/>
        </w:rPr>
        <w:t> </w:t>
      </w:r>
      <w:r>
        <w:rPr>
          <w:spacing w:val="-80"/>
        </w:rPr>
      </w:r>
      <w:r>
        <w:rPr>
          <w:spacing w:val="-1"/>
        </w:rPr>
        <w:t>动娱乐投资设立全资子公司成都汉鼎宇佑第五城影院管理有限公司的议案》，同意互动娱乐收购陆川县星</w:t>
      </w:r>
      <w:r>
        <w:rPr>
          <w:spacing w:val="-81"/>
        </w:rPr>
        <w:t> </w:t>
      </w:r>
      <w:r>
        <w:rPr>
          <w:spacing w:val="-81"/>
        </w:rPr>
      </w:r>
      <w:r>
        <w:rPr>
          <w:spacing w:val="-1"/>
        </w:rPr>
        <w:t>际影城有限公司、上林县世纪彩溢影院有限公司</w:t>
      </w:r>
      <w:r>
        <w:rPr>
          <w:rFonts w:ascii="宋体" w:hAnsi="宋体" w:cs="宋体" w:eastAsia="宋体" w:hint="default"/>
          <w:spacing w:val="-1"/>
        </w:rPr>
        <w:t>100%</w:t>
      </w:r>
      <w:r>
        <w:rPr>
          <w:spacing w:val="-1"/>
        </w:rPr>
        <w:t>股权，且出资设立成都汉鼎宇佑第五城影院管理有限</w:t>
      </w:r>
      <w:r>
        <w:rPr>
          <w:spacing w:val="-80"/>
        </w:rPr>
        <w:t> </w:t>
      </w:r>
      <w:r>
        <w:rPr>
          <w:spacing w:val="-80"/>
        </w:rPr>
      </w:r>
      <w:r>
        <w:rPr/>
        <w:t>公司。</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14</w:t>
      </w:r>
      <w:r>
        <w:rPr>
          <w:spacing w:val="-1"/>
        </w:rPr>
        <w:t>日，公司总经理办公会议审议通过了《关于全资子公司收购长沙祖安文化传播有限</w:t>
      </w:r>
      <w:r>
        <w:rPr/>
        <w:t> 公司</w:t>
      </w:r>
      <w:r>
        <w:rPr>
          <w:rFonts w:ascii="宋体" w:hAnsi="宋体" w:cs="宋体" w:eastAsia="宋体" w:hint="default"/>
        </w:rPr>
        <w:t>100%</w:t>
      </w:r>
      <w:r>
        <w:rPr/>
        <w:t>股权的议案》，互动娱乐拟使用自筹资金人民币</w:t>
      </w:r>
      <w:r>
        <w:rPr>
          <w:rFonts w:ascii="宋体" w:hAnsi="宋体" w:cs="宋体" w:eastAsia="宋体" w:hint="default"/>
        </w:rPr>
        <w:t>360</w:t>
      </w:r>
      <w:r>
        <w:rPr/>
        <w:t>万元收购长沙祖安文化传播有限公司</w:t>
      </w:r>
      <w:r>
        <w:rPr>
          <w:rFonts w:ascii="宋体" w:hAnsi="宋体" w:cs="宋体" w:eastAsia="宋体" w:hint="default"/>
        </w:rPr>
        <w:t>100%</w:t>
      </w:r>
      <w:r>
        <w:rPr/>
        <w:t>股 权。</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spacing w:val="5"/>
        </w:rPr>
        <w:t>（</w:t>
      </w:r>
      <w:r>
        <w:rPr>
          <w:rFonts w:ascii="宋体" w:hAnsi="宋体" w:cs="宋体" w:eastAsia="宋体" w:hint="default"/>
          <w:spacing w:val="5"/>
        </w:rPr>
        <w:t>4</w:t>
      </w:r>
      <w:r>
        <w:rPr>
          <w:spacing w:val="5"/>
        </w:rPr>
        <w:t>）</w:t>
      </w:r>
      <w:r>
        <w:rPr>
          <w:rFonts w:ascii="宋体" w:hAnsi="宋体" w:cs="宋体" w:eastAsia="宋体" w:hint="default"/>
          <w:spacing w:val="5"/>
        </w:rPr>
        <w:t>2017</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31</w:t>
      </w:r>
      <w:r>
        <w:rPr>
          <w:spacing w:val="5"/>
        </w:rPr>
        <w:t>日，公司总经理办公会议审议通过了《关于全资子公司汉鼎国际认购美国</w:t>
      </w:r>
      <w:r>
        <w:rPr>
          <w:rFonts w:ascii="宋体" w:hAnsi="宋体" w:cs="宋体" w:eastAsia="宋体" w:hint="default"/>
          <w:spacing w:val="5"/>
        </w:rPr>
        <w:t>Care</w:t>
      </w:r>
      <w:r>
        <w:rPr>
          <w:rFonts w:ascii="宋体" w:hAnsi="宋体" w:cs="宋体" w:eastAsia="宋体" w:hint="default"/>
        </w:rPr>
        <w:t> Connectors</w:t>
      </w:r>
      <w:r>
        <w:rPr/>
        <w:t>公司可转换债券的议案》，为了聚焦公司两大板块，积极布局智慧医疗领域，汉鼎国际以自筹 资金伍拾万美元购买</w:t>
      </w:r>
      <w:r>
        <w:rPr>
          <w:rFonts w:ascii="宋体" w:hAnsi="宋体" w:cs="宋体" w:eastAsia="宋体" w:hint="default"/>
        </w:rPr>
        <w:t>Care Connectors</w:t>
      </w:r>
      <w:r>
        <w:rPr>
          <w:rFonts w:ascii="宋体" w:hAnsi="宋体" w:cs="宋体" w:eastAsia="宋体" w:hint="default"/>
          <w:spacing w:val="-3"/>
        </w:rPr>
        <w:t> </w:t>
      </w:r>
      <w:r>
        <w:rPr>
          <w:rFonts w:ascii="宋体" w:hAnsi="宋体" w:cs="宋体" w:eastAsia="宋体" w:hint="default"/>
        </w:rPr>
        <w:t>Inc</w:t>
      </w:r>
      <w:r>
        <w:rPr/>
        <w:t>的可转债。</w:t>
      </w:r>
      <w:r>
        <w:rPr>
          <w:rFonts w:ascii="宋体" w:hAnsi="宋体" w:cs="宋体" w:eastAsia="宋体" w:hint="default"/>
        </w:rPr>
        <w:t> </w:t>
      </w:r>
    </w:p>
    <w:p>
      <w:pPr>
        <w:pStyle w:val="BodyText"/>
        <w:spacing w:line="273" w:lineRule="auto"/>
        <w:ind w:right="96" w:firstLine="420"/>
        <w:jc w:val="left"/>
        <w:rPr>
          <w:rFonts w:ascii="宋体" w:hAnsi="宋体" w:cs="宋体" w:eastAsia="宋体" w:hint="default"/>
        </w:rPr>
      </w:pPr>
      <w:r>
        <w:rPr>
          <w:spacing w:val="3"/>
        </w:rPr>
        <w:t>（</w:t>
      </w:r>
      <w:r>
        <w:rPr>
          <w:rFonts w:ascii="宋体" w:hAnsi="宋体" w:cs="宋体" w:eastAsia="宋体" w:hint="default"/>
          <w:spacing w:val="3"/>
        </w:rPr>
        <w:t>5</w:t>
      </w:r>
      <w:r>
        <w:rPr>
          <w:spacing w:val="3"/>
        </w:rPr>
        <w:t>）公司参股子公司蜂助手于</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日召开的股东大会审议通过了《</w:t>
      </w:r>
      <w:r>
        <w:rPr>
          <w:rFonts w:ascii="宋体" w:hAnsi="宋体" w:cs="宋体" w:eastAsia="宋体" w:hint="default"/>
          <w:spacing w:val="3"/>
        </w:rPr>
        <w:t>2016</w:t>
      </w:r>
      <w:r>
        <w:rPr>
          <w:spacing w:val="3"/>
        </w:rPr>
        <w:t>年年度权益分派方</w:t>
      </w:r>
      <w:r>
        <w:rPr/>
        <w:t> </w:t>
      </w:r>
      <w:r>
        <w:rPr>
          <w:spacing w:val="-3"/>
        </w:rPr>
        <w:t>案》，其权益分派方案为：以公司现有总股本</w:t>
      </w:r>
      <w:r>
        <w:rPr>
          <w:rFonts w:ascii="宋体" w:hAnsi="宋体" w:cs="宋体" w:eastAsia="宋体" w:hint="default"/>
          <w:spacing w:val="-3"/>
        </w:rPr>
        <w:t>34,215,827</w:t>
      </w:r>
      <w:r>
        <w:rPr>
          <w:spacing w:val="-3"/>
        </w:rPr>
        <w:t>股为基数，向全体股东每</w:t>
      </w:r>
      <w:r>
        <w:rPr>
          <w:rFonts w:ascii="宋体" w:hAnsi="宋体" w:cs="宋体" w:eastAsia="宋体" w:hint="default"/>
          <w:spacing w:val="-3"/>
        </w:rPr>
        <w:t>10</w:t>
      </w:r>
      <w:r>
        <w:rPr>
          <w:spacing w:val="-3"/>
        </w:rPr>
        <w:t>股送红股</w:t>
      </w:r>
      <w:r>
        <w:rPr>
          <w:rFonts w:ascii="宋体" w:hAnsi="宋体" w:cs="宋体" w:eastAsia="宋体" w:hint="default"/>
          <w:spacing w:val="-3"/>
        </w:rPr>
        <w:t>2.000000</w:t>
      </w:r>
      <w:r>
        <w:rPr>
          <w:spacing w:val="-3"/>
        </w:rPr>
        <w:t>股，</w:t>
      </w:r>
      <w:r>
        <w:rPr>
          <w:spacing w:val="-67"/>
        </w:rPr>
        <w:t> </w:t>
      </w:r>
      <w:r>
        <w:rPr/>
        <w:t>每</w:t>
      </w:r>
      <w:r>
        <w:rPr>
          <w:rFonts w:ascii="宋体" w:hAnsi="宋体" w:cs="宋体" w:eastAsia="宋体" w:hint="default"/>
        </w:rPr>
        <w:t>10</w:t>
      </w:r>
      <w:r>
        <w:rPr/>
        <w:t>股转增</w:t>
      </w:r>
      <w:r>
        <w:rPr>
          <w:rFonts w:ascii="宋体" w:hAnsi="宋体" w:cs="宋体" w:eastAsia="宋体" w:hint="default"/>
        </w:rPr>
        <w:t>8.000000</w:t>
      </w:r>
      <w:r>
        <w:rPr/>
        <w:t>股，（其中以公司股东溢价增资所形成的资本公积金每</w:t>
      </w:r>
      <w:r>
        <w:rPr>
          <w:spacing w:val="18"/>
        </w:rPr>
        <w:t> </w:t>
      </w:r>
      <w:r>
        <w:rPr>
          <w:rFonts w:ascii="宋体" w:hAnsi="宋体" w:cs="宋体" w:eastAsia="宋体" w:hint="default"/>
          <w:spacing w:val="18"/>
        </w:rPr>
      </w:r>
      <w:r>
        <w:rPr>
          <w:rFonts w:ascii="宋体" w:hAnsi="宋体" w:cs="宋体" w:eastAsia="宋体" w:hint="default"/>
        </w:rPr>
        <w:t>10</w:t>
      </w:r>
      <w:r>
        <w:rPr>
          <w:rFonts w:ascii="宋体" w:hAnsi="宋体" w:cs="宋体" w:eastAsia="宋体" w:hint="default"/>
          <w:spacing w:val="20"/>
        </w:rPr>
        <w:t> </w:t>
      </w:r>
      <w:r>
        <w:rPr/>
        <w:t>股转增</w:t>
      </w:r>
      <w:r>
        <w:rPr>
          <w:spacing w:val="18"/>
        </w:rPr>
        <w:t> </w:t>
      </w:r>
      <w:r>
        <w:rPr>
          <w:rFonts w:ascii="宋体" w:hAnsi="宋体" w:cs="宋体" w:eastAsia="宋体" w:hint="default"/>
          <w:spacing w:val="18"/>
        </w:rPr>
      </w:r>
      <w:r>
        <w:rPr>
          <w:rFonts w:ascii="宋体" w:hAnsi="宋体" w:cs="宋体" w:eastAsia="宋体" w:hint="default"/>
        </w:rPr>
        <w:t>7.678006</w:t>
      </w:r>
      <w:r>
        <w:rPr/>
        <w:t>股，不</w:t>
      </w:r>
      <w:r>
        <w:rPr>
          <w:spacing w:val="-86"/>
        </w:rPr>
        <w:t> </w:t>
      </w:r>
      <w:r>
        <w:rPr>
          <w:spacing w:val="-86"/>
        </w:rPr>
      </w:r>
      <w:r>
        <w:rPr/>
        <w:t>需要纳税；以其他资本公积每 </w:t>
      </w:r>
      <w:r>
        <w:rPr>
          <w:rFonts w:ascii="宋体" w:hAnsi="宋体" w:cs="宋体" w:eastAsia="宋体" w:hint="default"/>
        </w:rPr>
        <w:t>10</w:t>
      </w:r>
      <w:r>
        <w:rPr/>
        <w:t>股转增</w:t>
      </w:r>
      <w:r>
        <w:rPr>
          <w:rFonts w:ascii="宋体" w:hAnsi="宋体" w:cs="宋体" w:eastAsia="宋体" w:hint="default"/>
        </w:rPr>
        <w:t>0.321994</w:t>
      </w:r>
      <w:r>
        <w:rPr>
          <w:rFonts w:ascii="宋体" w:hAnsi="宋体" w:cs="宋体" w:eastAsia="宋体" w:hint="default"/>
          <w:spacing w:val="-18"/>
        </w:rPr>
        <w:t> </w:t>
      </w:r>
      <w:r>
        <w:rPr>
          <w:spacing w:val="-4"/>
        </w:rPr>
        <w:t>股，需要纳税），派</w:t>
      </w:r>
      <w:r>
        <w:rPr>
          <w:rFonts w:ascii="宋体" w:hAnsi="宋体" w:cs="宋体" w:eastAsia="宋体" w:hint="default"/>
          <w:spacing w:val="-4"/>
        </w:rPr>
        <w:t>0.600000</w:t>
      </w:r>
      <w:r>
        <w:rPr>
          <w:spacing w:val="-4"/>
        </w:rPr>
        <w:t>元人民币现金（个人股东、</w:t>
      </w:r>
      <w:r>
        <w:rPr/>
        <w:t> </w:t>
      </w:r>
      <w:r>
        <w:rPr>
          <w:spacing w:val="-1"/>
        </w:rPr>
        <w:t>投资基金适用股息红利差别化个人所得税政策（财税【</w:t>
      </w:r>
      <w:r>
        <w:rPr>
          <w:rFonts w:ascii="宋体" w:hAnsi="宋体" w:cs="宋体" w:eastAsia="宋体" w:hint="default"/>
          <w:spacing w:val="-1"/>
        </w:rPr>
        <w:t>2015</w:t>
      </w:r>
      <w:r>
        <w:rPr>
          <w:spacing w:val="-1"/>
        </w:rPr>
        <w:t>】</w:t>
      </w:r>
      <w:r>
        <w:rPr>
          <w:rFonts w:ascii="宋体" w:hAnsi="宋体" w:cs="宋体" w:eastAsia="宋体" w:hint="default"/>
          <w:spacing w:val="-1"/>
        </w:rPr>
        <w:t>101</w:t>
      </w:r>
      <w:r>
        <w:rPr>
          <w:spacing w:val="-1"/>
        </w:rPr>
        <w:t>号文）；</w:t>
      </w:r>
      <w:r>
        <w:rPr>
          <w:rFonts w:ascii="宋体" w:hAnsi="宋体" w:cs="宋体" w:eastAsia="宋体" w:hint="default"/>
          <w:spacing w:val="-1"/>
        </w:rPr>
        <w:t>QFII</w:t>
      </w:r>
      <w:r>
        <w:rPr>
          <w:spacing w:val="-1"/>
        </w:rPr>
        <w:t>实际每</w:t>
      </w:r>
      <w:r>
        <w:rPr>
          <w:rFonts w:ascii="宋体" w:hAnsi="宋体" w:cs="宋体" w:eastAsia="宋体" w:hint="default"/>
          <w:spacing w:val="-1"/>
        </w:rPr>
        <w:t>10</w:t>
      </w:r>
      <w:r>
        <w:rPr>
          <w:spacing w:val="-1"/>
        </w:rPr>
        <w:t>股派</w:t>
      </w:r>
      <w:r>
        <w:rPr>
          <w:rFonts w:ascii="宋体" w:hAnsi="宋体" w:cs="宋体" w:eastAsia="宋体" w:hint="default"/>
          <w:spacing w:val="-1"/>
        </w:rPr>
        <w:t>0.307801</w:t>
      </w:r>
      <w:r>
        <w:rPr>
          <w:spacing w:val="-1"/>
        </w:rPr>
        <w:t>元，</w:t>
      </w:r>
      <w:r>
        <w:rPr>
          <w:spacing w:val="-77"/>
        </w:rPr>
        <w:t> </w:t>
      </w:r>
      <w:r>
        <w:rPr/>
        <w:t>对于</w:t>
      </w:r>
      <w:r>
        <w:rPr>
          <w:rFonts w:ascii="宋体" w:hAnsi="宋体" w:cs="宋体" w:eastAsia="宋体" w:hint="default"/>
        </w:rPr>
        <w:t>QFII</w:t>
      </w:r>
      <w:r>
        <w:rPr/>
        <w:t>之外的其他非居民企业，本公司未代扣代缴所得税，由纳税人在所得发生地缴纳。）公司于</w:t>
      </w:r>
      <w:r>
        <w:rPr>
          <w:rFonts w:ascii="宋体" w:hAnsi="宋体" w:cs="宋体" w:eastAsia="宋体" w:hint="default"/>
        </w:rPr>
        <w:t>2017 </w:t>
      </w:r>
      <w:r>
        <w:rPr/>
        <w:t>年</w:t>
      </w:r>
      <w:r>
        <w:rPr>
          <w:rFonts w:ascii="宋体" w:hAnsi="宋体" w:cs="宋体" w:eastAsia="宋体" w:hint="default"/>
        </w:rPr>
        <w:t>6</w:t>
      </w:r>
      <w:r>
        <w:rPr/>
        <w:t>月</w:t>
      </w:r>
      <w:r>
        <w:rPr>
          <w:rFonts w:ascii="宋体" w:hAnsi="宋体" w:cs="宋体" w:eastAsia="宋体" w:hint="default"/>
        </w:rPr>
        <w:t>15</w:t>
      </w:r>
      <w:r>
        <w:rPr/>
        <w:t>日收到其派发的红股和现金。</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748" w:footer="974"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199,839,6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41,518,42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41,518,42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241,358,1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52.54%</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199,839,6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41,518,42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41,518,42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241,358,1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21,709,63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289,800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21,999,43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178,130,0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41,228,62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41,228,62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219,358,6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47.75%</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259,554,0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-41,518,4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-41,518,4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218,035,6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259,554,0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-41,518,4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-41,518,4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218,035,6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47.46%</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459,393,7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459,393,7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8"/>
        <w:ind w:right="217" w:firstLine="420"/>
        <w:jc w:val="left"/>
      </w:pPr>
      <w:r>
        <w:rPr/>
        <w:t>（</w:t>
      </w:r>
      <w:r>
        <w:rPr>
          <w:rFonts w:ascii="Times New Roman" w:hAnsi="Times New Roman" w:cs="Times New Roman" w:eastAsia="Times New Roman" w:hint="default"/>
        </w:rPr>
        <w:t>1</w:t>
      </w:r>
      <w:r>
        <w:rPr/>
        <w:t>）公司董事长吴艳女士因换届选举原因离任，根据相关规定，其持有的公司股份自其申报离任日 起六个月内全部锁定。报告期内，吴艳女士正处于锁定期，其所持的公司股份全部锁定。</w:t>
      </w:r>
    </w:p>
    <w:p>
      <w:pPr>
        <w:spacing w:after="0" w:line="256"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56" w:lineRule="auto" w:before="35"/>
        <w:ind w:right="217" w:firstLine="420"/>
        <w:jc w:val="left"/>
      </w:pPr>
      <w:r>
        <w:rPr/>
        <w:t>（</w:t>
      </w:r>
      <w:r>
        <w:rPr>
          <w:rFonts w:ascii="Times New Roman" w:hAnsi="Times New Roman" w:cs="Times New Roman" w:eastAsia="Times New Roman" w:hint="default"/>
        </w:rPr>
        <w:t>2</w:t>
      </w:r>
      <w:r>
        <w:rPr/>
        <w:t>）公司高管杨晓江先生因个人原因辞职，根据相关规定，其持有的公司股份自其申报离任日起六 个月内全部锁定。报告期内，锁定期已满，其所持的公司股份全部解除锁定。</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6"/>
        <w:ind w:left="154" w:right="8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4" w:right="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664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178,024,084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13,568,521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54,274,084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219,274,084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首发后个人类限 售股；高管锁定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年度非 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r>
              <w:rPr>
                <w:rFonts w:ascii="宋体" w:hAnsi="宋体" w:cs="宋体" w:eastAsia="宋体" w:hint="default"/>
                <w:spacing w:val="1"/>
                <w:sz w:val="18"/>
                <w:szCs w:val="18"/>
              </w:rPr>
              <w:t> </w:t>
            </w:r>
            <w:r>
              <w:rPr>
                <w:rFonts w:ascii="宋体" w:hAnsi="宋体" w:cs="宋体" w:eastAsia="宋体" w:hint="default"/>
                <w:sz w:val="18"/>
                <w:szCs w:val="18"/>
              </w:rPr>
              <w:t>票于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14"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 交易所上市，自 上市首日起算， 所有发行对象认 购的股份均自上 市之日起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 内不得转让。每 年的第一个交易 日，按照上年末 持有股份数量的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p>
            <w:pPr>
              <w:pStyle w:val="TableParagraph"/>
              <w:spacing w:line="314"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）离任高管， 自其申报离任日 自其申报离任日 起六个月到期后 将其所持本公司 无限售条件股份 全部自动解锁。</w:t>
            </w:r>
          </w:p>
        </w:tc>
      </w:tr>
      <w:tr>
        <w:trPr>
          <w:trHeight w:val="129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高管股全锁：</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316" w:lineRule="auto" w:before="63"/>
              <w:ind w:left="24"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日办理离职申 请，所持股份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55"/>
              <w:jc w:val="left"/>
              <w:rPr>
                <w:rFonts w:ascii="宋体" w:hAnsi="宋体" w:cs="宋体" w:eastAsia="宋体" w:hint="default"/>
                <w:sz w:val="18"/>
                <w:szCs w:val="18"/>
              </w:rPr>
            </w:pPr>
            <w:r>
              <w:rPr>
                <w:rFonts w:ascii="宋体" w:hAnsi="宋体" w:cs="宋体" w:eastAsia="宋体" w:hint="default"/>
                <w:sz w:val="18"/>
                <w:szCs w:val="18"/>
              </w:rPr>
              <w:t>个月内不得买 卖。</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53"/>
              <w:jc w:val="both"/>
              <w:rPr>
                <w:rFonts w:ascii="宋体" w:hAnsi="宋体" w:cs="宋体" w:eastAsia="宋体" w:hint="default"/>
                <w:sz w:val="18"/>
                <w:szCs w:val="18"/>
              </w:rPr>
            </w:pPr>
            <w:r>
              <w:rPr>
                <w:rFonts w:ascii="宋体" w:hAnsi="宋体" w:cs="宋体" w:eastAsia="宋体" w:hint="default"/>
                <w:sz w:val="18"/>
                <w:szCs w:val="18"/>
              </w:rPr>
              <w:t>每年的第一个交 易日，按照上年 末持有股份数量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178,073,584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13,589,896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54,274,084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219,302,209</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pict>
          <v:shape style="position:absolute;margin-left:449.277008pt;margin-top:19.791723pt;width:85.6pt;height:82.05pt;mso-position-horizontal-relative:page;mso-position-vertical-relative:paragraph;z-index:-1010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19.791723pt;width:52.45pt;height:82.05pt;mso-position-horizontal-relative:page;mso-position-vertical-relative:paragraph;z-index:-1010752" coordorigin="9648,396" coordsize="1049,1641">
            <v:group style="position:absolute;left:9648;top:396;width:1049;height:1641" coordorigin="9648,396" coordsize="1049,1641">
              <v:shape style="position:absolute;left:9648;top:396;width:1049;height:1641" coordorigin="9648,396" coordsize="1049,1641" path="m9648,2036l10697,2036,10697,396,9648,396,9648,2036xe" filled="true" fillcolor="#ffffff" stroked="false">
                <v:path arrowok="t"/>
                <v:fill type="solid"/>
              </v:shape>
            </v:group>
            <v:group style="position:absolute;left:9671;top:1020;width:1004;height:393" coordorigin="9671,1020" coordsize="1004,393">
              <v:shape style="position:absolute;left:9671;top:1020;width:1004;height:393" coordorigin="9671,1020" coordsize="1004,393" path="m9671,1412l10674,1412,10674,1020,9671,1020,9671,1412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502"/>
        <w:gridCol w:w="558"/>
      </w:tblGrid>
      <w:tr>
        <w:trPr>
          <w:trHeight w:val="1655"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15,484</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0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27,158</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47.73%</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219,274,0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5"/>
              <w:jc w:val="right"/>
              <w:rPr>
                <w:rFonts w:ascii="Times New Roman" w:hAnsi="Times New Roman" w:cs="Times New Roman" w:eastAsia="Times New Roman" w:hint="default"/>
                <w:sz w:val="18"/>
                <w:szCs w:val="18"/>
              </w:rPr>
            </w:pPr>
            <w:r>
              <w:rPr>
                <w:rFonts w:ascii="Times New Roman"/>
                <w:sz w:val="18"/>
              </w:rPr>
              <w:t>219,274,0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84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185,924,084</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汉鼎宇佑集团有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33,000,000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浙江奥鑫控股集 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10,854,81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5"/>
              <w:jc w:val="right"/>
              <w:rPr>
                <w:rFonts w:ascii="Times New Roman" w:hAnsi="Times New Roman" w:cs="Times New Roman" w:eastAsia="Times New Roman" w:hint="default"/>
                <w:sz w:val="18"/>
                <w:szCs w:val="18"/>
              </w:rPr>
            </w:pPr>
            <w:r>
              <w:rPr>
                <w:rFonts w:ascii="Times New Roman"/>
                <w:sz w:val="18"/>
              </w:rPr>
              <w:t>10,854,81</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10,854,800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85pt;mso-position-horizontal-relative:page;mso-position-vertical-relative:page;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74"/>
                          <w:jc w:val="both"/>
                          <w:rPr>
                            <w:rFonts w:ascii="宋体" w:hAnsi="宋体" w:cs="宋体" w:eastAsia="宋体" w:hint="default"/>
                            <w:sz w:val="18"/>
                            <w:szCs w:val="18"/>
                          </w:rPr>
                        </w:pPr>
                        <w:r>
                          <w:rPr>
                            <w:rFonts w:ascii="宋体" w:hAnsi="宋体" w:cs="宋体" w:eastAsia="宋体" w:hint="default"/>
                            <w:sz w:val="18"/>
                            <w:szCs w:val="18"/>
                          </w:rPr>
                          <w:t>杭州雄健投资合 伙企业（有限合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10,854,81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10,854,81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3,799,186</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华宝信托有限责 任公司－聚鑫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号资金信托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7,725,488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7725488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7,725,488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杭州新安实业投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7,488,653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1737453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7,488,653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零四组合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7,088,871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7,088,871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杭州都城实业有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4,455,300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-173200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4,455,300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浙江福士达集团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4,116,252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2400852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4,116,252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上海庸恳资产管 理有限公司－庸 恳安享成长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号私 募证券投资基金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3,707,073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3707073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3,707,073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0"/>
                          <w:ind w:left="16" w:right="22"/>
                          <w:jc w:val="left"/>
                          <w:rPr>
                            <w:rFonts w:ascii="宋体" w:hAnsi="宋体" w:cs="宋体" w:eastAsia="宋体" w:hint="default"/>
                            <w:sz w:val="18"/>
                            <w:szCs w:val="18"/>
                          </w:rPr>
                        </w:pPr>
                        <w:r>
                          <w:rPr>
                            <w:rFonts w:ascii="宋体" w:hAnsi="宋体" w:cs="宋体" w:eastAsia="宋体" w:hint="default"/>
                            <w:spacing w:val="-1"/>
                            <w:sz w:val="18"/>
                            <w:szCs w:val="18"/>
                          </w:rPr>
                          <w:t>上述股东中：浙江奥鑫控股集团有限公司、杭州雄健投资合伙企业（有限合伙）为公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年度非公开发行的特定认购方，认购股份已于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日在深圳证券交</w:t>
                        </w:r>
                      </w:p>
                      <w:p>
                        <w:pPr>
                          <w:pStyle w:val="TableParagraph"/>
                          <w:spacing w:line="247" w:lineRule="exact"/>
                          <w:ind w:left="16" w:right="0"/>
                          <w:jc w:val="left"/>
                          <w:rPr>
                            <w:rFonts w:ascii="宋体" w:hAnsi="宋体" w:cs="宋体" w:eastAsia="宋体" w:hint="default"/>
                            <w:sz w:val="18"/>
                            <w:szCs w:val="18"/>
                          </w:rPr>
                        </w:pPr>
                        <w:r>
                          <w:rPr>
                            <w:rFonts w:ascii="宋体" w:hAnsi="宋体" w:cs="宋体" w:eastAsia="宋体" w:hint="default"/>
                            <w:sz w:val="18"/>
                            <w:szCs w:val="18"/>
                          </w:rPr>
                          <w:t>易所上市，自上市首日起算，所持股份的限售期为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上述股东中</w:t>
                        </w:r>
                        <w:r>
                          <w:rPr>
                            <w:rFonts w:ascii="宋体" w:hAnsi="宋体" w:cs="宋体" w:eastAsia="宋体" w:hint="default"/>
                            <w:spacing w:val="-15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0"/>
                            <w:sz w:val="18"/>
                            <w:szCs w:val="18"/>
                          </w:rPr>
                          <w:t>）</w:t>
                        </w:r>
                        <w:r>
                          <w:rPr>
                            <w:rFonts w:ascii="宋体" w:hAnsi="宋体" w:cs="宋体" w:eastAsia="宋体" w:hint="default"/>
                            <w:sz w:val="18"/>
                            <w:szCs w:val="18"/>
                          </w:rPr>
                          <w:t>吴艳与汉鼎宇佑集团有限公司的实际控制人王麒诚先生系夫妻关系</w:t>
                        </w:r>
                      </w:p>
                      <w:p>
                        <w:pPr>
                          <w:pStyle w:val="TableParagraph"/>
                          <w:spacing w:line="300" w:lineRule="auto" w:before="64"/>
                          <w:ind w:left="22" w:right="8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）杭州新安实业投资有限公司、杭州都城实业有限公司属于一致行动人；（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w:t>
                        </w:r>
                        <w:r>
                          <w:rPr>
                            <w:rFonts w:ascii="宋体" w:hAnsi="宋体" w:cs="宋体" w:eastAsia="宋体" w:hint="default"/>
                            <w:spacing w:val="-66"/>
                            <w:sz w:val="18"/>
                            <w:szCs w:val="18"/>
                          </w:rPr>
                          <w:t> </w:t>
                        </w:r>
                        <w:r>
                          <w:rPr>
                            <w:rFonts w:ascii="宋体" w:hAnsi="宋体" w:cs="宋体" w:eastAsia="宋体" w:hint="default"/>
                            <w:sz w:val="18"/>
                            <w:szCs w:val="18"/>
                          </w:rPr>
                          <w:t>余股东之间，未知是否存在关联，也未知是否属于一致行动人。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0"/>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4" w:space="0" w:color="000000"/>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33,000,000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华宝信托有限责任公司－聚鑫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7,725,488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7,725,488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杭州新安实业投资有限公司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7,488,653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7,488,653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7,088,871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7,088,871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施玮</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5,940,753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5,940,753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杭州都城实业有限公司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4,455,300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4,455,300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浙江福士达集团有限公司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4,116,252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4,116,252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上海庸恳资产管理有限公司－庸恳 安享成长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3,707,073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3,707,073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蔡盛世</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3,455,600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3,455,600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63" w:firstLine="0"/>
        <w:jc w:val="right"/>
        <w:rPr>
          <w:rFonts w:ascii="宋体" w:hAnsi="宋体" w:cs="宋体" w:eastAsia="宋体" w:hint="default"/>
          <w:sz w:val="18"/>
          <w:szCs w:val="18"/>
        </w:rPr>
      </w:pPr>
      <w:r>
        <w:rPr/>
        <w:pict>
          <v:shape style="position:absolute;margin-left:56.459999pt;margin-top:-30.888262pt;width:479.2pt;height:326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浙江鑫丰实业有限公司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2,594,071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6" w:right="0"/>
                          <w:jc w:val="left"/>
                          <w:rPr>
                            <w:rFonts w:ascii="Times New Roman" w:hAnsi="Times New Roman" w:cs="Times New Roman" w:eastAsia="Times New Roman" w:hint="default"/>
                            <w:sz w:val="18"/>
                            <w:szCs w:val="18"/>
                          </w:rPr>
                        </w:pPr>
                        <w:r>
                          <w:rPr>
                            <w:rFonts w:ascii="Times New Roman"/>
                            <w:sz w:val="18"/>
                          </w:rPr>
                          <w:t>2,594,071</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4"/>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上述股东中</w:t>
                        </w:r>
                        <w:r>
                          <w:rPr>
                            <w:rFonts w:ascii="宋体" w:hAnsi="宋体" w:cs="宋体" w:eastAsia="宋体" w:hint="default"/>
                            <w:spacing w:val="-15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0"/>
                            <w:sz w:val="18"/>
                            <w:szCs w:val="18"/>
                          </w:rPr>
                          <w:t>）</w:t>
                        </w:r>
                        <w:r>
                          <w:rPr>
                            <w:rFonts w:ascii="宋体" w:hAnsi="宋体" w:cs="宋体" w:eastAsia="宋体" w:hint="default"/>
                            <w:sz w:val="18"/>
                            <w:szCs w:val="18"/>
                          </w:rPr>
                          <w:t>吴艳与汉鼎宇佑集团有限</w:t>
                        </w:r>
                        <w:r>
                          <w:rPr>
                            <w:rFonts w:ascii="宋体" w:hAnsi="宋体" w:cs="宋体" w:eastAsia="宋体" w:hint="default"/>
                            <w:spacing w:val="-1"/>
                            <w:sz w:val="18"/>
                            <w:szCs w:val="18"/>
                          </w:rPr>
                          <w:t>公</w:t>
                        </w:r>
                        <w:r>
                          <w:rPr>
                            <w:rFonts w:ascii="宋体" w:hAnsi="宋体" w:cs="宋体" w:eastAsia="宋体" w:hint="default"/>
                            <w:sz w:val="18"/>
                            <w:szCs w:val="18"/>
                          </w:rPr>
                          <w:t>司的实际控制人王麒诚先生系夫妻关系</w:t>
                        </w:r>
                      </w:p>
                      <w:p>
                        <w:pPr>
                          <w:pStyle w:val="TableParagraph"/>
                          <w:spacing w:line="300" w:lineRule="auto" w:before="64"/>
                          <w:ind w:left="22" w:right="114"/>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）杭州新安实业投资有限公司、杭州都城实业有限公司、施玮属于一致行动人；（</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其余无限售流通股股东之间，未知是否存在关联，也未知是否属于一致行动人。</w:t>
                        </w:r>
                      </w:p>
                    </w:tc>
                  </w:tr>
                  <w:tr>
                    <w:trPr>
                      <w:trHeight w:val="477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）公司股东杭州新安实业投资有限公司通过普通证券账户持有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股，通过国信证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7,488,6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合计持有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7,488,653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）公司股东杭州都城实业有限公司通过普通证券账户持有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股，通过国信证券股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4,455,300 </w:t>
                        </w:r>
                        <w:r>
                          <w:rPr>
                            <w:rFonts w:ascii="宋体" w:hAnsi="宋体" w:cs="宋体" w:eastAsia="宋体" w:hint="default"/>
                            <w:sz w:val="18"/>
                            <w:szCs w:val="18"/>
                          </w:rPr>
                          <w:t>股</w:t>
                        </w:r>
                        <w:r>
                          <w:rPr>
                            <w:rFonts w:ascii="宋体" w:hAnsi="宋体" w:cs="宋体" w:eastAsia="宋体" w:hint="default"/>
                            <w:spacing w:val="-60"/>
                            <w:sz w:val="18"/>
                            <w:szCs w:val="18"/>
                          </w:rPr>
                          <w:t>，</w:t>
                        </w:r>
                        <w:r>
                          <w:rPr>
                            <w:rFonts w:ascii="宋体" w:hAnsi="宋体" w:cs="宋体" w:eastAsia="宋体" w:hint="default"/>
                            <w:sz w:val="18"/>
                            <w:szCs w:val="18"/>
                          </w:rPr>
                          <w:t>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5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公司股东蔡盛世通过普通证券账户持有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股，通过海通证券股份有限公司客户信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0"/>
                            <w:sz w:val="18"/>
                            <w:szCs w:val="18"/>
                          </w:rPr>
                          <w:t>，</w:t>
                        </w:r>
                        <w:r>
                          <w:rPr>
                            <w:rFonts w:ascii="宋体" w:hAnsi="宋体" w:cs="宋体" w:eastAsia="宋体" w:hint="default"/>
                            <w:sz w:val="18"/>
                            <w:szCs w:val="18"/>
                          </w:rPr>
                          <w:t>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3,455,6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r>
                          <w:rPr>
                            <w:rFonts w:ascii="宋体" w:hAnsi="宋体" w:cs="宋体" w:eastAsia="宋体" w:hint="default"/>
                            <w:spacing w:val="-10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公司股东施玮通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过普通证券账户持有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股，通过国信证券股份有限公司客户信用交易担保证券账户持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 </w:t>
                        </w:r>
                        <w:r>
                          <w:rPr>
                            <w:rFonts w:ascii="Times New Roman" w:hAnsi="Times New Roman" w:cs="Times New Roman" w:eastAsia="Times New Roman" w:hint="default"/>
                            <w:sz w:val="18"/>
                            <w:szCs w:val="18"/>
                          </w:rPr>
                          <w:t>5,940,753 </w:t>
                        </w:r>
                        <w:r>
                          <w:rPr>
                            <w:rFonts w:ascii="宋体" w:hAnsi="宋体" w:cs="宋体" w:eastAsia="宋体" w:hint="default"/>
                            <w:spacing w:val="-6"/>
                            <w:sz w:val="18"/>
                            <w:szCs w:val="18"/>
                          </w:rPr>
                          <w:t>股，合计持有 </w:t>
                        </w:r>
                        <w:r>
                          <w:rPr>
                            <w:rFonts w:ascii="Times New Roman" w:hAnsi="Times New Roman" w:cs="Times New Roman" w:eastAsia="Times New Roman" w:hint="default"/>
                            <w:sz w:val="18"/>
                            <w:szCs w:val="18"/>
                          </w:rPr>
                          <w:t>5,940,753 </w:t>
                        </w:r>
                        <w:r>
                          <w:rPr>
                            <w:rFonts w:ascii="宋体" w:hAnsi="宋体" w:cs="宋体" w:eastAsia="宋体" w:hint="default"/>
                            <w:sz w:val="18"/>
                            <w:szCs w:val="18"/>
                          </w:rPr>
                          <w:t>股。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公司股东浙江福士达集团有限公司通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2,836,752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股，通过海通证券股份有限公司客户信用交易担保证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
                            <w:sz w:val="18"/>
                            <w:szCs w:val="18"/>
                          </w:rPr>
                          <w:t>，</w:t>
                        </w:r>
                        <w:r>
                          <w:rPr>
                            <w:rFonts w:ascii="宋体" w:hAnsi="宋体" w:cs="宋体" w:eastAsia="宋体" w:hint="default"/>
                            <w:sz w:val="18"/>
                            <w:szCs w:val="18"/>
                          </w:rPr>
                          <w:t>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16,252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8"/>
                            <w:sz w:val="18"/>
                            <w:szCs w:val="18"/>
                          </w:rPr>
                          <w:t>）</w:t>
                        </w:r>
                        <w:r>
                          <w:rPr>
                            <w:rFonts w:ascii="宋体" w:hAnsi="宋体" w:cs="宋体" w:eastAsia="宋体" w:hint="default"/>
                            <w:sz w:val="18"/>
                            <w:szCs w:val="18"/>
                          </w:rPr>
                          <w:t>公司股东浙江鑫丰实业有限公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股，通过华西证券股份有限公司客户信用交易担保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0"/>
                            <w:sz w:val="18"/>
                            <w:szCs w:val="18"/>
                          </w:rPr>
                          <w:t>，</w:t>
                        </w:r>
                        <w:r>
                          <w:rPr>
                            <w:rFonts w:ascii="宋体" w:hAnsi="宋体" w:cs="宋体" w:eastAsia="宋体" w:hint="default"/>
                            <w:spacing w:val="-2"/>
                            <w:sz w:val="18"/>
                            <w:szCs w:val="18"/>
                          </w:rPr>
                          <w:t>合</w:t>
                        </w:r>
                        <w:r>
                          <w:rPr>
                            <w:rFonts w:ascii="宋体" w:hAnsi="宋体" w:cs="宋体" w:eastAsia="宋体" w:hint="default"/>
                            <w:sz w:val="18"/>
                            <w:szCs w:val="18"/>
                          </w:rPr>
                          <w:t>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2,594,0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10"/>
                            <w:sz w:val="18"/>
                            <w:szCs w:val="18"/>
                          </w:rPr>
                          <w:t>）</w:t>
                        </w:r>
                        <w:r>
                          <w:rPr>
                            <w:rFonts w:ascii="宋体" w:hAnsi="宋体" w:cs="宋体" w:eastAsia="宋体" w:hint="default"/>
                            <w:sz w:val="18"/>
                            <w:szCs w:val="18"/>
                          </w:rPr>
                          <w:t>公司股东上海庸恳资产</w:t>
                        </w:r>
                        <w:r>
                          <w:rPr>
                            <w:rFonts w:ascii="宋体" w:hAnsi="宋体" w:cs="宋体" w:eastAsia="宋体" w:hint="default"/>
                            <w:spacing w:val="1"/>
                            <w:sz w:val="18"/>
                            <w:szCs w:val="18"/>
                          </w:rPr>
                          <w:t>管</w:t>
                        </w:r>
                        <w:r>
                          <w:rPr>
                            <w:rFonts w:ascii="宋体" w:hAnsi="宋体" w:cs="宋体" w:eastAsia="宋体" w:hint="default"/>
                            <w:sz w:val="18"/>
                            <w:szCs w:val="18"/>
                          </w:rPr>
                          <w:t>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有限公司－庸恳安享成长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号私募证券投资基金通过普通证券账户持有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通过湘财证券股份有限公司客户信用交易担保证券账户持有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3,326,473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3,707,073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before="77"/>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54" w:right="761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9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宋体" w:hAnsi="宋体" w:cs="宋体" w:eastAsia="宋体" w:hint="default"/>
                <w:sz w:val="18"/>
                <w:szCs w:val="18"/>
              </w:rPr>
              <w:t>吴艳，女，</w:t>
            </w: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年生，双学位硕士，经济师。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月任汉</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鼎宇佑互联网股份有限公司监事，</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月任汉鼎宇佑互联</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网股份有限公司董事，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月任汉鼎宇佑互联网股份有限</w:t>
            </w:r>
          </w:p>
          <w:p>
            <w:pPr>
              <w:pStyle w:val="TableParagraph"/>
              <w:spacing w:line="300" w:lineRule="auto" w:before="63"/>
              <w:ind w:left="23" w:right="23"/>
              <w:jc w:val="both"/>
              <w:rPr>
                <w:rFonts w:ascii="宋体" w:hAnsi="宋体" w:cs="宋体" w:eastAsia="宋体" w:hint="default"/>
                <w:sz w:val="18"/>
                <w:szCs w:val="18"/>
              </w:rPr>
            </w:pPr>
            <w:r>
              <w:rPr>
                <w:rFonts w:ascii="宋体" w:hAnsi="宋体" w:cs="宋体" w:eastAsia="宋体" w:hint="default"/>
                <w:sz w:val="18"/>
                <w:szCs w:val="18"/>
              </w:rPr>
              <w:t>公司总经理，</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日任汉鼎宇佑互联网股份有限公司 </w:t>
            </w:r>
            <w:r>
              <w:rPr>
                <w:rFonts w:ascii="宋体" w:hAnsi="宋体" w:cs="宋体" w:eastAsia="宋体" w:hint="default"/>
                <w:spacing w:val="-3"/>
                <w:sz w:val="18"/>
                <w:szCs w:val="18"/>
              </w:rPr>
              <w:t>董事长。曾获得</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年度浙江软件行业杰出企业家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中国商界女性</w:t>
            </w:r>
            <w:r>
              <w:rPr>
                <w:rFonts w:ascii="Times New Roman" w:hAnsi="Times New Roman" w:cs="Times New Roman" w:eastAsia="Times New Roman" w:hint="default"/>
                <w:sz w:val="18"/>
                <w:szCs w:val="18"/>
              </w:rPr>
              <w:t>·</w:t>
            </w:r>
            <w:r>
              <w:rPr>
                <w:rFonts w:ascii="宋体" w:hAnsi="宋体" w:cs="宋体" w:eastAsia="宋体" w:hint="default"/>
                <w:sz w:val="18"/>
                <w:szCs w:val="18"/>
              </w:rPr>
              <w:t>商 界木兰</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月任汉鼎宇佑信息产业有限公司总</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经理</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月任汉鼎宇佑信息产业有限公司执行董事</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2013</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月任浙江汉动信息科技有限公司董事长，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月至</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月任浙江诚荟玩传媒科技有限公司（原浙江汉鼎手游科技有限公司）</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w:t>
            </w:r>
            <w:r>
              <w:rPr>
                <w:rFonts w:ascii="宋体" w:hAnsi="宋体" w:cs="宋体" w:eastAsia="宋体" w:hint="default"/>
                <w:spacing w:val="1"/>
                <w:sz w:val="18"/>
                <w:szCs w:val="18"/>
              </w:rPr>
              <w:t>江</w:t>
            </w:r>
            <w:r>
              <w:rPr>
                <w:rFonts w:ascii="宋体" w:hAnsi="宋体" w:cs="宋体" w:eastAsia="宋体" w:hint="default"/>
                <w:sz w:val="18"/>
                <w:szCs w:val="18"/>
              </w:rPr>
              <w:t>搜道网络技术有限公司董事</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月任浙江汉鼎宇佑金融服务有限公司执行董事兼总经理，</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月任杭州汉鼎租赁有限公司董事长。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月至今</w:t>
            </w:r>
          </w:p>
        </w:tc>
      </w:tr>
    </w:tbl>
    <w:p>
      <w:pPr>
        <w:spacing w:after="0" w:line="240" w:lineRule="auto"/>
        <w:jc w:val="both"/>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1"/>
      </w:tblGrid>
      <w:tr>
        <w:trPr>
          <w:trHeight w:val="161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2"/>
              <w:jc w:val="left"/>
              <w:rPr>
                <w:rFonts w:ascii="宋体" w:hAnsi="宋体" w:cs="宋体" w:eastAsia="宋体" w:hint="default"/>
                <w:sz w:val="18"/>
                <w:szCs w:val="18"/>
              </w:rPr>
            </w:pPr>
            <w:r>
              <w:rPr>
                <w:rFonts w:ascii="宋体" w:hAnsi="宋体" w:cs="宋体" w:eastAsia="宋体" w:hint="default"/>
                <w:spacing w:val="-4"/>
                <w:sz w:val="18"/>
                <w:szCs w:val="18"/>
              </w:rPr>
              <w:t>任杭州青悠安和广告有限公司监事，</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月至今任上海汉鼎信息技术有限 公司董事、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月至今任汉鼎宇佑传媒集团有限公司执行董事；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月至今任汉鼎宇佑集团有限公司董事。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月任汉鼎国际发展有限公 司董事。</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月任汉鼎道纪有限公司首任董事，</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月任汉鼎比 格菲斯互动娱乐有限公司首任董事。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6"/>
        <w:ind w:left="154" w:right="70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72" w:firstLine="0"/>
        <w:jc w:val="right"/>
        <w:rPr>
          <w:rFonts w:ascii="宋体" w:hAnsi="宋体" w:cs="宋体" w:eastAsia="宋体" w:hint="default"/>
          <w:sz w:val="18"/>
          <w:szCs w:val="18"/>
        </w:rPr>
      </w:pPr>
      <w:r>
        <w:rPr/>
        <w:pict>
          <v:shape style="position:absolute;margin-left:56.459999pt;margin-top:-279.508301pt;width:479.2pt;height:439.7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79"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）吴艳，女，</w:t>
                        </w: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年生，双学位硕士，经济师。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任汉鼎宇佑互联网股份有限公司监事</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w:t>
                        </w:r>
                        <w:r>
                          <w:rPr>
                            <w:rFonts w:ascii="宋体" w:hAnsi="宋体" w:cs="宋体" w:eastAsia="宋体" w:hint="default"/>
                            <w:spacing w:val="1"/>
                            <w:sz w:val="18"/>
                            <w:szCs w:val="18"/>
                          </w:rPr>
                          <w:t>鼎</w:t>
                        </w:r>
                        <w:r>
                          <w:rPr>
                            <w:rFonts w:ascii="宋体" w:hAnsi="宋体" w:cs="宋体" w:eastAsia="宋体" w:hint="default"/>
                            <w:sz w:val="18"/>
                            <w:szCs w:val="18"/>
                          </w:rPr>
                          <w:t>宇佑互</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联网股份有限公司董事</w:t>
                        </w:r>
                        <w:r>
                          <w:rPr>
                            <w:rFonts w:ascii="宋体" w:hAnsi="宋体" w:cs="宋体" w:eastAsia="宋体" w:hint="default"/>
                            <w:spacing w:val="-78"/>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w:t>
                        </w:r>
                        <w:r>
                          <w:rPr>
                            <w:rFonts w:ascii="宋体" w:hAnsi="宋体" w:cs="宋体" w:eastAsia="宋体" w:hint="default"/>
                            <w:spacing w:val="1"/>
                            <w:sz w:val="18"/>
                            <w:szCs w:val="18"/>
                          </w:rPr>
                          <w:t>鼎</w:t>
                        </w:r>
                        <w:r>
                          <w:rPr>
                            <w:rFonts w:ascii="宋体" w:hAnsi="宋体" w:cs="宋体" w:eastAsia="宋体" w:hint="default"/>
                            <w:sz w:val="18"/>
                            <w:szCs w:val="18"/>
                          </w:rPr>
                          <w:t>宇佑互联网股份有限</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公司总经理，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日任汉鼎宇佑互联网股份有限公司 董事长。曾获得</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年度浙江软件行业杰出企业家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中国商界女性</w:t>
                        </w:r>
                        <w:r>
                          <w:rPr>
                            <w:rFonts w:ascii="Times New Roman" w:hAnsi="Times New Roman" w:cs="Times New Roman" w:eastAsia="Times New Roman" w:hint="default"/>
                            <w:sz w:val="18"/>
                            <w:szCs w:val="18"/>
                          </w:rPr>
                          <w:t>·</w:t>
                        </w:r>
                        <w:r>
                          <w:rPr>
                            <w:rFonts w:ascii="宋体" w:hAnsi="宋体" w:cs="宋体" w:eastAsia="宋体" w:hint="default"/>
                            <w:sz w:val="18"/>
                            <w:szCs w:val="18"/>
                          </w:rPr>
                          <w:t>商 </w:t>
                        </w:r>
                        <w:r>
                          <w:rPr>
                            <w:rFonts w:ascii="宋体" w:hAnsi="宋体" w:cs="宋体" w:eastAsia="宋体" w:hint="default"/>
                            <w:spacing w:val="-6"/>
                            <w:sz w:val="18"/>
                            <w:szCs w:val="18"/>
                          </w:rPr>
                          <w:t>界木兰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等荣誉。</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月任汉鼎宇佑信息产业有限公司总经</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月任汉鼎宇佑信息产业有限公司执行董事。</w:t>
                        </w:r>
                        <w:r>
                          <w:rPr>
                            <w:rFonts w:ascii="Times New Roman" w:hAnsi="Times New Roman" w:cs="Times New Roman" w:eastAsia="Times New Roman" w:hint="default"/>
                            <w:sz w:val="18"/>
                            <w:szCs w:val="18"/>
                          </w:rPr>
                          <w:t>2013</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月任浙江汉动信息科技有限公司董事长，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月至</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月任浙江诚荟玩传媒科技有限公司（原浙江汉鼎手游科技有限公司）</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执行董事，</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月任浙江搜道网络技术有限公司董事，</w:t>
                        </w:r>
                        <w:r>
                          <w:rPr>
                            <w:rFonts w:ascii="Times New Roman" w:hAnsi="Times New Roman" w:cs="Times New Roman" w:eastAsia="Times New Roman" w:hint="default"/>
                            <w:sz w:val="18"/>
                            <w:szCs w:val="18"/>
                          </w:rPr>
                          <w:t>2015</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月任浙江</w:t>
                        </w:r>
                        <w:r>
                          <w:rPr>
                            <w:rFonts w:ascii="宋体" w:hAnsi="宋体" w:cs="宋体" w:eastAsia="宋体" w:hint="default"/>
                            <w:spacing w:val="1"/>
                            <w:sz w:val="18"/>
                            <w:szCs w:val="18"/>
                          </w:rPr>
                          <w:t>汉</w:t>
                        </w:r>
                        <w:r>
                          <w:rPr>
                            <w:rFonts w:ascii="宋体" w:hAnsi="宋体" w:cs="宋体" w:eastAsia="宋体" w:hint="default"/>
                            <w:sz w:val="18"/>
                            <w:szCs w:val="18"/>
                          </w:rPr>
                          <w:t>鼎宇佑金融服务有限公司执行董事兼总经理</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2015</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月任杭州汉鼎租赁有限公司董事长。</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月至今任杭州 青悠安和广告有限公司监事，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月至今任上海汉鼎信息技术有限公司董 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月至今任汉鼎宇佑传媒集团有限公司执行董事；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 今任汉鼎宇佑集团有限公司董事。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月任汉鼎国际发展有限公司董事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月任汉鼎道纪有限公司首任董事，</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月任汉鼎比格菲斯互动 娱乐有限公司首任董事。</w:t>
                        </w:r>
                      </w:p>
                      <w:p>
                        <w:pPr>
                          <w:pStyle w:val="TableParagraph"/>
                          <w:spacing w:line="302" w:lineRule="auto" w:before="72"/>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）王麒诚，男，</w:t>
                        </w:r>
                        <w:r>
                          <w:rPr>
                            <w:rFonts w:ascii="Times New Roman" w:hAnsi="Times New Roman" w:cs="Times New Roman" w:eastAsia="Times New Roman" w:hint="default"/>
                            <w:sz w:val="18"/>
                            <w:szCs w:val="18"/>
                          </w:rPr>
                          <w:t>1980 </w:t>
                        </w:r>
                        <w:r>
                          <w:rPr>
                            <w:rFonts w:ascii="宋体" w:hAnsi="宋体" w:cs="宋体" w:eastAsia="宋体" w:hint="default"/>
                            <w:sz w:val="18"/>
                            <w:szCs w:val="18"/>
                          </w:rPr>
                          <w:t>年生，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EMBA</w:t>
                        </w:r>
                        <w:r>
                          <w:rPr>
                            <w:rFonts w:ascii="宋体" w:hAnsi="宋体" w:cs="宋体" w:eastAsia="宋体" w:hint="default"/>
                            <w:sz w:val="18"/>
                            <w:szCs w:val="18"/>
                          </w:rPr>
                          <w:t>，高级工程师，汉鼎宇佑创始人、汉鼎 宇佑集团董事长，杭州上市公司联盟理事长，全国建筑装饰行业优秀企业家、 </w:t>
                        </w:r>
                        <w:r>
                          <w:rPr>
                            <w:rFonts w:ascii="宋体" w:hAnsi="宋体" w:cs="宋体" w:eastAsia="宋体" w:hint="default"/>
                            <w:spacing w:val="-3"/>
                            <w:sz w:val="18"/>
                            <w:szCs w:val="18"/>
                          </w:rPr>
                          <w:t>浙江省侨商会常务副会长、青年委员会主席等。曾被授予</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年度建筑智能化</w:t>
                        </w:r>
                        <w:r>
                          <w:rPr>
                            <w:rFonts w:ascii="宋体" w:hAnsi="宋体" w:cs="宋体" w:eastAsia="宋体" w:hint="default"/>
                            <w:spacing w:val="-85"/>
                            <w:sz w:val="18"/>
                            <w:szCs w:val="18"/>
                          </w:rPr>
                          <w:t> </w:t>
                        </w:r>
                        <w:r>
                          <w:rPr>
                            <w:rFonts w:ascii="宋体" w:hAnsi="宋体" w:cs="宋体" w:eastAsia="宋体" w:hint="default"/>
                            <w:sz w:val="18"/>
                            <w:szCs w:val="18"/>
                          </w:rPr>
                          <w:t>行业青年创新人才</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年度中国行业信息化领军人物奖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年优 秀节能减排设计单位及施工企业先进个人光荣称号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年度浙江软件行业 杰出人才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年智能建筑产品创新先进个人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年度浙江软件行业杰 出人才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2014 </w:t>
                        </w:r>
                        <w:r>
                          <w:rPr>
                            <w:rFonts w:ascii="宋体" w:hAnsi="宋体" w:cs="宋体" w:eastAsia="宋体" w:hint="default"/>
                            <w:sz w:val="18"/>
                            <w:szCs w:val="18"/>
                          </w:rPr>
                          <w:t>中国青年领袖奖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2014 </w:t>
                        </w:r>
                        <w:r>
                          <w:rPr>
                            <w:rFonts w:ascii="宋体" w:hAnsi="宋体" w:cs="宋体" w:eastAsia="宋体" w:hint="default"/>
                            <w:sz w:val="18"/>
                            <w:szCs w:val="18"/>
                          </w:rPr>
                          <w:t>年度风云浙商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年度功勋浙</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5"/>
        <w:gridCol w:w="6234"/>
      </w:tblGrid>
      <w:tr>
        <w:trPr>
          <w:trHeight w:val="223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0"/>
              <w:jc w:val="both"/>
              <w:rPr>
                <w:rFonts w:ascii="宋体" w:hAnsi="宋体" w:cs="宋体" w:eastAsia="宋体" w:hint="default"/>
                <w:sz w:val="18"/>
                <w:szCs w:val="18"/>
              </w:rPr>
            </w:pPr>
            <w:r>
              <w:rPr>
                <w:rFonts w:ascii="宋体" w:hAnsi="宋体" w:cs="宋体" w:eastAsia="宋体" w:hint="default"/>
                <w:spacing w:val="-4"/>
                <w:sz w:val="18"/>
                <w:szCs w:val="18"/>
              </w:rPr>
              <w:t>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年度影响力人物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十大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后企业家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月先后任汉鼎宇佑互联网股份有限公司监事、总裁，</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p>
          <w:p>
            <w:pPr>
              <w:pStyle w:val="TableParagraph"/>
              <w:spacing w:line="300"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月任汉鼎宇佑互联网股份有限公司董事，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4"/>
                <w:sz w:val="18"/>
                <w:szCs w:val="18"/>
              </w:rPr>
              <w:t>任汉鼎宇佑互联网股份有限公司总经理。</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月至今任汉鼎宇佑健康科技 有限公司执行董事，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月至今任杭州汉鼎宇佑股权投资合伙企业（有限 合伙）执行合伙人，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月至今任汉鼎宇佑集团有限公司董事长，</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月至今任汉鼎宇佑资本投资有限公司执行董事。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20"/>
          <w:szCs w:val="20"/>
        </w:rPr>
      </w:pPr>
    </w:p>
    <w:p>
      <w:pPr>
        <w:spacing w:line="5130" w:lineRule="exact"/>
        <w:ind w:left="1356"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4590905" cy="32575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590905" cy="3257550"/>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3"/>
        <w:rPr>
          <w:rFonts w:ascii="宋体" w:hAnsi="宋体" w:cs="宋体" w:eastAsia="宋体" w:hint="default"/>
          <w:sz w:val="19"/>
          <w:szCs w:val="19"/>
        </w:rPr>
      </w:pPr>
    </w:p>
    <w:p>
      <w:pPr>
        <w:pStyle w:val="Heading3"/>
        <w:spacing w:line="240" w:lineRule="auto"/>
        <w:ind w:left="154"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6"/>
        </w:rPr>
        <w:t> </w:t>
      </w:r>
      <w:r>
        <w:rPr/>
        <w:t>董事、监事、高级管理人员和员工情况</w:t>
      </w:r>
      <w:bookmarkEnd w:id="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1.540009pt;margin-top:33.035599pt;width:63.55pt;height:50.8pt;mso-position-horizontal-relative:page;mso-position-vertical-relative:paragraph;z-index:-10106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陶宝山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王雅红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2"/>
              <w:jc w:val="left"/>
              <w:rPr>
                <w:rFonts w:ascii="宋体" w:hAnsi="宋体" w:cs="宋体" w:eastAsia="宋体" w:hint="default"/>
                <w:sz w:val="18"/>
                <w:szCs w:val="18"/>
              </w:rPr>
            </w:pPr>
            <w:r>
              <w:rPr>
                <w:rFonts w:ascii="宋体" w:hAnsi="宋体" w:cs="宋体" w:eastAsia="宋体" w:hint="default"/>
                <w:sz w:val="18"/>
                <w:szCs w:val="18"/>
              </w:rPr>
              <w:t>财务总 监、副总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219,274,0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219,274,0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总经理、 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2"/>
              <w:jc w:val="left"/>
              <w:rPr>
                <w:rFonts w:ascii="宋体" w:hAnsi="宋体" w:cs="宋体" w:eastAsia="宋体" w:hint="default"/>
                <w:sz w:val="18"/>
                <w:szCs w:val="18"/>
              </w:rPr>
            </w:pPr>
            <w:r>
              <w:rPr>
                <w:rFonts w:ascii="宋体" w:hAnsi="宋体" w:cs="宋体" w:eastAsia="宋体" w:hint="default"/>
                <w:sz w:val="18"/>
                <w:szCs w:val="18"/>
              </w:rPr>
              <w:t>董事、执 行总经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王舒扬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02"/>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219,398,8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219,386,8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董事、执行总经 理、财务总监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董事会任命</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联席总经理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陶宝山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王舒扬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王舒扬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王雅红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董事会任命</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王雅红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pStyle w:val="BodyText"/>
        <w:spacing w:line="240" w:lineRule="auto" w:before="0"/>
        <w:ind w:left="574" w:right="0"/>
        <w:jc w:val="left"/>
      </w:pPr>
      <w:r>
        <w:rPr/>
        <w:t>董事：</w:t>
      </w:r>
    </w:p>
    <w:p>
      <w:pPr>
        <w:pStyle w:val="BodyText"/>
        <w:spacing w:line="240" w:lineRule="auto" w:before="158"/>
        <w:ind w:left="574" w:right="0"/>
        <w:jc w:val="left"/>
      </w:pPr>
      <w:r>
        <w:rPr/>
        <w:t>（</w:t>
      </w:r>
      <w:r>
        <w:rPr>
          <w:rFonts w:ascii="Times New Roman" w:hAnsi="Times New Roman" w:cs="Times New Roman" w:eastAsia="Times New Roman" w:hint="default"/>
        </w:rPr>
        <w:t>1</w:t>
      </w:r>
      <w:r>
        <w:rPr/>
        <w:t>）项坚，男，中国国籍，</w:t>
      </w:r>
      <w:r>
        <w:rPr>
          <w:rFonts w:ascii="Times New Roman" w:hAnsi="Times New Roman" w:cs="Times New Roman" w:eastAsia="Times New Roman" w:hint="default"/>
        </w:rPr>
        <w:t>1971</w:t>
      </w:r>
      <w:r>
        <w:rPr/>
        <w:t>年出生，博士研究生学历。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月至今任本公司董事、董事长。</w:t>
      </w:r>
    </w:p>
    <w:p>
      <w:pPr>
        <w:pStyle w:val="BodyText"/>
        <w:spacing w:line="240" w:lineRule="auto" w:before="21"/>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月任本公司独立董事。</w:t>
      </w:r>
    </w:p>
    <w:p>
      <w:pPr>
        <w:pStyle w:val="BodyText"/>
        <w:spacing w:line="256" w:lineRule="auto" w:before="141"/>
        <w:ind w:right="152" w:firstLine="420"/>
        <w:jc w:val="both"/>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月任杭州大学经济与管理学院教师，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月至今任浙江大学管理学院讲师。 曾于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月兼任慈溪市人民政府市长助理，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月兼任浙大网新集团科</w:t>
      </w:r>
      <w:r>
        <w:rPr>
          <w:spacing w:val="-31"/>
        </w:rPr>
        <w:t> </w:t>
      </w:r>
      <w:r>
        <w:rPr>
          <w:spacing w:val="-31"/>
        </w:rPr>
      </w:r>
      <w:r>
        <w:rPr/>
        <w:t>技地产事业部执行总经理。</w:t>
      </w:r>
    </w:p>
    <w:p>
      <w:pPr>
        <w:pStyle w:val="BodyText"/>
        <w:spacing w:line="252" w:lineRule="auto" w:before="118"/>
        <w:ind w:right="150" w:firstLine="420"/>
        <w:jc w:val="both"/>
      </w:pPr>
      <w:r>
        <w:rPr>
          <w:spacing w:val="-2"/>
        </w:rPr>
        <w:t>（</w:t>
      </w:r>
      <w:r>
        <w:rPr>
          <w:rFonts w:ascii="Times New Roman" w:hAnsi="Times New Roman" w:cs="Times New Roman" w:eastAsia="Times New Roman" w:hint="default"/>
          <w:spacing w:val="-2"/>
        </w:rPr>
        <w:t>2</w:t>
      </w:r>
      <w:r>
        <w:rPr>
          <w:spacing w:val="-2"/>
        </w:rPr>
        <w:t>）黄门马，男，中国国籍，</w:t>
      </w:r>
      <w:r>
        <w:rPr>
          <w:rFonts w:ascii="Times New Roman" w:hAnsi="Times New Roman" w:cs="Times New Roman" w:eastAsia="Times New Roman" w:hint="default"/>
          <w:spacing w:val="-2"/>
        </w:rPr>
        <w:t>1967</w:t>
      </w:r>
      <w:r>
        <w:rPr>
          <w:spacing w:val="-2"/>
        </w:rPr>
        <w:t>年出生，</w:t>
      </w:r>
      <w:r>
        <w:rPr>
          <w:spacing w:val="-2"/>
          <w:sz w:val="24"/>
          <w:szCs w:val="24"/>
        </w:rPr>
        <w:t>无境外永久居留权，</w:t>
      </w:r>
      <w:r>
        <w:rPr>
          <w:spacing w:val="-2"/>
        </w:rPr>
        <w:t>本科学历。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月至今任本公</w:t>
      </w:r>
      <w:r>
        <w:rPr/>
        <w:t> </w:t>
      </w:r>
      <w:r>
        <w:rPr>
          <w:spacing w:val="-1"/>
        </w:rPr>
        <w:t>司总经理，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月至今任本公司非独立董事。</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月至今任本公司西部大区总经理，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月至</w:t>
      </w:r>
      <w:r>
        <w:rPr>
          <w:spacing w:val="-76"/>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月任公司副总经理。</w:t>
      </w:r>
    </w:p>
    <w:p>
      <w:pPr>
        <w:pStyle w:val="BodyText"/>
        <w:spacing w:line="256" w:lineRule="auto" w:before="129"/>
        <w:ind w:right="153" w:firstLine="420"/>
        <w:jc w:val="both"/>
      </w:pP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月任四川通普科技有限公司董事长，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月任四川通普科技 有限公司董事、总经理，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月至今任微贷（杭州）金融信息服务有限公司董事。</w:t>
      </w:r>
    </w:p>
    <w:p>
      <w:pPr>
        <w:pStyle w:val="BodyText"/>
        <w:spacing w:line="247" w:lineRule="auto" w:before="100"/>
        <w:ind w:right="152" w:firstLine="420"/>
        <w:jc w:val="both"/>
      </w:pPr>
      <w:r>
        <w:rPr>
          <w:spacing w:val="-2"/>
        </w:rPr>
        <w:t>（</w:t>
      </w:r>
      <w:r>
        <w:rPr>
          <w:rFonts w:ascii="Times New Roman" w:hAnsi="Times New Roman" w:cs="Times New Roman" w:eastAsia="Times New Roman" w:hint="default"/>
          <w:spacing w:val="-2"/>
        </w:rPr>
        <w:t>3</w:t>
      </w:r>
      <w:r>
        <w:rPr>
          <w:spacing w:val="-2"/>
        </w:rPr>
        <w:t>）曾渊，男，中国国籍，</w:t>
      </w:r>
      <w:r>
        <w:rPr>
          <w:rFonts w:ascii="Times New Roman" w:hAnsi="Times New Roman" w:cs="Times New Roman" w:eastAsia="Times New Roman" w:hint="default"/>
          <w:spacing w:val="-2"/>
        </w:rPr>
        <w:t>1967</w:t>
      </w:r>
      <w:r>
        <w:rPr>
          <w:spacing w:val="-2"/>
        </w:rPr>
        <w:t>年出生，</w:t>
      </w:r>
      <w:r>
        <w:rPr>
          <w:spacing w:val="-2"/>
          <w:sz w:val="24"/>
          <w:szCs w:val="24"/>
        </w:rPr>
        <w:t>无境外永久居留权，</w:t>
      </w:r>
      <w:r>
        <w:rPr>
          <w:spacing w:val="-2"/>
        </w:rPr>
        <w:t>大专学历。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月任本公司非独</w:t>
      </w:r>
      <w:r>
        <w:rPr/>
        <w:t> 立董事、联席总经理。</w:t>
      </w:r>
    </w:p>
    <w:p>
      <w:pPr>
        <w:pStyle w:val="BodyText"/>
        <w:spacing w:line="240" w:lineRule="auto" w:before="151"/>
        <w:ind w:left="574" w:right="0"/>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月至今任上正服饰</w:t>
      </w:r>
      <w:r>
        <w:rPr>
          <w:rFonts w:ascii="Times New Roman" w:hAnsi="Times New Roman" w:cs="Times New Roman" w:eastAsia="Times New Roman" w:hint="default"/>
          <w:spacing w:val="2"/>
        </w:rPr>
        <w:t>(</w:t>
      </w:r>
      <w:r>
        <w:rPr>
          <w:spacing w:val="2"/>
        </w:rPr>
        <w:t>杭州</w:t>
      </w:r>
      <w:r>
        <w:rPr>
          <w:rFonts w:ascii="Times New Roman" w:hAnsi="Times New Roman" w:cs="Times New Roman" w:eastAsia="Times New Roman" w:hint="default"/>
          <w:spacing w:val="2"/>
        </w:rPr>
        <w:t>)</w:t>
      </w:r>
      <w:r>
        <w:rPr>
          <w:spacing w:val="2"/>
        </w:rPr>
        <w:t>有限公司总经理，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月至今任杭州至美餐饮管理有限公司董</w:t>
      </w:r>
      <w:r>
        <w:rPr/>
      </w:r>
    </w:p>
    <w:p>
      <w:pPr>
        <w:spacing w:after="0" w:line="240"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64" w:lineRule="auto" w:before="35"/>
        <w:ind w:right="211"/>
        <w:jc w:val="both"/>
      </w:pPr>
      <w:r>
        <w:rPr/>
        <w:t>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月至今任温州市曾渊餐饮有限公司执行董事兼总经理，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月至今任杭州醍醐文化创意</w:t>
      </w:r>
      <w:r>
        <w:rPr>
          <w:spacing w:val="-30"/>
        </w:rPr>
        <w:t> </w:t>
      </w:r>
      <w:r>
        <w:rPr>
          <w:spacing w:val="-30"/>
        </w:rPr>
      </w:r>
      <w:r>
        <w:rPr>
          <w:spacing w:val="-1"/>
        </w:rPr>
        <w:t>公司董事长，</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月至今任杭州研食餐饮管理有限公司执行董事。</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月至今任杭州卡迈服饰有限</w:t>
      </w:r>
      <w:r>
        <w:rPr>
          <w:spacing w:val="-81"/>
        </w:rPr>
        <w:t> </w:t>
      </w:r>
      <w:r>
        <w:rPr>
          <w:spacing w:val="-81"/>
        </w:rPr>
      </w:r>
      <w:r>
        <w:rPr>
          <w:spacing w:val="-1"/>
        </w:rPr>
        <w:t>公司监事。同年八月至今任杭州汉鼎宇佑互动娱乐管理有限公司执行董事兼总经理。曾任深圳多马时装有</w:t>
      </w:r>
      <w:r>
        <w:rPr>
          <w:spacing w:val="-81"/>
        </w:rPr>
        <w:t> </w:t>
      </w:r>
      <w:r>
        <w:rPr>
          <w:spacing w:val="-81"/>
        </w:rPr>
      </w:r>
      <w:r>
        <w:rPr>
          <w:spacing w:val="-1"/>
        </w:rPr>
        <w:t>限公司销售经理、杭州名流餐饮管理有限公司监事、杭州同源贸易公司总经理、杭州新和平国际旅行社总</w:t>
      </w:r>
      <w:r>
        <w:rPr>
          <w:spacing w:val="-83"/>
        </w:rPr>
        <w:t> </w:t>
      </w:r>
      <w:r>
        <w:rPr>
          <w:spacing w:val="-83"/>
        </w:rPr>
      </w:r>
      <w:r>
        <w:rPr/>
        <w:t>经理、杭州卡迈服饰有限公司总经理。</w:t>
      </w:r>
    </w:p>
    <w:p>
      <w:pPr>
        <w:pStyle w:val="BodyText"/>
        <w:spacing w:line="256" w:lineRule="auto" w:before="136"/>
        <w:ind w:right="212" w:firstLine="420"/>
        <w:jc w:val="both"/>
      </w:pPr>
      <w:r>
        <w:rPr/>
        <w:t>（</w:t>
      </w:r>
      <w:r>
        <w:rPr>
          <w:rFonts w:ascii="Times New Roman" w:hAnsi="Times New Roman" w:cs="Times New Roman" w:eastAsia="Times New Roman" w:hint="default"/>
        </w:rPr>
        <w:t>4</w:t>
      </w:r>
      <w:r>
        <w:rPr/>
        <w:t>）金雪军，男，中国国籍，</w:t>
      </w:r>
      <w:r>
        <w:rPr>
          <w:rFonts w:ascii="Times New Roman" w:hAnsi="Times New Roman" w:cs="Times New Roman" w:eastAsia="Times New Roman" w:hint="default"/>
        </w:rPr>
        <w:t>1958</w:t>
      </w:r>
      <w:r>
        <w:rPr/>
        <w:t>年出生，硕士研究生，系浙江省有突出贡献中青年专家，全国百 篇优秀博士论文指导教师，国家社会科学基金重大招标项目首席专家。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月至今任本公司非独立董</w:t>
      </w:r>
      <w:r>
        <w:rPr>
          <w:spacing w:val="-28"/>
        </w:rPr>
        <w:t> </w:t>
      </w:r>
      <w:r>
        <w:rPr>
          <w:spacing w:val="-28"/>
        </w:rPr>
      </w:r>
      <w:r>
        <w:rPr/>
        <w:t>事。</w:t>
      </w:r>
    </w:p>
    <w:p>
      <w:pPr>
        <w:pStyle w:val="BodyText"/>
        <w:spacing w:line="261" w:lineRule="auto" w:before="142"/>
        <w:ind w:right="190"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月至今任浙江大学求是特聘教授、博士生导师、浙江大学公共政策研究院执行院长、浙江大 学应用经济研究中心主任、浙江省国际金融学会会长、浙江省政府咨询委员、浙江省政府应急管理专家。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月至今任浙江伟星实业发展股份有限公司独立董事，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月至今任新湖中宝股份有限公司独</w:t>
      </w:r>
      <w:r>
        <w:rPr>
          <w:spacing w:val="-32"/>
        </w:rPr>
        <w:t> </w:t>
      </w:r>
      <w:r>
        <w:rPr>
          <w:spacing w:val="-32"/>
        </w:rPr>
      </w:r>
      <w:r>
        <w:rPr/>
        <w:t>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月至今任长江精工钢结构（集团）股份有限公司独立董事，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月至今任华安证券</w:t>
      </w:r>
      <w:r>
        <w:rPr>
          <w:spacing w:val="-29"/>
        </w:rPr>
        <w:t> </w:t>
      </w:r>
      <w:r>
        <w:rPr>
          <w:spacing w:val="-29"/>
        </w:rPr>
      </w:r>
      <w:r>
        <w:rPr/>
        <w:t>股份有限公司独立董事。</w:t>
      </w:r>
    </w:p>
    <w:p>
      <w:pPr>
        <w:pStyle w:val="BodyText"/>
        <w:spacing w:line="256" w:lineRule="auto" w:before="138"/>
        <w:ind w:right="94" w:firstLine="420"/>
        <w:jc w:val="left"/>
      </w:pPr>
      <w:r>
        <w:rPr>
          <w:spacing w:val="-3"/>
        </w:rPr>
        <w:t>（</w:t>
      </w:r>
      <w:r>
        <w:rPr>
          <w:rFonts w:ascii="Times New Roman" w:hAnsi="Times New Roman" w:cs="Times New Roman" w:eastAsia="Times New Roman" w:hint="default"/>
          <w:spacing w:val="-3"/>
        </w:rPr>
        <w:t>5</w:t>
      </w:r>
      <w:r>
        <w:rPr>
          <w:spacing w:val="-3"/>
        </w:rPr>
        <w:t>）方路遥，男，中国国籍，</w:t>
      </w:r>
      <w:r>
        <w:rPr>
          <w:rFonts w:ascii="Times New Roman" w:hAnsi="Times New Roman" w:cs="Times New Roman" w:eastAsia="Times New Roman" w:hint="default"/>
          <w:spacing w:val="-3"/>
        </w:rPr>
        <w:t>1985</w:t>
      </w:r>
      <w:r>
        <w:rPr>
          <w:spacing w:val="-3"/>
        </w:rPr>
        <w:t>年出生，北京大学电子信息科学与技术、经济学双本科学位，</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5</w:t>
      </w:r>
      <w:r>
        <w:rPr>
          <w:spacing w:val="-3"/>
        </w:rPr>
        <w:t>月至今任本公司副总经理，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月至今任本公司董事会秘书。</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月至今任本公司非独立董事。</w:t>
      </w:r>
    </w:p>
    <w:p>
      <w:pPr>
        <w:pStyle w:val="BodyText"/>
        <w:spacing w:line="256" w:lineRule="auto" w:before="125"/>
        <w:ind w:right="210"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月在中国银行浙江省分行公司业务部任投行业务团队主管，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2016 </w:t>
      </w:r>
      <w:r>
        <w:rPr>
          <w:spacing w:val="-2"/>
        </w:rPr>
        <w:t>年</w:t>
      </w:r>
      <w:r>
        <w:rPr>
          <w:rFonts w:ascii="Times New Roman" w:hAnsi="Times New Roman" w:cs="Times New Roman" w:eastAsia="Times New Roman" w:hint="default"/>
          <w:spacing w:val="-2"/>
        </w:rPr>
        <w:t>4</w:t>
      </w:r>
      <w:r>
        <w:rPr>
          <w:spacing w:val="-2"/>
        </w:rPr>
        <w:t>月在中国银行浙江省分行投资银行与资产管理部任资产管理团队</w:t>
      </w:r>
      <w:r>
        <w:rPr>
          <w:rFonts w:ascii="Times New Roman" w:hAnsi="Times New Roman" w:cs="Times New Roman" w:eastAsia="Times New Roman" w:hint="default"/>
          <w:spacing w:val="-2"/>
        </w:rPr>
        <w:t>/</w:t>
      </w:r>
      <w:r>
        <w:rPr>
          <w:spacing w:val="-2"/>
        </w:rPr>
        <w:t>债权投资团队主管，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月至今任</w:t>
      </w:r>
      <w:r>
        <w:rPr>
          <w:spacing w:val="-88"/>
        </w:rPr>
        <w:t> </w:t>
      </w:r>
      <w:r>
        <w:rPr>
          <w:spacing w:val="-1"/>
        </w:rPr>
        <w:t>浙江汉鼎宇佑资本管理有限公司执行董事兼总经理。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月至今任广东蜂助手网络技术股份有限公司</w:t>
      </w:r>
      <w:r>
        <w:rPr>
          <w:spacing w:val="-79"/>
        </w:rPr>
        <w:t> </w:t>
      </w:r>
      <w:r>
        <w:rPr>
          <w:spacing w:val="-79"/>
        </w:rPr>
      </w:r>
      <w:r>
        <w:rPr>
          <w:spacing w:val="-1"/>
        </w:rPr>
        <w:t>董事，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月至今任微贷（杭州）金融信息服务有限公司董事，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月任汉鼎比格菲斯互动娱乐</w:t>
      </w:r>
      <w:r>
        <w:rPr>
          <w:spacing w:val="-82"/>
        </w:rPr>
        <w:t> </w:t>
      </w:r>
      <w:r>
        <w:rPr>
          <w:spacing w:val="-82"/>
        </w:rPr>
      </w:r>
      <w:r>
        <w:rPr>
          <w:spacing w:val="-1"/>
        </w:rPr>
        <w:t>有限公司首任董事，</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月至今任四川通普科技有限公司董事，</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月任浙江汉鼎宇佑金融服务有</w:t>
      </w:r>
      <w:r>
        <w:rPr>
          <w:spacing w:val="-80"/>
        </w:rPr>
        <w:t> </w:t>
      </w:r>
      <w:r>
        <w:rPr>
          <w:spacing w:val="-80"/>
        </w:rPr>
      </w:r>
      <w:r>
        <w:rPr/>
        <w:t>限公司执行董事兼总经理，同年</w:t>
      </w:r>
      <w:r>
        <w:rPr>
          <w:rFonts w:ascii="Times New Roman" w:hAnsi="Times New Roman" w:cs="Times New Roman" w:eastAsia="Times New Roman" w:hint="default"/>
        </w:rPr>
        <w:t>8</w:t>
      </w:r>
      <w:r>
        <w:rPr/>
        <w:t>月任杭州汉鼎宇佑金控投资有限公司董事长、任汉鼎宇佑融资租赁有限</w:t>
      </w:r>
      <w:r>
        <w:rPr>
          <w:spacing w:val="-31"/>
        </w:rPr>
        <w:t> </w:t>
      </w:r>
      <w:r>
        <w:rPr>
          <w:spacing w:val="-31"/>
        </w:rPr>
      </w:r>
      <w:r>
        <w:rPr/>
        <w:t>公司董事。</w:t>
      </w:r>
    </w:p>
    <w:p>
      <w:pPr>
        <w:pStyle w:val="BodyText"/>
        <w:spacing w:line="256" w:lineRule="auto" w:before="142"/>
        <w:ind w:right="218" w:firstLine="420"/>
        <w:jc w:val="both"/>
      </w:pPr>
      <w:r>
        <w:rPr/>
        <w:t>（</w:t>
      </w:r>
      <w:r>
        <w:rPr>
          <w:rFonts w:ascii="Times New Roman" w:hAnsi="Times New Roman" w:cs="Times New Roman" w:eastAsia="Times New Roman" w:hint="default"/>
        </w:rPr>
        <w:t>6</w:t>
      </w:r>
      <w:r>
        <w:rPr/>
        <w:t>）陶宝山，男，中国国籍，</w:t>
      </w:r>
      <w:r>
        <w:rPr>
          <w:rFonts w:ascii="Times New Roman" w:hAnsi="Times New Roman" w:cs="Times New Roman" w:eastAsia="Times New Roman" w:hint="default"/>
        </w:rPr>
        <w:t>1972</w:t>
      </w:r>
      <w:r>
        <w:rPr/>
        <w:t>年出生，会计学博士，注册会计师，具有多年会计、财务管理方 面的教学与科研工作经验。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月任本公司非独立董事。</w:t>
      </w:r>
    </w:p>
    <w:p>
      <w:pPr>
        <w:pStyle w:val="BodyText"/>
        <w:spacing w:line="256" w:lineRule="auto" w:before="125"/>
        <w:ind w:right="212" w:firstLine="42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7</w:t>
      </w:r>
      <w:r>
        <w:rPr>
          <w:spacing w:val="-1"/>
        </w:rPr>
        <w:t>月至今任浙江农林大学经济管理学院副教授，硕士生导师。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月至今任浙江大东南股份</w:t>
      </w:r>
      <w:r>
        <w:rPr/>
        <w:t> 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月至今任浙江棒杰数码针织品股份有限公司独立董事。</w:t>
      </w:r>
    </w:p>
    <w:p>
      <w:pPr>
        <w:pStyle w:val="BodyText"/>
        <w:spacing w:line="256" w:lineRule="auto" w:before="125"/>
        <w:ind w:right="94" w:firstLine="420"/>
        <w:jc w:val="left"/>
      </w:pPr>
      <w:r>
        <w:rPr>
          <w:spacing w:val="-1"/>
        </w:rPr>
        <w:t>（</w:t>
      </w:r>
      <w:r>
        <w:rPr>
          <w:rFonts w:ascii="Times New Roman" w:hAnsi="Times New Roman" w:cs="Times New Roman" w:eastAsia="Times New Roman" w:hint="default"/>
          <w:spacing w:val="-1"/>
        </w:rPr>
        <w:t>7</w:t>
      </w:r>
      <w:r>
        <w:rPr>
          <w:spacing w:val="-1"/>
        </w:rPr>
        <w:t>）吴飞，男，中国国籍，</w:t>
      </w:r>
      <w:r>
        <w:rPr>
          <w:rFonts w:ascii="Times New Roman" w:hAnsi="Times New Roman" w:cs="Times New Roman" w:eastAsia="Times New Roman" w:hint="default"/>
          <w:spacing w:val="-1"/>
        </w:rPr>
        <w:t>1964</w:t>
      </w:r>
      <w:r>
        <w:rPr>
          <w:spacing w:val="-1"/>
        </w:rPr>
        <w:t>年出生，博士研究生学历，教授职称，曾荣获浙江省好新闻一等奖、</w:t>
      </w:r>
      <w:r>
        <w:rPr/>
        <w:t> 中国青年社会优秀成果专著类最高奖、浙江省社会科学优秀成果一等奖、浙江大学</w:t>
      </w:r>
      <w:r>
        <w:rPr>
          <w:rFonts w:ascii="Times New Roman" w:hAnsi="Times New Roman" w:cs="Times New Roman" w:eastAsia="Times New Roman" w:hint="default"/>
        </w:rPr>
        <w:t>“</w:t>
      </w:r>
      <w:r>
        <w:rPr/>
        <w:t>竺可桢优秀教学成果</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一等奖等多项荣誉。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月任本公司独立董事。</w:t>
      </w:r>
    </w:p>
    <w:p>
      <w:pPr>
        <w:pStyle w:val="BodyText"/>
        <w:spacing w:line="256" w:lineRule="auto" w:before="125"/>
        <w:ind w:right="212"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月，担任浙江大学传媒与国际文化学院常务副院长，</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月，任</w:t>
      </w:r>
      <w:r>
        <w:rPr/>
        <w:t> 浙江大学传媒与国际文化学院院长、数字未来与媒介社会研究院院长。</w:t>
      </w:r>
    </w:p>
    <w:p>
      <w:pPr>
        <w:pStyle w:val="BodyText"/>
        <w:spacing w:line="256" w:lineRule="auto" w:before="142"/>
        <w:ind w:right="212" w:firstLine="420"/>
        <w:jc w:val="both"/>
      </w:pPr>
      <w:r>
        <w:rPr>
          <w:spacing w:val="-1"/>
        </w:rPr>
        <w:t>（</w:t>
      </w:r>
      <w:r>
        <w:rPr>
          <w:rFonts w:ascii="Times New Roman" w:hAnsi="Times New Roman" w:cs="Times New Roman" w:eastAsia="Times New Roman" w:hint="default"/>
          <w:spacing w:val="-1"/>
        </w:rPr>
        <w:t>8</w:t>
      </w:r>
      <w:r>
        <w:rPr>
          <w:spacing w:val="-1"/>
        </w:rPr>
        <w:t>）周亚力，男，中国国籍，</w:t>
      </w:r>
      <w:r>
        <w:rPr>
          <w:rFonts w:ascii="Times New Roman" w:hAnsi="Times New Roman" w:cs="Times New Roman" w:eastAsia="Times New Roman" w:hint="default"/>
          <w:spacing w:val="-1"/>
        </w:rPr>
        <w:t>1961</w:t>
      </w:r>
      <w:r>
        <w:rPr>
          <w:spacing w:val="-1"/>
        </w:rPr>
        <w:t>年出生，本科学历，中国注册会计师。</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月任本公司独立董</w:t>
      </w:r>
      <w:r>
        <w:rPr/>
        <w:t> 事。</w:t>
      </w:r>
    </w:p>
    <w:p>
      <w:pPr>
        <w:pStyle w:val="BodyText"/>
        <w:spacing w:line="264" w:lineRule="auto" w:before="142"/>
        <w:ind w:right="190" w:firstLine="420"/>
        <w:jc w:val="both"/>
      </w:pP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8</w:t>
      </w:r>
      <w:r>
        <w:rPr>
          <w:spacing w:val="-1"/>
        </w:rPr>
        <w:t>月至今历任浙江工商大学助教、讲师、副教授，博士生导师，曾于</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2</w:t>
      </w:r>
      <w:r>
        <w:rPr>
          <w:spacing w:val="-1"/>
        </w:rPr>
        <w:t>月兼</w:t>
      </w:r>
      <w:r>
        <w:rPr>
          <w:spacing w:val="1"/>
        </w:rPr>
        <w:t> </w:t>
      </w:r>
      <w:r>
        <w:rPr>
          <w:spacing w:val="-1"/>
        </w:rPr>
        <w:t>任浙江国华会计事务所注册会计师，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3</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w:t>
      </w:r>
      <w:r>
        <w:rPr>
          <w:spacing w:val="-1"/>
        </w:rPr>
        <w:t>月香港何铁文会计师行从事审计公司。曾任浙江</w:t>
      </w:r>
      <w:r>
        <w:rPr>
          <w:spacing w:val="-82"/>
        </w:rPr>
        <w:t> </w:t>
      </w:r>
      <w:r>
        <w:rPr>
          <w:spacing w:val="-82"/>
        </w:rPr>
      </w:r>
      <w:r>
        <w:rPr>
          <w:spacing w:val="-1"/>
        </w:rPr>
        <w:t>广宇集团股份有限公司独立董事、浙江海翔药业股份有限公司独立董事、浙江东晶电子股份有限公司独立</w:t>
      </w:r>
      <w:r>
        <w:rPr>
          <w:spacing w:val="-81"/>
        </w:rPr>
        <w:t> </w:t>
      </w:r>
      <w:r>
        <w:rPr>
          <w:spacing w:val="-81"/>
        </w:rPr>
      </w:r>
      <w:r>
        <w:rPr/>
        <w:t>董事、浙江天达环保股份有限公司独立董事、金圆股份独立董事；现任顺发恒业股份有限公司独立董事、 贝因美婴童食品股份有限公司独立董事、浙江健盛集团股份有限公司独立董事。</w:t>
      </w:r>
    </w:p>
    <w:p>
      <w:pPr>
        <w:pStyle w:val="BodyText"/>
        <w:spacing w:line="240" w:lineRule="auto" w:before="136"/>
        <w:ind w:left="574" w:right="94"/>
        <w:jc w:val="left"/>
      </w:pPr>
      <w:r>
        <w:rPr/>
        <w:t>（</w:t>
      </w:r>
      <w:r>
        <w:rPr>
          <w:rFonts w:ascii="Times New Roman" w:hAnsi="Times New Roman" w:cs="Times New Roman" w:eastAsia="Times New Roman" w:hint="default"/>
        </w:rPr>
        <w:t>9</w:t>
      </w:r>
      <w:r>
        <w:rPr/>
        <w:t>）范悦龙，男，中国国籍，</w:t>
      </w:r>
      <w:r>
        <w:rPr>
          <w:rFonts w:ascii="Times New Roman" w:hAnsi="Times New Roman" w:cs="Times New Roman" w:eastAsia="Times New Roman" w:hint="default"/>
        </w:rPr>
        <w:t>1973</w:t>
      </w:r>
      <w:r>
        <w:rPr/>
        <w:t>年出生，本科学历，中级会计师。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月任本公司独立董事。</w:t>
      </w:r>
    </w:p>
    <w:p>
      <w:pPr>
        <w:pStyle w:val="BodyText"/>
        <w:spacing w:line="240" w:lineRule="auto" w:before="141"/>
        <w:ind w:left="574" w:right="94"/>
        <w:jc w:val="left"/>
        <w:rPr>
          <w:rFonts w:ascii="Times New Roman" w:hAnsi="Times New Roman" w:cs="Times New Roman" w:eastAsia="Times New Roman" w:hint="default"/>
        </w:rPr>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月任浙江省物资局</w:t>
      </w:r>
      <w:r>
        <w:rPr>
          <w:rFonts w:ascii="Times New Roman" w:hAnsi="Times New Roman" w:cs="Times New Roman" w:eastAsia="Times New Roman" w:hint="default"/>
        </w:rPr>
        <w:t>(</w:t>
      </w:r>
      <w:r>
        <w:rPr/>
        <w:t>浙江物产集团公司</w:t>
      </w:r>
      <w:r>
        <w:rPr>
          <w:rFonts w:ascii="Times New Roman" w:hAnsi="Times New Roman" w:cs="Times New Roman" w:eastAsia="Times New Roman" w:hint="default"/>
        </w:rPr>
        <w:t>)</w:t>
      </w:r>
      <w:r>
        <w:rPr/>
        <w:t>财务、市场营销岗，</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p>
    <w:p>
      <w:pPr>
        <w:spacing w:after="0" w:line="240" w:lineRule="auto"/>
        <w:jc w:val="left"/>
        <w:rPr>
          <w:rFonts w:ascii="Times New Roman" w:hAnsi="Times New Roman" w:cs="Times New Roman" w:eastAsia="Times New Roman" w:hint="default"/>
        </w:rPr>
        <w:sectPr>
          <w:footerReference w:type="default" r:id="rId13"/>
          <w:pgSz w:w="11910" w:h="16840"/>
          <w:pgMar w:footer="974" w:header="748" w:top="1060" w:bottom="1160" w:left="980" w:right="920"/>
          <w:pgNumType w:start="64"/>
        </w:sectPr>
      </w:pPr>
    </w:p>
    <w:p>
      <w:pPr>
        <w:spacing w:line="240" w:lineRule="auto" w:before="1"/>
        <w:rPr>
          <w:rFonts w:ascii="Times New Roman" w:hAnsi="Times New Roman" w:cs="Times New Roman" w:eastAsia="Times New Roman" w:hint="default"/>
          <w:sz w:val="28"/>
          <w:szCs w:val="28"/>
        </w:rPr>
      </w:pPr>
    </w:p>
    <w:p>
      <w:pPr>
        <w:pStyle w:val="BodyText"/>
        <w:spacing w:line="261" w:lineRule="auto" w:before="35"/>
        <w:ind w:right="211"/>
        <w:jc w:val="both"/>
      </w:pPr>
      <w:r>
        <w:rPr/>
        <w:t>月任新中大软件有限公司财务经理、技术实施总监，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月至今任浙江网盛生意宝股份有限公司副总</w:t>
      </w:r>
      <w:r>
        <w:rPr>
          <w:spacing w:val="-30"/>
        </w:rPr>
        <w:t> </w:t>
      </w:r>
      <w:r>
        <w:rPr>
          <w:spacing w:val="-30"/>
        </w:rPr>
      </w:r>
      <w:r>
        <w:rPr>
          <w:spacing w:val="-1"/>
        </w:rPr>
        <w:t>经理、董事会秘书。</w:t>
      </w:r>
      <w:r>
        <w:rPr>
          <w:rFonts w:ascii="Times New Roman" w:hAnsi="Times New Roman" w:cs="Times New Roman" w:eastAsia="Times New Roman" w:hint="default"/>
          <w:spacing w:val="-1"/>
        </w:rPr>
        <w:t>2015</w:t>
      </w:r>
      <w:r>
        <w:rPr>
          <w:spacing w:val="-1"/>
        </w:rPr>
        <w:t>年至今任宁波网盛大宗商品交易有限公司董事、浙江网盛融资担保有限公司董事</w:t>
      </w:r>
      <w:r>
        <w:rPr>
          <w:spacing w:val="-82"/>
        </w:rPr>
        <w:t> </w:t>
      </w:r>
      <w:r>
        <w:rPr>
          <w:spacing w:val="-82"/>
        </w:rPr>
      </w:r>
      <w:r>
        <w:rPr>
          <w:spacing w:val="-1"/>
        </w:rPr>
        <w:t>兼总经理、浙江生意通科技有限公司董事、浙江网盛化纤电子商务有限公司董事、浙江金服网络科技有限</w:t>
      </w:r>
      <w:r>
        <w:rPr>
          <w:spacing w:val="-83"/>
        </w:rPr>
        <w:t> </w:t>
      </w:r>
      <w:r>
        <w:rPr>
          <w:spacing w:val="-83"/>
        </w:rPr>
      </w:r>
      <w:r>
        <w:rPr/>
        <w:t>公司监事。</w:t>
      </w:r>
    </w:p>
    <w:p>
      <w:pPr>
        <w:pStyle w:val="BodyText"/>
        <w:spacing w:line="240" w:lineRule="auto" w:before="138"/>
        <w:ind w:left="574" w:right="94"/>
        <w:jc w:val="left"/>
      </w:pPr>
      <w:r>
        <w:rPr/>
        <w:t>监事：</w:t>
      </w:r>
    </w:p>
    <w:p>
      <w:pPr>
        <w:pStyle w:val="BodyText"/>
        <w:spacing w:line="256" w:lineRule="auto" w:before="157"/>
        <w:ind w:right="212" w:firstLine="420"/>
        <w:jc w:val="both"/>
      </w:pPr>
      <w:r>
        <w:rPr/>
        <w:t>（</w:t>
      </w:r>
      <w:r>
        <w:rPr>
          <w:rFonts w:ascii="Times New Roman" w:hAnsi="Times New Roman" w:cs="Times New Roman" w:eastAsia="Times New Roman" w:hint="default"/>
        </w:rPr>
        <w:t>1</w:t>
      </w:r>
      <w:r>
        <w:rPr/>
        <w:t>）李嫣，女，中国国籍，</w:t>
      </w:r>
      <w:r>
        <w:rPr>
          <w:rFonts w:ascii="Times New Roman" w:hAnsi="Times New Roman" w:cs="Times New Roman" w:eastAsia="Times New Roman" w:hint="default"/>
        </w:rPr>
        <w:t>1981</w:t>
      </w:r>
      <w:r>
        <w:rPr/>
        <w:t>年出生，大专，助理人力资源管理师。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月任公 司监事，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月至今任公司监事会主席。</w:t>
      </w:r>
    </w:p>
    <w:p>
      <w:pPr>
        <w:pStyle w:val="BodyText"/>
        <w:spacing w:line="240" w:lineRule="auto" w:before="125"/>
        <w:ind w:left="574" w:right="94"/>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月任汉鼎宇佑互联网股份有限公司行政管理中心总监。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p>
    <w:p>
      <w:pPr>
        <w:pStyle w:val="BodyText"/>
        <w:spacing w:line="240" w:lineRule="auto" w:before="21"/>
        <w:ind w:right="0"/>
        <w:jc w:val="both"/>
      </w:pPr>
      <w:r>
        <w:rPr/>
        <w:t>月任四川通普科技有限公司（原名：四川宇佑通普系统工程有限公司）监事。</w:t>
      </w:r>
    </w:p>
    <w:p>
      <w:pPr>
        <w:pStyle w:val="BodyText"/>
        <w:spacing w:line="256" w:lineRule="auto" w:before="157"/>
        <w:ind w:right="295" w:firstLine="420"/>
        <w:jc w:val="both"/>
      </w:pPr>
      <w:r>
        <w:rPr/>
        <w:t>（</w:t>
      </w:r>
      <w:r>
        <w:rPr>
          <w:rFonts w:ascii="Times New Roman" w:hAnsi="Times New Roman" w:cs="Times New Roman" w:eastAsia="Times New Roman" w:hint="default"/>
        </w:rPr>
        <w:t>2</w:t>
      </w:r>
      <w:r>
        <w:rPr/>
        <w:t>）徐策，男，中国国籍，</w:t>
      </w:r>
      <w:r>
        <w:rPr>
          <w:rFonts w:ascii="Times New Roman" w:hAnsi="Times New Roman" w:cs="Times New Roman" w:eastAsia="Times New Roman" w:hint="default"/>
        </w:rPr>
        <w:t>1971</w:t>
      </w:r>
      <w:r>
        <w:rPr/>
        <w:t>年出生，本科，高级工程师，一级注册建造师，系统集成高级项目 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月至今任公司监事。</w:t>
      </w:r>
    </w:p>
    <w:p>
      <w:pPr>
        <w:pStyle w:val="BodyText"/>
        <w:spacing w:line="256" w:lineRule="auto" w:before="125"/>
        <w:ind w:right="293" w:firstLine="420"/>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至今任公司项目管理负责人，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月至今任汉鼎宇佑健康科技有限公司监事，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月至今任浙江汉动信息科技有限公司监事，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月至今任辽宁华迪电子科技有限公司监事，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 </w:t>
      </w:r>
      <w:r>
        <w:rPr/>
        <w:t>月至今任杭州汉鼎宇佑金控投资有限公司监事，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月至今任杭州宇佑股权众筹科技有限公司监事， 同年任浙江鼎趣网络科技有限公司监事。</w:t>
      </w:r>
    </w:p>
    <w:p>
      <w:pPr>
        <w:pStyle w:val="BodyText"/>
        <w:spacing w:line="240" w:lineRule="auto" w:before="142"/>
        <w:ind w:left="574" w:right="0"/>
        <w:jc w:val="left"/>
      </w:pPr>
      <w:r>
        <w:rPr/>
        <w:t>（</w:t>
      </w:r>
      <w:r>
        <w:rPr>
          <w:rFonts w:ascii="Times New Roman" w:hAnsi="Times New Roman" w:cs="Times New Roman" w:eastAsia="Times New Roman" w:hint="default"/>
        </w:rPr>
        <w:t>3</w:t>
      </w:r>
      <w:r>
        <w:rPr/>
        <w:t>）周红晶，男，中国国籍，</w:t>
      </w:r>
      <w:r>
        <w:rPr>
          <w:rFonts w:ascii="Times New Roman" w:hAnsi="Times New Roman" w:cs="Times New Roman" w:eastAsia="Times New Roman" w:hint="default"/>
        </w:rPr>
        <w:t>1984</w:t>
      </w:r>
      <w:r>
        <w:rPr/>
        <w:t>年出生，大学本科学历，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月任公司总裁秘书，</w:t>
      </w:r>
    </w:p>
    <w:p>
      <w:pPr>
        <w:pStyle w:val="BodyText"/>
        <w:spacing w:line="240" w:lineRule="auto" w:before="21"/>
        <w:ind w:right="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月至今任公司职工代表监事兼行政助理，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月任公司西安分公司负责人。</w:t>
      </w:r>
    </w:p>
    <w:p>
      <w:pPr>
        <w:pStyle w:val="BodyText"/>
        <w:spacing w:line="256" w:lineRule="auto" w:before="141"/>
        <w:ind w:right="211"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月至今任上海汉鼎信息技术有限公司监事会主席，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月至今任杭州华伍电子科技有限 </w:t>
      </w:r>
      <w:r>
        <w:rPr>
          <w:spacing w:val="-1"/>
        </w:rPr>
        <w:t>公司监事，</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月至今任上海汉鼎信息技术有限公司杭州分公司负责人，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月至今任上海华夫汇</w:t>
      </w:r>
      <w:r>
        <w:rPr>
          <w:spacing w:val="-79"/>
        </w:rPr>
        <w:t> </w:t>
      </w:r>
      <w:r>
        <w:rPr>
          <w:spacing w:val="-79"/>
        </w:rPr>
      </w:r>
      <w:r>
        <w:rPr>
          <w:spacing w:val="-1"/>
        </w:rPr>
        <w:t>欣室内设计有限公司监事，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月至今任舟山市智慧城市信息技术有限公司监事，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月至今任杭</w:t>
      </w:r>
      <w:r>
        <w:rPr>
          <w:spacing w:val="-80"/>
        </w:rPr>
        <w:t> </w:t>
      </w:r>
      <w:r>
        <w:rPr>
          <w:spacing w:val="-1"/>
        </w:rPr>
        <w:t>州胡润汉鼎投资管理有限公司监事，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月任上海森欣物业管理有限公司监事，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月至今任广东</w:t>
      </w:r>
      <w:r>
        <w:rPr>
          <w:spacing w:val="-82"/>
        </w:rPr>
        <w:t> </w:t>
      </w:r>
      <w:r>
        <w:rPr>
          <w:spacing w:val="-82"/>
        </w:rPr>
      </w:r>
      <w:r>
        <w:rPr>
          <w:spacing w:val="-1"/>
        </w:rPr>
        <w:t>蜂助手网络技术股份有限公司监事，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月至今任杭州汉鼎宇佑互动娱乐管理有限公司监事，</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8"/>
        </w:rPr>
        <w:t> </w:t>
      </w:r>
      <w:r>
        <w:rPr/>
        <w:t>月至今任杭州汉鼎宇佑人工智能有限公司监事，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月至今任杭州医利智能科技有限公司监事。</w:t>
      </w:r>
    </w:p>
    <w:p>
      <w:pPr>
        <w:pStyle w:val="BodyText"/>
        <w:spacing w:line="240" w:lineRule="auto" w:before="125"/>
        <w:ind w:left="574" w:right="94"/>
        <w:jc w:val="left"/>
      </w:pPr>
      <w:r>
        <w:rPr/>
        <w:t>高级管理人员</w:t>
      </w:r>
    </w:p>
    <w:p>
      <w:pPr>
        <w:pStyle w:val="BodyText"/>
        <w:spacing w:line="240" w:lineRule="auto" w:before="157"/>
        <w:ind w:left="574" w:right="94"/>
        <w:jc w:val="left"/>
      </w:pPr>
      <w:r>
        <w:rPr/>
        <w:t>（</w:t>
      </w:r>
      <w:r>
        <w:rPr>
          <w:rFonts w:ascii="Times New Roman" w:hAnsi="Times New Roman" w:cs="Times New Roman" w:eastAsia="Times New Roman" w:hint="default"/>
        </w:rPr>
        <w:t>1</w:t>
      </w:r>
      <w:r>
        <w:rPr/>
        <w:t>）黄门马（参见董事简历）</w:t>
      </w:r>
    </w:p>
    <w:p>
      <w:pPr>
        <w:pStyle w:val="BodyText"/>
        <w:spacing w:line="240" w:lineRule="auto" w:before="141"/>
        <w:ind w:left="574" w:right="94"/>
        <w:jc w:val="left"/>
      </w:pPr>
      <w:r>
        <w:rPr/>
        <w:t>（</w:t>
      </w:r>
      <w:r>
        <w:rPr>
          <w:rFonts w:ascii="Times New Roman" w:hAnsi="Times New Roman" w:cs="Times New Roman" w:eastAsia="Times New Roman" w:hint="default"/>
        </w:rPr>
        <w:t>2</w:t>
      </w:r>
      <w:r>
        <w:rPr/>
        <w:t>）曾渊（参见董事简历）</w:t>
      </w:r>
    </w:p>
    <w:p>
      <w:pPr>
        <w:pStyle w:val="BodyText"/>
        <w:spacing w:line="240" w:lineRule="auto" w:before="141"/>
        <w:ind w:left="574" w:right="94"/>
        <w:jc w:val="left"/>
      </w:pPr>
      <w:r>
        <w:rPr/>
        <w:t>（</w:t>
      </w:r>
      <w:r>
        <w:rPr>
          <w:rFonts w:ascii="Times New Roman" w:hAnsi="Times New Roman" w:cs="Times New Roman" w:eastAsia="Times New Roman" w:hint="default"/>
        </w:rPr>
        <w:t>3</w:t>
      </w:r>
      <w:r>
        <w:rPr/>
        <w:t>）方路遥（参见董事简历）</w:t>
      </w:r>
    </w:p>
    <w:p>
      <w:pPr>
        <w:pStyle w:val="BodyText"/>
        <w:spacing w:line="256" w:lineRule="auto" w:before="141"/>
        <w:ind w:right="208" w:firstLine="420"/>
        <w:jc w:val="both"/>
      </w:pPr>
      <w:r>
        <w:rPr/>
        <w:t>（</w:t>
      </w:r>
      <w:r>
        <w:rPr>
          <w:rFonts w:ascii="Times New Roman" w:hAnsi="Times New Roman" w:cs="Times New Roman" w:eastAsia="Times New Roman" w:hint="default"/>
        </w:rPr>
        <w:t>4</w:t>
      </w:r>
      <w:r>
        <w:rPr/>
        <w:t>）王雅红，女，中国国籍，</w:t>
      </w:r>
      <w:r>
        <w:rPr>
          <w:rFonts w:ascii="Times New Roman" w:hAnsi="Times New Roman" w:cs="Times New Roman" w:eastAsia="Times New Roman" w:hint="default"/>
        </w:rPr>
        <w:t>1977</w:t>
      </w:r>
      <w:r>
        <w:rPr/>
        <w:t>年出生，高级会计师，工商管理博士</w:t>
      </w:r>
      <w:r>
        <w:rPr>
          <w:rFonts w:ascii="Times New Roman" w:hAnsi="Times New Roman" w:cs="Times New Roman" w:eastAsia="Times New Roman" w:hint="default"/>
        </w:rPr>
        <w:t>(DBA)</w:t>
      </w:r>
      <w:r>
        <w:rPr/>
        <w:t>在读。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 任公司财务总监。</w:t>
      </w:r>
    </w:p>
    <w:p>
      <w:pPr>
        <w:pStyle w:val="BodyText"/>
        <w:spacing w:line="256" w:lineRule="auto" w:before="142"/>
        <w:ind w:right="209" w:firstLine="420"/>
        <w:jc w:val="both"/>
      </w:pP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月任中汇会计师事务所业务部经理，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月任中天运会计师事务</w:t>
      </w:r>
      <w:r>
        <w:rPr/>
        <w:t> </w:t>
      </w:r>
      <w:r>
        <w:rPr>
          <w:spacing w:val="-1"/>
        </w:rPr>
        <w:t>所部门经理，</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月任浙江兆银融资租赁有限公司</w:t>
      </w:r>
      <w:r>
        <w:rPr>
          <w:rFonts w:ascii="Times New Roman" w:hAnsi="Times New Roman" w:cs="Times New Roman" w:eastAsia="Times New Roman" w:hint="default"/>
          <w:spacing w:val="-1"/>
        </w:rPr>
        <w:t>CFO</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月任浙江</w:t>
      </w:r>
      <w:r>
        <w:rPr>
          <w:spacing w:val="-68"/>
        </w:rPr>
        <w:t> </w:t>
      </w:r>
      <w:r>
        <w:rPr>
          <w:spacing w:val="-68"/>
        </w:rPr>
      </w:r>
      <w:r>
        <w:rPr/>
        <w:t>慧达驿站网络有限公司</w:t>
      </w:r>
      <w:r>
        <w:rPr>
          <w:rFonts w:ascii="Times New Roman" w:hAnsi="Times New Roman" w:cs="Times New Roman" w:eastAsia="Times New Roman" w:hint="default"/>
        </w:rPr>
        <w:t>CFO</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月任汉鼎宇佑集团有限公司财务总监，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w:t>
      </w:r>
      <w:r>
        <w:rPr>
          <w:spacing w:val="-20"/>
        </w:rPr>
        <w:t> </w:t>
      </w:r>
      <w:r>
        <w:rPr/>
        <w:t>任浙江汉动信息科技有限公司董事，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月任深圳云影易投资管理有限责任公司董事。</w:t>
      </w:r>
    </w:p>
    <w:p>
      <w:pPr>
        <w:pStyle w:val="BodyText"/>
        <w:spacing w:line="240" w:lineRule="auto" w:before="125"/>
        <w:ind w:left="574" w:right="94"/>
        <w:jc w:val="left"/>
      </w:pPr>
      <w:r>
        <w:rPr/>
        <w:t>（</w:t>
      </w:r>
      <w:r>
        <w:rPr>
          <w:rFonts w:ascii="Times New Roman" w:hAnsi="Times New Roman" w:cs="Times New Roman" w:eastAsia="Times New Roman" w:hint="default"/>
        </w:rPr>
        <w:t>5</w:t>
      </w:r>
      <w:r>
        <w:rPr/>
        <w:t>）庄良，男，中国国籍，</w:t>
      </w:r>
      <w:r>
        <w:rPr>
          <w:rFonts w:ascii="Times New Roman" w:hAnsi="Times New Roman" w:cs="Times New Roman" w:eastAsia="Times New Roman" w:hint="default"/>
        </w:rPr>
        <w:t>1984</w:t>
      </w:r>
      <w:r>
        <w:rPr/>
        <w:t>年出生，本科，中级工程师。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月至今任公司副总经理。</w:t>
      </w:r>
    </w:p>
    <w:p>
      <w:pPr>
        <w:pStyle w:val="BodyText"/>
        <w:spacing w:line="240" w:lineRule="auto" w:before="141"/>
        <w:ind w:left="574" w:right="94"/>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月至今先后任公司工程管理中心总经理、总裁助理、国际拓展中心总经理、公司副总经理。</w:t>
      </w:r>
    </w:p>
    <w:p>
      <w:pPr>
        <w:pStyle w:val="BodyText"/>
        <w:spacing w:line="256" w:lineRule="auto" w:before="21"/>
        <w:ind w:right="212"/>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月至今任上海汉鼎信息技术有限公司总经理，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月至今任上海汉鼎信息技术有限公司董事</w:t>
      </w:r>
      <w:r>
        <w:rPr>
          <w:spacing w:val="-31"/>
        </w:rPr>
        <w:t> </w:t>
      </w:r>
      <w:r>
        <w:rPr>
          <w:spacing w:val="-31"/>
        </w:rPr>
      </w:r>
      <w:r>
        <w:rPr>
          <w:spacing w:val="-1"/>
        </w:rPr>
        <w:t>长，</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月至今任汉鼎宇佑信息产业有限公司执行董事，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月至今任浙江汉动信息科技有限公司</w:t>
      </w:r>
      <w:r>
        <w:rPr>
          <w:spacing w:val="-81"/>
        </w:rPr>
        <w:t> </w:t>
      </w:r>
      <w:r>
        <w:rPr>
          <w:spacing w:val="-81"/>
        </w:rPr>
      </w:r>
      <w:r>
        <w:rPr>
          <w:spacing w:val="-1"/>
        </w:rPr>
        <w:t>董事长，</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月至今任杭州汉鼎宇佑金控投资有限公司董事。</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月至今任沈阳汉鼎宇佑置业有限</w:t>
      </w:r>
      <w:r>
        <w:rPr>
          <w:spacing w:val="-80"/>
        </w:rPr>
        <w:t> </w:t>
      </w:r>
      <w:r>
        <w:rPr>
          <w:spacing w:val="-80"/>
        </w:rPr>
      </w:r>
      <w:r>
        <w:rPr/>
        <w:t>公司执行董事兼总经理，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月至今任四川宇佑通普科技有限公司董事。</w:t>
      </w:r>
    </w:p>
    <w:p>
      <w:pPr>
        <w:spacing w:after="0" w:line="256" w:lineRule="auto"/>
        <w:jc w:val="both"/>
        <w:sectPr>
          <w:pgSz w:w="11910" w:h="16840"/>
          <w:pgMar w:header="748" w:footer="974" w:top="1060" w:bottom="1160" w:left="980" w:right="920"/>
        </w:sectPr>
      </w:pPr>
    </w:p>
    <w:p>
      <w:pPr>
        <w:spacing w:line="240" w:lineRule="auto" w:before="11"/>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讲师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微贷（杭州）金融信息服务有限公司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上正服饰</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杭州至美餐饮管理有限公司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温州市曾渊餐饮有限公司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杭州醍醐文化创意公司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杭州研食餐饮管理有限公司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杭州卡迈服饰有限公司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杭州汉鼎宇佑互动娱乐管理有限公司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浙江汉鼎宇佑资本管理有限公司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微贷（杭州）金融信息服务有限公司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汉鼎比格菲斯互动娱乐有限公司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首任董事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浙江汉鼎宇佑金融服务有限公司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杭州汉鼎宇佑金控投资有限公司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汉鼎宇佑融资租赁有限公司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辽宁华迪电子科技有限公司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杭州汉鼎宇佑金控投资有限公司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杭州宇佑股权众筹科技有限公司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汉鼎宇佑健康科技有限公司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浙江鼎趣网络科技有限公司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舟山市智慧城市信息技术有限公司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上海汉鼎信息技术有限公司杭州分公司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杭州汉鼎宇佑互动娱乐管理有限公司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上海汉鼎信息技术有限公司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汉鼎宇佑信息产业有限公司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杭州汉鼎宇佑金控投资有限公司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王雅红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浙江汉动信息科技有限公司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王雅红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深圳云影易投资管理有限责任公司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顺发恒业股份有限公司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贝因美婴童食品股份有限公司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浙江健盛集团股份有限公司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宁波网盛大宗商品交易有限公司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浙江网盛融资担保有限公司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浙江生意通科技有限公司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浙江网盛化纤电子商务有限公司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浙江金服网络科技有限公司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94"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9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64" w:lineRule="auto" w:before="92"/>
        <w:ind w:right="94"/>
        <w:jc w:val="left"/>
      </w:pPr>
      <w:r>
        <w:rPr>
          <w:rFonts w:ascii="Times New Roman" w:hAnsi="Times New Roman" w:cs="Times New Roman" w:eastAsia="Times New Roman" w:hint="default"/>
          <w:spacing w:val="-1"/>
        </w:rPr>
        <w:t>1</w:t>
      </w:r>
      <w:r>
        <w:rPr>
          <w:spacing w:val="-1"/>
        </w:rPr>
        <w:t>、董事、监事、高级管理人员报酬的决策程序：董事、监事、高级管理人员报酬根据公司薪酬制度确定，</w:t>
      </w:r>
      <w:r>
        <w:rPr>
          <w:spacing w:val="-84"/>
        </w:rPr>
        <w:t> </w:t>
      </w:r>
      <w:r>
        <w:rPr>
          <w:spacing w:val="-84"/>
        </w:rPr>
      </w:r>
      <w:r>
        <w:rPr/>
        <w:t>由提名、薪酬与考核委员会考核。独立董事报酬由股东大会确定。 </w:t>
      </w:r>
      <w:r>
        <w:rPr>
          <w:rFonts w:ascii="Times New Roman" w:hAnsi="Times New Roman" w:cs="Times New Roman" w:eastAsia="Times New Roman" w:hint="default"/>
        </w:rPr>
        <w:t>2</w:t>
      </w:r>
      <w:r>
        <w:rPr/>
        <w:t>、董事、监事、高级管理人员报酬确定依据：公司薪酬制度。</w:t>
      </w:r>
    </w:p>
    <w:p>
      <w:pPr>
        <w:pStyle w:val="BodyText"/>
        <w:spacing w:line="289" w:lineRule="exact" w:before="0"/>
        <w:ind w:right="94"/>
        <w:jc w:val="left"/>
      </w:pPr>
      <w:r>
        <w:rPr>
          <w:rFonts w:ascii="Times New Roman" w:hAnsi="Times New Roman" w:cs="Times New Roman" w:eastAsia="Times New Roman" w:hint="default"/>
        </w:rPr>
        <w:t>3</w:t>
      </w:r>
      <w:r>
        <w:rPr/>
        <w:t>、董事、监事和高级管理人员报酬的实际支付情况：</w:t>
      </w:r>
      <w:r>
        <w:rPr>
          <w:rFonts w:ascii="Times New Roman" w:hAnsi="Times New Roman" w:cs="Times New Roman" w:eastAsia="Times New Roman" w:hint="default"/>
        </w:rPr>
        <w:t>2017</w:t>
      </w:r>
      <w:r>
        <w:rPr/>
        <w:t>年度公司董监高工资合计</w:t>
      </w:r>
      <w:r>
        <w:rPr>
          <w:rFonts w:ascii="Times New Roman" w:hAnsi="Times New Roman" w:cs="Times New Roman" w:eastAsia="Times New Roman" w:hint="default"/>
        </w:rPr>
        <w:t>330.84</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154" w:right="9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2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z w:val="18"/>
              </w:rPr>
              <w:t>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黄门马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20"/>
        </w:sectPr>
      </w:pPr>
    </w:p>
    <w:p>
      <w:pPr>
        <w:spacing w:line="240" w:lineRule="auto" w:before="5"/>
        <w:rPr>
          <w:rFonts w:ascii="宋体" w:hAnsi="宋体" w:cs="宋体" w:eastAsia="宋体" w:hint="default"/>
          <w:sz w:val="28"/>
          <w:szCs w:val="28"/>
        </w:rPr>
      </w:pPr>
      <w:r>
        <w:rPr/>
        <w:pict>
          <v:shape style="position:absolute;margin-left:187.580002pt;margin-top:172.999985pt;width:74.1pt;height:35.25pt;mso-position-horizontal-relative:page;mso-position-vertical-relative:page;z-index:-1010632"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3.759995pt;margin-top:172.999985pt;width:67.9pt;height:35.25pt;mso-position-horizontal-relative:page;mso-position-vertical-relative:page;z-index:-1010608" coordorigin="3875,3460" coordsize="1358,705">
            <v:group style="position:absolute;left:3875;top:3460;width:1358;height:705" coordorigin="3875,3460" coordsize="1358,705">
              <v:shape style="position:absolute;left:3875;top:3460;width:1358;height:705" coordorigin="3875,3460" coordsize="1358,705" path="m3875,4164l5233,4164,5233,3460,3875,3460,3875,4164xe" filled="true" fillcolor="#ffffff" stroked="false">
                <v:path arrowok="t"/>
                <v:fill type="solid"/>
              </v:shape>
            </v:group>
            <v:group style="position:absolute;left:3898;top:3616;width:1312;height:393" coordorigin="3898,3616" coordsize="1312,393">
              <v:shape style="position:absolute;left:3898;top:3616;width:1312;height:393" coordorigin="3898,3616" coordsize="1312,393" path="m3898,4008l5210,4008,5210,3616,3898,3616,3898,400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陶宝山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金雪军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方路遥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安小民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陈开伟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王佩群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原董事、执行总 经理、财务总监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王舒扬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周红晶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王显尧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王雅红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财务总监、副总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330.84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452</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452</w:t>
            </w:r>
          </w:p>
        </w:tc>
      </w:tr>
    </w:tbl>
    <w:p>
      <w:pPr>
        <w:spacing w:line="240" w:lineRule="auto" w:before="3"/>
        <w:rPr>
          <w:rFonts w:ascii="宋体" w:hAnsi="宋体" w:cs="宋体" w:eastAsia="宋体" w:hint="default"/>
          <w:b/>
          <w:bCs/>
          <w:sz w:val="19"/>
          <w:szCs w:val="19"/>
        </w:rPr>
      </w:pPr>
    </w:p>
    <w:p>
      <w:pPr>
        <w:pStyle w:val="Heading4"/>
        <w:spacing w:line="240" w:lineRule="auto" w:before="35"/>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4" w:firstLine="420"/>
        <w:jc w:val="left"/>
      </w:pPr>
      <w:r>
        <w:rPr>
          <w:spacing w:val="-1"/>
        </w:rPr>
        <w:t>公司严格按照《中华人民共和国劳动法》和有关劳动法律法规的规定，向员工提供稳定且在行业内具</w:t>
      </w:r>
      <w:r>
        <w:rPr/>
        <w:t> 备竞争优势的薪酬，以维持员工队伍的凝聚力及向心力，并充分调动员工工作的积极性和创造性。</w:t>
      </w:r>
    </w:p>
    <w:p>
      <w:pPr>
        <w:pStyle w:val="BodyText"/>
        <w:spacing w:line="273" w:lineRule="auto"/>
        <w:ind w:right="94" w:firstLine="420"/>
        <w:jc w:val="left"/>
      </w:pPr>
      <w:r>
        <w:rPr>
          <w:spacing w:val="-1"/>
        </w:rPr>
        <w:t>公司严格执行国家用工制度、劳动保护制度、社会保障制度和医疗保障制度，按照国家规定为员工缴</w:t>
      </w:r>
      <w:r>
        <w:rPr/>
        <w:t> 纳医疗保险金、养老保险、失业保险、工伤保险、生育保险、住房公积金。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7" w:firstLine="420"/>
        <w:jc w:val="left"/>
      </w:pPr>
      <w:r>
        <w:rPr>
          <w:spacing w:val="-3"/>
        </w:rPr>
        <w:t>公司将培训工作作为公司长期战略的重要组成部分。通过年度发展计划、岗位职责和绩效改进的需要，</w:t>
      </w:r>
      <w:r>
        <w:rPr/>
        <w:t> 以及员工自身能力差距和职业发展的需求，使员工的学习和发展既能促进公司整体目标的实现，又能满足 员工个人能力和职业发展的需求，实现公司和个人的双赢。公司培训内容以内部培训、在职培训等多种形 式开展。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3489"/>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210"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1"/>
        </w:rPr>
        <w:t> </w:t>
      </w:r>
      <w:r>
        <w:rPr>
          <w:spacing w:val="-81"/>
        </w:rPr>
      </w:r>
      <w:r>
        <w:rPr>
          <w:spacing w:val="-1"/>
        </w:rPr>
        <w:t>律法规的要求，不断完善公司的法人治理结构，建立健全公司内部管理和控制制度，持续深入开展公司治</w:t>
      </w:r>
      <w:r>
        <w:rPr>
          <w:spacing w:val="-83"/>
        </w:rPr>
        <w:t> </w:t>
      </w:r>
      <w:r>
        <w:rPr>
          <w:spacing w:val="-83"/>
        </w:rPr>
      </w:r>
      <w:r>
        <w:rPr>
          <w:spacing w:val="-1"/>
        </w:rPr>
        <w:t>理活动，促进公司规范运作，提高公司治理水平。截至报告期末，公司治理的实际状况符合《上市公司治</w:t>
      </w:r>
      <w:r>
        <w:rPr>
          <w:spacing w:val="-83"/>
        </w:rPr>
        <w:t> </w:t>
      </w:r>
      <w:r>
        <w:rPr>
          <w:spacing w:val="-83"/>
        </w:rPr>
      </w:r>
      <w:r>
        <w:rPr/>
        <w:t>理准则》和《深圳证券交易所创业板上市公司规范运作指引》等要求。</w:t>
      </w:r>
    </w:p>
    <w:p>
      <w:pPr>
        <w:pStyle w:val="BodyText"/>
        <w:spacing w:line="273" w:lineRule="auto"/>
        <w:ind w:left="574" w:right="94"/>
        <w:jc w:val="left"/>
      </w:pPr>
      <w:r>
        <w:rPr/>
        <w:t>（一）关于股东和股东大会 </w:t>
      </w:r>
      <w:r>
        <w:rPr>
          <w:spacing w:val="-1"/>
        </w:rPr>
        <w:t>报告期内，公司召开股东大会十四次，其中召开年度股东大会一次。公司严格按照《上市公司股东大</w:t>
      </w:r>
    </w:p>
    <w:p>
      <w:pPr>
        <w:pStyle w:val="BodyText"/>
        <w:spacing w:line="271" w:lineRule="auto"/>
        <w:ind w:right="190"/>
        <w:jc w:val="both"/>
      </w:pPr>
      <w:r>
        <w:rPr/>
        <w:t>会规则》、《公司章程》、《股东大会议事规则》等规定和要求，规范股东大会召集、召开、表决程序， </w:t>
      </w:r>
      <w:r>
        <w:rPr>
          <w:spacing w:val="-1"/>
        </w:rPr>
        <w:t>切实保护中小股东的权益，会议记录完整、会议决议及时完整披露。聘请律师列席股东大会并对股东大会</w:t>
      </w:r>
      <w:r>
        <w:rPr>
          <w:spacing w:val="-83"/>
        </w:rPr>
        <w:t> </w:t>
      </w:r>
      <w:r>
        <w:rPr>
          <w:spacing w:val="-83"/>
        </w:rPr>
      </w:r>
      <w:r>
        <w:rPr/>
        <w:t>的召开和表决程序出具法律意见书。公司召开的股东大会不存在违反《上市公司股东大会规则》的情形， 公司未发生单独或合并持有公司有表决权股份总数</w:t>
      </w:r>
      <w:r>
        <w:rPr>
          <w:rFonts w:ascii="Times New Roman" w:hAnsi="Times New Roman" w:cs="Times New Roman" w:eastAsia="Times New Roman" w:hint="default"/>
        </w:rPr>
        <w:t>10%</w:t>
      </w:r>
      <w:r>
        <w:rPr/>
        <w:t>以上的股东请求召开临时股东大会的情形，也无应 </w:t>
      </w:r>
      <w:r>
        <w:rPr>
          <w:spacing w:val="-1"/>
        </w:rPr>
        <w:t>监事会提议召开的股东大会。按照《公司章程》规定应由股东大会审议的重大事项，本公司均通过股东大</w:t>
      </w:r>
      <w:r>
        <w:rPr>
          <w:spacing w:val="-86"/>
        </w:rPr>
        <w:t> </w:t>
      </w:r>
      <w:r>
        <w:rPr>
          <w:spacing w:val="-86"/>
        </w:rPr>
      </w:r>
      <w:r>
        <w:rPr>
          <w:spacing w:val="-1"/>
        </w:rPr>
        <w:t>会审议，不存在绕过股东大会的情况，也不存在先实施后审议的情况。公司平等对待所有股东，并采用网</w:t>
      </w:r>
      <w:r>
        <w:rPr>
          <w:spacing w:val="-86"/>
        </w:rPr>
        <w:t> </w:t>
      </w:r>
      <w:r>
        <w:rPr>
          <w:spacing w:val="-86"/>
        </w:rPr>
      </w:r>
      <w:r>
        <w:rPr>
          <w:spacing w:val="-1"/>
        </w:rPr>
        <w:t>络投票的方式为股东参加股东大会提供便利，确保全体股东特别是中小股东享有平等地位，充分尊重和维</w:t>
      </w:r>
      <w:r>
        <w:rPr>
          <w:spacing w:val="-81"/>
        </w:rPr>
        <w:t> </w:t>
      </w:r>
      <w:r>
        <w:rPr>
          <w:spacing w:val="-81"/>
        </w:rPr>
      </w:r>
      <w:r>
        <w:rPr/>
        <w:t>护全体股东的合法权益。</w:t>
      </w:r>
    </w:p>
    <w:p>
      <w:pPr>
        <w:pStyle w:val="BodyText"/>
        <w:spacing w:line="273" w:lineRule="auto" w:before="10"/>
        <w:ind w:left="574" w:right="94"/>
        <w:jc w:val="left"/>
      </w:pPr>
      <w:r>
        <w:rPr/>
        <w:t>（二）关于董事和董事会 </w:t>
      </w:r>
      <w:r>
        <w:rPr>
          <w:spacing w:val="-1"/>
        </w:rPr>
        <w:t>公司董事会设董事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3</w:t>
      </w:r>
      <w:r>
        <w:rPr>
          <w:spacing w:val="-1"/>
        </w:rPr>
        <w:t>名，独立董事人数达到董事会人数的三分之一，且人员构成符</w:t>
      </w:r>
    </w:p>
    <w:p>
      <w:pPr>
        <w:pStyle w:val="BodyText"/>
        <w:spacing w:line="264" w:lineRule="exact" w:before="0"/>
        <w:ind w:right="0"/>
        <w:jc w:val="both"/>
      </w:pPr>
      <w:r>
        <w:rPr>
          <w:spacing w:val="-8"/>
        </w:rPr>
        <w:t>合法律、法规和《公司章程》的要求。公司董事能够依据《深圳证券交易所创业板上市公司规范运作指引》、</w:t>
      </w:r>
    </w:p>
    <w:p>
      <w:pPr>
        <w:pStyle w:val="BodyText"/>
        <w:spacing w:line="273" w:lineRule="auto" w:before="37"/>
        <w:ind w:right="211"/>
        <w:jc w:val="both"/>
      </w:pPr>
      <w:r>
        <w:rPr>
          <w:spacing w:val="-1"/>
        </w:rPr>
        <w:t>《公司章程》、《董事会议事规则》、《独立董事工作制度》等开展工作，出席董事会会议和股东大会会</w:t>
      </w:r>
      <w:r>
        <w:rPr>
          <w:spacing w:val="-85"/>
        </w:rPr>
        <w:t> </w:t>
      </w:r>
      <w:r>
        <w:rPr>
          <w:spacing w:val="-85"/>
        </w:rPr>
      </w:r>
      <w:r>
        <w:rPr/>
        <w:t>议，忠实、诚信、勤勉履行职责和义务。</w:t>
      </w:r>
    </w:p>
    <w:p>
      <w:pPr>
        <w:pStyle w:val="BodyText"/>
        <w:spacing w:line="273" w:lineRule="auto"/>
        <w:ind w:right="212" w:firstLine="420"/>
        <w:jc w:val="both"/>
      </w:pPr>
      <w:r>
        <w:rPr>
          <w:spacing w:val="-6"/>
        </w:rPr>
        <w:t>报告期内，董事会召开会议二十八次。董事会的召集和召开程序符合《公司法》、《公司章程》、《董</w:t>
      </w:r>
      <w:r>
        <w:rPr/>
        <w:t> </w:t>
      </w:r>
      <w:r>
        <w:rPr>
          <w:spacing w:val="-1"/>
        </w:rPr>
        <w:t>事会议事规则》的相关规定，会议记录完整，会议决议及时充分披露。董事会各成员都能勤勉尽责，认真</w:t>
      </w:r>
      <w:r>
        <w:rPr>
          <w:spacing w:val="-83"/>
        </w:rPr>
        <w:t> </w:t>
      </w:r>
      <w:r>
        <w:rPr>
          <w:spacing w:val="-83"/>
        </w:rPr>
      </w:r>
      <w:r>
        <w:rPr>
          <w:spacing w:val="-1"/>
        </w:rPr>
        <w:t>履行《公司章程》赋予的职权，并积极参加公司历次董事会，对公司董事会的科学决策、促进公司的良性</w:t>
      </w:r>
      <w:r>
        <w:rPr>
          <w:spacing w:val="-83"/>
        </w:rPr>
        <w:t> </w:t>
      </w:r>
      <w:r>
        <w:rPr>
          <w:spacing w:val="-83"/>
        </w:rPr>
      </w:r>
      <w:r>
        <w:rPr/>
        <w:t>发展起到了积极的作用。董事会下设的专门委员会，各尽其责，提高了董事会的决策效率。</w:t>
      </w:r>
    </w:p>
    <w:p>
      <w:pPr>
        <w:pStyle w:val="BodyText"/>
        <w:spacing w:line="273" w:lineRule="auto"/>
        <w:ind w:left="574" w:right="94"/>
        <w:jc w:val="left"/>
      </w:pPr>
      <w:r>
        <w:rPr/>
        <w:t>（三）关于监事和监事会 </w:t>
      </w:r>
      <w:r>
        <w:rPr>
          <w:spacing w:val="-1"/>
        </w:rPr>
        <w:t>公司监事会设立监事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名，监事会的人数及人员构成符合法律、法规和《公司</w:t>
      </w:r>
    </w:p>
    <w:p>
      <w:pPr>
        <w:pStyle w:val="BodyText"/>
        <w:spacing w:line="273" w:lineRule="auto" w:before="0"/>
        <w:ind w:left="574" w:right="94" w:hanging="420"/>
        <w:jc w:val="left"/>
      </w:pPr>
      <w:r>
        <w:rPr/>
        <w:t>章程》的要求。各位监事能够按照《公司监事会议事规则》的要求，认真履行自己的职责。 </w:t>
      </w:r>
      <w:r>
        <w:rPr>
          <w:spacing w:val="-1"/>
        </w:rPr>
        <w:t>报告期内，监事会召开会议十六次。各位监事能够按照公司《监事会议事规则》的要求，认真履行职</w:t>
      </w:r>
    </w:p>
    <w:p>
      <w:pPr>
        <w:pStyle w:val="BodyText"/>
        <w:spacing w:line="273" w:lineRule="auto"/>
        <w:ind w:right="212"/>
        <w:jc w:val="both"/>
      </w:pPr>
      <w:r>
        <w:rPr>
          <w:spacing w:val="-1"/>
        </w:rPr>
        <w:t>责，对公司重大事项、关联交易、财务状况以及董事、高级管理人员履行职责的合法合规性进行监督，并</w:t>
      </w:r>
      <w:r>
        <w:rPr>
          <w:spacing w:val="-83"/>
        </w:rPr>
        <w:t> </w:t>
      </w:r>
      <w:r>
        <w:rPr>
          <w:spacing w:val="-83"/>
        </w:rPr>
      </w:r>
      <w:r>
        <w:rPr/>
        <w:t>发表专项核查意见。</w:t>
      </w:r>
    </w:p>
    <w:p>
      <w:pPr>
        <w:pStyle w:val="BodyText"/>
        <w:spacing w:line="273" w:lineRule="auto"/>
        <w:ind w:left="574" w:right="94"/>
        <w:jc w:val="left"/>
      </w:pPr>
      <w:r>
        <w:rPr/>
        <w:t>（四）关于公司与控股股东及实际控制人 </w:t>
      </w:r>
      <w:r>
        <w:rPr>
          <w:spacing w:val="-1"/>
        </w:rPr>
        <w:t>公司拥有独立的业务和经营自主能力，在业务、人员、资产、机构、财务上独立于控股股东，公司董</w:t>
      </w:r>
    </w:p>
    <w:p>
      <w:pPr>
        <w:pStyle w:val="BodyText"/>
        <w:spacing w:line="273" w:lineRule="auto"/>
        <w:ind w:right="211"/>
        <w:jc w:val="both"/>
      </w:pPr>
      <w:r>
        <w:rPr>
          <w:spacing w:val="-1"/>
        </w:rPr>
        <w:t>事会、监事会和内部机构独立运作。公司控股股东及实际控制人均严格规范自己的行为，没有超越公司股</w:t>
      </w:r>
      <w:r>
        <w:rPr>
          <w:spacing w:val="-83"/>
        </w:rPr>
        <w:t> </w:t>
      </w:r>
      <w:r>
        <w:rPr>
          <w:spacing w:val="-83"/>
        </w:rPr>
      </w:r>
      <w:r>
        <w:rPr/>
        <w:t>东大会直接或间接干预公司的决策和经营活动的行为。</w:t>
      </w:r>
    </w:p>
    <w:p>
      <w:pPr>
        <w:pStyle w:val="BodyText"/>
        <w:spacing w:line="273" w:lineRule="auto" w:before="8"/>
        <w:ind w:left="574" w:right="94"/>
        <w:jc w:val="left"/>
      </w:pPr>
      <w:r>
        <w:rPr/>
        <w:t>（五）关于信息披露与透明度 </w:t>
      </w:r>
      <w:r>
        <w:rPr>
          <w:spacing w:val="-1"/>
        </w:rPr>
        <w:t>公司严格按照有关法律法规以及《信息披露管理制度》、《投资者关系管理制度》的要求，真实、准</w:t>
      </w:r>
    </w:p>
    <w:p>
      <w:pPr>
        <w:pStyle w:val="BodyText"/>
        <w:spacing w:line="273" w:lineRule="auto"/>
        <w:ind w:right="103"/>
        <w:jc w:val="left"/>
      </w:pPr>
      <w:r>
        <w:rPr>
          <w:spacing w:val="-3"/>
        </w:rPr>
        <w:t>确、及时、公平、完整地披露有关信息。为规范公司的内幕信息管理，防范内幕信息知情人员滥用知情权，</w:t>
      </w:r>
      <w:r>
        <w:rPr>
          <w:spacing w:val="-93"/>
        </w:rPr>
        <w:t> </w:t>
      </w:r>
      <w:r>
        <w:rPr>
          <w:spacing w:val="-93"/>
        </w:rPr>
      </w:r>
      <w:r>
        <w:rPr/>
        <w:t>泄露内幕信息，进行内幕交易，损害广大投资者的合法权益，根据《中华人民共和国公司法》、《中华人</w:t>
      </w:r>
    </w:p>
    <w:p>
      <w:pPr>
        <w:spacing w:after="0" w:line="273" w:lineRule="auto"/>
        <w:jc w:val="left"/>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0"/>
        <w:jc w:val="both"/>
      </w:pPr>
      <w:r>
        <w:rPr>
          <w:spacing w:val="-1"/>
        </w:rPr>
        <w:t>民共和国证券法》、《上市公司信息披露管理办法》、《深圳证券交易所创业板股票上市规则》等有关法</w:t>
      </w:r>
      <w:r>
        <w:rPr>
          <w:spacing w:val="-85"/>
        </w:rPr>
        <w:t> </w:t>
      </w:r>
      <w:r>
        <w:rPr>
          <w:spacing w:val="-85"/>
        </w:rPr>
      </w:r>
      <w:r>
        <w:rPr>
          <w:spacing w:val="-1"/>
        </w:rPr>
        <w:t>律、法规和《公司章程》、公司制定的《内幕信息知情人管理制度》等有关规定，在重要情况发生时，公</w:t>
      </w:r>
      <w:r>
        <w:rPr>
          <w:spacing w:val="-85"/>
        </w:rPr>
        <w:t> </w:t>
      </w:r>
      <w:r>
        <w:rPr>
          <w:spacing w:val="-85"/>
        </w:rPr>
      </w:r>
      <w:r>
        <w:rPr/>
        <w:t>司第一时间建立内幕信息知情人档案登记。</w:t>
      </w:r>
    </w:p>
    <w:p>
      <w:pPr>
        <w:pStyle w:val="BodyText"/>
        <w:spacing w:line="273" w:lineRule="auto"/>
        <w:ind w:right="130" w:firstLine="420"/>
        <w:jc w:val="both"/>
      </w:pPr>
      <w:r>
        <w:rPr>
          <w:spacing w:val="-1"/>
        </w:rPr>
        <w:t>公司指定董事会秘书全面负责信息披露工作，协调公司与投资者关系，接待股东来访，回答投资者咨</w:t>
      </w:r>
      <w:r>
        <w:rPr/>
        <w:t> </w:t>
      </w:r>
      <w:r>
        <w:rPr>
          <w:spacing w:val="-1"/>
        </w:rPr>
        <w:t>询，向投资者提供公司已披露的资料；以巨潮资讯网为信息披露网站，《证券时报》作为公司定期报告披</w:t>
      </w:r>
      <w:r>
        <w:rPr>
          <w:spacing w:val="-83"/>
        </w:rPr>
        <w:t> </w:t>
      </w:r>
      <w:r>
        <w:rPr>
          <w:spacing w:val="-83"/>
        </w:rPr>
      </w:r>
      <w:r>
        <w:rPr>
          <w:spacing w:val="-1"/>
        </w:rPr>
        <w:t>露提示性公告的指定报刊，使公司所有投资者能够平等获得公司信息；维护专线电话、专用邮箱、互动易</w:t>
      </w:r>
      <w:r>
        <w:rPr>
          <w:spacing w:val="-86"/>
        </w:rPr>
        <w:t> </w:t>
      </w:r>
      <w:r>
        <w:rPr>
          <w:spacing w:val="-86"/>
        </w:rPr>
      </w:r>
      <w:r>
        <w:rPr>
          <w:spacing w:val="-1"/>
        </w:rPr>
        <w:t>平台等多种沟通渠道，采取积极回复投资者咨询、接受投资者来访与调研的态度，持续重视和维护与投资</w:t>
      </w:r>
      <w:r>
        <w:rPr>
          <w:spacing w:val="-83"/>
        </w:rPr>
        <w:t> </w:t>
      </w:r>
      <w:r>
        <w:rPr>
          <w:spacing w:val="-83"/>
        </w:rPr>
      </w:r>
      <w:r>
        <w:rPr/>
        <w:t>者之间良好的互动关系。同时，公司利用自有官方网站作为信息披露的补充手段，传播公司新闻和简讯， </w:t>
      </w:r>
      <w:r>
        <w:rPr>
          <w:spacing w:val="-1"/>
        </w:rPr>
        <w:t>为关注公司的投资者提供多角度的信息获取通道。今后，公司仍将不断尝试更加有效和充分的管理方式和</w:t>
      </w:r>
      <w:r>
        <w:rPr>
          <w:spacing w:val="-81"/>
        </w:rPr>
        <w:t> </w:t>
      </w:r>
      <w:r>
        <w:rPr>
          <w:spacing w:val="-81"/>
        </w:rPr>
      </w:r>
      <w:r>
        <w:rPr/>
        <w:t>方法，不断提高公司信息透明度，最大程度保障全体股东的合法权益。</w:t>
      </w:r>
    </w:p>
    <w:p>
      <w:pPr>
        <w:pStyle w:val="BodyText"/>
        <w:spacing w:line="273" w:lineRule="auto"/>
        <w:ind w:left="574" w:right="0"/>
        <w:jc w:val="left"/>
      </w:pPr>
      <w:r>
        <w:rPr/>
        <w:t>（六）关于绩效评价和激励约束 </w:t>
      </w:r>
      <w:r>
        <w:rPr>
          <w:spacing w:val="-1"/>
        </w:rPr>
        <w:t>公司正逐步建立和完善公正、透明的董事、监事和高级管理人员的绩效评价标准。高级管理人员的聘</w:t>
      </w:r>
    </w:p>
    <w:p>
      <w:pPr>
        <w:pStyle w:val="BodyText"/>
        <w:spacing w:line="240" w:lineRule="auto"/>
        <w:ind w:right="0"/>
        <w:jc w:val="left"/>
      </w:pPr>
      <w:r>
        <w:rPr/>
        <w:t>任公开、透明，符合法律、法规的规定。</w:t>
      </w:r>
    </w:p>
    <w:p>
      <w:pPr>
        <w:pStyle w:val="BodyText"/>
        <w:spacing w:line="273" w:lineRule="auto" w:before="37"/>
        <w:ind w:left="574" w:right="0"/>
        <w:jc w:val="left"/>
      </w:pPr>
      <w:r>
        <w:rPr/>
        <w:t>（七）关于相关利益者 </w:t>
      </w:r>
      <w:r>
        <w:rPr>
          <w:spacing w:val="-1"/>
        </w:rPr>
        <w:t>公司充分尊重和维护相关利益者的合法权益，实现投资者、客户、供应商、员工及社会等各方利益的</w:t>
      </w:r>
    </w:p>
    <w:p>
      <w:pPr>
        <w:pStyle w:val="BodyText"/>
        <w:spacing w:line="240" w:lineRule="auto"/>
        <w:ind w:right="0"/>
        <w:jc w:val="left"/>
      </w:pPr>
      <w:r>
        <w:rPr/>
        <w:t>协调平衡，共同推动公司持续、健康发展。</w:t>
      </w:r>
    </w:p>
    <w:p>
      <w:pPr>
        <w:pStyle w:val="BodyText"/>
        <w:spacing w:line="273" w:lineRule="auto" w:before="37"/>
        <w:ind w:left="574" w:right="0"/>
        <w:jc w:val="left"/>
      </w:pPr>
      <w:r>
        <w:rPr/>
        <w:t>（八）关于内部审计 </w:t>
      </w:r>
      <w:r>
        <w:rPr>
          <w:spacing w:val="-1"/>
        </w:rPr>
        <w:t>公司设立公司内审部，内审部人员在董事会审计委员会的领导下对公司的内部控制、项目运行及财务</w:t>
      </w:r>
    </w:p>
    <w:p>
      <w:pPr>
        <w:pStyle w:val="BodyText"/>
        <w:spacing w:line="273" w:lineRule="auto"/>
        <w:ind w:right="0"/>
        <w:jc w:val="left"/>
      </w:pPr>
      <w:r>
        <w:rPr>
          <w:spacing w:val="-1"/>
        </w:rPr>
        <w:t>状况等进行审计和监督。加强了公司内部监督和风险控制，保障公司财务管理、会计核算等符合国家各项</w:t>
      </w:r>
      <w:r>
        <w:rPr>
          <w:spacing w:val="-83"/>
        </w:rPr>
        <w:t> </w:t>
      </w:r>
      <w:r>
        <w:rPr>
          <w:spacing w:val="-83"/>
        </w:rPr>
      </w:r>
      <w:r>
        <w:rPr/>
        <w:t>法律法规要求。</w:t>
      </w:r>
    </w:p>
    <w:p>
      <w:pPr>
        <w:spacing w:before="73"/>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6"/>
        <w:ind w:left="154" w:right="25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09" w:lineRule="auto" w:before="0"/>
        <w:ind w:left="154" w:right="142" w:firstLine="0"/>
        <w:jc w:val="left"/>
        <w:rPr>
          <w:rFonts w:ascii="宋体" w:hAnsi="宋体" w:cs="宋体" w:eastAsia="宋体" w:hint="default"/>
          <w:sz w:val="18"/>
          <w:szCs w:val="18"/>
        </w:rPr>
      </w:pPr>
      <w:r>
        <w:rPr>
          <w:rFonts w:ascii="宋体" w:hAnsi="宋体" w:cs="宋体" w:eastAsia="宋体" w:hint="default"/>
          <w:sz w:val="18"/>
          <w:szCs w:val="18"/>
        </w:rPr>
        <w:t>公司与控股股东相互独立，具有独立完整的业务及自主经营能力。 </w:t>
      </w:r>
      <w:r>
        <w:rPr>
          <w:rFonts w:ascii="Times New Roman" w:hAnsi="Times New Roman" w:cs="Times New Roman" w:eastAsia="Times New Roman" w:hint="default"/>
          <w:sz w:val="18"/>
          <w:szCs w:val="18"/>
        </w:rPr>
        <w:t>1</w:t>
      </w:r>
      <w:r>
        <w:rPr>
          <w:rFonts w:ascii="宋体" w:hAnsi="宋体" w:cs="宋体" w:eastAsia="宋体" w:hint="default"/>
          <w:sz w:val="18"/>
          <w:szCs w:val="18"/>
        </w:rPr>
        <w:t>、业务：公司业务独立于控股股东及其下属单位，拥有独立完整的供应、生产和销售系统，独立开展业务，不依赖于股东 或其它任何关联方。 </w:t>
      </w:r>
      <w:r>
        <w:rPr>
          <w:rFonts w:ascii="Times New Roman" w:hAnsi="Times New Roman" w:cs="Times New Roman" w:eastAsia="Times New Roman" w:hint="default"/>
          <w:sz w:val="18"/>
          <w:szCs w:val="18"/>
        </w:rPr>
        <w:t>2</w:t>
      </w:r>
      <w:r>
        <w:rPr>
          <w:rFonts w:ascii="宋体" w:hAnsi="宋体" w:cs="宋体" w:eastAsia="宋体" w:hint="default"/>
          <w:sz w:val="18"/>
          <w:szCs w:val="18"/>
        </w:rPr>
        <w:t>、人员：公司人员、劳动、人事及工资完全独立。公司总经理、副总经理、董事会秘书、财务负责人等高级管理人员均在 公司工作并领取薪酬，未出现在控股股东及其下属企业担任职务和领取报酬的情形。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、资产：公司拥有独立于控股股东的经营场所，拥有独立完整的资产结构，房屋所有权等资产，拥有独立的采购和销售系 统。</w:t>
      </w:r>
    </w:p>
    <w:p>
      <w:pPr>
        <w:spacing w:before="2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、机构：公司设立了健全的组织机构体系，独立运作，不存在与控股股东或其职能部门之间的从属关系。</w:t>
      </w:r>
    </w:p>
    <w:p>
      <w:pPr>
        <w:spacing w:line="300" w:lineRule="auto" w:before="63"/>
        <w:ind w:left="154"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、财务：公司有独立的财务会计部门，建立了独立的会计核算体系和财务管理制度，独立进行财务决策。公司独立开设银 行账户，独立纳税。</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1373" w:val="left" w:leader="none"/>
              </w:tabs>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2017-003</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第一次临时股东大 会决议公告》</w:t>
              <w:tab/>
              <w:t>巨 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4">
              <w:r>
                <w:rPr>
                  <w:rFonts w:ascii="Times New Roman"/>
                  <w:sz w:val="18"/>
                </w:rPr>
                <w:t>www.cninfo.com</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2017-019</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第二次临时股东大 会决议公告》</w:t>
            </w:r>
            <w:r>
              <w:rPr>
                <w:rFonts w:ascii="宋体" w:hAnsi="宋体" w:cs="宋体" w:eastAsia="宋体" w:hint="default"/>
                <w:spacing w:val="8"/>
                <w:sz w:val="18"/>
                <w:szCs w:val="18"/>
              </w:rPr>
              <w:t> </w:t>
            </w:r>
            <w:r>
              <w:rPr>
                <w:rFonts w:ascii="宋体" w:hAnsi="宋体" w:cs="宋体" w:eastAsia="宋体" w:hint="default"/>
                <w:sz w:val="18"/>
                <w:szCs w:val="18"/>
              </w:rPr>
              <w:t>巨潮</w:t>
            </w:r>
            <w:r>
              <w:rPr>
                <w:rFonts w:ascii="宋体" w:hAnsi="宋体" w:cs="宋体" w:eastAsia="宋体" w:hint="default"/>
                <w:sz w:val="18"/>
                <w:szCs w:val="18"/>
              </w:rPr>
              <w:t> 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2017-030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第三次临时股东大 会决议公告》</w:t>
            </w:r>
            <w:r>
              <w:rPr>
                <w:rFonts w:ascii="宋体" w:hAnsi="宋体" w:cs="宋体" w:eastAsia="宋体" w:hint="default"/>
                <w:spacing w:val="8"/>
                <w:sz w:val="18"/>
                <w:szCs w:val="18"/>
              </w:rPr>
              <w:t> </w:t>
            </w:r>
            <w:r>
              <w:rPr>
                <w:rFonts w:ascii="宋体" w:hAnsi="宋体" w:cs="宋体" w:eastAsia="宋体" w:hint="default"/>
                <w:sz w:val="18"/>
                <w:szCs w:val="18"/>
              </w:rPr>
              <w:t>巨潮</w:t>
            </w:r>
            <w:r>
              <w:rPr>
                <w:rFonts w:ascii="宋体" w:hAnsi="宋体" w:cs="宋体" w:eastAsia="宋体" w:hint="default"/>
                <w:sz w:val="18"/>
                <w:szCs w:val="18"/>
              </w:rPr>
              <w:t> 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2017-056</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 度股东大会决议公 告》</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2017-059</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第四次临时股东大 会决议公告》 巨潮资讯网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2017-083</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第五次临时股东大 会决议公告》 巨潮资讯网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2017-084</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3"/>
              <w:jc w:val="left"/>
              <w:rPr>
                <w:rFonts w:ascii="宋体" w:hAnsi="宋体" w:cs="宋体" w:eastAsia="宋体" w:hint="default"/>
                <w:sz w:val="18"/>
                <w:szCs w:val="18"/>
              </w:rPr>
            </w:pP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第六次临时股东大 会决议公告》 巨潮资讯网</w:t>
            </w:r>
          </w:p>
          <w:p>
            <w:pPr>
              <w:pStyle w:val="TableParagraph"/>
              <w:spacing w:line="240" w:lineRule="auto" w:before="6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2017-095</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第七次临时股东大 会决议公告》 巨潮资讯网 </w:t>
            </w:r>
            <w:hyperlink r:id="rId11">
              <w:r>
                <w:rPr>
                  <w:rFonts w:ascii="Times New Roman" w:hAnsi="Times New Roman" w:cs="Times New Roman" w:eastAsia="Times New Roman" w:hint="default"/>
                  <w:sz w:val="18"/>
                  <w:szCs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2017-121</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第八次临时股东大 会决议公告》 巨潮资讯网 </w:t>
            </w:r>
            <w:hyperlink r:id="rId11">
              <w:r>
                <w:rPr>
                  <w:rFonts w:ascii="Times New Roman" w:hAnsi="Times New Roman" w:cs="Times New Roman" w:eastAsia="Times New Roman" w:hint="default"/>
                  <w:sz w:val="18"/>
                  <w:szCs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2017-128</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第九次临时股东大 会决议公告》 巨潮资讯网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2017-131</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第十次临时股东大 会决议公告》 巨潮资讯网 </w:t>
            </w:r>
            <w:hyperlink r:id="rId11">
              <w:r>
                <w:rPr>
                  <w:rFonts w:ascii="Times New Roman" w:hAnsi="Times New Roman" w:cs="Times New Roman" w:eastAsia="Times New Roman" w:hint="default"/>
                  <w:sz w:val="18"/>
                  <w:szCs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2017-160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第十一次临时股东 大会决议公告》 巨潮资讯网 </w:t>
            </w:r>
            <w:hyperlink r:id="rId11">
              <w:r>
                <w:rPr>
                  <w:rFonts w:ascii="Times New Roman" w:hAnsi="Times New Roman" w:cs="Times New Roman" w:eastAsia="Times New Roman" w:hint="default"/>
                  <w:sz w:val="18"/>
                  <w:szCs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2017-166</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第十二次临时股东 大会决议公告》 巨潮资讯网</w:t>
            </w:r>
          </w:p>
          <w:p>
            <w:pPr>
              <w:pStyle w:val="TableParagraph"/>
              <w:spacing w:line="240" w:lineRule="auto" w:before="6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年第十三次临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2017-177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3"/>
              <w:jc w:val="left"/>
              <w:rPr>
                <w:rFonts w:ascii="宋体" w:hAnsi="宋体" w:cs="宋体" w:eastAsia="宋体" w:hint="default"/>
                <w:sz w:val="18"/>
                <w:szCs w:val="18"/>
              </w:rPr>
            </w:pP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第十三次临时股东 大会决议公告》 巨潮资讯网</w:t>
            </w:r>
          </w:p>
          <w:p>
            <w:pPr>
              <w:pStyle w:val="TableParagraph"/>
              <w:spacing w:line="240" w:lineRule="auto" w:before="6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周亚力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范悦龙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寿邹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154" w:right="707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无此情况</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5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6" w:lineRule="auto" w:before="40"/>
        <w:ind w:left="154" w:right="0" w:firstLine="434"/>
        <w:jc w:val="left"/>
        <w:rPr>
          <w:rFonts w:ascii="宋体" w:hAnsi="宋体" w:cs="宋体" w:eastAsia="宋体" w:hint="default"/>
          <w:sz w:val="18"/>
          <w:szCs w:val="18"/>
        </w:rPr>
      </w:pPr>
      <w:r>
        <w:rPr>
          <w:rFonts w:ascii="宋体" w:hAnsi="宋体" w:cs="宋体" w:eastAsia="宋体" w:hint="default"/>
          <w:sz w:val="18"/>
          <w:szCs w:val="18"/>
        </w:rPr>
        <w:t>报告期内，公司独立董事勤勉尽责，严格按照中国证监会的相关规定及《公司章程》、《董事会议事规则》和《独立 </w:t>
      </w:r>
      <w:r>
        <w:rPr>
          <w:rFonts w:ascii="宋体" w:hAnsi="宋体" w:cs="宋体" w:eastAsia="宋体" w:hint="default"/>
          <w:spacing w:val="-2"/>
          <w:sz w:val="18"/>
          <w:szCs w:val="18"/>
        </w:rPr>
        <w:t>董事制度》开展工作，认真履行了独立董事的职责，利用各自的专业优势，对公司内部控制建设、管理体系建设和重大决策</w:t>
      </w:r>
    </w:p>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11"/>
        <w:rPr>
          <w:rFonts w:ascii="宋体" w:hAnsi="宋体" w:cs="宋体" w:eastAsia="宋体" w:hint="default"/>
          <w:sz w:val="25"/>
          <w:szCs w:val="25"/>
        </w:rPr>
      </w:pPr>
    </w:p>
    <w:p>
      <w:pPr>
        <w:spacing w:line="316" w:lineRule="auto" w:before="44"/>
        <w:ind w:left="154" w:right="92" w:firstLine="0"/>
        <w:jc w:val="left"/>
        <w:rPr>
          <w:rFonts w:ascii="宋体" w:hAnsi="宋体" w:cs="宋体" w:eastAsia="宋体" w:hint="default"/>
          <w:sz w:val="18"/>
          <w:szCs w:val="18"/>
        </w:rPr>
      </w:pPr>
      <w:r>
        <w:rPr>
          <w:rFonts w:ascii="宋体" w:hAnsi="宋体" w:cs="宋体" w:eastAsia="宋体" w:hint="default"/>
          <w:spacing w:val="-2"/>
          <w:sz w:val="18"/>
          <w:szCs w:val="18"/>
        </w:rPr>
        <w:t>等方面提出了很多宝贵的专业性建议，对公司财务及经营活动进行了有效监督，提高了公司决策的科学性，为完善公司监督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机制，维护公司和全体股东的合法权益发挥了积极的作用。</w:t>
      </w:r>
    </w:p>
    <w:p>
      <w:pPr>
        <w:spacing w:line="316" w:lineRule="auto" w:before="19"/>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独立董事对公司重大事项根据《深圳证券交易所创业板股票上市交易规则》、《深圳深圳证券交易所创业板上市公司规</w:t>
      </w:r>
      <w:r>
        <w:rPr>
          <w:rFonts w:ascii="宋体" w:hAnsi="宋体" w:cs="宋体" w:eastAsia="宋体" w:hint="default"/>
          <w:sz w:val="18"/>
          <w:szCs w:val="18"/>
        </w:rPr>
        <w:t> 范运作指引》等相关规定均发表了事前认可或独立意见，对此意见，公司均予以采纳。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2"/>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公司董事会设立了战略与投资委员会、审计委员会和提名、薪酬和考核委员会，并制定了专门委员会工作细则。各专门</w:t>
      </w:r>
      <w:r>
        <w:rPr>
          <w:rFonts w:ascii="宋体" w:hAnsi="宋体" w:cs="宋体" w:eastAsia="宋体" w:hint="default"/>
          <w:sz w:val="18"/>
          <w:szCs w:val="18"/>
        </w:rPr>
        <w:t> </w:t>
      </w:r>
      <w:r>
        <w:rPr>
          <w:rFonts w:ascii="宋体" w:hAnsi="宋体" w:cs="宋体" w:eastAsia="宋体" w:hint="default"/>
          <w:spacing w:val="-2"/>
          <w:sz w:val="18"/>
          <w:szCs w:val="18"/>
        </w:rPr>
        <w:t>委员会的人员组成符合《上市公司治理准则》、《深圳证券交易所创业板上市公司规范运作指引》、《公司章程》以及各专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门委员会工作细则的相关规定。</w:t>
      </w:r>
    </w:p>
    <w:p>
      <w:pPr>
        <w:spacing w:line="316" w:lineRule="auto" w:before="19"/>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上述委员会严格依据公司董事会所制订的职权范围及各委员会的议事规则运作，并就专业事项进行研究并与公司进行讨</w:t>
      </w:r>
      <w:r>
        <w:rPr>
          <w:rFonts w:ascii="宋体" w:hAnsi="宋体" w:cs="宋体" w:eastAsia="宋体" w:hint="default"/>
          <w:sz w:val="18"/>
          <w:szCs w:val="18"/>
        </w:rPr>
        <w:t> </w:t>
      </w:r>
      <w:r>
        <w:rPr>
          <w:rFonts w:ascii="宋体" w:hAnsi="宋体" w:cs="宋体" w:eastAsia="宋体" w:hint="default"/>
          <w:spacing w:val="-2"/>
          <w:sz w:val="18"/>
          <w:szCs w:val="18"/>
        </w:rPr>
        <w:t>论，形成建议和意见，为董事会的决策提供了积极有效的支撑。各委员会自成立起一直按照相应的议事规则运作，在公司战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略制定、内部审计、人才选拔及薪酬与考核等各个方面发挥着积极的作用。</w:t>
      </w:r>
    </w:p>
    <w:p>
      <w:pPr>
        <w:spacing w:line="300" w:lineRule="auto" w:before="19"/>
        <w:ind w:left="51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、战略与投资委员会履职情况 在报告期内，战略与投资委员会为公司发展战略的实施提出了宝贵的建议，保证了公司发展规划和战略决策的科学性，</w:t>
      </w:r>
    </w:p>
    <w:p>
      <w:pPr>
        <w:spacing w:before="31"/>
        <w:ind w:left="154" w:right="92" w:firstLine="0"/>
        <w:jc w:val="left"/>
        <w:rPr>
          <w:rFonts w:ascii="宋体" w:hAnsi="宋体" w:cs="宋体" w:eastAsia="宋体" w:hint="default"/>
          <w:sz w:val="18"/>
          <w:szCs w:val="18"/>
        </w:rPr>
      </w:pPr>
      <w:r>
        <w:rPr>
          <w:rFonts w:ascii="宋体" w:hAnsi="宋体" w:cs="宋体" w:eastAsia="宋体" w:hint="default"/>
          <w:sz w:val="18"/>
          <w:szCs w:val="18"/>
        </w:rPr>
        <w:t>为公司的持续、稳健发展提供了战略层面的支持。</w:t>
      </w:r>
    </w:p>
    <w:p>
      <w:pPr>
        <w:spacing w:line="300" w:lineRule="auto" w:before="76"/>
        <w:ind w:left="51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、审计委员会履职情况 </w:t>
      </w:r>
      <w:r>
        <w:rPr>
          <w:rFonts w:ascii="宋体" w:hAnsi="宋体" w:cs="宋体" w:eastAsia="宋体" w:hint="default"/>
          <w:spacing w:val="-2"/>
          <w:sz w:val="18"/>
          <w:szCs w:val="18"/>
        </w:rPr>
        <w:t>审计委员会根据《公司法》、《证券法》、《上市公司治理准则》、《审计委员会工作细则》及《内部审计制度》等有</w:t>
      </w:r>
    </w:p>
    <w:p>
      <w:pPr>
        <w:spacing w:line="312" w:lineRule="auto" w:before="31"/>
        <w:ind w:left="154" w:right="92" w:firstLine="0"/>
        <w:jc w:val="left"/>
        <w:rPr>
          <w:rFonts w:ascii="宋体" w:hAnsi="宋体" w:cs="宋体" w:eastAsia="宋体" w:hint="default"/>
          <w:sz w:val="18"/>
          <w:szCs w:val="18"/>
        </w:rPr>
      </w:pPr>
      <w:r>
        <w:rPr>
          <w:rFonts w:ascii="宋体" w:hAnsi="宋体" w:cs="宋体" w:eastAsia="宋体" w:hint="default"/>
          <w:spacing w:val="-2"/>
          <w:sz w:val="18"/>
          <w:szCs w:val="18"/>
        </w:rPr>
        <w:t>关规定，积极履行职责。报告期内，审计委员会审查了公司内部控制制度及执行情况，审核了公司所有重要的会计政策，定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期了解公司财务状况和经营情况，督促和指导内审部门对公司财务管理运行情况进行定期和不定期的检查和评估，委员会认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为公司内控制度体系符合法律、法规及《公司章程》的要求，适应当前公司经营实际情况的需要，并能够得到有效的执行。 </w:t>
      </w:r>
      <w:r>
        <w:rPr>
          <w:rFonts w:ascii="宋体" w:hAnsi="宋体" w:cs="宋体" w:eastAsia="宋体" w:hint="default"/>
          <w:spacing w:val="-2"/>
          <w:sz w:val="18"/>
          <w:szCs w:val="18"/>
        </w:rPr>
        <w:t>同时，审计委员会还就下列事项展开工作：（</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）与会计师事务所就年度审计报告编制进行沟通与交流；（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）与公司审计部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就公司的内部控制制度的完善与执行保持沟通；（</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）审议公司内审部门提交的季度工作报告，年度工作计划；（</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）对会计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师事务所的工作进行评价，并向董事会提出续聘建议。</w:t>
      </w:r>
    </w:p>
    <w:p>
      <w:pPr>
        <w:spacing w:line="300" w:lineRule="auto" w:before="22"/>
        <w:ind w:left="514" w:right="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、提名、薪酬和考核委员会履职情况 </w:t>
      </w:r>
      <w:r>
        <w:rPr>
          <w:rFonts w:ascii="宋体" w:hAnsi="宋体" w:cs="宋体" w:eastAsia="宋体" w:hint="default"/>
          <w:spacing w:val="-4"/>
          <w:sz w:val="18"/>
          <w:szCs w:val="18"/>
        </w:rPr>
        <w:t>报告期内，提名、薪酬和考核委员会认真学习相关制度规定，根据公司的实际情况履行提名委员会的职责和义务。期间，</w:t>
      </w:r>
    </w:p>
    <w:p>
      <w:pPr>
        <w:spacing w:line="316" w:lineRule="auto" w:before="31"/>
        <w:ind w:left="514" w:right="182" w:hanging="360"/>
        <w:jc w:val="left"/>
        <w:rPr>
          <w:rFonts w:ascii="宋体" w:hAnsi="宋体" w:cs="宋体" w:eastAsia="宋体" w:hint="default"/>
          <w:sz w:val="18"/>
          <w:szCs w:val="18"/>
        </w:rPr>
      </w:pPr>
      <w:r>
        <w:rPr>
          <w:rFonts w:ascii="宋体" w:hAnsi="宋体" w:cs="宋体" w:eastAsia="宋体" w:hint="default"/>
          <w:sz w:val="18"/>
          <w:szCs w:val="18"/>
        </w:rPr>
        <w:t>委员会审核并同意了相关高级管理人员聘任及变更的议案、调整独立董事津贴的议案。 报告期内，公司共召开了</w:t>
      </w:r>
      <w:r>
        <w:rPr>
          <w:rFonts w:ascii="Times New Roman" w:hAnsi="Times New Roman" w:cs="Times New Roman" w:eastAsia="Times New Roman" w:hint="default"/>
          <w:sz w:val="18"/>
          <w:szCs w:val="18"/>
        </w:rPr>
        <w:t>4</w:t>
      </w:r>
      <w:r>
        <w:rPr>
          <w:rFonts w:ascii="宋体" w:hAnsi="宋体" w:cs="宋体" w:eastAsia="宋体" w:hint="default"/>
          <w:sz w:val="18"/>
          <w:szCs w:val="18"/>
        </w:rPr>
        <w:t>次董事会审计委员会，分别审议了年度财务报表、审计工作总结、募集资金存放使用情况、</w:t>
      </w:r>
    </w:p>
    <w:p>
      <w:pPr>
        <w:spacing w:line="235" w:lineRule="exact" w:before="0"/>
        <w:ind w:left="154" w:right="92" w:firstLine="0"/>
        <w:jc w:val="left"/>
        <w:rPr>
          <w:rFonts w:ascii="宋体" w:hAnsi="宋体" w:cs="宋体" w:eastAsia="宋体" w:hint="default"/>
          <w:sz w:val="18"/>
          <w:szCs w:val="18"/>
        </w:rPr>
      </w:pPr>
      <w:r>
        <w:rPr>
          <w:rFonts w:ascii="宋体" w:hAnsi="宋体" w:cs="宋体" w:eastAsia="宋体" w:hint="default"/>
          <w:sz w:val="18"/>
          <w:szCs w:val="18"/>
        </w:rPr>
        <w:t>工作计划、内部控制评价报告、聘任审计机构等事项，各委员均对各项议案提出合理建议及改进意见。</w:t>
      </w:r>
    </w:p>
    <w:p>
      <w:pPr>
        <w:spacing w:line="240" w:lineRule="auto" w:before="2"/>
        <w:rPr>
          <w:rFonts w:ascii="宋体" w:hAnsi="宋体" w:cs="宋体" w:eastAsia="宋体" w:hint="default"/>
          <w:sz w:val="25"/>
          <w:szCs w:val="25"/>
        </w:rPr>
      </w:pPr>
    </w:p>
    <w:p>
      <w:pPr>
        <w:pStyle w:val="Heading2"/>
        <w:spacing w:line="240" w:lineRule="auto"/>
        <w:ind w:right="92"/>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4" w:right="9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5"/>
        <w:rPr>
          <w:rFonts w:ascii="宋体" w:hAnsi="宋体" w:cs="宋体" w:eastAsia="宋体" w:hint="default"/>
          <w:sz w:val="19"/>
          <w:szCs w:val="19"/>
        </w:rPr>
      </w:pPr>
    </w:p>
    <w:p>
      <w:pPr>
        <w:pStyle w:val="Heading2"/>
        <w:spacing w:line="240" w:lineRule="auto"/>
        <w:ind w:right="92"/>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4" w:right="92" w:firstLine="360"/>
        <w:jc w:val="left"/>
        <w:rPr>
          <w:rFonts w:ascii="宋体" w:hAnsi="宋体" w:cs="宋体" w:eastAsia="宋体" w:hint="default"/>
          <w:sz w:val="18"/>
          <w:szCs w:val="18"/>
        </w:rPr>
      </w:pPr>
      <w:r>
        <w:rPr>
          <w:rFonts w:ascii="宋体" w:hAnsi="宋体" w:cs="宋体" w:eastAsia="宋体" w:hint="default"/>
          <w:spacing w:val="-2"/>
          <w:sz w:val="18"/>
          <w:szCs w:val="18"/>
        </w:rPr>
        <w:t>报告期内，本公司高级管理人员能够严格按照《公司法》、《公司章程》等法律法规，认真履行职责。董事会提名、薪</w:t>
      </w:r>
      <w:r>
        <w:rPr>
          <w:rFonts w:ascii="宋体" w:hAnsi="宋体" w:cs="宋体" w:eastAsia="宋体" w:hint="default"/>
          <w:sz w:val="18"/>
          <w:szCs w:val="18"/>
        </w:rPr>
        <w:t> 酬与考核委员会根据公司主要经营指标完成情况，对高级管理人员的履职情况、工作能力、责任目标完成情况等进行考核， 并结合考核办法的实际运行情况，不断完善高管人员的考核机制和激励机制。</w:t>
      </w:r>
    </w:p>
    <w:p>
      <w:pPr>
        <w:spacing w:after="0" w:line="319" w:lineRule="auto"/>
        <w:jc w:val="left"/>
        <w:rPr>
          <w:rFonts w:ascii="宋体" w:hAnsi="宋体" w:cs="宋体" w:eastAsia="宋体" w:hint="default"/>
          <w:sz w:val="18"/>
          <w:szCs w:val="18"/>
        </w:rPr>
        <w:sectPr>
          <w:pgSz w:w="11910" w:h="16840"/>
          <w:pgMar w:header="748" w:footer="974" w:top="1060" w:bottom="1160" w:left="980" w:right="940"/>
        </w:sectPr>
      </w:pPr>
    </w:p>
    <w:p>
      <w:pPr>
        <w:spacing w:line="240" w:lineRule="auto" w:before="8"/>
        <w:rPr>
          <w:rFonts w:ascii="宋体" w:hAnsi="宋体" w:cs="宋体" w:eastAsia="宋体" w:hint="default"/>
          <w:sz w:val="23"/>
          <w:szCs w:val="23"/>
        </w:rPr>
      </w:pPr>
      <w:r>
        <w:rPr/>
        <w:pict>
          <v:shape style="position:absolute;margin-left:331.634003pt;margin-top:601.059998pt;width:203.3pt;height:158pt;mso-position-horizontal-relative:page;mso-position-vertical-relative:page;z-index:-10105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入指标衡量。</w:t>
                  </w:r>
                </w:p>
              </w:txbxContent>
            </v:textbox>
            <w10:wrap type="none"/>
          </v:shape>
        </w:pict>
      </w:r>
      <w:r>
        <w:rPr/>
        <w:pict>
          <v:group style="position:absolute;margin-left:382.839996pt;margin-top:601.059998pt;width:152.1pt;height:86.8pt;mso-position-horizontal-relative:page;mso-position-vertical-relative:page;z-index:-1010560" coordorigin="7657,12021" coordsize="3042,1736">
            <v:group style="position:absolute;left:7657;top:12021;width:3042;height:1072" coordorigin="7657,12021" coordsize="3042,1072">
              <v:shape style="position:absolute;left:7657;top:12021;width:3042;height:1072" coordorigin="7657,12021" coordsize="3042,1072" path="m7657,13093l10698,13093,10698,12021,7657,12021,7657,13093xe" filled="true" fillcolor="#ffffff" stroked="false">
                <v:path arrowok="t"/>
                <v:fill type="solid"/>
              </v:shape>
            </v:group>
            <v:group style="position:absolute;left:7680;top:13093;width:2996;height:352" coordorigin="7680,13093" coordsize="2996,352">
              <v:shape style="position:absolute;left:7680;top:13093;width:2996;height:352" coordorigin="7680,13093" coordsize="2996,352" path="m7680,13444l10675,13444,10675,13093,7680,13093,7680,13444xe" filled="true" fillcolor="#ffffff" stroked="false">
                <v:path arrowok="t"/>
                <v:fill type="solid"/>
              </v:shape>
            </v:group>
            <v:group style="position:absolute;left:7680;top:13444;width:2996;height:312" coordorigin="7680,13444" coordsize="2996,312">
              <v:shape style="position:absolute;left:7680;top:13444;width:2996;height:312" coordorigin="7680,13444" coordsize="2996,312" path="m7680,13756l10675,13756,10675,13444,7680,13444,7680,13756xe" filled="true" fillcolor="#ffffff" stroked="false">
                <v:path arrowok="t"/>
                <v:fill type="solid"/>
              </v:shape>
            </v:group>
            <w10:wrap type="none"/>
          </v:group>
        </w:pict>
      </w:r>
      <w:r>
        <w:rPr/>
        <w:pict>
          <v:group style="position:absolute;margin-left:382.839996pt;margin-top:705.419983pt;width:152.1pt;height:53.65pt;mso-position-horizontal-relative:page;mso-position-vertical-relative:page;z-index:-1010536" coordorigin="7657,14108" coordsize="3042,1073">
            <v:shape style="position:absolute;left:7657;top:14108;width:3042;height:1073" coordorigin="7657,14108" coordsize="3042,1073" path="m7657,15181l10698,15181,10698,14108,7657,14108,7657,15181xe" filled="true" fillcolor="#ffffff" stroked="false">
              <v:path arrowok="t"/>
              <v:fill type="solid"/>
            </v:shape>
            <w10:wrap type="none"/>
          </v:group>
        </w:pict>
      </w:r>
    </w:p>
    <w:p>
      <w:pPr>
        <w:pStyle w:val="Heading2"/>
        <w:spacing w:line="240" w:lineRule="auto" w:before="26"/>
        <w:ind w:right="0"/>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96.03%</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96.07%</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）财务报告重大缺陷的迹象包括：①控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制环境无效；②公司董事、监事和高级管 理人员的舞弊行为；③注册会计师发现的 却未被公司内部控制识别的当期财务报告 中的重大错报；④审计委员会和审计部门 对公司的对外财务报告和财务报告内部控 </w:t>
            </w:r>
            <w:r>
              <w:rPr>
                <w:rFonts w:ascii="宋体" w:hAnsi="宋体" w:cs="宋体" w:eastAsia="宋体" w:hint="default"/>
                <w:spacing w:val="-5"/>
                <w:sz w:val="18"/>
                <w:szCs w:val="18"/>
              </w:rPr>
              <w:t>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w:t>
            </w:r>
            <w:r>
              <w:rPr>
                <w:rFonts w:ascii="宋体" w:hAnsi="宋体" w:cs="宋体" w:eastAsia="宋体" w:hint="default"/>
                <w:spacing w:val="-85"/>
                <w:sz w:val="18"/>
                <w:szCs w:val="18"/>
              </w:rPr>
              <w:t> </w:t>
            </w:r>
            <w:r>
              <w:rPr>
                <w:rFonts w:ascii="宋体" w:hAnsi="宋体" w:cs="宋体" w:eastAsia="宋体" w:hint="default"/>
                <w:sz w:val="18"/>
                <w:szCs w:val="18"/>
              </w:rPr>
              <w:t>象包括：①未依照公认会计准则选择和应 用会计政策；②未建立反舞弊程序和控制 措施；③对于非常规或特殊交易的账务处 理没有建立相应的控制机制或没有实施且 没有相应的补偿性控制；④对于期末财务 报告过程的控制存在一项或多项缺陷且不 能合理保证编制的财务报表达到真实、完 </w:t>
            </w:r>
            <w:r>
              <w:rPr>
                <w:rFonts w:ascii="宋体" w:hAnsi="宋体" w:cs="宋体" w:eastAsia="宋体" w:hint="default"/>
                <w:spacing w:val="-5"/>
                <w:sz w:val="18"/>
                <w:szCs w:val="18"/>
              </w:rPr>
              <w:t>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）一般缺陷是指除上述重大</w:t>
            </w:r>
            <w:r>
              <w:rPr>
                <w:rFonts w:ascii="宋体" w:hAnsi="宋体" w:cs="宋体" w:eastAsia="宋体" w:hint="default"/>
                <w:spacing w:val="-85"/>
                <w:sz w:val="18"/>
                <w:szCs w:val="18"/>
              </w:rPr>
              <w:t> </w:t>
            </w:r>
            <w:r>
              <w:rPr>
                <w:rFonts w:ascii="宋体" w:hAnsi="宋体" w:cs="宋体" w:eastAsia="宋体" w:hint="default"/>
                <w:sz w:val="18"/>
                <w:szCs w:val="18"/>
              </w:rPr>
              <w:t>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性作判定。（</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）非财务报告重大缺陷的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迹象包括：违犯国家法律法规或规范性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文件、重大决策程序不科学、制度缺失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可能导致内部控制系统性失效、重大或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重要缺陷未得到整改、其他对公司负面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影响重大的情形。（</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缺陷的迹象包括：①重要业务制度或流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程存在的缺陷；②决策程序出现重大失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误；③关键岗位人员流失严重；④内部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控制内部监督发现的重要缺陷未及时 </w:t>
            </w:r>
            <w:r>
              <w:rPr>
                <w:rFonts w:ascii="宋体" w:hAnsi="宋体" w:cs="宋体" w:eastAsia="宋体" w:hint="default"/>
                <w:spacing w:val="-4"/>
                <w:sz w:val="18"/>
                <w:szCs w:val="18"/>
              </w:rPr>
              <w:t>整改；⑤其他对公司产生较大负面影响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）非财务报告一般缺陷是指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除上述重大缺陷、重要缺陷之外的其他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39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5"/>
                <w:sz w:val="18"/>
                <w:szCs w:val="18"/>
              </w:rPr>
              <w:t>失与利润表相关的，以营业收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如果该缺陷单独或连同其他缺陷可能导致 的财务报告错报金额小于营业收入的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则认定为一般缺陷；如果超过营业收入的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，则为重要缺陷；如果超 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 内部控制缺陷可能导致或导致的损失与资 产管理相关的，以资产总额指标衡量。如</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非财务报告内部控制缺陷评价的定量</w:t>
            </w:r>
          </w:p>
          <w:p>
            <w:pPr>
              <w:pStyle w:val="TableParagraph"/>
              <w:spacing w:line="15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标准参照财务报告内部控制缺陷评价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的定量标准执行。</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1390"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果该缺陷单独或连同其他缺陷可能导致的 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则认定为一般缺陷；如果超过资产总额的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4" w:right="3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7"/>
        <w:rPr>
          <w:rFonts w:ascii="宋体" w:hAnsi="宋体" w:cs="宋体" w:eastAsia="宋体" w:hint="default"/>
          <w:b/>
          <w:bCs/>
          <w:sz w:val="42"/>
          <w:szCs w:val="42"/>
        </w:rPr>
      </w:pPr>
    </w:p>
    <w:p>
      <w:pPr>
        <w:spacing w:line="357" w:lineRule="auto" w:before="0"/>
        <w:ind w:left="154" w:right="113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3489"/>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4-00136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舒铭、李赟莘</w:t>
            </w:r>
          </w:p>
        </w:tc>
      </w:tr>
    </w:tbl>
    <w:p>
      <w:pPr>
        <w:spacing w:before="51"/>
        <w:ind w:left="3431" w:right="348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312" w:lineRule="exact" w:before="97"/>
        <w:ind w:left="634" w:right="5332" w:hanging="480"/>
        <w:jc w:val="left"/>
        <w:rPr>
          <w:rFonts w:ascii="宋体" w:hAnsi="宋体" w:cs="宋体" w:eastAsia="宋体" w:hint="default"/>
          <w:sz w:val="24"/>
          <w:szCs w:val="24"/>
        </w:rPr>
      </w:pPr>
      <w:r>
        <w:rPr>
          <w:rFonts w:ascii="宋体" w:hAnsi="宋体" w:cs="宋体" w:eastAsia="宋体" w:hint="default"/>
          <w:b/>
          <w:bCs/>
          <w:w w:val="95"/>
          <w:sz w:val="24"/>
          <w:szCs w:val="24"/>
        </w:rPr>
        <w:t>汉鼎宇佑互联网股份有限公司全体股东：</w:t>
      </w:r>
      <w:r>
        <w:rPr>
          <w:rFonts w:ascii="宋体" w:hAnsi="宋体" w:cs="宋体" w:eastAsia="宋体" w:hint="default"/>
          <w:b/>
          <w:bCs/>
          <w:spacing w:val="85"/>
          <w:w w:val="95"/>
          <w:sz w:val="24"/>
          <w:szCs w:val="24"/>
        </w:rPr>
        <w:t> </w:t>
      </w:r>
      <w:r>
        <w:rPr>
          <w:rFonts w:ascii="宋体" w:hAnsi="宋体" w:cs="宋体" w:eastAsia="宋体" w:hint="default"/>
          <w:sz w:val="24"/>
          <w:szCs w:val="24"/>
        </w:rPr>
        <w:t>一、审计意见</w:t>
      </w:r>
    </w:p>
    <w:p>
      <w:pPr>
        <w:pStyle w:val="BodyText"/>
        <w:spacing w:line="256" w:lineRule="auto" w:before="0"/>
        <w:ind w:right="210" w:firstLine="420"/>
        <w:jc w:val="both"/>
      </w:pPr>
      <w:r>
        <w:rPr/>
        <w:t>我们审计了汉鼎宇佑互联网股份有限公司（以下简称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 </w:t>
      </w:r>
      <w:r>
        <w:rPr>
          <w:spacing w:val="-1"/>
        </w:rPr>
        <w:t>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年度的合并及母公司利润表、合并及母公司现金流量表、合并及母公司股</w:t>
      </w:r>
      <w:r>
        <w:rPr>
          <w:spacing w:val="-81"/>
        </w:rPr>
        <w:t> </w:t>
      </w:r>
      <w:r>
        <w:rPr>
          <w:spacing w:val="-81"/>
        </w:rPr>
      </w:r>
      <w:r>
        <w:rPr/>
        <w:t>东权益变动表，以及财务报表附注。</w:t>
      </w:r>
    </w:p>
    <w:p>
      <w:pPr>
        <w:pStyle w:val="BodyText"/>
        <w:spacing w:line="240" w:lineRule="auto" w:before="22"/>
        <w:ind w:left="574" w:right="94"/>
        <w:jc w:val="left"/>
      </w:pPr>
      <w:r>
        <w:rPr/>
        <w:t>我们认为，后附的财务报表在所有重大方面按照企业会计准则的规定编制，公允反映了贵公司</w:t>
      </w:r>
      <w:r>
        <w:rPr>
          <w:rFonts w:ascii="Times New Roman" w:hAnsi="Times New Roman" w:cs="Times New Roman" w:eastAsia="Times New Roman" w:hint="default"/>
        </w:rPr>
        <w:t>2017</w:t>
      </w:r>
      <w:r>
        <w:rPr/>
        <w:t>年</w:t>
      </w:r>
    </w:p>
    <w:p>
      <w:pPr>
        <w:pStyle w:val="BodyText"/>
        <w:spacing w:line="240" w:lineRule="auto" w:before="21"/>
        <w:ind w:right="0"/>
        <w:jc w:val="both"/>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8"/>
        <w:rPr>
          <w:rFonts w:ascii="宋体" w:hAnsi="宋体" w:cs="宋体" w:eastAsia="宋体" w:hint="default"/>
          <w:sz w:val="23"/>
          <w:szCs w:val="23"/>
        </w:rPr>
      </w:pPr>
    </w:p>
    <w:p>
      <w:pPr>
        <w:pStyle w:val="Heading3"/>
        <w:spacing w:line="240" w:lineRule="auto"/>
        <w:ind w:right="94"/>
        <w:jc w:val="left"/>
      </w:pPr>
      <w:r>
        <w:rPr/>
        <w:t>二、形成审计意见的基础</w:t>
      </w:r>
    </w:p>
    <w:p>
      <w:pPr>
        <w:pStyle w:val="BodyText"/>
        <w:spacing w:line="256" w:lineRule="auto" w:before="22"/>
        <w:ind w:right="209"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部分进一步阐述了我们在这些准则下的责任。按照中国注册会计师职业道德守则，我们独立于贵</w:t>
      </w:r>
      <w:r>
        <w:rPr>
          <w:spacing w:val="-25"/>
        </w:rPr>
        <w:t> </w:t>
      </w:r>
      <w:r>
        <w:rPr>
          <w:spacing w:val="-25"/>
        </w:rPr>
      </w:r>
      <w:r>
        <w:rPr/>
        <w:t>公司，并履行了职业道德方面的其他责任。</w:t>
      </w:r>
    </w:p>
    <w:p>
      <w:pPr>
        <w:pStyle w:val="BodyText"/>
        <w:spacing w:line="240" w:lineRule="auto" w:before="22"/>
        <w:ind w:left="574" w:right="94"/>
        <w:jc w:val="left"/>
      </w:pPr>
      <w:r>
        <w:rPr/>
        <w:t>我们相信，我们获取的审计证据是充分、适当的，为发表审计意见提供了基础。</w:t>
      </w:r>
    </w:p>
    <w:p>
      <w:pPr>
        <w:spacing w:line="240" w:lineRule="auto" w:before="11"/>
        <w:rPr>
          <w:rFonts w:ascii="宋体" w:hAnsi="宋体" w:cs="宋体" w:eastAsia="宋体" w:hint="default"/>
          <w:sz w:val="24"/>
          <w:szCs w:val="24"/>
        </w:rPr>
      </w:pPr>
    </w:p>
    <w:p>
      <w:pPr>
        <w:pStyle w:val="Heading3"/>
        <w:spacing w:line="240" w:lineRule="auto"/>
        <w:ind w:right="94"/>
        <w:jc w:val="left"/>
      </w:pPr>
      <w:r>
        <w:rPr/>
        <w:t>三、关键审计事项</w:t>
      </w:r>
    </w:p>
    <w:p>
      <w:pPr>
        <w:pStyle w:val="BodyText"/>
        <w:spacing w:line="273" w:lineRule="auto" w:before="22"/>
        <w:ind w:right="21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BodyText"/>
        <w:spacing w:line="240" w:lineRule="auto"/>
        <w:ind w:left="574" w:right="94"/>
        <w:jc w:val="left"/>
      </w:pPr>
      <w:r>
        <w:rPr/>
        <w:t>（一）对微贷杭州股权投资收益</w:t>
      </w:r>
    </w:p>
    <w:p>
      <w:pPr>
        <w:pStyle w:val="BodyText"/>
        <w:spacing w:line="256" w:lineRule="auto" w:before="37"/>
        <w:ind w:left="574" w:right="94"/>
        <w:jc w:val="left"/>
      </w:pPr>
      <w:r>
        <w:rPr>
          <w:rFonts w:ascii="Times New Roman" w:hAnsi="Times New Roman" w:cs="Times New Roman" w:eastAsia="Times New Roman" w:hint="default"/>
        </w:rPr>
        <w:t>1</w:t>
      </w:r>
      <w:r>
        <w:rPr/>
        <w:t>、事项描述 </w:t>
      </w:r>
      <w:r>
        <w:rPr>
          <w:spacing w:val="-1"/>
        </w:rPr>
        <w:t>如财务报表附注三、（十三）和附注五、（四十三）所述，本年对联营企业微贷（杭州）金融信息服</w:t>
      </w:r>
    </w:p>
    <w:p>
      <w:pPr>
        <w:pStyle w:val="BodyText"/>
        <w:spacing w:line="256" w:lineRule="auto" w:before="22"/>
        <w:ind w:right="190"/>
        <w:jc w:val="both"/>
      </w:pPr>
      <w:r>
        <w:rPr/>
        <w:t>务有限公司（以下简称</w:t>
      </w:r>
      <w:r>
        <w:rPr>
          <w:rFonts w:ascii="Times New Roman" w:hAnsi="Times New Roman" w:cs="Times New Roman" w:eastAsia="Times New Roman" w:hint="default"/>
        </w:rPr>
        <w:t>“</w:t>
      </w:r>
      <w:r>
        <w:rPr/>
        <w:t>微贷杭州</w:t>
      </w:r>
      <w:r>
        <w:rPr>
          <w:rFonts w:ascii="Times New Roman" w:hAnsi="Times New Roman" w:cs="Times New Roman" w:eastAsia="Times New Roman" w:hint="default"/>
        </w:rPr>
        <w:t>”</w:t>
      </w:r>
      <w:r>
        <w:rPr/>
        <w:t>）股权投资产生投资收益</w:t>
      </w:r>
      <w:r>
        <w:rPr>
          <w:rFonts w:ascii="Times New Roman" w:hAnsi="Times New Roman" w:cs="Times New Roman" w:eastAsia="Times New Roman" w:hint="default"/>
        </w:rPr>
        <w:t>15,458.11</w:t>
      </w:r>
      <w:r>
        <w:rPr/>
        <w:t>万元，其中按权益法确认的投资收益 </w:t>
      </w:r>
      <w:r>
        <w:rPr>
          <w:rFonts w:ascii="Times New Roman" w:hAnsi="Times New Roman" w:cs="Times New Roman" w:eastAsia="Times New Roman" w:hint="default"/>
        </w:rPr>
        <w:t>7,015.14</w:t>
      </w:r>
      <w:r>
        <w:rPr/>
        <w:t>万元，转让持有的部分股权产生投资收益</w:t>
      </w:r>
      <w:r>
        <w:rPr>
          <w:rFonts w:ascii="Times New Roman" w:hAnsi="Times New Roman" w:cs="Times New Roman" w:eastAsia="Times New Roman" w:hint="default"/>
        </w:rPr>
        <w:t>8,442.97</w:t>
      </w:r>
      <w:r>
        <w:rPr/>
        <w:t>万元。该收益的确认对当期净利润有重大影响， 我们将该事项确定为关键审计事项。</w:t>
      </w:r>
    </w:p>
    <w:p>
      <w:pPr>
        <w:pStyle w:val="BodyText"/>
        <w:spacing w:line="256" w:lineRule="auto" w:before="22"/>
        <w:ind w:left="574" w:right="3532"/>
        <w:jc w:val="left"/>
      </w:pPr>
      <w:r>
        <w:rPr>
          <w:rFonts w:ascii="Times New Roman" w:hAnsi="Times New Roman" w:cs="Times New Roman" w:eastAsia="Times New Roman" w:hint="default"/>
        </w:rPr>
        <w:t>2</w:t>
      </w:r>
      <w:r>
        <w:rPr/>
        <w:t>、审计应对 我们针对微贷杭州股权投资收益确认执行的审计程序主要包括：</w:t>
      </w:r>
    </w:p>
    <w:p>
      <w:pPr>
        <w:pStyle w:val="BodyText"/>
        <w:spacing w:line="256" w:lineRule="auto" w:before="22"/>
        <w:ind w:right="221" w:firstLine="420"/>
        <w:jc w:val="both"/>
      </w:pPr>
      <w:r>
        <w:rPr/>
        <w:t>（</w:t>
      </w:r>
      <w:r>
        <w:rPr>
          <w:rFonts w:ascii="Times New Roman" w:hAnsi="Times New Roman" w:cs="Times New Roman" w:eastAsia="Times New Roman" w:hint="default"/>
        </w:rPr>
        <w:t>1</w:t>
      </w:r>
      <w:r>
        <w:rPr/>
        <w:t>）通过检查与微贷杭州的投资协议、章程、董事会会议纪要等，按照长期股权投资准则的要求， 评价公司对微贷杭州是否构成重大影响，对微贷杭州</w:t>
      </w:r>
      <w:r>
        <w:rPr>
          <w:rFonts w:ascii="Times New Roman" w:hAnsi="Times New Roman" w:cs="Times New Roman" w:eastAsia="Times New Roman" w:hint="default"/>
        </w:rPr>
        <w:t>2017</w:t>
      </w:r>
      <w:r>
        <w:rPr/>
        <w:t>年度净利润完成的真实性进行延伸审计；</w:t>
      </w:r>
    </w:p>
    <w:p>
      <w:pPr>
        <w:pStyle w:val="BodyText"/>
        <w:spacing w:line="240" w:lineRule="auto" w:before="5"/>
        <w:ind w:left="574" w:right="0"/>
        <w:jc w:val="left"/>
      </w:pPr>
      <w:r>
        <w:rPr/>
        <w:t>（</w:t>
      </w:r>
      <w:r>
        <w:rPr>
          <w:rFonts w:ascii="Times New Roman" w:hAnsi="Times New Roman" w:cs="Times New Roman" w:eastAsia="Times New Roman" w:hint="default"/>
        </w:rPr>
        <w:t>2</w:t>
      </w:r>
      <w:r>
        <w:rPr/>
        <w:t>）了解交易对手的情况，取得了管理层提供的关联方关系清单，识别是否存在未披露的关联交易；</w:t>
      </w:r>
    </w:p>
    <w:p>
      <w:pPr>
        <w:pStyle w:val="BodyText"/>
        <w:spacing w:line="256" w:lineRule="auto" w:before="21"/>
        <w:ind w:right="221" w:firstLine="420"/>
        <w:jc w:val="both"/>
      </w:pPr>
      <w:r>
        <w:rPr/>
        <w:t>（</w:t>
      </w:r>
      <w:r>
        <w:rPr>
          <w:rFonts w:ascii="Times New Roman" w:hAnsi="Times New Roman" w:cs="Times New Roman" w:eastAsia="Times New Roman" w:hint="default"/>
        </w:rPr>
        <w:t>3</w:t>
      </w:r>
      <w:r>
        <w:rPr/>
        <w:t>）检查股权转让相关的协议、银行入账单据，并获取同期微贷杭州其他股权交易，对比检查交易 价格的公允性。</w:t>
      </w:r>
    </w:p>
    <w:p>
      <w:pPr>
        <w:spacing w:after="0" w:line="256" w:lineRule="auto"/>
        <w:jc w:val="both"/>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40" w:lineRule="auto" w:before="35"/>
        <w:ind w:left="574" w:right="94"/>
        <w:jc w:val="left"/>
      </w:pPr>
      <w:r>
        <w:rPr/>
        <w:t>（二）应收账款坏账准备</w:t>
      </w:r>
    </w:p>
    <w:p>
      <w:pPr>
        <w:pStyle w:val="BodyText"/>
        <w:spacing w:line="256" w:lineRule="auto" w:before="37"/>
        <w:ind w:left="574" w:right="94"/>
        <w:jc w:val="left"/>
      </w:pPr>
      <w:r>
        <w:rPr>
          <w:rFonts w:ascii="Times New Roman" w:hAnsi="Times New Roman" w:cs="Times New Roman" w:eastAsia="Times New Roman" w:hint="default"/>
        </w:rPr>
        <w:t>1</w:t>
      </w:r>
      <w:r>
        <w:rPr/>
        <w:t>、事项描述 </w:t>
      </w:r>
      <w:r>
        <w:rPr>
          <w:spacing w:val="-1"/>
        </w:rPr>
        <w:t>如财务报表附注三、（十一）和附注五、（三）所述，截止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日，贵公司应收账款账面余</w:t>
      </w:r>
    </w:p>
    <w:p>
      <w:pPr>
        <w:pStyle w:val="BodyText"/>
        <w:spacing w:line="266" w:lineRule="auto" w:before="5"/>
        <w:ind w:right="212"/>
        <w:jc w:val="both"/>
      </w:pPr>
      <w:r>
        <w:rPr>
          <w:spacing w:val="-1"/>
        </w:rPr>
        <w:t>额</w:t>
      </w:r>
      <w:r>
        <w:rPr>
          <w:rFonts w:ascii="Times New Roman" w:hAnsi="Times New Roman" w:cs="Times New Roman" w:eastAsia="Times New Roman" w:hint="default"/>
          <w:spacing w:val="-1"/>
        </w:rPr>
        <w:t>34,089.01</w:t>
      </w:r>
      <w:r>
        <w:rPr>
          <w:spacing w:val="-1"/>
        </w:rPr>
        <w:t>万元，扣减坏账准备</w:t>
      </w:r>
      <w:r>
        <w:rPr>
          <w:rFonts w:ascii="Times New Roman" w:hAnsi="Times New Roman" w:cs="Times New Roman" w:eastAsia="Times New Roman" w:hint="default"/>
          <w:spacing w:val="-1"/>
        </w:rPr>
        <w:t>8,138.43</w:t>
      </w:r>
      <w:r>
        <w:rPr>
          <w:spacing w:val="-1"/>
        </w:rPr>
        <w:t>万元后的账面价值</w:t>
      </w:r>
      <w:r>
        <w:rPr>
          <w:rFonts w:ascii="Times New Roman" w:hAnsi="Times New Roman" w:cs="Times New Roman" w:eastAsia="Times New Roman" w:hint="default"/>
          <w:spacing w:val="-1"/>
        </w:rPr>
        <w:t>25,950.58</w:t>
      </w:r>
      <w:r>
        <w:rPr>
          <w:spacing w:val="-1"/>
        </w:rPr>
        <w:t>万元，占总资产的</w:t>
      </w:r>
      <w:r>
        <w:rPr>
          <w:rFonts w:ascii="Times New Roman" w:hAnsi="Times New Roman" w:cs="Times New Roman" w:eastAsia="Times New Roman" w:hint="default"/>
          <w:spacing w:val="-1"/>
        </w:rPr>
        <w:t>7.66%</w:t>
      </w:r>
      <w:r>
        <w:rPr>
          <w:spacing w:val="-1"/>
        </w:rPr>
        <w:t>。因应收账款</w:t>
      </w:r>
      <w:r>
        <w:rPr>
          <w:spacing w:val="-90"/>
        </w:rPr>
        <w:t> </w:t>
      </w:r>
      <w:r>
        <w:rPr>
          <w:spacing w:val="-90"/>
        </w:rPr>
      </w:r>
      <w:r>
        <w:rPr>
          <w:spacing w:val="-1"/>
        </w:rPr>
        <w:t>的可收回性对财务报表影响重大，且对应收账款坏账准备的计提和转回涉及管理层运用重大会计估计和判</w:t>
      </w:r>
      <w:r>
        <w:rPr>
          <w:spacing w:val="-81"/>
        </w:rPr>
        <w:t> </w:t>
      </w:r>
      <w:r>
        <w:rPr>
          <w:spacing w:val="-81"/>
        </w:rPr>
      </w:r>
      <w:r>
        <w:rPr/>
        <w:t>断，我们将应收账款坏账准备确认为关键审计事项。</w:t>
      </w:r>
    </w:p>
    <w:p>
      <w:pPr>
        <w:pStyle w:val="BodyText"/>
        <w:spacing w:line="256" w:lineRule="auto" w:before="14"/>
        <w:ind w:left="574" w:right="4372"/>
        <w:jc w:val="left"/>
      </w:pPr>
      <w:r>
        <w:rPr>
          <w:rFonts w:ascii="Times New Roman" w:hAnsi="Times New Roman" w:cs="Times New Roman" w:eastAsia="Times New Roman" w:hint="default"/>
        </w:rPr>
        <w:t>2</w:t>
      </w:r>
      <w:r>
        <w:rPr/>
        <w:t>、审计应对 我们针对应收账款坏账准备执行的审计程序主要包括：</w:t>
      </w:r>
    </w:p>
    <w:p>
      <w:pPr>
        <w:pStyle w:val="BodyText"/>
        <w:spacing w:line="256" w:lineRule="auto" w:before="22"/>
        <w:ind w:right="94" w:firstLine="420"/>
        <w:jc w:val="left"/>
      </w:pPr>
      <w:r>
        <w:rPr/>
        <w:t>（</w:t>
      </w:r>
      <w:r>
        <w:rPr>
          <w:rFonts w:ascii="Times New Roman" w:hAnsi="Times New Roman" w:cs="Times New Roman" w:eastAsia="Times New Roman" w:hint="default"/>
        </w:rPr>
        <w:t>1</w:t>
      </w:r>
      <w:r>
        <w:rPr/>
        <w:t>）评价和测试了与应收账款减值测试相关的关键内部控制的设计和运行有效性，评价应收账款坏 账准备会计估计的合理性及是否符合企业会计准则的要求；</w:t>
      </w:r>
    </w:p>
    <w:p>
      <w:pPr>
        <w:pStyle w:val="BodyText"/>
        <w:spacing w:line="240" w:lineRule="auto" w:before="22"/>
        <w:ind w:left="574" w:right="94"/>
        <w:jc w:val="left"/>
      </w:pPr>
      <w:r>
        <w:rPr/>
        <w:t>（</w:t>
      </w:r>
      <w:r>
        <w:rPr>
          <w:rFonts w:ascii="Times New Roman" w:hAnsi="Times New Roman" w:cs="Times New Roman" w:eastAsia="Times New Roman" w:hint="default"/>
        </w:rPr>
        <w:t>2</w:t>
      </w:r>
      <w:r>
        <w:rPr/>
        <w:t>）对选定的样本检查相关支持文件以验证管理层编制的应收账款账龄的准确性；</w:t>
      </w:r>
    </w:p>
    <w:p>
      <w:pPr>
        <w:pStyle w:val="BodyText"/>
        <w:spacing w:line="240" w:lineRule="auto" w:before="21"/>
        <w:ind w:left="574" w:right="94"/>
        <w:jc w:val="left"/>
      </w:pPr>
      <w:r>
        <w:rPr/>
        <w:t>（</w:t>
      </w:r>
      <w:r>
        <w:rPr>
          <w:rFonts w:ascii="Times New Roman" w:hAnsi="Times New Roman" w:cs="Times New Roman" w:eastAsia="Times New Roman" w:hint="default"/>
        </w:rPr>
        <w:t>3</w:t>
      </w:r>
      <w:r>
        <w:rPr/>
        <w:t>）评估是否存在对应收账款的回收性有重大不利影响的情形。</w:t>
      </w:r>
    </w:p>
    <w:p>
      <w:pPr>
        <w:pStyle w:val="BodyText"/>
        <w:spacing w:line="240" w:lineRule="auto" w:before="21"/>
        <w:ind w:left="574" w:right="94"/>
        <w:jc w:val="left"/>
      </w:pPr>
      <w:r>
        <w:rPr/>
        <w:t>（三）采用完工百分比法确认的合同收入</w:t>
      </w:r>
    </w:p>
    <w:p>
      <w:pPr>
        <w:pStyle w:val="BodyText"/>
        <w:spacing w:line="256" w:lineRule="auto" w:before="37"/>
        <w:ind w:left="574" w:right="9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1"/>
        </w:rPr>
        <w:t>如财务报表附注三、（二十三）和附注五、（三十七）所述，贵公司</w:t>
      </w:r>
      <w:r>
        <w:rPr>
          <w:rFonts w:ascii="Times New Roman" w:hAnsi="Times New Roman" w:cs="Times New Roman" w:eastAsia="Times New Roman" w:hint="default"/>
          <w:spacing w:val="-1"/>
        </w:rPr>
        <w:t>2017</w:t>
      </w:r>
      <w:r>
        <w:rPr>
          <w:spacing w:val="-1"/>
        </w:rPr>
        <w:t>年度实现营业收入</w:t>
      </w:r>
      <w:r>
        <w:rPr>
          <w:rFonts w:ascii="Times New Roman" w:hAnsi="Times New Roman" w:cs="Times New Roman" w:eastAsia="Times New Roman" w:hint="default"/>
          <w:spacing w:val="-1"/>
        </w:rPr>
        <w:t>40,438.54</w:t>
      </w:r>
    </w:p>
    <w:p>
      <w:pPr>
        <w:pStyle w:val="BodyText"/>
        <w:spacing w:line="266" w:lineRule="auto" w:before="5"/>
        <w:ind w:right="190"/>
        <w:jc w:val="both"/>
      </w:pPr>
      <w:r>
        <w:rPr>
          <w:spacing w:val="-1"/>
        </w:rPr>
        <w:t>万元，其中采用完工百分比法确认的合同收入</w:t>
      </w:r>
      <w:r>
        <w:rPr>
          <w:rFonts w:ascii="Times New Roman" w:hAnsi="Times New Roman" w:cs="Times New Roman" w:eastAsia="Times New Roman" w:hint="default"/>
          <w:spacing w:val="-1"/>
        </w:rPr>
        <w:t>29,090.38</w:t>
      </w:r>
      <w:r>
        <w:rPr>
          <w:spacing w:val="-1"/>
        </w:rPr>
        <w:t>万元，占营业收入比例</w:t>
      </w:r>
      <w:r>
        <w:rPr>
          <w:rFonts w:ascii="Times New Roman" w:hAnsi="Times New Roman" w:cs="Times New Roman" w:eastAsia="Times New Roman" w:hint="default"/>
          <w:spacing w:val="-1"/>
        </w:rPr>
        <w:t>71.94%</w:t>
      </w:r>
      <w:r>
        <w:rPr>
          <w:spacing w:val="-1"/>
        </w:rPr>
        <w:t>，金额和比例均较为</w:t>
      </w:r>
      <w:r>
        <w:rPr>
          <w:spacing w:val="-95"/>
        </w:rPr>
        <w:t> </w:t>
      </w:r>
      <w:r>
        <w:rPr>
          <w:spacing w:val="-95"/>
        </w:rPr>
      </w:r>
      <w:r>
        <w:rPr/>
        <w:t>重大。采用完工百分比涉及管理层的重大判断和估计，包括合同预计收入、合同预计成本、完工进度等， </w:t>
      </w:r>
      <w:r>
        <w:rPr>
          <w:spacing w:val="-1"/>
        </w:rPr>
        <w:t>可能影响公司按照完工百分比法在各会计期间确认收入的准确性，因此我们将采用完工百分比法确认的合</w:t>
      </w:r>
      <w:r>
        <w:rPr>
          <w:spacing w:val="-81"/>
        </w:rPr>
        <w:t> </w:t>
      </w:r>
      <w:r>
        <w:rPr>
          <w:spacing w:val="-81"/>
        </w:rPr>
      </w:r>
      <w:r>
        <w:rPr/>
        <w:t>同收入确认为关键审计事项。</w:t>
      </w:r>
    </w:p>
    <w:p>
      <w:pPr>
        <w:pStyle w:val="BodyText"/>
        <w:spacing w:line="256" w:lineRule="auto" w:before="14"/>
        <w:ind w:left="574" w:right="2692"/>
        <w:jc w:val="left"/>
      </w:pPr>
      <w:r>
        <w:rPr>
          <w:rFonts w:ascii="Times New Roman" w:hAnsi="Times New Roman" w:cs="Times New Roman" w:eastAsia="Times New Roman" w:hint="default"/>
        </w:rPr>
        <w:t>2</w:t>
      </w:r>
      <w:r>
        <w:rPr/>
        <w:t>、审计应对 我们针对按照完工百分比确认的建造合同收入执行的审计程序主要包括：</w:t>
      </w:r>
    </w:p>
    <w:p>
      <w:pPr>
        <w:pStyle w:val="BodyText"/>
        <w:spacing w:line="256" w:lineRule="auto" w:before="22"/>
        <w:ind w:right="94" w:firstLine="420"/>
        <w:jc w:val="left"/>
      </w:pPr>
      <w:r>
        <w:rPr/>
        <w:t>（</w:t>
      </w:r>
      <w:r>
        <w:rPr>
          <w:rFonts w:ascii="Times New Roman" w:hAnsi="Times New Roman" w:cs="Times New Roman" w:eastAsia="Times New Roman" w:hint="default"/>
        </w:rPr>
        <w:t>1</w:t>
      </w:r>
      <w:r>
        <w:rPr/>
        <w:t>）了解并测试公司该等收入确认流程的内部控制，包括合同预计收入和合同预计成本编制及按完 工百分比计算收入的内部控制；</w:t>
      </w:r>
    </w:p>
    <w:p>
      <w:pPr>
        <w:pStyle w:val="BodyText"/>
        <w:spacing w:line="240" w:lineRule="auto" w:before="22"/>
        <w:ind w:left="574" w:right="94"/>
        <w:jc w:val="left"/>
      </w:pPr>
      <w:r>
        <w:rPr/>
        <w:t>（</w:t>
      </w:r>
      <w:r>
        <w:rPr>
          <w:rFonts w:ascii="Times New Roman" w:hAnsi="Times New Roman" w:cs="Times New Roman" w:eastAsia="Times New Roman" w:hint="default"/>
        </w:rPr>
        <w:t>2</w:t>
      </w:r>
      <w:r>
        <w:rPr/>
        <w:t>）对重大合同的毛利率进行了分析性复核程序；</w:t>
      </w:r>
    </w:p>
    <w:p>
      <w:pPr>
        <w:pStyle w:val="BodyText"/>
        <w:spacing w:line="264" w:lineRule="auto" w:before="21"/>
        <w:ind w:right="189" w:firstLine="420"/>
        <w:jc w:val="both"/>
      </w:pPr>
      <w:r>
        <w:rPr/>
        <w:t>（</w:t>
      </w:r>
      <w:r>
        <w:rPr>
          <w:rFonts w:ascii="Times New Roman" w:hAnsi="Times New Roman" w:cs="Times New Roman" w:eastAsia="Times New Roman" w:hint="default"/>
        </w:rPr>
        <w:t>3</w:t>
      </w:r>
      <w:r>
        <w:rPr/>
        <w:t>）取得在建项目合同清单，获取重大建造合同，复核关键合同条款并验证合同预计收入及合同预 计成本，抽样检查相关文件验证已发生的合同成本，抽样检查经监理单位或业主确认的进度表或结算单， 抽取重要的工程项目实地观察、盘点、访谈。</w:t>
      </w:r>
    </w:p>
    <w:p>
      <w:pPr>
        <w:spacing w:line="240" w:lineRule="auto" w:before="3"/>
        <w:rPr>
          <w:rFonts w:ascii="宋体" w:hAnsi="宋体" w:cs="宋体" w:eastAsia="宋体" w:hint="default"/>
          <w:sz w:val="23"/>
          <w:szCs w:val="23"/>
        </w:rPr>
      </w:pPr>
    </w:p>
    <w:p>
      <w:pPr>
        <w:pStyle w:val="Heading3"/>
        <w:spacing w:line="240" w:lineRule="auto"/>
        <w:ind w:right="94"/>
        <w:jc w:val="left"/>
      </w:pPr>
      <w:r>
        <w:rPr/>
        <w:t>四、其他信息</w:t>
      </w:r>
    </w:p>
    <w:p>
      <w:pPr>
        <w:pStyle w:val="BodyText"/>
        <w:spacing w:line="256" w:lineRule="auto" w:before="22"/>
        <w:ind w:right="94" w:firstLine="420"/>
        <w:jc w:val="left"/>
      </w:pPr>
      <w:r>
        <w:rPr>
          <w:spacing w:val="-1"/>
        </w:rPr>
        <w:t>贵公司管理层（以下简称管理层）对其他信息负责。其他信息包括贵公司</w:t>
      </w:r>
      <w:r>
        <w:rPr>
          <w:rFonts w:ascii="Times New Roman" w:hAnsi="Times New Roman" w:cs="Times New Roman" w:eastAsia="Times New Roman" w:hint="default"/>
          <w:spacing w:val="-1"/>
        </w:rPr>
        <w:t>2017</w:t>
      </w:r>
      <w:r>
        <w:rPr>
          <w:spacing w:val="-1"/>
        </w:rPr>
        <w:t>年年度报告中涵盖的信</w:t>
      </w:r>
      <w:r>
        <w:rPr/>
        <w:t> 息，但不包括财务报表和我们的审计报告。</w:t>
      </w:r>
    </w:p>
    <w:p>
      <w:pPr>
        <w:pStyle w:val="BodyText"/>
        <w:spacing w:line="273" w:lineRule="auto" w:before="22"/>
        <w:ind w:left="574" w:right="172"/>
        <w:jc w:val="left"/>
      </w:pPr>
      <w:r>
        <w:rPr/>
        <w:t>我们对财务报表发表的审计意见并不涵盖其他信息，我们也不对其他信息发表任何形式的鉴证结论。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273" w:lineRule="auto"/>
        <w:ind w:left="574" w:right="94"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ind w:right="0"/>
        <w:jc w:val="both"/>
      </w:pPr>
      <w:r>
        <w:rPr/>
        <w:t>们无任何事项需要报告。</w:t>
      </w:r>
    </w:p>
    <w:p>
      <w:pPr>
        <w:spacing w:line="240" w:lineRule="auto" w:before="11"/>
        <w:rPr>
          <w:rFonts w:ascii="宋体" w:hAnsi="宋体" w:cs="宋体" w:eastAsia="宋体" w:hint="default"/>
          <w:sz w:val="24"/>
          <w:szCs w:val="24"/>
        </w:rPr>
      </w:pPr>
    </w:p>
    <w:p>
      <w:pPr>
        <w:pStyle w:val="Heading3"/>
        <w:spacing w:line="240" w:lineRule="auto"/>
        <w:ind w:right="94"/>
        <w:jc w:val="left"/>
      </w:pPr>
      <w:r>
        <w:rPr/>
        <w:t>五、管理层和治理层对财务报表的责任</w:t>
      </w:r>
    </w:p>
    <w:p>
      <w:pPr>
        <w:pStyle w:val="BodyText"/>
        <w:spacing w:line="273" w:lineRule="auto" w:before="22"/>
        <w:ind w:right="94"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273" w:lineRule="auto" w:before="8"/>
        <w:ind w:right="97" w:firstLine="420"/>
        <w:jc w:val="left"/>
      </w:pPr>
      <w:r>
        <w:rPr>
          <w:spacing w:val="-3"/>
        </w:rPr>
        <w:t>在编制财务报表时，管理层负责评估贵公司的持续经营能力，披露与持续经营相关的事项（如适用），</w:t>
      </w:r>
      <w:r>
        <w:rPr/>
        <w:t> 并运用持续经营假设，除非管理层计划清算贵公司、终止运营或别无其他现实的选择。</w:t>
      </w:r>
    </w:p>
    <w:p>
      <w:pPr>
        <w:pStyle w:val="BodyText"/>
        <w:spacing w:line="240" w:lineRule="auto"/>
        <w:ind w:left="574" w:right="94"/>
        <w:jc w:val="left"/>
      </w:pPr>
      <w:r>
        <w:rPr/>
        <w:t>治理层负责监督贵公司的财务报告过程。</w:t>
      </w:r>
    </w:p>
    <w:p>
      <w:pPr>
        <w:spacing w:after="0" w:line="240" w:lineRule="auto"/>
        <w:jc w:val="left"/>
        <w:sectPr>
          <w:pgSz w:w="11910" w:h="16840"/>
          <w:pgMar w:header="748" w:footer="974" w:top="1060" w:bottom="1160" w:left="980" w:right="920"/>
        </w:sectPr>
      </w:pPr>
    </w:p>
    <w:p>
      <w:pPr>
        <w:spacing w:line="240" w:lineRule="auto" w:before="7"/>
        <w:rPr>
          <w:rFonts w:ascii="宋体" w:hAnsi="宋体" w:cs="宋体" w:eastAsia="宋体" w:hint="default"/>
          <w:sz w:val="23"/>
          <w:szCs w:val="23"/>
        </w:rPr>
      </w:pPr>
    </w:p>
    <w:p>
      <w:pPr>
        <w:pStyle w:val="Heading3"/>
        <w:spacing w:line="240" w:lineRule="auto" w:before="26"/>
        <w:ind w:left="634" w:right="94"/>
        <w:jc w:val="left"/>
      </w:pPr>
      <w:r>
        <w:rPr/>
        <w:t>六、注册会计师对财务报表审计的责任</w:t>
      </w:r>
    </w:p>
    <w:p>
      <w:pPr>
        <w:pStyle w:val="BodyText"/>
        <w:spacing w:line="273" w:lineRule="auto" w:before="22"/>
        <w:ind w:right="21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ind w:right="94" w:firstLine="420"/>
        <w:jc w:val="left"/>
      </w:pPr>
      <w:r>
        <w:rPr>
          <w:spacing w:val="-1"/>
        </w:rPr>
        <w:t>在按照审计准则执行审计工作的过程中，我们运用职业判断，并保持职业怀疑。同时，我们也执行以</w:t>
      </w:r>
      <w:r>
        <w:rPr/>
        <w:t> 下工作：</w:t>
      </w:r>
    </w:p>
    <w:p>
      <w:pPr>
        <w:pStyle w:val="BodyText"/>
        <w:spacing w:line="273" w:lineRule="auto"/>
        <w:ind w:right="103"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ind w:left="574" w:right="94"/>
        <w:jc w:val="left"/>
      </w:pPr>
      <w:r>
        <w:rPr/>
        <w:t>（二）了解与审计相关的内部控制，以设计恰当的审计程序。</w:t>
      </w:r>
    </w:p>
    <w:p>
      <w:pPr>
        <w:pStyle w:val="BodyText"/>
        <w:spacing w:line="240" w:lineRule="auto" w:before="37"/>
        <w:ind w:left="574" w:right="94"/>
        <w:jc w:val="left"/>
      </w:pPr>
      <w:r>
        <w:rPr/>
        <w:t>（三）评价管理层选用会计政策的恰当性和作出会计估计及相关披露的合理性。</w:t>
      </w:r>
    </w:p>
    <w:p>
      <w:pPr>
        <w:pStyle w:val="BodyText"/>
        <w:spacing w:line="273" w:lineRule="auto" w:before="37"/>
        <w:ind w:right="211" w:firstLine="420"/>
        <w:jc w:val="both"/>
      </w:pPr>
      <w:r>
        <w:rPr>
          <w:spacing w:val="-1"/>
        </w:rPr>
        <w:t>（四）对管理层使用持续经营假设的恰当性得出结论。同时，根据获取的审计证据，就可能导致对贵</w:t>
      </w:r>
      <w:r>
        <w:rPr/>
        <w:t> </w:t>
      </w:r>
      <w:r>
        <w:rPr>
          <w:spacing w:val="-1"/>
        </w:rPr>
        <w:t>公司持续经营能力产生重大疑虑的事项或情况是否存在重大不确定性得出结论。如果我们得出结论认为存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或情况可能导致贵公司不能持续经营。</w:t>
      </w:r>
    </w:p>
    <w:p>
      <w:pPr>
        <w:pStyle w:val="BodyText"/>
        <w:spacing w:line="273" w:lineRule="auto"/>
        <w:ind w:right="94" w:firstLine="420"/>
        <w:jc w:val="left"/>
      </w:pPr>
      <w:r>
        <w:rPr>
          <w:spacing w:val="-1"/>
        </w:rPr>
        <w:t>（五）评价财务报表的总体列报、结构和内容（包括披露），并评价财务报表是否公允反映相关交易</w:t>
      </w:r>
      <w:r>
        <w:rPr/>
        <w:t> 和事项。</w:t>
      </w:r>
    </w:p>
    <w:p>
      <w:pPr>
        <w:pStyle w:val="BodyText"/>
        <w:spacing w:line="273" w:lineRule="auto"/>
        <w:ind w:right="94" w:firstLine="420"/>
        <w:jc w:val="left"/>
      </w:pPr>
      <w:r>
        <w:rPr>
          <w:spacing w:val="-1"/>
        </w:rPr>
        <w:t>（六）就贵公司中实体或业务活动的财务信息获取充分、恰当的审计证据，以对财务报表发表审计意</w:t>
      </w:r>
      <w:r>
        <w:rPr/>
        <w:t> 见。我们负责指导、监督和执行集团审计，并对审计意见承担全部责任。</w:t>
      </w:r>
    </w:p>
    <w:p>
      <w:pPr>
        <w:pStyle w:val="BodyText"/>
        <w:spacing w:line="273" w:lineRule="auto" w:before="8"/>
        <w:ind w:right="94" w:firstLine="420"/>
        <w:jc w:val="left"/>
      </w:pPr>
      <w:r>
        <w:rPr>
          <w:spacing w:val="-1"/>
        </w:rPr>
        <w:t>我们与治理层就计划的审计范围、时间安排和重大审计发现等事项进行沟通，包括沟通我们在审计中</w:t>
      </w:r>
      <w:r>
        <w:rPr/>
        <w:t> 识别出的值得关注的内部控制缺陷。</w:t>
      </w:r>
    </w:p>
    <w:p>
      <w:pPr>
        <w:pStyle w:val="BodyText"/>
        <w:spacing w:line="273" w:lineRule="auto"/>
        <w:ind w:right="172" w:firstLine="420"/>
        <w:jc w:val="left"/>
      </w:pPr>
      <w:r>
        <w:rPr>
          <w:spacing w:val="-1"/>
        </w:rPr>
        <w:t>我们还就遵守与独立性相关的职业道德要求向治理层提供声明，并与治理层沟通可能被合理认为影响</w:t>
      </w:r>
      <w:r>
        <w:rPr/>
        <w:t> 我们独立性的所有关系和其他事项，以及相关的防范措施（如适用）。 从与治理层沟通过的事项中，我们确定哪些事项对本期财务报表审计最为重要，因而构成关键审计事项。 </w:t>
      </w:r>
      <w:r>
        <w:rPr>
          <w:spacing w:val="-1"/>
        </w:rPr>
        <w:t>我们在审计报告中描述这些事项，除非法律法规禁止公开披露这些事项，或在极少数情形下，如果合理预</w:t>
      </w:r>
      <w:r>
        <w:rPr>
          <w:spacing w:val="-83"/>
        </w:rPr>
        <w:t> </w:t>
      </w:r>
      <w:r>
        <w:rPr>
          <w:spacing w:val="-83"/>
        </w:rPr>
      </w:r>
      <w:r>
        <w:rPr>
          <w:spacing w:val="-1"/>
        </w:rPr>
        <w:t>期在审计报告中沟通某事项造成的负面后果超过在公众利益方面产生的益处，我们确定不应在审计报告中</w:t>
      </w:r>
      <w:r>
        <w:rPr>
          <w:spacing w:val="-81"/>
        </w:rPr>
        <w:t> </w:t>
      </w:r>
      <w:r>
        <w:rPr>
          <w:spacing w:val="-81"/>
        </w:rPr>
      </w:r>
      <w:r>
        <w:rPr/>
        <w:t>沟通该事项。</w:t>
      </w:r>
    </w:p>
    <w:p>
      <w:pPr>
        <w:spacing w:line="240" w:lineRule="auto" w:before="10"/>
        <w:rPr>
          <w:rFonts w:ascii="宋体" w:hAnsi="宋体" w:cs="宋体" w:eastAsia="宋体" w:hint="default"/>
          <w:sz w:val="21"/>
          <w:szCs w:val="21"/>
        </w:rPr>
      </w:pPr>
    </w:p>
    <w:p>
      <w:pPr>
        <w:pStyle w:val="Heading2"/>
        <w:spacing w:line="240" w:lineRule="auto"/>
        <w:ind w:right="9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2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编制单位：汉鼎宇佑互联网股份有限公司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3" w:equalWidth="0">
            <w:col w:w="3395" w:space="683"/>
            <w:col w:w="1639" w:space="3203"/>
            <w:col w:w="10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2" w:right="0"/>
              <w:jc w:val="left"/>
              <w:rPr>
                <w:rFonts w:ascii="Times New Roman" w:hAnsi="Times New Roman" w:cs="Times New Roman" w:eastAsia="Times New Roman" w:hint="default"/>
                <w:sz w:val="18"/>
                <w:szCs w:val="18"/>
              </w:rPr>
            </w:pPr>
            <w:r>
              <w:rPr>
                <w:rFonts w:ascii="Times New Roman"/>
                <w:sz w:val="18"/>
              </w:rPr>
              <w:t>418,477,015.12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8" w:right="0"/>
              <w:jc w:val="left"/>
              <w:rPr>
                <w:rFonts w:ascii="Times New Roman" w:hAnsi="Times New Roman" w:cs="Times New Roman" w:eastAsia="Times New Roman" w:hint="default"/>
                <w:sz w:val="18"/>
                <w:szCs w:val="18"/>
              </w:rPr>
            </w:pPr>
            <w:r>
              <w:rPr>
                <w:rFonts w:ascii="Times New Roman"/>
                <w:sz w:val="18"/>
              </w:rPr>
              <w:t>1,181,364,257.21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1,460,740.00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2,003,427.55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259,505,822.38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345,524,581.93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13,897,236.62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21,956,703.70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145,097,199.70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144,269,305.69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501,015,792.12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545,897,821.31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244,996,446.83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85,016,254.98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14,020,046.44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10,769,831.56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1,598,470,299.21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2,336,802,183.93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302,696,111.67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149,929,346.33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165,703,340.19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130,205,050.91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784,919,836.64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486,175,154.69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13,175,076.24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13,531,468.70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365,018,398.06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78,488,102.03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8,789,399.99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130,558,287.58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1,677,026.20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2,958,155.98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73,483,116.85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6,908,068.46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31,265,514.79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17,683,017.78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21,311,774.00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11,136,834.22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23,439,071.70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184,517,419.70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1,791,478,666.33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1,212,090,906.38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3,389,948,965.54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3,548,893,090.31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802,699,588.74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811,580.00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3,321,385.00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316,644,349.85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311,808,821.64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22,725,562.23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49,421,245.16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6,955,812.89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8,458,419.41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21,924,729.83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8,011,984.45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1,874,072.96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1,823,456.13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175,056,624.53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41,638,673.44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88,816,548.34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30,605,208.29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15,457,161.69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25,292,248.51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1,169,266,442.32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1,283,081,030.77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75,880,956.91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64,697,505.25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75,880,956.91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64,697,505.25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1,245,147,399.23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1,347,778,536.02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459,393,716.00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459,393,716.00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1,371,099,823.29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1,393,596,703.95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1,419,778.30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-2,940,815.52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38,266,678.31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38,266,678.31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383,824,286.84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303,277,768.71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2,144,025,573.32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2,191,594,051.45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775,992.99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9,520,502.84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2,144,801,566.31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2,201,114,554.29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3,389,948,965.54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3,548,893,090.31</w:t>
            </w:r>
          </w:p>
        </w:tc>
      </w:tr>
    </w:tbl>
    <w:p>
      <w:pPr>
        <w:spacing w:line="240" w:lineRule="auto" w:before="2"/>
        <w:rPr>
          <w:rFonts w:ascii="Times New Roman" w:hAnsi="Times New Roman" w:cs="Times New Roman" w:eastAsia="Times New Roman" w:hint="default"/>
          <w:sz w:val="23"/>
          <w:szCs w:val="23"/>
        </w:rPr>
      </w:pPr>
    </w:p>
    <w:p>
      <w:pPr>
        <w:tabs>
          <w:tab w:pos="3420" w:val="left" w:leader="none"/>
          <w:tab w:pos="756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法定代表人：项坚</w:t>
        <w:tab/>
        <w:t>主管会计工作负责人：项坚</w:t>
        <w:tab/>
        <w:t>会计机构负责人：劳琼璐</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35,909,978.24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632,206,938.01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1,460,740.00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1,403,427.55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248,165,877.05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319,235,705.68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5,890,383.25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4,387,544.05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792,404,801.46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434,044,968.45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486,184,967.85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508,902,869.44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3,004,719.34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3,024,857.40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1,573,021,467.19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1,903,206,310.58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62,081,992.73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45,556,532.73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1,260,545,493.52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1,252,942,498.44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13,175,076.24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13,531,468.70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114,912,815.49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67,662,407.93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118,056.38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766,228.81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269,574.32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22,014,131.06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13,083,774.90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79,071.70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40,110,019.70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1,473,196,211.44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1,433,652,931.21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3,046,217,678.63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3,336,859,241.79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665,000,000.00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811,580.00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3,321,385.00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313,360,468.03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311,842,786.09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13,710,009.67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39,720,366.05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4,239,119.61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5,148,083.86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1,702,672.61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3,327,627.87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605,986.69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883,895.81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181,193,579.34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103,662,764.13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34,128,366.47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15,457,161.69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25,292,248.51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1,050,080,577.64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1,192,327,523.79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1,050,080,577.64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1,192,327,523.79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459,393,716.00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459,393,716.00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1,372,974,397.44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1,376,579,214.90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38,266,678.31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38,266,678.31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235,481,018.66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270,292,108.79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1,996,137,100.99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2,144,531,718.00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3,046,217,678.63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3,336,859,241.79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404,385,389.09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437,054,816.41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404,385,389.09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437,054,816.41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502,472,649.38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470,662,484.77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320,123,846.61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321,372,724.30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3,756,158.92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9,653,721.39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18,837,408.99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15,856,150.02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93,290,464.27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85,524,745.42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13,983,032.74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17,730,004.16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95.860001pt;margin-top:335.899994pt;width:175.1pt;height:19.650pt;mso-position-horizontal-relative:page;mso-position-vertical-relative:page;z-index:-101051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列）</w:t>
                  </w:r>
                </w:p>
              </w:txbxContent>
            </v:textbox>
            <w10:wrap type="none"/>
          </v:shape>
        </w:pict>
      </w:r>
      <w:r>
        <w:rPr/>
        <w:pict>
          <v:group style="position:absolute;margin-left:210.979996pt;margin-top:199.699982pt;width:160pt;height:19.650pt;mso-position-horizontal-relative:page;mso-position-vertical-relative:page;z-index:-1010488" coordorigin="4220,3994" coordsize="3200,393">
            <v:group style="position:absolute;left:7396;top:3994;width:23;height:393" coordorigin="7396,3994" coordsize="23,393">
              <v:shape style="position:absolute;left:7396;top:3994;width:23;height:393" coordorigin="7396,3994" coordsize="23,393" path="m7396,4386l7419,4386,7419,3994,7396,3994,7396,4386xe" filled="true" fillcolor="#ffffff" stroked="false">
                <v:path arrowok="t"/>
                <v:fill type="solid"/>
              </v:shape>
            </v:group>
            <v:group style="position:absolute;left:4220;top:3994;width:23;height:393" coordorigin="4220,3994" coordsize="23,393">
              <v:shape style="position:absolute;left:4220;top:3994;width:23;height:393" coordorigin="4220,3994" coordsize="23,393" path="m4220,4386l4242,4386,4242,3994,4220,3994,4220,4386xe" filled="true" fillcolor="#ffffff" stroked="false">
                <v:path arrowok="t"/>
                <v:fill type="solid"/>
              </v:shape>
            </v:group>
            <v:group style="position:absolute;left:4242;top:3994;width:3154;height:393" coordorigin="4242,3994" coordsize="3154,393">
              <v:shape style="position:absolute;left:4242;top:3994;width:3154;height:393" coordorigin="4242,3994" coordsize="3154,393" path="m4242,4386l7396,4386,7396,3994,4242,3994,4242,438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52,481,737.85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20,525,139.48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8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168,997,397.43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26,604,151.64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79,120,230.68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19,303,891.34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-6,669.03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110,562.84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18,428,898.25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89,332,366.36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-6,892,953.88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7,265,519.23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50,259,620.45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263,702.85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505,173.55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tc>
        <w:tc>
          <w:tcPr>
            <w:tcW w:w="1105" w:type="dxa"/>
            <w:tcBorders>
              <w:top w:val="single" w:sz="4" w:space="0" w:color="000000"/>
              <w:left w:val="single" w:sz="9" w:space="0" w:color="FFFFFF"/>
              <w:bottom w:val="single" w:sz="4" w:space="0" w:color="000000"/>
              <w:right w:val="nil" w:sz="6" w:space="0" w:color="auto"/>
            </w:tcBorders>
          </w:tcPr>
          <w:p>
            <w:pPr/>
          </w:p>
        </w:tc>
        <w:tc>
          <w:tcPr>
            <w:tcW w:w="210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96,334,182.74</w:t>
            </w:r>
          </w:p>
        </w:tc>
        <w:tc>
          <w:tcPr>
            <w:tcW w:w="327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42,861,493.02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11,564,144.07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5,893,409.54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84,770,038.67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36,968,083.48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84,770,038.67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36,968,083.48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85,140,455.29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35,769,780.75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-370,416.62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1,198,302.73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4,487,065.86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-2,940,815.52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6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4,360,593.82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-2,940,815.52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4,360,593.82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-2,940,815.52</w:t>
            </w: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1,427,991.22</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36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2,932,602.60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-2,940,815.52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6"/>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126,472.04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89,257,104.53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34,027,267.96</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89,501,049.11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32,828,965.23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-243,944.58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1,198,302.73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0.08</w:t>
            </w:r>
          </w:p>
        </w:tc>
      </w:tr>
    </w:tbl>
    <w:p>
      <w:pPr>
        <w:spacing w:line="300" w:lineRule="auto" w:before="50"/>
        <w:ind w:left="154" w:right="143" w:firstLine="0"/>
        <w:jc w:val="left"/>
        <w:rPr>
          <w:rFonts w:ascii="宋体" w:hAnsi="宋体" w:cs="宋体" w:eastAsia="宋体" w:hint="default"/>
          <w:sz w:val="18"/>
          <w:szCs w:val="18"/>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0.00</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元，上期被合并方实现的净利润为：</w:t>
      </w:r>
      <w:r>
        <w:rPr>
          <w:rFonts w:ascii="Times New Roman" w:hAnsi="Times New Roman" w:cs="Times New Roman" w:eastAsia="Times New Roman" w:hint="default"/>
          <w:spacing w:val="-4"/>
          <w:sz w:val="18"/>
          <w:szCs w:val="18"/>
        </w:rPr>
        <w:t>-2,466,976.45</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元。</w:t>
      </w:r>
    </w:p>
    <w:p>
      <w:pPr>
        <w:spacing w:line="240" w:lineRule="auto" w:before="6"/>
        <w:rPr>
          <w:rFonts w:ascii="宋体" w:hAnsi="宋体" w:cs="宋体" w:eastAsia="宋体" w:hint="default"/>
          <w:sz w:val="25"/>
          <w:szCs w:val="25"/>
        </w:rPr>
      </w:pPr>
    </w:p>
    <w:p>
      <w:pPr>
        <w:tabs>
          <w:tab w:pos="3574" w:val="left" w:leader="none"/>
          <w:tab w:pos="7715"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法定代表人：项坚</w:t>
        <w:tab/>
        <w:t>主管会计工作负责人：项坚</w:t>
        <w:tab/>
        <w:t>会计机构负责人：劳琼璐</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265,280,436.72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384,683,995.96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225,993,181.44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302,090,961.67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2,230,092.76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8,303,798.45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4,601,450.57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4,565,397.55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37,964,202.84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45,018,173.55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14,611,162.64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22,089,171.46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60,914,052.45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32,271,743.64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29,564,668.38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8,504,232.14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8,228,040.77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7,360,623.19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-17,654.64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110,562.84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10,909,500.00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-40,577,192.24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-21,040,455.38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120,042.51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48,473,150.79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5,418.98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269,523.44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-40,462,568.71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27,163,171.97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-8,181,029.04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940,961.36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-32,281,539.67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26,222,210.61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-32,281,539.67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26,222,210.61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4"/>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4"/>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9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-32,281,539.67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26,222,210.61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474,505,444.57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786,614,760.92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115,844.69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267,264,253.96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28,180,369.77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741,885,543.22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814,795,130.69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333,317,439.78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774,767,424.90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53,475,051.36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51,692,037.10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21,495,081.02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43,793,447.63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96,528,790.15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247,815,219.79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504,816,362.31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1,118,068,129.42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237,069,180.91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-303,272,998.73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4,443,414.32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31,364.38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-10,570,639.51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5,798,792.60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128,795,139.62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338,087,984.43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9,411,176.98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88,092,585.44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233,268,292.31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551,795,295.83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588,570,213.60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1,754,563.67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-2,970,973.41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273,675,244.62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915,317,689.56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818,867,532.50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-577,229,705.13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-809,456,355.52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1,389,262,503.82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1,329,199,588.74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212,534,484.47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833,534,484.47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2,718,462,092.56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932,161,097.14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824,500,000.00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31,827,065.96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52,483,862.56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140,280,904.17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1,104,269,067.27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876,983,862.56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-270,734,582.80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1,841,478,230.00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-220,937.87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-2,882,254.00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-611,116,044.89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725,866,621.75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1,018,417,571.72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292,550,949.97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407,301,526.83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1,018,417,571.72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293,213,752.14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522,012,588.60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344,571,165.69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21,155,903.63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637,784,917.83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543,168,492.23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234,670,606.44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430,204,441.77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20,398,647.53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27,174,946.87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11,210,379.41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38,730,749.64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552,493,479.87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451,146,847.88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818,773,113.25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947,256,986.16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-180,988,195.42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-404,088,493.93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453,600.00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378,153,670.00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9,381,020.00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1,597,399.37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2,779,313.74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379,945,000.00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921,861,634.24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381,542,399.37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924,640,947.98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-3,388,729.37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-915,259,927.98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1,389,262,503.82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1,191,500,000.00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2,627,262,503.82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799,128,366.47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824,500,000.00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29,907,071.74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51,315,822.43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13,202,525.73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939,014,147.63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889,018,348.16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-260,014,147.63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1,738,244,155.66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-58,806.53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-444,346,160.84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418,836,927.22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474,260,835.85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55,423,908.63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29,914,675.01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474,260,835.85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57,672.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678.31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305,744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,745.16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9,520,5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02.84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16,539,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-2,466,9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76.45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14,072,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055.04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96,703.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678.31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303,277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,768.71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9,520,5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02.84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2,201,1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-22,496,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880.66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109,978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,709.42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4,360,5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93.82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80,546,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-8,744,5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-56,312,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987.98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4,360,5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93.82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85,140,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455.29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-243,94</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89,257,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104.53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-24,388,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454.73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-8,500,5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-32,889,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020.00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-4,370,9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65.68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-4,370,9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65.68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-20,017,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489.05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-8,500,5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65.27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-28,518,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054.32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37.16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37.16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1,891,5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109,978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,709.42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-108,08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7,135.3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1,371,0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99,823.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109,978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,709.42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1,419,7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78.30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678.31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383,824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,286.84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775,992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382,80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70,615,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776.02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297,735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,728.68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6,200,6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792,996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,619.62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382,80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70,615,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776.02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297,735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,728.68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6,200,6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792,996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,619.62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2,622,2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5,542,0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3,319,8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45.17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17,934.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35,769,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780.75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1,198,3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02.73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34,027,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267.96</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2,121,5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42.44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1,395,2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1,391,9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1,149,5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2,121,5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42.44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3,271,1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26.14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2,622,2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-30,227,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740.72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-27,605,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519.66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2,622,2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-2,622,2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-27,605,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519.66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-27,605,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519.66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6,474,9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56.41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6,474,9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56.41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3,716.</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38,266,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303,277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,768.71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9,520,5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02.84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2,201,1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1"/>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459,393,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1,376,579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,214.90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38,266,67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270,292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,108.79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2,144,531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,718.00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459,393,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1,376,579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,214.90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38,266,67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270,292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,108.79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2,144,531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,718.00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-3,604,81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109,978,7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09.42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-34,811,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090.13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-148,394,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617.01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-32,281,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539.67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-32,281,5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39.67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-4,370,96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-4,370,96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-4,370,96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-4,370,96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-4,593,93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-4,593,9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-4,593,93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766,148.2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109,978,7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09.42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2,064,3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-107,148,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174.50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459,393,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1,372,974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,397.44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109,978,7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09.42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38,266,67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235,481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,018.66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1,996,137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,100.99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382,800,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70,615,77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35,644,45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274,297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763,357,8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4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382,800,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70,615,77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35,644,45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274,297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763,357,8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76,593,7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1,305,963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2,622,221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-4,005,5</w:t>
            </w:r>
          </w:p>
          <w:p>
            <w:pPr>
              <w:pStyle w:val="TableParagraph"/>
              <w:spacing w:line="240" w:lineRule="auto" w:before="106"/>
              <w:ind w:left="244" w:right="0"/>
              <w:jc w:val="left"/>
              <w:rPr>
                <w:rFonts w:ascii="Times New Roman" w:hAnsi="Times New Roman" w:cs="Times New Roman" w:eastAsia="Times New Roman" w:hint="default"/>
                <w:sz w:val="18"/>
                <w:szCs w:val="18"/>
              </w:rPr>
            </w:pPr>
            <w:r>
              <w:rPr>
                <w:rFonts w:ascii="Times New Roman"/>
                <w:sz w:val="18"/>
              </w:rPr>
              <w:t>30.11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1,381,173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,845.83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26,222,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210.61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26,222,21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76,593,7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1,316,027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,513.96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1,392,621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,229.96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76,593,7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1,315,356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,387.82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1,391,950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,103.82</w:t>
            </w:r>
          </w:p>
        </w:tc>
      </w:tr>
    </w:tbl>
    <w:p>
      <w:pPr>
        <w:spacing w:after="0" w:line="240" w:lineRule="auto"/>
        <w:jc w:val="center"/>
        <w:rPr>
          <w:rFonts w:ascii="Times New Roman" w:hAnsi="Times New Roman" w:cs="Times New Roman" w:eastAsia="Times New Roman" w:hint="default"/>
          <w:sz w:val="18"/>
          <w:szCs w:val="18"/>
        </w:rPr>
        <w:sectPr>
          <w:footerReference w:type="default" r:id="rId15"/>
          <w:pgSz w:w="11910" w:h="16840"/>
          <w:pgMar w:footer="974" w:header="748"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671,126.1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671,126.1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2,622,221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-30,227,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740.72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-27,605,5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19.66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2,622,221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-2,622,2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-27,605,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519.66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-27,605,5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19.66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-10,064,0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75.08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-10,064,0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459,393,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1,376,579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,214.90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38,266,67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270,292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,108.79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2,144,531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,718.00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51" w:firstLine="420"/>
        <w:jc w:val="both"/>
      </w:pPr>
      <w:r>
        <w:rPr/>
        <w:t>汉鼎宇佑互联网股份有限公司系</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日在原浙江汉鼎建设有限公司基础上整体变更设立的股 </w:t>
      </w:r>
      <w:r>
        <w:rPr>
          <w:spacing w:val="-1"/>
        </w:rPr>
        <w:t>份有限公司。公司统一社会信用代码为</w:t>
      </w:r>
      <w:r>
        <w:rPr>
          <w:rFonts w:ascii="Times New Roman" w:hAnsi="Times New Roman" w:cs="Times New Roman" w:eastAsia="Times New Roman" w:hint="default"/>
          <w:spacing w:val="-1"/>
        </w:rPr>
        <w:t>913300007441437848</w:t>
      </w:r>
      <w:r>
        <w:rPr>
          <w:spacing w:val="-1"/>
        </w:rPr>
        <w:t>，注册及总部地址为浙江省杭州市下城区永福</w:t>
      </w:r>
      <w:r>
        <w:rPr>
          <w:spacing w:val="-73"/>
        </w:rPr>
        <w:t> </w:t>
      </w:r>
      <w:r>
        <w:rPr>
          <w:spacing w:val="-73"/>
        </w:rPr>
      </w:r>
      <w:r>
        <w:rPr>
          <w:spacing w:val="-2"/>
        </w:rPr>
        <w:t>桥路</w:t>
      </w:r>
      <w:r>
        <w:rPr>
          <w:rFonts w:ascii="Times New Roman" w:hAnsi="Times New Roman" w:cs="Times New Roman" w:eastAsia="Times New Roman" w:hint="default"/>
          <w:spacing w:val="-2"/>
        </w:rPr>
        <w:t>5</w:t>
      </w:r>
      <w:r>
        <w:rPr>
          <w:spacing w:val="-2"/>
        </w:rPr>
        <w:t>号汉鼎国际大厦南楼</w:t>
      </w:r>
      <w:r>
        <w:rPr>
          <w:rFonts w:ascii="Times New Roman" w:hAnsi="Times New Roman" w:cs="Times New Roman" w:eastAsia="Times New Roman" w:hint="default"/>
          <w:spacing w:val="-2"/>
        </w:rPr>
        <w:t>1101</w:t>
      </w:r>
      <w:r>
        <w:rPr>
          <w:spacing w:val="-2"/>
        </w:rPr>
        <w:t>室，法人代表为项坚，注册资本为人民币</w:t>
      </w:r>
      <w:r>
        <w:rPr>
          <w:rFonts w:ascii="Times New Roman" w:hAnsi="Times New Roman" w:cs="Times New Roman" w:eastAsia="Times New Roman" w:hint="default"/>
          <w:spacing w:val="-2"/>
        </w:rPr>
        <w:t>459,393,716.00</w:t>
      </w:r>
      <w:r>
        <w:rPr>
          <w:spacing w:val="-2"/>
        </w:rPr>
        <w:t>元。公司于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19</w:t>
      </w:r>
      <w:r>
        <w:rPr/>
        <w:t>日在深圳证券交易所创业板上市，股票代码：</w:t>
      </w:r>
      <w:r>
        <w:rPr>
          <w:rFonts w:ascii="Times New Roman" w:hAnsi="Times New Roman" w:cs="Times New Roman" w:eastAsia="Times New Roman" w:hint="default"/>
        </w:rPr>
        <w:t>300300</w:t>
      </w:r>
      <w:r>
        <w:rPr/>
        <w:t>。</w:t>
      </w:r>
    </w:p>
    <w:p>
      <w:pPr>
        <w:pStyle w:val="BodyText"/>
        <w:spacing w:line="273" w:lineRule="auto" w:before="5"/>
        <w:ind w:right="151" w:firstLine="420"/>
        <w:jc w:val="both"/>
      </w:pPr>
      <w:r>
        <w:rPr>
          <w:spacing w:val="-1"/>
        </w:rPr>
        <w:t>公司所属行业为软件和信息技术服务业，主要经营业务包括对外承包工程业务、互联网信息服务、电</w:t>
      </w:r>
      <w:r>
        <w:rPr/>
        <w:t> 影放映等业务。</w:t>
      </w:r>
    </w:p>
    <w:p>
      <w:pPr>
        <w:spacing w:after="0" w:line="273" w:lineRule="auto"/>
        <w:jc w:val="both"/>
        <w:sectPr>
          <w:footerReference w:type="default" r:id="rId16"/>
          <w:pgSz w:w="11910" w:h="16840"/>
          <w:pgMar w:footer="974" w:header="748" w:top="1060" w:bottom="1160" w:left="980" w:right="980"/>
          <w:pgNumType w:start="101"/>
        </w:sectPr>
      </w:pPr>
    </w:p>
    <w:p>
      <w:pPr>
        <w:spacing w:line="240" w:lineRule="auto" w:before="9"/>
        <w:rPr>
          <w:rFonts w:ascii="宋体" w:hAnsi="宋体" w:cs="宋体" w:eastAsia="宋体" w:hint="default"/>
          <w:sz w:val="24"/>
          <w:szCs w:val="24"/>
        </w:rPr>
      </w:pPr>
    </w:p>
    <w:p>
      <w:pPr>
        <w:pStyle w:val="BodyText"/>
        <w:spacing w:line="268" w:lineRule="auto" w:before="35"/>
        <w:ind w:right="112" w:firstLine="420"/>
        <w:jc w:val="left"/>
      </w:pPr>
      <w:r>
        <w:rPr/>
        <w:t>本财务报表经公司董事会于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 本公司报告期内合并范围包括母公司汉鼎宇佑互联网股份有限公司，子公司汉鼎宇佑信息产业有限公司、 </w:t>
      </w:r>
      <w:r>
        <w:rPr>
          <w:spacing w:val="-1"/>
        </w:rPr>
        <w:t>上海汉鼎信息技术有限公司、舟山市智慧城市信息技术有限公司、浙江汉鼎宇佑金融服务有限公司及其子</w:t>
      </w:r>
      <w:r>
        <w:rPr>
          <w:spacing w:val="-81"/>
        </w:rPr>
        <w:t> </w:t>
      </w:r>
      <w:r>
        <w:rPr>
          <w:spacing w:val="-81"/>
        </w:rPr>
      </w:r>
      <w:r>
        <w:rPr>
          <w:spacing w:val="-1"/>
        </w:rPr>
        <w:t>公司、浙江汉鼎宇佑资本管理有限公司、杭州汉鼎宇佑互动娱乐管理有限公司及其子公司、杭州汉鼎宇佑</w:t>
      </w:r>
      <w:r>
        <w:rPr>
          <w:spacing w:val="-83"/>
        </w:rPr>
        <w:t> </w:t>
      </w:r>
      <w:r>
        <w:rPr>
          <w:spacing w:val="-83"/>
        </w:rPr>
      </w:r>
      <w:r>
        <w:rPr>
          <w:spacing w:val="-1"/>
        </w:rPr>
        <w:t>商业发展有限公司、杭州汉鼎宇佑金控投资有限公司及其子公司、汉鼎国际发展有限公司、汉鼎道纪有限</w:t>
      </w:r>
      <w:r>
        <w:rPr>
          <w:spacing w:val="-83"/>
        </w:rPr>
        <w:t> </w:t>
      </w:r>
      <w:r>
        <w:rPr>
          <w:spacing w:val="-83"/>
        </w:rPr>
      </w:r>
      <w:r>
        <w:rPr>
          <w:spacing w:val="-1"/>
        </w:rPr>
        <w:t>公司、四川通普科技有限公司、成都宇佑信息科技有限公司、浙江汉动信息科技有限公司、沈阳汉鼎宇佑</w:t>
      </w:r>
      <w:r>
        <w:rPr>
          <w:spacing w:val="-86"/>
        </w:rPr>
        <w:t> </w:t>
      </w:r>
      <w:r>
        <w:rPr>
          <w:spacing w:val="-86"/>
        </w:rPr>
      </w:r>
      <w:r>
        <w:rPr>
          <w:spacing w:val="2"/>
        </w:rPr>
        <w:t>置业有限公司、霍尔果斯吉良先道信息科技有限公司、浙江汉鼎宇佑智慧医疗服务有限公司。详见</w:t>
      </w:r>
      <w:r>
        <w:rPr>
          <w:rFonts w:ascii="Times New Roman" w:hAnsi="Times New Roman" w:cs="Times New Roman" w:eastAsia="Times New Roman" w:hint="default"/>
          <w:spacing w:val="2"/>
        </w:rPr>
        <w:t>“</w:t>
      </w:r>
      <w:r>
        <w:rPr>
          <w:spacing w:val="2"/>
        </w:rPr>
        <w:t>本附</w:t>
      </w:r>
      <w:r>
        <w:rPr>
          <w:spacing w:val="-102"/>
        </w:rPr>
        <w:t> </w:t>
      </w:r>
      <w:r>
        <w:rPr/>
        <w:t>注八、合并范围的变更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本公司财务报表以持续经营为基础，根据实际发生的交易和事项，按照财政部颁布的《企业会计准则</w:t>
      </w:r>
    </w:p>
    <w:p>
      <w:pPr>
        <w:pStyle w:val="BodyText"/>
        <w:spacing w:line="256" w:lineRule="auto" w:before="37"/>
        <w:ind w:right="0"/>
        <w:jc w:val="left"/>
      </w:pPr>
      <w:r>
        <w:rPr>
          <w:rFonts w:ascii="Times New Roman" w:hAnsi="Times New Roman" w:cs="Times New Roman" w:eastAsia="Times New Roman" w:hint="default"/>
          <w:spacing w:val="-2"/>
        </w:rPr>
        <w:t>-</w:t>
      </w:r>
      <w:r>
        <w:rPr>
          <w:spacing w:val="-2"/>
        </w:rPr>
        <w:t>基本准则》和具体会计准则等规定（以下合称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），并基于以下所述重要会计政策、会计估</w:t>
      </w:r>
      <w:r>
        <w:rPr>
          <w:spacing w:val="-83"/>
        </w:rPr>
        <w:t> </w:t>
      </w:r>
      <w:r>
        <w:rPr>
          <w:spacing w:val="-83"/>
        </w:rPr>
      </w:r>
      <w:r>
        <w:rPr/>
        <w:t>计进行编制。</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52" w:firstLine="420"/>
        <w:jc w:val="both"/>
      </w:pPr>
      <w:r>
        <w:rPr/>
        <w:t>截止 </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日本公司资产总额为</w:t>
      </w:r>
      <w:r>
        <w:rPr>
          <w:rFonts w:ascii="Times New Roman" w:hAnsi="Times New Roman" w:cs="Times New Roman" w:eastAsia="Times New Roman" w:hint="default"/>
        </w:rPr>
        <w:t>338,994.89</w:t>
      </w:r>
      <w:r>
        <w:rPr/>
        <w:t>万元，负债</w:t>
      </w:r>
      <w:r>
        <w:rPr>
          <w:spacing w:val="-81"/>
        </w:rPr>
        <w:t> </w:t>
      </w:r>
      <w:r>
        <w:rPr>
          <w:rFonts w:ascii="Times New Roman" w:hAnsi="Times New Roman" w:cs="Times New Roman" w:eastAsia="Times New Roman" w:hint="default"/>
        </w:rPr>
        <w:t>124,514.74</w:t>
      </w:r>
      <w:r>
        <w:rPr/>
        <w:t>万元，</w:t>
      </w:r>
      <w:r>
        <w:rPr>
          <w:rFonts w:ascii="Times New Roman" w:hAnsi="Times New Roman" w:cs="Times New Roman" w:eastAsia="Times New Roman" w:hint="default"/>
        </w:rPr>
        <w:t>2017</w:t>
      </w:r>
      <w:r>
        <w:rPr/>
        <w:t>年度实现净利润 </w:t>
      </w:r>
      <w:r>
        <w:rPr>
          <w:rFonts w:ascii="Times New Roman" w:hAnsi="Times New Roman" w:cs="Times New Roman" w:eastAsia="Times New Roman" w:hint="default"/>
        </w:rPr>
        <w:t>8,477.00</w:t>
      </w:r>
      <w:r>
        <w:rPr/>
        <w:t>万元。基于以上考虑本公司有足够能力满足正常经营活动需要，因此，本公司报告期财务报表按</w:t>
      </w:r>
      <w:r>
        <w:rPr>
          <w:spacing w:val="-37"/>
        </w:rPr>
        <w:t> </w:t>
      </w:r>
      <w:r>
        <w:rPr>
          <w:spacing w:val="-37"/>
        </w:rPr>
      </w:r>
      <w:r>
        <w:rPr/>
        <w:t>持续经营基础编制。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8"/>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60"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40" w:lineRule="auto" w:before="92"/>
        <w:ind w:left="574" w:right="0"/>
        <w:jc w:val="left"/>
      </w:pPr>
      <w:r>
        <w:rPr/>
        <w:t>以下披露内容已涵盖了本公司根据实际生产经营特点制定的具体会计政策和会计估计。</w:t>
      </w:r>
    </w:p>
    <w:p>
      <w:pPr>
        <w:spacing w:line="240" w:lineRule="auto" w:before="3"/>
        <w:rPr>
          <w:rFonts w:ascii="宋体" w:hAnsi="宋体" w:cs="宋体" w:eastAsia="宋体" w:hint="default"/>
          <w:sz w:val="25"/>
          <w:szCs w:val="25"/>
        </w:rPr>
      </w:pPr>
    </w:p>
    <w:p>
      <w:pPr>
        <w:spacing w:line="610" w:lineRule="atLeast" w:before="0"/>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w:t>
      </w:r>
      <w:r>
        <w:rPr>
          <w:rFonts w:ascii="宋体" w:hAnsi="宋体" w:cs="宋体" w:eastAsia="宋体" w:hint="default"/>
          <w:sz w:val="21"/>
          <w:szCs w:val="21"/>
        </w:rPr>
      </w:r>
    </w:p>
    <w:p>
      <w:pPr>
        <w:pStyle w:val="BodyText"/>
        <w:spacing w:line="240" w:lineRule="auto" w:before="21"/>
        <w:ind w:right="0"/>
        <w:jc w:val="left"/>
      </w:pPr>
      <w:r>
        <w:rPr/>
        <w:t>财务状况、</w:t>
      </w:r>
      <w:r>
        <w:rPr>
          <w:rFonts w:ascii="Times New Roman" w:hAnsi="Times New Roman" w:cs="Times New Roman" w:eastAsia="Times New Roman" w:hint="default"/>
        </w:rPr>
        <w:t>2017</w:t>
      </w:r>
      <w:r>
        <w:rPr/>
        <w:t>年度的经营成果和现金流量等相关信息。</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4" w:right="0"/>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本公司以一年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本公司以人民币为记账本位币。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rPr>
          <w:rFonts w:ascii="宋体" w:hAnsi="宋体" w:cs="宋体" w:eastAsia="宋体" w:hint="default"/>
        </w:rPr>
      </w:pP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73" w:lineRule="auto" w:before="37"/>
        <w:ind w:right="150" w:firstLine="420"/>
        <w:jc w:val="both"/>
        <w:rPr>
          <w:rFonts w:ascii="宋体" w:hAnsi="宋体" w:cs="宋体" w:eastAsia="宋体" w:hint="default"/>
        </w:rPr>
      </w:pPr>
      <w:r>
        <w:rPr>
          <w:spacing w:val="-1"/>
        </w:rPr>
        <w:t>同一控制下企业合并形成的长期股权投资合并方以支付现金、转让非现金资产或承担债务方式作为合</w:t>
      </w:r>
      <w:r>
        <w:rPr/>
        <w:t> </w:t>
      </w:r>
      <w:r>
        <w:rPr>
          <w:spacing w:val="-1"/>
        </w:rPr>
        <w:t>并对价的，本公司在合并日按照所取得的被合并方在最终控制方合并财务报表中的净资产的账面价值的份</w:t>
      </w:r>
      <w:r>
        <w:rPr>
          <w:spacing w:val="-81"/>
        </w:rPr>
        <w:t> </w:t>
      </w:r>
      <w:r>
        <w:rPr>
          <w:spacing w:val="-81"/>
        </w:rPr>
      </w:r>
      <w:r>
        <w:rPr>
          <w:spacing w:val="-1"/>
        </w:rPr>
        <w:t>额作为长期股权投资的初始投资成本。合并方以发行权益性工具作为合并对价的，按发行股份的面值总额</w:t>
      </w:r>
      <w:r>
        <w:rPr>
          <w:spacing w:val="-81"/>
        </w:rPr>
        <w:t> </w:t>
      </w:r>
      <w:r>
        <w:rPr>
          <w:spacing w:val="-81"/>
        </w:rPr>
      </w:r>
      <w:r>
        <w:rPr>
          <w:spacing w:val="-1"/>
        </w:rPr>
        <w:t>作为股本。长期股权投资的初始投资成本与合并对价账面价值（或发行股份面值总额）的差额，应当调整</w:t>
      </w:r>
      <w:r>
        <w:rPr>
          <w:spacing w:val="-86"/>
        </w:rPr>
        <w:t> </w:t>
      </w:r>
      <w:r>
        <w:rPr>
          <w:spacing w:val="-86"/>
        </w:rPr>
      </w:r>
      <w:r>
        <w:rPr/>
        <w:t>资本公积；资本公积不足冲减的，调整留存收益。</w:t>
      </w:r>
      <w:r>
        <w:rPr>
          <w:rFonts w:ascii="宋体" w:hAnsi="宋体" w:cs="宋体" w:eastAsia="宋体" w:hint="default"/>
        </w:rPr>
        <w:t> </w:t>
      </w:r>
    </w:p>
    <w:p>
      <w:pPr>
        <w:pStyle w:val="BodyText"/>
        <w:spacing w:line="240" w:lineRule="auto"/>
        <w:ind w:left="574" w:right="0"/>
        <w:jc w:val="left"/>
        <w:rPr>
          <w:rFonts w:ascii="宋体" w:hAnsi="宋体" w:cs="宋体" w:eastAsia="宋体" w:hint="default"/>
        </w:rPr>
      </w:pPr>
      <w:r>
        <w:rPr>
          <w:rFonts w:ascii="宋体" w:hAnsi="宋体" w:cs="宋体" w:eastAsia="宋体" w:hint="default"/>
        </w:rPr>
        <w:t>2</w:t>
      </w:r>
      <w:r>
        <w:rPr/>
        <w:t>、非同一控制下的企业合并</w:t>
      </w:r>
      <w:r>
        <w:rPr>
          <w:rFonts w:ascii="宋体" w:hAnsi="宋体" w:cs="宋体" w:eastAsia="宋体" w:hint="default"/>
        </w:rPr>
        <w:t> </w:t>
      </w:r>
    </w:p>
    <w:p>
      <w:pPr>
        <w:pStyle w:val="BodyText"/>
        <w:spacing w:line="273" w:lineRule="auto" w:before="37"/>
        <w:ind w:right="151" w:firstLine="420"/>
        <w:jc w:val="both"/>
        <w:rPr>
          <w:rFonts w:ascii="宋体" w:hAnsi="宋体" w:cs="宋体" w:eastAsia="宋体" w:hint="default"/>
        </w:rPr>
      </w:pPr>
      <w:r>
        <w:rPr>
          <w:spacing w:val="3"/>
        </w:rPr>
        <w:t>对于非同一控制下的企业合并，合并成本为购买方在购买日为取得对被购买方的控制权而付出的资</w:t>
      </w:r>
      <w:r>
        <w:rPr/>
        <w:t> </w:t>
      </w:r>
      <w:r>
        <w:rPr>
          <w:spacing w:val="-1"/>
        </w:rPr>
        <w:t>产、发生或承担的负债以及发行的权益性证券的公允价值之和。非同一控制下企业合并中所取得的被购买</w:t>
      </w:r>
      <w:r>
        <w:rPr>
          <w:spacing w:val="-81"/>
        </w:rPr>
        <w:t> </w:t>
      </w:r>
      <w:r>
        <w:rPr>
          <w:spacing w:val="-81"/>
        </w:rPr>
      </w:r>
      <w:r>
        <w:rPr>
          <w:spacing w:val="-1"/>
        </w:rPr>
        <w:t>方符合确认条件的可辨认资产、负债及或有负债，在购买日以公允价值计量。购买方对合并成本大于合并</w:t>
      </w:r>
      <w:r>
        <w:rPr>
          <w:spacing w:val="-83"/>
        </w:rPr>
        <w:t> </w:t>
      </w:r>
      <w:r>
        <w:rPr>
          <w:spacing w:val="-83"/>
        </w:rPr>
      </w:r>
      <w:r>
        <w:rPr>
          <w:spacing w:val="-1"/>
        </w:rPr>
        <w:t>中取得的被购买方可辨认净资产公允价值份额的差额，体现为商誉价值。购买方对合并成本小于合并中取</w:t>
      </w:r>
      <w:r>
        <w:rPr>
          <w:spacing w:val="-81"/>
        </w:rPr>
        <w:t> </w:t>
      </w:r>
      <w:r>
        <w:rPr>
          <w:spacing w:val="-81"/>
        </w:rPr>
      </w:r>
      <w:r>
        <w:rPr>
          <w:spacing w:val="-1"/>
        </w:rPr>
        <w:t>得的被购买方可辨认净资产公允价值份额的，经复核后合并成本仍小于合并中取得的被购买方可辨认净资</w:t>
      </w:r>
      <w:r>
        <w:rPr>
          <w:spacing w:val="-81"/>
        </w:rPr>
        <w:t> </w:t>
      </w:r>
      <w:r>
        <w:rPr>
          <w:spacing w:val="-81"/>
        </w:rPr>
      </w:r>
      <w:r>
        <w:rPr/>
        <w:t>产公允价值份额的差额，计入当期营业外收入。</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、合并财务报表范围 </w:t>
      </w:r>
      <w:r>
        <w:rPr>
          <w:spacing w:val="-1"/>
        </w:rPr>
        <w:t>本公司将全部子公司（包括本公司所控制的单独主体）纳入合并财务报表范围，包括被本公司控制的</w:t>
      </w:r>
    </w:p>
    <w:p>
      <w:pPr>
        <w:pStyle w:val="BodyText"/>
        <w:spacing w:line="264" w:lineRule="auto" w:before="22"/>
        <w:ind w:left="574" w:right="0" w:hanging="420"/>
        <w:jc w:val="left"/>
      </w:pPr>
      <w:r>
        <w:rPr/>
        <w:t>企业、被投资单位中可分割的部分以及结构化主体。 </w:t>
      </w:r>
      <w:r>
        <w:rPr>
          <w:rFonts w:ascii="Times New Roman" w:hAnsi="Times New Roman" w:cs="Times New Roman" w:eastAsia="Times New Roman" w:hint="default"/>
        </w:rPr>
        <w:t>2</w:t>
      </w:r>
      <w:r>
        <w:rPr/>
        <w:t>、统一母子公司的会计政策、统一母子公司的资产负债表日及会计期间 </w:t>
      </w:r>
      <w:r>
        <w:rPr>
          <w:spacing w:val="-1"/>
        </w:rPr>
        <w:t>子公司与本公司采用的会计政策或会计期间不一致的，在编制合并财务报表时，按照本公司的会计政</w:t>
      </w:r>
    </w:p>
    <w:p>
      <w:pPr>
        <w:pStyle w:val="BodyText"/>
        <w:spacing w:line="240" w:lineRule="auto" w:before="16"/>
        <w:ind w:right="0"/>
        <w:jc w:val="both"/>
      </w:pPr>
      <w:r>
        <w:rPr/>
        <w:t>策或会计期间对子公司财务报表进行必要的调整。</w:t>
      </w:r>
    </w:p>
    <w:p>
      <w:pPr>
        <w:pStyle w:val="BodyText"/>
        <w:spacing w:line="256" w:lineRule="auto" w:before="37"/>
        <w:ind w:left="574" w:right="0"/>
        <w:jc w:val="left"/>
      </w:pPr>
      <w:r>
        <w:rPr>
          <w:rFonts w:ascii="Times New Roman" w:hAnsi="Times New Roman" w:cs="Times New Roman" w:eastAsia="Times New Roman" w:hint="default"/>
        </w:rPr>
        <w:t>3</w:t>
      </w:r>
      <w:r>
        <w:rPr/>
        <w:t>、合并财务报表抵销事项 </w:t>
      </w:r>
      <w:r>
        <w:rPr>
          <w:spacing w:val="-1"/>
        </w:rPr>
        <w:t>合并财务报表以母公司和子公司的资产负债表为基础，已抵销了母公司与子公司、子公司相互之间发</w:t>
      </w:r>
    </w:p>
    <w:p>
      <w:pPr>
        <w:pStyle w:val="BodyText"/>
        <w:spacing w:line="264" w:lineRule="auto" w:before="22"/>
        <w:ind w:right="151"/>
        <w:jc w:val="both"/>
      </w:pPr>
      <w:r>
        <w:rPr>
          <w:spacing w:val="-1"/>
        </w:rPr>
        <w:t>生的内部交易。子公司所有者权益中不属于母公司的份额，作为少数股东权益，在合并资产负债表中所有</w:t>
      </w:r>
      <w:r>
        <w:rPr>
          <w:spacing w:val="-83"/>
        </w:rPr>
        <w:t> </w:t>
      </w:r>
      <w:r>
        <w:rPr>
          <w:spacing w:val="-83"/>
        </w:rPr>
      </w:r>
      <w:r>
        <w:rPr/>
        <w:t>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项目列示。子公司持有母公司的长期股权投资，视为企业集团的库存股， 作为所有者权益的减项，在合并资产负债表中所有者权益项目下以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256" w:lineRule="auto" w:before="0"/>
        <w:ind w:left="574" w:right="112"/>
        <w:jc w:val="left"/>
      </w:pPr>
      <w:r>
        <w:rPr>
          <w:rFonts w:ascii="Times New Roman" w:hAnsi="Times New Roman" w:cs="Times New Roman" w:eastAsia="Times New Roman" w:hint="default"/>
        </w:rPr>
        <w:t>4</w:t>
      </w:r>
      <w:r>
        <w:rPr/>
        <w:t>、合并取得子公司会计处理 对于同一控制下企业合并取得的子公司，视同该企业合并于自最终控制方开始实时控制时已经发生，</w:t>
      </w:r>
    </w:p>
    <w:p>
      <w:pPr>
        <w:pStyle w:val="BodyText"/>
        <w:spacing w:line="273" w:lineRule="auto" w:before="22"/>
        <w:ind w:right="15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spacing w:after="0" w:line="273" w:lineRule="auto"/>
        <w:jc w:val="both"/>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152"/>
        <w:jc w:val="left"/>
      </w:pPr>
      <w:r>
        <w:rPr>
          <w:rFonts w:ascii="Times New Roman" w:hAnsi="Times New Roman" w:cs="Times New Roman" w:eastAsia="Times New Roman" w:hint="default"/>
        </w:rPr>
        <w:t>1</w:t>
      </w:r>
      <w:r>
        <w:rPr/>
        <w:t>、合营安排的分类 合营安排分为共同经营和合营企业。未通过单独主体达成的合营安排，划分为共同经营。单独主体，</w:t>
      </w:r>
    </w:p>
    <w:p>
      <w:pPr>
        <w:pStyle w:val="BodyText"/>
        <w:spacing w:line="273" w:lineRule="auto" w:before="23"/>
        <w:ind w:right="170"/>
        <w:jc w:val="both"/>
      </w:pPr>
      <w:r>
        <w:rPr/>
        <w:t>是指具有单独可辨认的财务架构的主体，包括单独的法人主体和不具备法人主体资格但法律认可的主体。 </w:t>
      </w:r>
      <w:r>
        <w:rPr>
          <w:spacing w:val="-1"/>
        </w:rPr>
        <w:t>通过单独主体达成的合营安排，通常划分为合营企业。相关事实和情况变化导致合营方在合营安排中享有</w:t>
      </w:r>
      <w:r>
        <w:rPr>
          <w:spacing w:val="-81"/>
        </w:rPr>
        <w:t> </w:t>
      </w:r>
      <w:r>
        <w:rPr>
          <w:spacing w:val="-81"/>
        </w:rPr>
      </w:r>
      <w:r>
        <w:rPr/>
        <w:t>的权利和承担的义务发生变化的，合营方对合营安排的分类进行重新评估。</w:t>
      </w:r>
    </w:p>
    <w:p>
      <w:pPr>
        <w:pStyle w:val="BodyText"/>
        <w:spacing w:line="256" w:lineRule="auto"/>
        <w:ind w:left="574" w:right="92"/>
        <w:jc w:val="left"/>
      </w:pPr>
      <w:r>
        <w:rPr>
          <w:rFonts w:ascii="Times New Roman" w:hAnsi="Times New Roman" w:cs="Times New Roman" w:eastAsia="Times New Roman" w:hint="default"/>
        </w:rPr>
        <w:t>2</w:t>
      </w:r>
      <w:r>
        <w:rPr/>
        <w:t>、共同经营的会计处理 </w:t>
      </w:r>
      <w:r>
        <w:rPr>
          <w:spacing w:val="-1"/>
        </w:rPr>
        <w:t>共同经营参与方应当确认其与共同经营中利益份额相关的下列项目，并按照相关企业会计准则的规定</w:t>
      </w:r>
    </w:p>
    <w:p>
      <w:pPr>
        <w:pStyle w:val="BodyText"/>
        <w:spacing w:line="273" w:lineRule="auto" w:before="22"/>
        <w:ind w:right="191"/>
        <w:jc w:val="both"/>
      </w:pPr>
      <w:r>
        <w:rPr>
          <w:spacing w:val="-1"/>
        </w:rPr>
        <w:t>进行会计处理：确认单独所持有的资产或负债，以及按其份额确认共同持有的资产或负债；确认出售其享</w:t>
      </w:r>
      <w:r>
        <w:rPr>
          <w:spacing w:val="-83"/>
        </w:rPr>
        <w:t> </w:t>
      </w:r>
      <w:r>
        <w:rPr>
          <w:spacing w:val="-83"/>
        </w:rPr>
      </w:r>
      <w:r>
        <w:rPr>
          <w:spacing w:val="-1"/>
        </w:rPr>
        <w:t>有的共同经营产出份额所产生的收入；按其份额确认共同经营因出售产出所产生的收入；确认单独所发生</w:t>
      </w:r>
      <w:r>
        <w:rPr>
          <w:spacing w:val="-81"/>
        </w:rPr>
        <w:t> </w:t>
      </w:r>
      <w:r>
        <w:rPr>
          <w:spacing w:val="-81"/>
        </w:rPr>
      </w:r>
      <w:r>
        <w:rPr/>
        <w:t>的费用，以及按其份额确认共同经营发生的费用。</w:t>
      </w:r>
    </w:p>
    <w:p>
      <w:pPr>
        <w:pStyle w:val="BodyText"/>
        <w:spacing w:line="273" w:lineRule="auto"/>
        <w:ind w:right="92" w:firstLine="480"/>
        <w:jc w:val="left"/>
      </w:pPr>
      <w:r>
        <w:rPr/>
        <w:t>对共同经营不享有共同控制的参与方，如果享有该共同经营相关资产且承担该共同经营相关负债的， 参照共同经营参与方的规定进行会计处理；否则，应当按照相关企业会计准则的规定进行会计处理。</w:t>
      </w:r>
    </w:p>
    <w:p>
      <w:pPr>
        <w:pStyle w:val="BodyText"/>
        <w:spacing w:line="256" w:lineRule="auto"/>
        <w:ind w:left="634" w:right="197"/>
        <w:jc w:val="left"/>
      </w:pPr>
      <w:r>
        <w:rPr>
          <w:rFonts w:ascii="Times New Roman" w:hAnsi="Times New Roman" w:cs="Times New Roman" w:eastAsia="Times New Roman" w:hint="default"/>
        </w:rPr>
        <w:t>3</w:t>
      </w:r>
      <w:r>
        <w:rPr/>
        <w:t>、合营企业的会计处理 合营企业参与方应当按照《</w:t>
      </w:r>
      <w:hyperlink r:id="rId17">
        <w:r>
          <w:rPr>
            <w:u w:val="single" w:color="000000"/>
          </w:rPr>
          <w:t>企业会计准则第</w:t>
        </w:r>
        <w:r>
          <w:rPr>
            <w:rFonts w:ascii="Times New Roman" w:hAnsi="Times New Roman" w:cs="Times New Roman" w:eastAsia="Times New Roman" w:hint="default"/>
            <w:u w:val="single" w:color="000000"/>
          </w:rPr>
          <w:t>2</w:t>
        </w:r>
        <w:r>
          <w:rPr>
            <w:u w:val="single" w:color="000000"/>
          </w:rPr>
          <w:t>号</w:t>
        </w:r>
        <w:r>
          <w:rPr>
            <w:rFonts w:ascii="Times New Roman" w:hAnsi="Times New Roman" w:cs="Times New Roman" w:eastAsia="Times New Roman" w:hint="default"/>
            <w:u w:val="single" w:color="000000"/>
          </w:rPr>
          <w:t>—</w:t>
        </w:r>
        <w:r>
          <w:rPr>
            <w:u w:val="single" w:color="000000"/>
          </w:rPr>
          <w:t>长期股权投资</w:t>
        </w:r>
        <w:r>
          <w:rPr/>
        </w:r>
      </w:hyperlink>
      <w:r>
        <w:rPr/>
        <w:t>》的规定对合营企业的投资进行会计</w:t>
      </w:r>
    </w:p>
    <w:p>
      <w:pPr>
        <w:pStyle w:val="BodyText"/>
        <w:spacing w:line="240" w:lineRule="auto" w:before="5"/>
        <w:ind w:right="0"/>
        <w:jc w:val="both"/>
      </w:pPr>
      <w:r>
        <w:rPr/>
        <w:t>处理，不享有共同控制的参与方应当根据其对该合营企业的影响程度进行会计处理。</w:t>
      </w:r>
    </w:p>
    <w:p>
      <w:pPr>
        <w:spacing w:line="590" w:lineRule="atLeast" w:before="38"/>
        <w:ind w:left="574" w:right="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本公司在编制现金流量表时所确定的现金，是指本公司库存现金以及可以随时用于支付的存款。在编</w:t>
      </w:r>
    </w:p>
    <w:p>
      <w:pPr>
        <w:pStyle w:val="BodyText"/>
        <w:spacing w:line="273" w:lineRule="auto" w:before="37"/>
        <w:ind w:right="192"/>
        <w:jc w:val="both"/>
      </w:pPr>
      <w:r>
        <w:rPr>
          <w:spacing w:val="-1"/>
        </w:rPr>
        <w:t>制现金流量表时所确定的现金等价物，是指持有的期限短、流动性强、易于转换为已知金额现金、价值变</w:t>
      </w:r>
      <w:r>
        <w:rPr>
          <w:spacing w:val="-85"/>
        </w:rPr>
        <w:t> </w:t>
      </w:r>
      <w:r>
        <w:rPr>
          <w:spacing w:val="-85"/>
        </w:rPr>
      </w:r>
      <w:r>
        <w:rPr/>
        <w:t>动风险很小的投资。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92"/>
        <w:jc w:val="left"/>
      </w:pPr>
      <w:r>
        <w:rPr>
          <w:rFonts w:ascii="Times New Roman" w:hAnsi="Times New Roman" w:cs="Times New Roman" w:eastAsia="Times New Roman" w:hint="default"/>
        </w:rPr>
        <w:t>1</w:t>
      </w:r>
      <w:r>
        <w:rPr/>
        <w:t>、外币业务折算 </w:t>
      </w:r>
      <w:r>
        <w:rPr>
          <w:spacing w:val="-1"/>
        </w:rPr>
        <w:t>本公司对发生的外币交易，采用与交易发生日即期汇率折合本位币入账。资产负债表日外币货币性项</w:t>
      </w:r>
    </w:p>
    <w:p>
      <w:pPr>
        <w:pStyle w:val="BodyText"/>
        <w:spacing w:line="268" w:lineRule="auto" w:before="22"/>
        <w:ind w:right="191"/>
        <w:jc w:val="both"/>
      </w:pPr>
      <w:r>
        <w:rPr>
          <w:spacing w:val="-1"/>
        </w:rPr>
        <w:t>目按资产负债表日即期汇率折算，因该日的即期汇率与初始确认时或者前一资产负债表日即期汇率不同而</w:t>
      </w:r>
      <w:r>
        <w:rPr>
          <w:spacing w:val="-81"/>
        </w:rPr>
        <w:t> </w:t>
      </w:r>
      <w:r>
        <w:rPr>
          <w:spacing w:val="-81"/>
        </w:rPr>
      </w:r>
      <w:r>
        <w:rPr>
          <w:spacing w:val="-1"/>
        </w:rPr>
        <w:t>产生的汇兑差额，除符合资本化条件的外币专门借款的汇兑差额在资本化期间予以资本化计入相关资产的</w:t>
      </w:r>
      <w:r>
        <w:rPr>
          <w:spacing w:val="-81"/>
        </w:rPr>
        <w:t> </w:t>
      </w:r>
      <w:r>
        <w:rPr>
          <w:spacing w:val="-81"/>
        </w:rPr>
      </w:r>
      <w:r>
        <w:rPr>
          <w:spacing w:val="-1"/>
        </w:rPr>
        <w:t>成本外，均计入当期损益。以历史成本计量的外币非货币性项目，仍采用交易发生日的即期汇率折算，不</w:t>
      </w:r>
      <w:r>
        <w:rPr>
          <w:spacing w:val="-85"/>
        </w:rPr>
        <w:t> </w:t>
      </w:r>
      <w:r>
        <w:rPr>
          <w:spacing w:val="-85"/>
        </w:rPr>
      </w:r>
      <w:r>
        <w:rPr>
          <w:spacing w:val="-1"/>
        </w:rPr>
        <w:t>改变其记账本位币金额。以公允价值计量的外币非货币性项目，采用公允价值确定日的即期汇率折算，折</w:t>
      </w:r>
      <w:r>
        <w:rPr>
          <w:spacing w:val="-82"/>
        </w:rPr>
        <w:t> </w:t>
      </w:r>
      <w:r>
        <w:rPr>
          <w:spacing w:val="-82"/>
        </w:rPr>
      </w:r>
      <w:r>
        <w:rPr/>
        <w:t>算后的记账本位币金额与原记账本位币金额的差额，作为公允价值变动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w:t>
      </w:r>
      <w:r>
        <w:rPr>
          <w:spacing w:val="-62"/>
        </w:rPr>
        <w:t> </w:t>
      </w:r>
      <w:r>
        <w:rPr>
          <w:spacing w:val="-62"/>
        </w:rPr>
      </w:r>
      <w:r>
        <w:rPr/>
        <w:t>或确认为其他综合收益。</w:t>
      </w:r>
    </w:p>
    <w:p>
      <w:pPr>
        <w:pStyle w:val="BodyText"/>
        <w:spacing w:line="256" w:lineRule="auto" w:before="12"/>
        <w:ind w:left="574" w:right="92"/>
        <w:jc w:val="left"/>
      </w:pPr>
      <w:r>
        <w:rPr>
          <w:rFonts w:ascii="Times New Roman" w:hAnsi="Times New Roman" w:cs="Times New Roman" w:eastAsia="Times New Roman" w:hint="default"/>
        </w:rPr>
        <w:t>2</w:t>
      </w:r>
      <w:r>
        <w:rPr/>
        <w:t>、外币财务报表折算 </w:t>
      </w:r>
      <w:r>
        <w:rPr>
          <w:spacing w:val="-1"/>
        </w:rPr>
        <w:t>本公司的控股子公司、合营企业、联营企业等，若采用与本公司不同的记账本位币，需对其外币财务</w:t>
      </w:r>
    </w:p>
    <w:p>
      <w:pPr>
        <w:pStyle w:val="BodyText"/>
        <w:spacing w:line="268" w:lineRule="auto" w:before="22"/>
        <w:ind w:right="191"/>
        <w:jc w:val="both"/>
      </w:pPr>
      <w:r>
        <w:rPr>
          <w:spacing w:val="-1"/>
        </w:rPr>
        <w:t>报表折算后，再进行会计核算及合并财务报表的编报。资产负债表中的资产和负债项目，采用资产负债表</w:t>
      </w:r>
      <w:r>
        <w:rPr>
          <w:spacing w:val="-83"/>
        </w:rPr>
        <w:t> </w:t>
      </w:r>
      <w:r>
        <w:rPr>
          <w:spacing w:val="-83"/>
        </w:rPr>
      </w:r>
      <w:r>
        <w:rPr/>
        <w:t>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 </w:t>
      </w:r>
      <w:r>
        <w:rPr>
          <w:spacing w:val="-1"/>
        </w:rPr>
        <w:t>表中的收入和费用项目，采用交易发生日的即期汇率折算。折算产生的外币财务报表折算差额，在资产负</w:t>
      </w:r>
      <w:r>
        <w:rPr>
          <w:spacing w:val="-83"/>
        </w:rPr>
        <w:t> </w:t>
      </w:r>
      <w:r>
        <w:rPr>
          <w:spacing w:val="-83"/>
        </w:rPr>
      </w:r>
      <w:r>
        <w:rPr>
          <w:spacing w:val="-1"/>
        </w:rPr>
        <w:t>债表中所有者权益项目其他综合收益下列示。外币现金流量按照系统合理方法确定的，采用交易发生日的</w:t>
      </w:r>
      <w:r>
        <w:rPr>
          <w:spacing w:val="-81"/>
        </w:rPr>
        <w:t> </w:t>
      </w:r>
      <w:r>
        <w:rPr>
          <w:spacing w:val="-81"/>
        </w:rPr>
      </w:r>
      <w:r>
        <w:rPr>
          <w:spacing w:val="-1"/>
        </w:rPr>
        <w:t>即期汇率折算。汇率变动对现金的影响额，在现金流量表中单独列示。处置境外经营时，与该境外经营有</w:t>
      </w:r>
      <w:r>
        <w:rPr>
          <w:spacing w:val="-86"/>
        </w:rPr>
        <w:t> </w:t>
      </w:r>
      <w:r>
        <w:rPr>
          <w:spacing w:val="-86"/>
        </w:rPr>
      </w:r>
      <w:r>
        <w:rPr/>
        <w:t>关的外币报表折算差额，全部或按处置该境外经营的比例转入处置当期损益。</w:t>
      </w:r>
    </w:p>
    <w:p>
      <w:pPr>
        <w:spacing w:after="0" w:line="268" w:lineRule="auto"/>
        <w:jc w:val="both"/>
        <w:sectPr>
          <w:pgSz w:w="11910" w:h="16840"/>
          <w:pgMar w:header="748" w:footer="974" w:top="1060" w:bottom="116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9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94"/>
        <w:jc w:val="left"/>
      </w:pPr>
      <w:r>
        <w:rPr>
          <w:rFonts w:ascii="Times New Roman" w:hAnsi="Times New Roman" w:cs="Times New Roman" w:eastAsia="Times New Roman" w:hint="default"/>
        </w:rPr>
        <w:t>1</w:t>
      </w:r>
      <w:r>
        <w:rPr/>
        <w:t>、金融工具的分类及确认 </w:t>
      </w:r>
      <w:r>
        <w:rPr>
          <w:spacing w:val="-1"/>
        </w:rPr>
        <w:t>金融工具划分为金融资产或金融负债和权益工具。本公司成为金融工具合同的一方时，确认为一项金</w:t>
      </w:r>
    </w:p>
    <w:p>
      <w:pPr>
        <w:pStyle w:val="BodyText"/>
        <w:spacing w:line="273" w:lineRule="auto" w:before="23"/>
        <w:ind w:left="574" w:right="97" w:hanging="420"/>
        <w:jc w:val="left"/>
      </w:pPr>
      <w:r>
        <w:rPr/>
        <w:t>融资产或金融负债，或权益工具。 </w:t>
      </w:r>
      <w:r>
        <w:rPr>
          <w:spacing w:val="-3"/>
        </w:rPr>
        <w:t>金融资产于初始确认时分类为：以公允价值计量且其变动计入当期损益的金融资产、持有至到期投资、</w:t>
      </w:r>
    </w:p>
    <w:p>
      <w:pPr>
        <w:pStyle w:val="BodyText"/>
        <w:spacing w:line="273" w:lineRule="auto"/>
        <w:ind w:right="211"/>
        <w:jc w:val="both"/>
      </w:pPr>
      <w:r>
        <w:rPr>
          <w:spacing w:val="-1"/>
        </w:rPr>
        <w:t>应收款项、可供出售金融资产。除应收款项以外的金融资产的分类取决于本公司及其子公司对金融资产的</w:t>
      </w:r>
      <w:r>
        <w:rPr>
          <w:spacing w:val="-81"/>
        </w:rPr>
        <w:t> </w:t>
      </w:r>
      <w:r>
        <w:rPr>
          <w:spacing w:val="-81"/>
        </w:rPr>
      </w:r>
      <w:r>
        <w:rPr>
          <w:spacing w:val="-1"/>
        </w:rPr>
        <w:t>持有意图和持有能力等。金融负债于初始确认时分类为：以公允价值计量且其变动计入当期损益的金融负</w:t>
      </w:r>
      <w:r>
        <w:rPr>
          <w:spacing w:val="-81"/>
        </w:rPr>
        <w:t> </w:t>
      </w:r>
      <w:r>
        <w:rPr>
          <w:spacing w:val="-81"/>
        </w:rPr>
      </w:r>
      <w:r>
        <w:rPr/>
        <w:t>债以及其他金融负债。</w:t>
      </w:r>
    </w:p>
    <w:p>
      <w:pPr>
        <w:pStyle w:val="BodyText"/>
        <w:spacing w:line="273" w:lineRule="auto"/>
        <w:ind w:right="211" w:firstLine="420"/>
        <w:jc w:val="both"/>
      </w:pPr>
      <w:r>
        <w:rPr>
          <w:spacing w:val="3"/>
        </w:rPr>
        <w:t>以公允价值计量且其变动计入当期损益的金融资产包括持有目的为短期内出售的交易性金融资产和</w:t>
      </w:r>
      <w:r>
        <w:rPr/>
        <w:t> </w:t>
      </w:r>
      <w:r>
        <w:rPr>
          <w:spacing w:val="-1"/>
        </w:rPr>
        <w:t>初始确认时指定为以公允价值计量且其变动计入当期损益的金融资产；应收款项是指在活跃市场中没有报</w:t>
      </w:r>
      <w:r>
        <w:rPr>
          <w:spacing w:val="-81"/>
        </w:rPr>
        <w:t> </w:t>
      </w:r>
      <w:r>
        <w:rPr>
          <w:spacing w:val="-81"/>
        </w:rPr>
      </w:r>
      <w:r>
        <w:rPr>
          <w:spacing w:val="-1"/>
        </w:rPr>
        <w:t>价、回收金额固定或可确定的非衍生金融资产；可供出售金融资产包括初始确认时即被指定为可供出售的</w:t>
      </w:r>
      <w:r>
        <w:rPr>
          <w:spacing w:val="-81"/>
        </w:rPr>
        <w:t> </w:t>
      </w:r>
      <w:r>
        <w:rPr>
          <w:spacing w:val="-81"/>
        </w:rPr>
      </w:r>
      <w:r>
        <w:rPr>
          <w:spacing w:val="-1"/>
        </w:rPr>
        <w:t>非衍生金融资产及未被划分为其他类的金融资产；持有至到期投资是指到期日固定、回收金额固定或可确</w:t>
      </w:r>
      <w:r>
        <w:rPr>
          <w:spacing w:val="-81"/>
        </w:rPr>
        <w:t> </w:t>
      </w:r>
      <w:r>
        <w:rPr>
          <w:spacing w:val="-81"/>
        </w:rPr>
      </w:r>
      <w:r>
        <w:rPr/>
        <w:t>定，且管理层有明确意图和能力持有至到期的非衍生金融资产。</w:t>
      </w:r>
    </w:p>
    <w:p>
      <w:pPr>
        <w:pStyle w:val="BodyText"/>
        <w:spacing w:line="256" w:lineRule="auto"/>
        <w:ind w:left="574" w:right="94"/>
        <w:jc w:val="left"/>
      </w:pPr>
      <w:r>
        <w:rPr>
          <w:rFonts w:ascii="Times New Roman" w:hAnsi="Times New Roman" w:cs="Times New Roman" w:eastAsia="Times New Roman" w:hint="default"/>
        </w:rPr>
        <w:t>2</w:t>
      </w:r>
      <w:r>
        <w:rPr/>
        <w:t>、金融工具的计量 </w:t>
      </w:r>
      <w:r>
        <w:rPr>
          <w:spacing w:val="-1"/>
        </w:rPr>
        <w:t>本公司金融工具始确认按公允价值计量。后续计量分类为：以公允价值计量且其变动计入当期损益的</w:t>
      </w:r>
    </w:p>
    <w:p>
      <w:pPr>
        <w:pStyle w:val="BodyText"/>
        <w:spacing w:line="273" w:lineRule="auto" w:before="22"/>
        <w:ind w:right="210"/>
        <w:jc w:val="both"/>
      </w:pPr>
      <w:r>
        <w:rPr>
          <w:spacing w:val="-1"/>
        </w:rPr>
        <w:t>金融资产、可供出售金融资产及以公允价值计量且其变动计入当期损益的金融负债按公允价值计量；持有</w:t>
      </w:r>
      <w:r>
        <w:rPr>
          <w:spacing w:val="-81"/>
        </w:rPr>
        <w:t> </w:t>
      </w:r>
      <w:r>
        <w:rPr>
          <w:spacing w:val="-81"/>
        </w:rPr>
      </w:r>
      <w:r>
        <w:rPr>
          <w:spacing w:val="-1"/>
        </w:rPr>
        <w:t>到期投资、贷款和应收款项以及其他金融负债按摊余成本计量；在活跃市场中没有报价且其公允价值不能</w:t>
      </w:r>
      <w:r>
        <w:rPr>
          <w:spacing w:val="-81"/>
        </w:rPr>
        <w:t> </w:t>
      </w:r>
      <w:r>
        <w:rPr>
          <w:spacing w:val="-81"/>
        </w:rPr>
      </w:r>
      <w:r>
        <w:rPr>
          <w:spacing w:val="-1"/>
        </w:rPr>
        <w:t>可靠计量的权益工具投资，以及与该权益工具挂钩并须通过交付该权益工具结算的衍生金融资产或者衍生</w:t>
      </w:r>
      <w:r>
        <w:rPr>
          <w:spacing w:val="-80"/>
        </w:rPr>
        <w:t> </w:t>
      </w:r>
      <w:r>
        <w:rPr>
          <w:spacing w:val="-80"/>
        </w:rPr>
      </w:r>
      <w:r>
        <w:rPr>
          <w:spacing w:val="-1"/>
        </w:rPr>
        <w:t>金融负债，按照成本计量。本公司金融资产或金融负债后续计量中公允价值变动形成的利得或损失，除与</w:t>
      </w:r>
      <w:r>
        <w:rPr>
          <w:spacing w:val="-83"/>
        </w:rPr>
        <w:t> </w:t>
      </w:r>
      <w:r>
        <w:rPr>
          <w:spacing w:val="-83"/>
        </w:rPr>
      </w:r>
      <w:r>
        <w:rPr>
          <w:spacing w:val="-1"/>
        </w:rPr>
        <w:t>套期保值有关外，按照如下方法处理：①以公允价值计量且其变动计入当期损益的金融资产或金融负债公</w:t>
      </w:r>
      <w:r>
        <w:rPr>
          <w:spacing w:val="-81"/>
        </w:rPr>
        <w:t> </w:t>
      </w:r>
      <w:r>
        <w:rPr>
          <w:spacing w:val="-81"/>
        </w:rPr>
      </w:r>
      <w:r>
        <w:rPr>
          <w:spacing w:val="-1"/>
        </w:rPr>
        <w:t>允价值变动形成的利得或损失，计入公允价值变动损益。②可供出售金融资产的公允价值变动计入其他综</w:t>
      </w:r>
      <w:r>
        <w:rPr>
          <w:spacing w:val="-81"/>
        </w:rPr>
        <w:t> </w:t>
      </w:r>
      <w:r>
        <w:rPr>
          <w:spacing w:val="-81"/>
        </w:rPr>
      </w:r>
      <w:r>
        <w:rPr/>
        <w:t>合收益。</w:t>
      </w:r>
    </w:p>
    <w:p>
      <w:pPr>
        <w:pStyle w:val="BodyText"/>
        <w:spacing w:line="256" w:lineRule="auto"/>
        <w:ind w:left="574" w:right="172"/>
        <w:jc w:val="left"/>
      </w:pPr>
      <w:r>
        <w:rPr>
          <w:rFonts w:ascii="Times New Roman" w:hAnsi="Times New Roman" w:cs="Times New Roman" w:eastAsia="Times New Roman" w:hint="default"/>
        </w:rPr>
        <w:t>3</w:t>
      </w:r>
      <w:r>
        <w:rPr/>
        <w:t>、本公司对金融工具的公允价值的确认方法 如存在活跃市场的金融工具，以活跃市场中的报价确定其公允价值；如不存在活跃市场的金融工具，</w:t>
      </w:r>
    </w:p>
    <w:p>
      <w:pPr>
        <w:pStyle w:val="BodyText"/>
        <w:spacing w:line="264" w:lineRule="auto" w:before="22"/>
        <w:ind w:left="574" w:right="94" w:hanging="420"/>
        <w:jc w:val="left"/>
      </w:pPr>
      <w:r>
        <w:rPr/>
        <w:t>采用估值技术确定其公允价值。估值技术主要包括市场法、收益法和成本法。 </w:t>
      </w:r>
      <w:r>
        <w:rPr>
          <w:rFonts w:ascii="Times New Roman" w:hAnsi="Times New Roman" w:cs="Times New Roman" w:eastAsia="Times New Roman" w:hint="default"/>
        </w:rPr>
        <w:t>4</w:t>
      </w:r>
      <w:r>
        <w:rPr/>
        <w:t>、金融资产负债转移的确认依据和计量方法 </w:t>
      </w:r>
      <w:r>
        <w:rPr>
          <w:spacing w:val="-1"/>
        </w:rPr>
        <w:t>金融资产所有权上几乎所有的风险和报酬转移时，或既没有转移也没有保留金融资产所有权上几乎所</w:t>
      </w:r>
    </w:p>
    <w:p>
      <w:pPr>
        <w:pStyle w:val="BodyText"/>
        <w:spacing w:line="273" w:lineRule="auto" w:before="16"/>
        <w:ind w:right="103"/>
        <w:jc w:val="left"/>
      </w:pPr>
      <w:r>
        <w:rPr/>
        <w:t>有的风险和报酬，但放弃了对该金融资产控制的，应当终止确认该项金融资产。金融资产满足终止确认条 件的，将所转移金融资产的账面价值与因转移而收到的对价和原直接计入其他综合收益的公允价值变动累 </w:t>
      </w:r>
      <w:r>
        <w:rPr>
          <w:spacing w:val="-3"/>
        </w:rPr>
        <w:t>计额之和的差额部分，计入当期损益。部分转移满足终止确认条件的，将所转移金融资产整体的账面价值，</w:t>
      </w:r>
      <w:r>
        <w:rPr>
          <w:spacing w:val="-90"/>
        </w:rPr>
        <w:t> </w:t>
      </w:r>
      <w:r>
        <w:rPr>
          <w:spacing w:val="-90"/>
        </w:rPr>
      </w:r>
      <w:r>
        <w:rPr/>
        <w:t>在终止确认部分和未终止确认部分之间，按照各自的相对公允价值进行分摊。</w:t>
      </w:r>
    </w:p>
    <w:p>
      <w:pPr>
        <w:pStyle w:val="BodyText"/>
        <w:spacing w:line="264" w:lineRule="auto"/>
        <w:ind w:left="574" w:right="196"/>
        <w:jc w:val="left"/>
      </w:pPr>
      <w:r>
        <w:rPr/>
        <w:t>金融负债的现时义务全部或部分已经解除的，则应终止确认该金融负债或其一部分。 </w:t>
      </w:r>
      <w:r>
        <w:rPr>
          <w:rFonts w:ascii="Times New Roman" w:hAnsi="Times New Roman" w:cs="Times New Roman" w:eastAsia="Times New Roman" w:hint="default"/>
        </w:rPr>
        <w:t>5</w:t>
      </w:r>
      <w:r>
        <w:rPr/>
        <w:t>、金融资产减值 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w:t>
      </w:r>
    </w:p>
    <w:p>
      <w:pPr>
        <w:pStyle w:val="BodyText"/>
        <w:spacing w:line="273" w:lineRule="auto" w:before="0"/>
        <w:ind w:right="211"/>
        <w:jc w:val="both"/>
      </w:pP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273" w:lineRule="auto"/>
        <w:ind w:right="211" w:firstLine="420"/>
        <w:jc w:val="both"/>
      </w:pPr>
      <w:r>
        <w:rPr>
          <w:spacing w:val="-1"/>
        </w:rPr>
        <w:t>以成本计量的金融资产发生减值时，按照该权益工具投资或衍生金融资产的账面价值与按照类似金融</w:t>
      </w:r>
      <w:r>
        <w:rPr/>
        <w:t> </w:t>
      </w:r>
      <w:r>
        <w:rPr>
          <w:spacing w:val="-1"/>
        </w:rPr>
        <w:t>资产当时市场收益率对未来现金流量折现确定的现值之间的差额，计提减值准备。发生的减值损失，一经</w:t>
      </w:r>
      <w:r>
        <w:rPr>
          <w:spacing w:val="-83"/>
        </w:rPr>
        <w:t> </w:t>
      </w:r>
      <w:r>
        <w:rPr>
          <w:spacing w:val="-83"/>
        </w:rPr>
      </w:r>
      <w:r>
        <w:rPr/>
        <w:t>确认，不再转回。</w:t>
      </w:r>
    </w:p>
    <w:p>
      <w:pPr>
        <w:pStyle w:val="BodyText"/>
        <w:spacing w:line="273" w:lineRule="auto" w:before="8"/>
        <w:ind w:right="211" w:firstLine="420"/>
        <w:jc w:val="both"/>
      </w:pPr>
      <w:r>
        <w:rPr>
          <w:spacing w:val="-1"/>
        </w:rPr>
        <w:t>当有客观证据表明可供出售金融资产发生减值时，原直接计入股东权益的因公允价值下降形成的累计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r>
        <w:rPr>
          <w:spacing w:val="-81"/>
        </w:rPr>
        <w:t> </w:t>
      </w:r>
      <w:r>
        <w:rPr>
          <w:spacing w:val="-81"/>
        </w:rPr>
      </w: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spacing w:after="0" w:line="273" w:lineRule="auto"/>
        <w:jc w:val="both"/>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right="0" w:firstLine="420"/>
        <w:jc w:val="left"/>
      </w:pPr>
      <w:r>
        <w:rPr/>
        <w:t>对于权益工具投资，本公司判断其公允价值发生</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下跌的具体量化标准、成本的计 算方法、期末公允价值的确定方法，以及持续下跌期间的确定依据为：</w:t>
      </w:r>
    </w:p>
    <w:p>
      <w:pPr>
        <w:spacing w:line="240" w:lineRule="auto" w:before="1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4078"/>
        <w:gridCol w:w="4643"/>
      </w:tblGrid>
      <w:tr>
        <w:trPr>
          <w:trHeight w:val="355" w:hRule="exact"/>
        </w:trPr>
        <w:tc>
          <w:tcPr>
            <w:tcW w:w="4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46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4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977"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6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9"/>
              <w:jc w:val="both"/>
              <w:rPr>
                <w:rFonts w:ascii="宋体" w:hAnsi="宋体" w:cs="宋体" w:eastAsia="宋体" w:hint="default"/>
                <w:sz w:val="18"/>
                <w:szCs w:val="18"/>
              </w:rPr>
            </w:pPr>
            <w:r>
              <w:rPr>
                <w:rFonts w:ascii="宋体" w:hAnsi="宋体" w:cs="宋体" w:eastAsia="宋体" w:hint="default"/>
                <w:spacing w:val="-3"/>
                <w:sz w:val="18"/>
                <w:szCs w:val="18"/>
              </w:rPr>
              <w:t>取得时按支付对价（扣除已宣告但尚未发放的现金股利或已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到付息期但尚未领取的债券利息）和相关交易费用之和作为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投资成本。</w:t>
            </w:r>
          </w:p>
        </w:tc>
      </w:tr>
      <w:tr>
        <w:trPr>
          <w:trHeight w:val="976"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64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9"/>
              <w:jc w:val="both"/>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价值；如不存在活跃市场的金融工具，采用估值技术确定其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公允价值。</w:t>
            </w:r>
          </w:p>
        </w:tc>
      </w:tr>
      <w:tr>
        <w:trPr>
          <w:trHeight w:val="664"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643"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2" w:right="36"/>
              <w:jc w:val="left"/>
              <w:rPr>
                <w:rFonts w:ascii="宋体" w:hAnsi="宋体" w:cs="宋体" w:eastAsia="宋体" w:hint="default"/>
                <w:sz w:val="18"/>
                <w:szCs w:val="18"/>
              </w:rPr>
            </w:pPr>
            <w:r>
              <w:rPr>
                <w:rFonts w:ascii="宋体" w:hAnsi="宋体" w:cs="宋体" w:eastAsia="宋体" w:hint="default"/>
                <w:spacing w:val="-3"/>
                <w:sz w:val="18"/>
                <w:szCs w:val="18"/>
              </w:rPr>
              <w:t>连续下跌或在下跌趋势持续期间反弹上扬幅度低于</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，反</w:t>
            </w:r>
            <w:r>
              <w:rPr>
                <w:rFonts w:ascii="宋体" w:hAnsi="宋体" w:cs="宋体" w:eastAsia="宋体" w:hint="default"/>
                <w:spacing w:val="-65"/>
                <w:sz w:val="18"/>
                <w:szCs w:val="18"/>
              </w:rPr>
              <w:t> </w:t>
            </w:r>
            <w:r>
              <w:rPr>
                <w:rFonts w:ascii="宋体" w:hAnsi="宋体" w:cs="宋体" w:eastAsia="宋体" w:hint="default"/>
                <w:sz w:val="18"/>
                <w:szCs w:val="18"/>
              </w:rPr>
              <w:t>弹持续时间未超过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单项金额重大是指应收款项余额前五名</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before="11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11"/>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3"/>
        <w:ind w:left="574" w:right="0"/>
        <w:jc w:val="left"/>
      </w:pPr>
      <w:r>
        <w:rPr>
          <w:rFonts w:ascii="Times New Roman" w:hAnsi="Times New Roman" w:cs="Times New Roman" w:eastAsia="Times New Roman" w:hint="default"/>
        </w:rPr>
        <w:t>1</w:t>
      </w:r>
      <w:r>
        <w:rPr/>
        <w:t>、存货的分类 </w:t>
      </w:r>
      <w:r>
        <w:rPr>
          <w:spacing w:val="-1"/>
        </w:rPr>
        <w:t>存货是指本公司在日常活动中持有以备出售的产成品或商品、处在生产过程中的在产品、在生产过程</w:t>
      </w:r>
    </w:p>
    <w:p>
      <w:pPr>
        <w:pStyle w:val="BodyText"/>
        <w:spacing w:line="240" w:lineRule="auto" w:before="22"/>
        <w:ind w:right="0"/>
        <w:jc w:val="both"/>
      </w:pPr>
      <w:r>
        <w:rPr/>
        <w:t>或提供劳务过程中耗用的材料和物料等。主要包括原材料、库存商品、工程施工等。</w:t>
      </w:r>
    </w:p>
    <w:p>
      <w:pPr>
        <w:pStyle w:val="BodyText"/>
        <w:spacing w:line="264" w:lineRule="auto" w:before="37"/>
        <w:ind w:left="574" w:right="4312"/>
        <w:jc w:val="left"/>
      </w:pPr>
      <w:r>
        <w:rPr>
          <w:rFonts w:ascii="Times New Roman" w:hAnsi="Times New Roman" w:cs="Times New Roman" w:eastAsia="Times New Roman" w:hint="default"/>
        </w:rPr>
        <w:t>2</w:t>
      </w:r>
      <w:r>
        <w:rPr/>
        <w:t>、发出存货的计价方法 存货发出时，采取个别计价法确定其发出的实际成本。 </w:t>
      </w:r>
      <w:r>
        <w:rPr>
          <w:rFonts w:ascii="Times New Roman" w:hAnsi="Times New Roman" w:cs="Times New Roman" w:eastAsia="Times New Roman" w:hint="default"/>
        </w:rPr>
        <w:t>3</w:t>
      </w:r>
      <w:r>
        <w:rPr/>
        <w:t>、存货跌价准备的计提方法</w:t>
      </w:r>
    </w:p>
    <w:p>
      <w:pPr>
        <w:pStyle w:val="BodyText"/>
        <w:spacing w:line="273" w:lineRule="auto" w:before="0"/>
        <w:ind w:right="151" w:firstLine="420"/>
        <w:jc w:val="both"/>
      </w:pPr>
      <w:r>
        <w:rPr>
          <w:spacing w:val="-1"/>
        </w:rPr>
        <w:t>资产负债表日，存货按照成本与可变现净值孰低计量，并按单个存货项目计提存货跌价准备，但对于</w:t>
      </w:r>
      <w:r>
        <w:rPr/>
        <w:t> 数量繁多、单价较低的存货，按照存货类别计提存货跌价准备。</w:t>
      </w:r>
    </w:p>
    <w:p>
      <w:pPr>
        <w:pStyle w:val="BodyText"/>
        <w:spacing w:line="264" w:lineRule="auto"/>
        <w:ind w:left="574" w:right="5362"/>
        <w:jc w:val="left"/>
      </w:pPr>
      <w:r>
        <w:rPr>
          <w:rFonts w:ascii="Times New Roman" w:hAnsi="Times New Roman" w:cs="Times New Roman" w:eastAsia="Times New Roman" w:hint="default"/>
        </w:rPr>
        <w:t>4</w:t>
      </w:r>
      <w:r>
        <w:rPr/>
        <w:t>、存货的盘存制度 本公司的存货盘存制度为永续盘存制。 </w:t>
      </w:r>
      <w:r>
        <w:rPr>
          <w:rFonts w:ascii="Times New Roman" w:hAnsi="Times New Roman" w:cs="Times New Roman" w:eastAsia="Times New Roman" w:hint="default"/>
        </w:rPr>
        <w:t>5</w:t>
      </w:r>
      <w:r>
        <w:rPr/>
        <w:t>、低值易耗品和包装物的摊销方法 低值易耗品和包装物采用一次转销法摊销</w:t>
      </w:r>
      <w:r>
        <w:rPr>
          <w:color w:val="000099"/>
        </w:rPr>
        <w:t>。</w:t>
      </w:r>
      <w:r>
        <w:rPr>
          <w:color w:val="000099"/>
        </w:rPr>
        <w:t> </w:t>
      </w:r>
      <w:r>
        <w:rPr>
          <w:rFonts w:ascii="Times New Roman" w:hAnsi="Times New Roman" w:cs="Times New Roman" w:eastAsia="Times New Roman" w:hint="default"/>
        </w:rPr>
        <w:t>6</w:t>
      </w:r>
      <w:r>
        <w:rPr/>
        <w:t>、工程施工</w:t>
      </w:r>
    </w:p>
    <w:p>
      <w:pPr>
        <w:pStyle w:val="BodyText"/>
        <w:spacing w:line="273" w:lineRule="auto" w:before="0"/>
        <w:ind w:right="130" w:firstLine="420"/>
        <w:jc w:val="both"/>
      </w:pPr>
      <w:r>
        <w:rPr/>
        <w:t>在存货中列示的工程施工包括工程施工成本、工程毛利和工程结算，工程施工成本按实际成本计量， </w:t>
      </w:r>
      <w:r>
        <w:rPr>
          <w:spacing w:val="-1"/>
        </w:rPr>
        <w:t>包括从项目合同签订开始至合同完成止所发生的、与执行合同有关的直接费用和间接费用。工程累计已发</w:t>
      </w:r>
      <w:r>
        <w:rPr>
          <w:spacing w:val="-80"/>
        </w:rPr>
        <w:t> </w:t>
      </w:r>
      <w:r>
        <w:rPr>
          <w:spacing w:val="-80"/>
        </w:rPr>
      </w:r>
      <w:r>
        <w:rPr/>
        <w:t>生的成本和累计已确认的毛利（亏损）与已结算的价款在资产负债表中以抵销后的净额列示。</w:t>
      </w:r>
    </w:p>
    <w:p>
      <w:pPr>
        <w:pStyle w:val="BodyText"/>
        <w:spacing w:line="273" w:lineRule="auto"/>
        <w:ind w:right="151" w:firstLine="420"/>
        <w:jc w:val="both"/>
      </w:pPr>
      <w:r>
        <w:rPr>
          <w:spacing w:val="-1"/>
        </w:rPr>
        <w:t>为订立合同而发生的差旅费、投标费等，能够单独区分和可靠计量且合同很可能订立的，在取得合同</w:t>
      </w:r>
      <w:r>
        <w:rPr/>
        <w:t> 时计入工程施工成本；未满足上述条件的，则计入当期损益。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4" w:right="0"/>
        <w:jc w:val="left"/>
      </w:pPr>
      <w:r>
        <w:rPr>
          <w:rFonts w:ascii="Times New Roman" w:hAnsi="Times New Roman" w:cs="Times New Roman" w:eastAsia="Times New Roman" w:hint="default"/>
        </w:rPr>
        <w:t>1</w:t>
      </w:r>
      <w:r>
        <w:rPr/>
        <w:t>、初始投资成本确定 </w:t>
      </w:r>
      <w:r>
        <w:rPr>
          <w:spacing w:val="-1"/>
        </w:rPr>
        <w:t>对于企业合并取得的长期股权投资，如为同一控制下的企业合并，应当按照取得被合并方所有者权益</w:t>
      </w:r>
    </w:p>
    <w:p>
      <w:pPr>
        <w:pStyle w:val="BodyText"/>
        <w:spacing w:line="268" w:lineRule="auto" w:before="22"/>
        <w:ind w:right="151"/>
        <w:jc w:val="both"/>
      </w:pPr>
      <w:r>
        <w:rPr>
          <w:spacing w:val="-1"/>
        </w:rPr>
        <w:t>账面价值的份额确认为初始成本；非同一控制下的企业合并，应当按购买日确定的合并成本确认为初始成</w:t>
      </w:r>
      <w:r>
        <w:rPr>
          <w:spacing w:val="-81"/>
        </w:rPr>
        <w:t> </w:t>
      </w:r>
      <w:r>
        <w:rPr>
          <w:spacing w:val="-81"/>
        </w:rPr>
      </w:r>
      <w:r>
        <w:rPr>
          <w:spacing w:val="-1"/>
        </w:rPr>
        <w:t>本；以支付现金取得的长期股权投资，初始投资成本为实际支付的购买价款；以发行权益性证券取得的长</w:t>
      </w:r>
      <w:r>
        <w:rPr>
          <w:spacing w:val="-83"/>
        </w:rPr>
        <w:t> </w:t>
      </w:r>
      <w:r>
        <w:rPr>
          <w:spacing w:val="-83"/>
        </w:rPr>
      </w:r>
      <w:r>
        <w:rPr>
          <w:spacing w:val="-1"/>
        </w:rPr>
        <w:t>期股权投资，初始投资成本为发行权益性证券的公允价值；通过债务重组取得的长期股权投资，其初始投</w:t>
      </w:r>
      <w:r>
        <w:rPr>
          <w:spacing w:val="-83"/>
        </w:rPr>
        <w:t> </w:t>
      </w:r>
      <w:r>
        <w:rPr>
          <w:spacing w:val="-83"/>
        </w:rPr>
      </w:r>
      <w:r>
        <w:rPr>
          <w:spacing w:val="-1"/>
        </w:rPr>
        <w:t>资成本应当按照《企业会计准则第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债务重组》的有关规定确定；非货币性资产交换取得的长期股权</w:t>
      </w:r>
      <w:r>
        <w:rPr>
          <w:spacing w:val="-85"/>
        </w:rPr>
        <w:t> </w:t>
      </w:r>
      <w:r>
        <w:rPr>
          <w:spacing w:val="-85"/>
        </w:rPr>
      </w:r>
      <w:r>
        <w:rPr/>
        <w:t>投资，初始投资成本根据准则相关规定确定。</w:t>
      </w:r>
    </w:p>
    <w:p>
      <w:pPr>
        <w:pStyle w:val="BodyText"/>
        <w:spacing w:line="256" w:lineRule="auto" w:before="12"/>
        <w:ind w:left="574" w:right="0"/>
        <w:jc w:val="left"/>
      </w:pPr>
      <w:r>
        <w:rPr>
          <w:rFonts w:ascii="Times New Roman" w:hAnsi="Times New Roman" w:cs="Times New Roman" w:eastAsia="Times New Roman" w:hint="default"/>
        </w:rPr>
        <w:t>2</w:t>
      </w:r>
      <w:r>
        <w:rPr/>
        <w:t>、后续计量及损益确认方法 </w:t>
      </w:r>
      <w:r>
        <w:rPr>
          <w:spacing w:val="-1"/>
        </w:rPr>
        <w:t>投资方能够对被投资单位实施控制的长期股权投资应当采用成本法核算，对联营企业和合营企业的长</w:t>
      </w:r>
    </w:p>
    <w:p>
      <w:pPr>
        <w:spacing w:after="0" w:line="256"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66" w:lineRule="auto" w:before="35"/>
        <w:ind w:right="103"/>
        <w:jc w:val="left"/>
      </w:pPr>
      <w:r>
        <w:rPr>
          <w:spacing w:val="-3"/>
        </w:rPr>
        <w:t>期股权投资采用权益法核算。投资方对联营企业的权益性投资，其中一部分通过风险投资机构、共同基金、</w:t>
      </w:r>
      <w:r>
        <w:rPr>
          <w:spacing w:val="-90"/>
        </w:rPr>
        <w:t> </w:t>
      </w:r>
      <w:r>
        <w:rPr>
          <w:spacing w:val="-90"/>
        </w:rPr>
      </w:r>
      <w:r>
        <w:rPr/>
        <w:t>信托公司或包括投连险基金在内的类似主体间接持有的，无论以上主体是否对这部分投资具有重大影响， 投资方都应当按照《企业会计准则第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金融工具确认和计量》的有关规定，对间接持有的该部分投 资选择以公允价值计量且其变动计入损益，并对其余部分采用权益法核算。</w:t>
      </w:r>
    </w:p>
    <w:p>
      <w:pPr>
        <w:pStyle w:val="BodyText"/>
        <w:spacing w:line="256" w:lineRule="auto" w:before="14"/>
        <w:ind w:left="574" w:right="94"/>
        <w:jc w:val="left"/>
      </w:pPr>
      <w:r>
        <w:rPr>
          <w:rFonts w:ascii="Times New Roman" w:hAnsi="Times New Roman" w:cs="Times New Roman" w:eastAsia="Times New Roman" w:hint="default"/>
        </w:rPr>
        <w:t>3</w:t>
      </w:r>
      <w:r>
        <w:rPr/>
        <w:t>、确定对被投资单位具有共同控制、重大影响的依据 </w:t>
      </w:r>
      <w:r>
        <w:rPr>
          <w:spacing w:val="-1"/>
        </w:rPr>
        <w:t>对被投资单位具有共同控制，是指对某项安排的回报产生重大影响的活动必须经过分享控制权的参与</w:t>
      </w:r>
    </w:p>
    <w:p>
      <w:pPr>
        <w:pStyle w:val="BodyText"/>
        <w:spacing w:line="264" w:lineRule="auto" w:before="22"/>
        <w:ind w:right="210"/>
        <w:jc w:val="both"/>
      </w:pPr>
      <w:r>
        <w:rPr>
          <w:spacing w:val="-1"/>
        </w:rPr>
        <w:t>方一致同意后才能决策，包括商品或劳务的销售和购买、金融资产的管理、资产的购买和处置、研究与开</w:t>
      </w:r>
      <w:r>
        <w:rPr>
          <w:spacing w:val="-86"/>
        </w:rPr>
        <w:t> </w:t>
      </w:r>
      <w:r>
        <w:rPr>
          <w:spacing w:val="-86"/>
        </w:rPr>
      </w:r>
      <w:r>
        <w:rPr/>
        <w:t>发活动以及融资活动等；对被投资单位具有重大影响，是指当持有被投资单位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w:t>
      </w:r>
      <w:r>
        <w:rPr>
          <w:spacing w:val="-64"/>
        </w:rPr>
        <w:t> </w:t>
      </w:r>
      <w:r>
        <w:rPr>
          <w:spacing w:val="-64"/>
        </w:rPr>
      </w:r>
      <w:r>
        <w:rPr/>
        <w:t>本时，具有重大影响。或虽不足</w:t>
      </w:r>
      <w:r>
        <w:rPr>
          <w:rFonts w:ascii="Times New Roman" w:hAnsi="Times New Roman" w:cs="Times New Roman" w:eastAsia="Times New Roman" w:hint="default"/>
        </w:rPr>
        <w:t>20%</w:t>
      </w:r>
      <w:r>
        <w:rPr/>
        <w:t>，但符合下列条件之一时，具有重大影响：在被投资单位的董事会或</w:t>
      </w:r>
      <w:r>
        <w:rPr>
          <w:spacing w:val="-98"/>
        </w:rPr>
        <w:t> </w:t>
      </w:r>
      <w:r>
        <w:rPr>
          <w:spacing w:val="-98"/>
        </w:rPr>
      </w:r>
      <w:r>
        <w:rPr>
          <w:spacing w:val="-1"/>
        </w:rPr>
        <w:t>类似的权力机构中派有代表；参与被投资单位的政策制定过程；向被投资单位派出管理人员；被投资单位</w:t>
      </w:r>
      <w:r>
        <w:rPr>
          <w:spacing w:val="-83"/>
        </w:rPr>
        <w:t> </w:t>
      </w:r>
      <w:r>
        <w:rPr>
          <w:spacing w:val="-83"/>
        </w:rPr>
      </w:r>
      <w:r>
        <w:rPr/>
        <w:t>依赖投资公司的技术或技术资料；与被投资单位之间发生重要交易。</w:t>
      </w:r>
    </w:p>
    <w:p>
      <w:pPr>
        <w:spacing w:line="240" w:lineRule="auto" w:before="2"/>
        <w:rPr>
          <w:rFonts w:ascii="宋体" w:hAnsi="宋体" w:cs="宋体" w:eastAsia="宋体" w:hint="default"/>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803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2"/>
        <w:ind w:right="190" w:firstLine="420"/>
        <w:jc w:val="both"/>
      </w:pPr>
      <w:r>
        <w:rPr/>
        <w:t>本公司投资性房地产中出租的建筑物采用年限平均法计提折旧，具体核算政策与固定资产部分相同。 </w:t>
      </w:r>
      <w:r>
        <w:rPr>
          <w:spacing w:val="-1"/>
        </w:rPr>
        <w:t>投资性房地产中出租的土地使用权、持有并准备增值后转让的土地使用权采用直线法摊销，具体核算政策</w:t>
      </w:r>
      <w:r>
        <w:rPr>
          <w:spacing w:val="-80"/>
        </w:rPr>
        <w:t> </w:t>
      </w:r>
      <w:r>
        <w:rPr>
          <w:spacing w:val="-80"/>
        </w:rPr>
      </w:r>
      <w:r>
        <w:rPr/>
        <w:t>与无形资产部分相同。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94"/>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94"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固定资产指为生产商品、提供劳务、出租或经营管理而持有的，使用寿命超过一个会计年度的有形资产。同时满足以下条件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时予以确认：与该固定资产有关的经济利益很可能流入企业；该固定资产的成本能够可靠地计量。</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211" w:firstLine="0"/>
        <w:jc w:val="both"/>
        <w:rPr>
          <w:rFonts w:ascii="宋体" w:hAnsi="宋体" w:cs="宋体" w:eastAsia="宋体" w:hint="default"/>
          <w:sz w:val="18"/>
          <w:szCs w:val="18"/>
        </w:rPr>
      </w:pPr>
      <w:r>
        <w:rPr>
          <w:rFonts w:ascii="宋体" w:hAnsi="宋体" w:cs="宋体" w:eastAsia="宋体" w:hint="default"/>
          <w:spacing w:val="-2"/>
          <w:sz w:val="18"/>
          <w:szCs w:val="18"/>
        </w:rPr>
        <w:t>融资租入固定资产为实质上转移了与资产所有权有关的全部风险和报酬的租赁。融资租入固定资产初始计价为租赁期开始日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租赁资产公允价值与最低租赁付款额现值较低者作为入账价值；融资租入固定资产后续计价采用与自有固定资产相一致的折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旧政策计提折旧及减值准备。</w:t>
      </w:r>
    </w:p>
    <w:p>
      <w:pPr>
        <w:spacing w:after="0" w:line="316" w:lineRule="auto"/>
        <w:jc w:val="both"/>
        <w:rPr>
          <w:rFonts w:ascii="宋体" w:hAnsi="宋体" w:cs="宋体" w:eastAsia="宋体" w:hint="default"/>
          <w:sz w:val="18"/>
          <w:szCs w:val="18"/>
        </w:rPr>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Heading4"/>
        <w:spacing w:line="240" w:lineRule="auto" w:before="35"/>
        <w:ind w:right="94"/>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5"/>
        <w:ind w:right="103" w:firstLine="420"/>
        <w:jc w:val="left"/>
      </w:pPr>
      <w:r>
        <w:rPr>
          <w:spacing w:val="3"/>
        </w:rPr>
        <w:t>本公司在建工程分为自营方式建造和出包方式建造两种。在建工程在工程完工达到预定可使用状态</w:t>
      </w:r>
      <w:r>
        <w:rPr/>
        <w:t> </w:t>
      </w:r>
      <w:r>
        <w:rPr>
          <w:spacing w:val="-3"/>
        </w:rPr>
        <w:t>时，结转固定资产。预定可使用状态的判断标准，应符合下列情况之一：固定资产的实体建造（包括安装）</w:t>
      </w:r>
      <w:r>
        <w:rPr>
          <w:spacing w:val="-94"/>
        </w:rPr>
        <w:t> </w:t>
      </w:r>
      <w:r>
        <w:rPr>
          <w:spacing w:val="-94"/>
        </w:rPr>
      </w:r>
      <w:r>
        <w:rPr/>
        <w:t>工作已经全部完成或实质上已经全部完成；已经试生产或试运行，并且其结果表明资产能够正常运行或能</w:t>
      </w:r>
      <w:r>
        <w:rPr/>
        <w:t>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94"/>
        <w:jc w:val="left"/>
      </w:pPr>
      <w:r>
        <w:rPr>
          <w:rFonts w:ascii="Times New Roman" w:hAnsi="Times New Roman" w:cs="Times New Roman" w:eastAsia="Times New Roman" w:hint="default"/>
        </w:rPr>
        <w:t>1</w:t>
      </w:r>
      <w:r>
        <w:rPr/>
        <w:t>、借款费用资本化的确认原则 </w:t>
      </w:r>
      <w:r>
        <w:rPr>
          <w:spacing w:val="-1"/>
        </w:rPr>
        <w:t>本公司发生的借款费用，可直接归属于符合资本化条件的资产的购建或者生产的，予以资本化，计入</w:t>
      </w:r>
    </w:p>
    <w:p>
      <w:pPr>
        <w:pStyle w:val="BodyText"/>
        <w:spacing w:line="273" w:lineRule="auto" w:before="22"/>
        <w:ind w:right="211"/>
        <w:jc w:val="both"/>
      </w:pPr>
      <w:r>
        <w:rPr>
          <w:spacing w:val="-1"/>
        </w:rPr>
        <w:t>相关资产成本；其他借款费用，在发生时根据其发生额确认为费用，计入当期损益。符合资本化条件的资</w:t>
      </w:r>
      <w:r>
        <w:rPr>
          <w:spacing w:val="-86"/>
        </w:rPr>
        <w:t> </w:t>
      </w:r>
      <w:r>
        <w:rPr>
          <w:spacing w:val="-86"/>
        </w:rPr>
      </w:r>
      <w:r>
        <w:rPr>
          <w:spacing w:val="-1"/>
        </w:rPr>
        <w:t>产，是指需要经过相当长时间的购建或者生产活动才能达到预定可使用或者可销售状态的固定资产、投资</w:t>
      </w:r>
      <w:r>
        <w:rPr>
          <w:spacing w:val="-81"/>
        </w:rPr>
        <w:t> </w:t>
      </w:r>
      <w:r>
        <w:rPr>
          <w:spacing w:val="-81"/>
        </w:rPr>
      </w:r>
      <w:r>
        <w:rPr/>
        <w:t>性房地产和存货等资产。</w:t>
      </w:r>
    </w:p>
    <w:p>
      <w:pPr>
        <w:pStyle w:val="BodyText"/>
        <w:spacing w:line="256" w:lineRule="auto"/>
        <w:ind w:left="574" w:right="94"/>
        <w:jc w:val="left"/>
      </w:pPr>
      <w:r>
        <w:rPr>
          <w:rFonts w:ascii="Times New Roman" w:hAnsi="Times New Roman" w:cs="Times New Roman" w:eastAsia="Times New Roman" w:hint="default"/>
        </w:rPr>
        <w:t>2</w:t>
      </w:r>
      <w:r>
        <w:rPr/>
        <w:t>、资本化金额计算方法 </w:t>
      </w:r>
      <w:r>
        <w:rPr>
          <w:spacing w:val="-1"/>
        </w:rPr>
        <w:t>资本化期间，是指从借款费用开始资本化时点到停止资本化时点的期间。借款费用暂停资本化的期间</w:t>
      </w:r>
    </w:p>
    <w:p>
      <w:pPr>
        <w:pStyle w:val="BodyText"/>
        <w:spacing w:line="256" w:lineRule="auto" w:before="22"/>
        <w:ind w:right="94"/>
        <w:jc w:val="left"/>
      </w:pPr>
      <w:r>
        <w:rPr/>
        <w:t>不包括在内。在购建或生产过程中发生非正常中断、且中断时间连续超过</w:t>
      </w:r>
      <w:r>
        <w:rPr>
          <w:rFonts w:ascii="Times New Roman" w:hAnsi="Times New Roman" w:cs="Times New Roman" w:eastAsia="Times New Roman" w:hint="default"/>
        </w:rPr>
        <w:t>3</w:t>
      </w:r>
      <w:r>
        <w:rPr/>
        <w:t>个月的，应当暂停借款费用的</w:t>
      </w:r>
      <w:r>
        <w:rPr>
          <w:spacing w:val="-26"/>
        </w:rPr>
        <w:t> </w:t>
      </w:r>
      <w:r>
        <w:rPr>
          <w:spacing w:val="-26"/>
        </w:rPr>
      </w:r>
      <w:r>
        <w:rPr/>
        <w:t>资本化。</w:t>
      </w:r>
    </w:p>
    <w:p>
      <w:pPr>
        <w:pStyle w:val="BodyText"/>
        <w:spacing w:line="273" w:lineRule="auto" w:before="22"/>
        <w:ind w:right="211" w:firstLine="420"/>
        <w:jc w:val="both"/>
      </w:pPr>
      <w:r>
        <w:rPr>
          <w:spacing w:val="-1"/>
        </w:rPr>
        <w:t>借入专门借款，按照专门借款当期实际发生的利息费用，减去将尚未动用的借款资金存入银行取得的</w:t>
      </w:r>
      <w:r>
        <w:rPr/>
        <w:t> </w:t>
      </w:r>
      <w:r>
        <w:rPr>
          <w:spacing w:val="-1"/>
        </w:rPr>
        <w:t>利息收入或进行暂时性投资取得的投资收益后的金额确定；占用一般借款按照累计资产支出超过专门借款</w:t>
      </w:r>
      <w:r>
        <w:rPr>
          <w:spacing w:val="-81"/>
        </w:rPr>
        <w:t> </w:t>
      </w:r>
      <w:r>
        <w:rPr>
          <w:spacing w:val="-81"/>
        </w:rPr>
      </w:r>
      <w:r>
        <w:rPr>
          <w:spacing w:val="-1"/>
        </w:rPr>
        <w:t>部分的资产支出加权平均数乘以所占用一般借款的资本化率计算确定，资本化率为一般借款的加权平均利</w:t>
      </w:r>
      <w:r>
        <w:rPr>
          <w:spacing w:val="-81"/>
        </w:rPr>
        <w:t> </w:t>
      </w:r>
      <w:r>
        <w:rPr>
          <w:spacing w:val="-81"/>
        </w:rPr>
      </w:r>
      <w:r>
        <w:rPr>
          <w:spacing w:val="-1"/>
        </w:rPr>
        <w:t>率；借款存在折价或溢价的，按照实际利率法确定每一会计期间应摊销的折价或溢价金额，调整每期利息</w:t>
      </w:r>
      <w:r>
        <w:rPr>
          <w:spacing w:val="-83"/>
        </w:rPr>
        <w:t> </w:t>
      </w:r>
      <w:r>
        <w:rPr>
          <w:spacing w:val="-83"/>
        </w:rPr>
      </w:r>
      <w:r>
        <w:rPr/>
        <w:t>金额。</w:t>
      </w:r>
    </w:p>
    <w:p>
      <w:pPr>
        <w:pStyle w:val="BodyText"/>
        <w:spacing w:line="273" w:lineRule="auto"/>
        <w:ind w:right="94" w:firstLine="420"/>
        <w:jc w:val="left"/>
      </w:pPr>
      <w:r>
        <w:rPr>
          <w:spacing w:val="-1"/>
        </w:rPr>
        <w:t>实际利率法是根据借款实际利率计算其摊余折价或溢价或利息费用的方法。其中实际利率是借款在预</w:t>
      </w:r>
      <w:r>
        <w:rPr/>
        <w:t> 期存续期间的未来现金流量，折现为该借款当前账面价值所使用的利率。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5"/>
        <w:ind w:left="574" w:right="94"/>
        <w:jc w:val="left"/>
      </w:pPr>
      <w:r>
        <w:rPr>
          <w:rFonts w:ascii="Times New Roman" w:hAnsi="Times New Roman" w:cs="Times New Roman" w:eastAsia="Times New Roman" w:hint="default"/>
        </w:rPr>
        <w:t>1</w:t>
      </w:r>
      <w:r>
        <w:rPr/>
        <w:t>、无形资产的计价方法 </w:t>
      </w:r>
      <w:r>
        <w:rPr>
          <w:spacing w:val="-1"/>
        </w:rPr>
        <w:t>本公司无形资产按照成本进行初始计量。购入的无形资产，按实际支付的价款和相关支出作为实际成</w:t>
      </w:r>
    </w:p>
    <w:p>
      <w:pPr>
        <w:pStyle w:val="BodyText"/>
        <w:spacing w:line="273" w:lineRule="auto" w:before="22"/>
        <w:ind w:right="94"/>
        <w:jc w:val="left"/>
      </w:pP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273" w:lineRule="auto" w:before="8"/>
        <w:ind w:right="211" w:firstLine="420"/>
        <w:jc w:val="both"/>
      </w:pPr>
      <w:r>
        <w:rPr>
          <w:spacing w:val="-1"/>
        </w:rPr>
        <w:t>本公司无形资产后续计量方法分别为：使用寿命有限无形资产采用直线法摊销，并在年度终了，对无</w:t>
      </w:r>
      <w:r>
        <w:rPr/>
        <w:t> </w:t>
      </w:r>
      <w:r>
        <w:rPr>
          <w:spacing w:val="-1"/>
        </w:rPr>
        <w:t>形资产的使用寿命和摊销方法进行复核，如与原先估计数存在差异的，进行相应的调整；使用寿命不确定</w:t>
      </w:r>
      <w:r>
        <w:rPr>
          <w:spacing w:val="-83"/>
        </w:rPr>
        <w:t> </w:t>
      </w:r>
      <w:r>
        <w:rPr>
          <w:spacing w:val="-83"/>
        </w:rPr>
      </w:r>
      <w:r>
        <w:rPr>
          <w:spacing w:val="-1"/>
        </w:rPr>
        <w:t>的无形资产不摊销，但在年度终了，对使用寿命进行复核，当有确凿证据表明其使用寿命是有限的，则估</w:t>
      </w:r>
      <w:r>
        <w:rPr>
          <w:spacing w:val="-85"/>
        </w:rPr>
        <w:t> </w:t>
      </w:r>
      <w:r>
        <w:rPr>
          <w:spacing w:val="-85"/>
        </w:rPr>
      </w:r>
      <w:r>
        <w:rPr/>
        <w:t>计其使用寿命，按直线法进行摊销。</w:t>
      </w:r>
    </w:p>
    <w:p>
      <w:pPr>
        <w:spacing w:after="0" w:line="273" w:lineRule="auto"/>
        <w:jc w:val="both"/>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rFonts w:ascii="Times New Roman" w:hAnsi="Times New Roman" w:cs="Times New Roman" w:eastAsia="Times New Roman" w:hint="default"/>
        </w:rPr>
        <w:t>2</w:t>
      </w:r>
      <w:r>
        <w:rPr/>
        <w:t>、使用寿命不确定的判断依据 </w:t>
      </w:r>
      <w:r>
        <w:rPr>
          <w:spacing w:val="-1"/>
        </w:rPr>
        <w:t>本公司将无法预见该资产为公司带来经济利益的期限，或使用期限不确定等无形资产确定为使用寿命</w:t>
      </w:r>
    </w:p>
    <w:p>
      <w:pPr>
        <w:pStyle w:val="BodyText"/>
        <w:spacing w:line="273" w:lineRule="auto" w:before="22"/>
        <w:ind w:right="151"/>
        <w:jc w:val="both"/>
      </w:pPr>
      <w:r>
        <w:rPr>
          <w:spacing w:val="-1"/>
        </w:rPr>
        <w:t>不确定的无形资产。使用寿命不确定的判断依据为：来源于合同性权利或其他法定权利，但合同规定或法</w:t>
      </w:r>
      <w:r>
        <w:rPr>
          <w:spacing w:val="-83"/>
        </w:rPr>
        <w:t> </w:t>
      </w:r>
      <w:r>
        <w:rPr>
          <w:spacing w:val="-83"/>
        </w:rPr>
      </w:r>
      <w:r>
        <w:rPr>
          <w:spacing w:val="-1"/>
        </w:rPr>
        <w:t>律规定无明确使用年限；综合同行业情况或相关专家论证等，仍无法判断无形资产为公司带来经济利益的</w:t>
      </w:r>
      <w:r>
        <w:rPr>
          <w:spacing w:val="-81"/>
        </w:rPr>
        <w:t> </w:t>
      </w:r>
      <w:r>
        <w:rPr>
          <w:spacing w:val="-81"/>
        </w:rPr>
      </w:r>
      <w:r>
        <w:rPr/>
        <w:t>期限。</w:t>
      </w:r>
    </w:p>
    <w:p>
      <w:pPr>
        <w:pStyle w:val="BodyText"/>
        <w:spacing w:line="273" w:lineRule="auto"/>
        <w:ind w:right="151" w:firstLine="420"/>
        <w:jc w:val="both"/>
      </w:pPr>
      <w:r>
        <w:rPr>
          <w:spacing w:val="-1"/>
        </w:rPr>
        <w:t>每年年末，对使用寿命不确定无形资产使用寿命进行复核，主要采取自下而上的方式，由无形资产使</w:t>
      </w:r>
      <w:r>
        <w:rPr/>
        <w:t> 用相关部门进行基础复核，评价使用寿命不确定判断依据是否存在变化等。</w:t>
      </w:r>
    </w:p>
    <w:p>
      <w:pPr>
        <w:spacing w:line="590" w:lineRule="atLeast" w:before="8"/>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内部研究开发项目研究阶段的支出，于发生时计入当期损益；开发阶段的支出，满足确认为无形资产</w:t>
      </w:r>
    </w:p>
    <w:p>
      <w:pPr>
        <w:pStyle w:val="BodyText"/>
        <w:spacing w:line="273" w:lineRule="auto" w:before="37"/>
        <w:ind w:left="574" w:right="0" w:hanging="420"/>
        <w:jc w:val="left"/>
      </w:pPr>
      <w:r>
        <w:rPr/>
        <w:t>条件的转入无形资产核算。 </w:t>
      </w:r>
      <w:r>
        <w:rPr>
          <w:spacing w:val="-1"/>
        </w:rPr>
        <w:t>划分内部研究开发项目的研究阶段和开发阶段的具体标准：研究阶段：为获取并理解新的科学或技术</w:t>
      </w:r>
    </w:p>
    <w:p>
      <w:pPr>
        <w:pStyle w:val="BodyText"/>
        <w:spacing w:line="273" w:lineRule="auto"/>
        <w:ind w:right="151"/>
        <w:jc w:val="both"/>
      </w:pPr>
      <w:r>
        <w:rPr>
          <w:spacing w:val="-1"/>
        </w:rPr>
        <w:t>知识等而进行的独创性的有计划调查、研究活动的阶段。开发阶段：在进行商业性生产或使用前，将研究</w:t>
      </w:r>
      <w:r>
        <w:rPr>
          <w:spacing w:val="-86"/>
        </w:rPr>
        <w:t> </w:t>
      </w:r>
      <w:r>
        <w:rPr>
          <w:spacing w:val="-86"/>
        </w:rPr>
      </w:r>
      <w:r>
        <w:rPr>
          <w:spacing w:val="-1"/>
        </w:rPr>
        <w:t>成果或其他知识应用于某项计划或设计，以生产出新的或具有实质性改进的材料、装置、产品等活动的阶</w:t>
      </w:r>
      <w:r>
        <w:rPr>
          <w:spacing w:val="-83"/>
        </w:rPr>
        <w:t> </w:t>
      </w:r>
      <w:r>
        <w:rPr>
          <w:spacing w:val="-83"/>
        </w:rPr>
      </w:r>
      <w:r>
        <w:rPr/>
        <w:t>段。</w:t>
      </w:r>
    </w:p>
    <w:p>
      <w:pPr>
        <w:spacing w:line="240" w:lineRule="auto" w:before="6"/>
        <w:rPr>
          <w:rFonts w:ascii="宋体" w:hAnsi="宋体" w:cs="宋体" w:eastAsia="宋体" w:hint="default"/>
          <w:sz w:val="24"/>
          <w:szCs w:val="24"/>
        </w:rPr>
      </w:pPr>
    </w:p>
    <w:p>
      <w:pPr>
        <w:pStyle w:val="BodyText"/>
        <w:spacing w:line="590" w:lineRule="atLeast" w:before="0"/>
        <w:ind w:left="574" w:right="0" w:hanging="420"/>
        <w:jc w:val="left"/>
      </w:pP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长期股权投资、采用成本模式计量的投资性房地产、固定资产、在建工程、无形资产、商誉等长期资</w:t>
      </w:r>
    </w:p>
    <w:p>
      <w:pPr>
        <w:pStyle w:val="BodyText"/>
        <w:spacing w:line="273" w:lineRule="auto" w:before="37"/>
        <w:ind w:right="151"/>
        <w:jc w:val="both"/>
      </w:pPr>
      <w:r>
        <w:rPr>
          <w:spacing w:val="-1"/>
        </w:rPr>
        <w:t>产于资产负债表日存在减值迹象的，进行减值测试。减值测试结果表明资产的可收回金额低于其账面价值</w:t>
      </w:r>
      <w:r>
        <w:rPr>
          <w:spacing w:val="-81"/>
        </w:rPr>
        <w:t> </w:t>
      </w:r>
      <w:r>
        <w:rPr>
          <w:spacing w:val="-81"/>
        </w:rPr>
      </w:r>
      <w:r>
        <w:rPr/>
        <w:t>的，按其差额计提减值准备并计入减值损失。</w:t>
      </w:r>
    </w:p>
    <w:p>
      <w:pPr>
        <w:pStyle w:val="BodyText"/>
        <w:spacing w:line="273" w:lineRule="auto"/>
        <w:ind w:right="151" w:firstLine="420"/>
        <w:jc w:val="both"/>
      </w:pPr>
      <w:r>
        <w:rPr>
          <w:spacing w:val="3"/>
        </w:rPr>
        <w:t>可收回金额为资产的公允价值减去处置费用后的净额与资产预计未来现金流量的现值两者之间的较</w:t>
      </w:r>
      <w:r>
        <w:rPr/>
        <w:t> </w:t>
      </w:r>
      <w:r>
        <w:rPr>
          <w:spacing w:val="-1"/>
        </w:rPr>
        <w:t>高者。资产减值准备按单项资产为基础计算并确认，如果难以对单项资产的可收回金额进行估计的，以该</w:t>
      </w:r>
      <w:r>
        <w:rPr>
          <w:spacing w:val="-83"/>
        </w:rPr>
        <w:t> </w:t>
      </w:r>
      <w:r>
        <w:rPr>
          <w:spacing w:val="-83"/>
        </w:rPr>
      </w:r>
      <w:r>
        <w:rPr/>
        <w:t>资产所属的资产组确定资产组的可收回金额。资产组是能够独立产生现金流入的最小资产组合。</w:t>
      </w:r>
    </w:p>
    <w:p>
      <w:pPr>
        <w:pStyle w:val="BodyText"/>
        <w:spacing w:line="273" w:lineRule="auto"/>
        <w:ind w:right="151"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1"/>
        </w:rPr>
        <w:t> </w:t>
      </w:r>
      <w:r>
        <w:rPr>
          <w:spacing w:val="-81"/>
        </w:rPr>
      </w:r>
      <w:r>
        <w:rPr>
          <w:spacing w:val="-1"/>
        </w:rPr>
        <w:t>誉的资产组或资产组组合的可收回金额低于其账面价值的，确认相应的减值损失。减值损失金额先抵减分</w:t>
      </w:r>
      <w:r>
        <w:rPr>
          <w:spacing w:val="-81"/>
        </w:rPr>
        <w:t> </w:t>
      </w:r>
      <w:r>
        <w:rPr>
          <w:spacing w:val="-81"/>
        </w:rPr>
      </w:r>
      <w:r>
        <w:rPr>
          <w:spacing w:val="-1"/>
        </w:rPr>
        <w:t>摊至该资产组或资产组组合的商誉的账面价值，再根据资产组或资产组组合中除商誉以外的其他各项资产</w:t>
      </w:r>
      <w:r>
        <w:rPr>
          <w:spacing w:val="-81"/>
        </w:rPr>
        <w:t> </w:t>
      </w:r>
      <w:r>
        <w:rPr>
          <w:spacing w:val="-81"/>
        </w:rPr>
      </w:r>
      <w:r>
        <w:rPr/>
        <w:t>的账面价值所占比重，按比例抵减其他各项资产的账面价值。</w:t>
      </w:r>
    </w:p>
    <w:p>
      <w:pPr>
        <w:pStyle w:val="BodyText"/>
        <w:spacing w:line="240" w:lineRule="auto"/>
        <w:ind w:left="574" w:right="0"/>
        <w:jc w:val="left"/>
      </w:pPr>
      <w:r>
        <w:rPr/>
        <w:t>上述资产减值损失一经确认，以后期间不予转回价值得以恢复的部分。</w:t>
      </w:r>
    </w:p>
    <w:p>
      <w:pPr>
        <w:pStyle w:val="BodyText"/>
        <w:spacing w:line="590" w:lineRule="atLeast" w:before="38"/>
        <w:ind w:left="574" w:right="0" w:hanging="420"/>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99"/>
        </w:rPr>
        <w:t> </w:t>
      </w:r>
      <w:r>
        <w:rPr>
          <w:spacing w:val="-1"/>
        </w:rPr>
        <w:t>本公司长期待摊费用是指已经支出，但受益期限在一年以上（不含一年）的各项费用。长期待摊费用</w:t>
      </w:r>
    </w:p>
    <w:p>
      <w:pPr>
        <w:pStyle w:val="BodyText"/>
        <w:spacing w:line="273" w:lineRule="auto" w:before="37"/>
        <w:ind w:right="151"/>
        <w:jc w:val="both"/>
      </w:pPr>
      <w:r>
        <w:rPr>
          <w:spacing w:val="-1"/>
        </w:rPr>
        <w:t>按费用项目的受益期限分期摊销。若长期待摊的费用项目不能使以后会计期间受益，则将尚未摊销的该项</w:t>
      </w:r>
      <w:r>
        <w:rPr>
          <w:spacing w:val="-81"/>
        </w:rPr>
        <w:t> </w:t>
      </w:r>
      <w:r>
        <w:rPr>
          <w:spacing w:val="-81"/>
        </w:rPr>
      </w:r>
      <w:r>
        <w:rPr/>
        <w:t>目的摊余价值全部转入当期损益。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21</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在职工为本公司提供服务的会计期间，将实际发生的短期薪酬确认为负债，并计入当期损益，其他会</w:t>
      </w:r>
    </w:p>
    <w:p>
      <w:pPr>
        <w:pStyle w:val="BodyText"/>
        <w:spacing w:line="240" w:lineRule="auto" w:before="37"/>
        <w:ind w:right="0"/>
        <w:jc w:val="left"/>
      </w:pPr>
      <w:r>
        <w:rPr/>
        <w:t>计准则要求或允许计入资产成本的除外。本公司发生的职工福利费，在实际发生时根据实际发生额计入当</w:t>
      </w:r>
    </w:p>
    <w:p>
      <w:pPr>
        <w:spacing w:after="0" w:line="240"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189"/>
        <w:jc w:val="both"/>
      </w:pPr>
      <w:r>
        <w:rPr>
          <w:spacing w:val="-1"/>
        </w:rPr>
        <w:t>期损益或相关资产成本。职工福利费为非货币性福利的，按照公允价值计量。企业为职工缴纳的医疗保险</w:t>
      </w:r>
      <w:r>
        <w:rPr>
          <w:spacing w:val="-83"/>
        </w:rPr>
        <w:t> </w:t>
      </w:r>
      <w:r>
        <w:rPr>
          <w:spacing w:val="-83"/>
        </w:rPr>
      </w:r>
      <w:r>
        <w:rPr/>
        <w:t>费、工伤保险费、生育保险费等社会保险费和住房公积金，以及按规定提取的工会经费和职工教育经费， </w:t>
      </w:r>
      <w:r>
        <w:rPr>
          <w:spacing w:val="-1"/>
        </w:rPr>
        <w:t>在职工提供服务的会计期间，根据规定的计提基础和计提比例计算确定相应的职工薪酬金额，并确认相应</w:t>
      </w:r>
      <w:r>
        <w:rPr>
          <w:spacing w:val="-81"/>
        </w:rPr>
        <w:t> </w:t>
      </w:r>
      <w:r>
        <w:rPr>
          <w:spacing w:val="-81"/>
        </w:rPr>
      </w:r>
      <w:r>
        <w:rPr/>
        <w:t>负债，计入当期损益或相关资产成本。</w:t>
      </w:r>
    </w:p>
    <w:p>
      <w:pPr>
        <w:spacing w:line="240" w:lineRule="auto" w:before="7"/>
        <w:rPr>
          <w:rFonts w:ascii="宋体" w:hAnsi="宋体" w:cs="宋体" w:eastAsia="宋体" w:hint="default"/>
          <w:sz w:val="24"/>
          <w:szCs w:val="24"/>
        </w:rPr>
      </w:pPr>
    </w:p>
    <w:p>
      <w:pPr>
        <w:spacing w:line="590" w:lineRule="atLeast" w:before="0"/>
        <w:ind w:left="574" w:right="9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本公司在职工提供服务的会计期间，根据设定提存计划计算的应缴存金额确认为负债，并计入当期损</w:t>
      </w:r>
    </w:p>
    <w:p>
      <w:pPr>
        <w:pStyle w:val="BodyText"/>
        <w:spacing w:line="273" w:lineRule="auto" w:before="37"/>
        <w:ind w:right="94"/>
        <w:jc w:val="left"/>
      </w:pPr>
      <w:r>
        <w:rPr>
          <w:spacing w:val="-1"/>
        </w:rPr>
        <w:t>益或相关资产成本。根据预期累计福利单位法确定的公式将设定受益计划产生的福利义务归属于职工提供</w:t>
      </w:r>
      <w:r>
        <w:rPr>
          <w:spacing w:val="-81"/>
        </w:rPr>
        <w:t> </w:t>
      </w:r>
      <w:r>
        <w:rPr>
          <w:spacing w:val="-81"/>
        </w:rPr>
      </w:r>
      <w:r>
        <w:rPr/>
        <w:t>服务的期间，并计入当期损益或相关资产成本。</w:t>
      </w:r>
    </w:p>
    <w:p>
      <w:pPr>
        <w:spacing w:line="590" w:lineRule="atLeast" w:before="8"/>
        <w:ind w:left="574" w:right="9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本公司向职工提供辞退福利时，在下列两者孰早日确认辞退福利产生的职工薪酬负债，并计入当期损</w:t>
      </w:r>
    </w:p>
    <w:p>
      <w:pPr>
        <w:pStyle w:val="BodyText"/>
        <w:spacing w:line="273" w:lineRule="auto" w:before="37"/>
        <w:ind w:right="94"/>
        <w:jc w:val="left"/>
      </w:pPr>
      <w:r>
        <w:rPr>
          <w:spacing w:val="-1"/>
        </w:rPr>
        <w:t>益：本公司不能单方面撤回因解除劳动关系计划或裁减建议所提供的辞退福利时；本公司确认与涉及支付</w:t>
      </w:r>
      <w:r>
        <w:rPr>
          <w:spacing w:val="-81"/>
        </w:rPr>
        <w:t> </w:t>
      </w:r>
      <w:r>
        <w:rPr>
          <w:spacing w:val="-81"/>
        </w:rPr>
      </w:r>
      <w:r>
        <w:rPr/>
        <w:t>辞退福利的重组相关的成本或费用时。</w:t>
      </w:r>
    </w:p>
    <w:p>
      <w:pPr>
        <w:spacing w:line="590" w:lineRule="atLeast" w:before="8"/>
        <w:ind w:left="574" w:right="9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本公司向职工提供的其他长期职工福利，符合设定提存计划条件的，应当按照有关设定提存计划的规</w:t>
      </w:r>
    </w:p>
    <w:p>
      <w:pPr>
        <w:pStyle w:val="BodyText"/>
        <w:spacing w:line="240" w:lineRule="auto" w:before="37"/>
        <w:ind w:right="94"/>
        <w:jc w:val="left"/>
      </w:pPr>
      <w:r>
        <w:rPr/>
        <w:t>定进行处理；除此外，根据设定受益计划的有关规定，确认和计量其他长期职工福利净负债或净资产。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94"/>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211" w:firstLine="420"/>
        <w:jc w:val="both"/>
      </w:pPr>
      <w:r>
        <w:rPr>
          <w:spacing w:val="-1"/>
        </w:rPr>
        <w:t>本公司股份支付包括以权益结算的股份支付和以现金结算的股份支付。以权益结算的股份支付换取职</w:t>
      </w:r>
      <w:r>
        <w:rPr/>
        <w:t> </w:t>
      </w:r>
      <w:r>
        <w:rPr>
          <w:spacing w:val="-1"/>
        </w:rPr>
        <w:t>工提供服务的，以授予职工权益工具的公允价值计量。存在活跃市场的，按照活跃市场中的报价确定；不</w:t>
      </w:r>
      <w:r>
        <w:rPr>
          <w:spacing w:val="-85"/>
        </w:rPr>
        <w:t> </w:t>
      </w:r>
      <w:r>
        <w:rPr>
          <w:spacing w:val="-85"/>
        </w:rPr>
      </w:r>
      <w:r>
        <w:rPr>
          <w:spacing w:val="-1"/>
        </w:rPr>
        <w:t>存在活跃市场的，采用估值技术确定，包括参考熟悉情况并自愿交易的各方最近进行的市场交易中使用的</w:t>
      </w:r>
      <w:r>
        <w:rPr>
          <w:spacing w:val="-81"/>
        </w:rPr>
        <w:t> </w:t>
      </w:r>
      <w:r>
        <w:rPr>
          <w:spacing w:val="-81"/>
        </w:rPr>
      </w:r>
      <w:r>
        <w:rPr/>
        <w:t>价格、参照实质上相同的其他金融工具的当前公允价值、现金流量折现法和期权定价模型等。</w:t>
      </w:r>
    </w:p>
    <w:p>
      <w:pPr>
        <w:pStyle w:val="BodyText"/>
        <w:spacing w:line="273" w:lineRule="auto"/>
        <w:ind w:right="211" w:firstLine="420"/>
        <w:jc w:val="both"/>
      </w:pPr>
      <w:r>
        <w:rPr>
          <w:spacing w:val="-1"/>
        </w:rPr>
        <w:t>在各个资产负债表日，根据最新取得的可行权人数变动、业绩指标完成情况等后续信息，修正预计可</w:t>
      </w:r>
      <w:r>
        <w:rPr/>
        <w:t> </w:t>
      </w:r>
      <w:r>
        <w:rPr>
          <w:spacing w:val="-1"/>
        </w:rPr>
        <w:t>行权的股票期权数量，并以此为依据确认各期应分摊的费用。对于跨越多个会计期间的期权费用，一般可</w:t>
      </w:r>
      <w:r>
        <w:rPr>
          <w:spacing w:val="-83"/>
        </w:rPr>
        <w:t> </w:t>
      </w:r>
      <w:r>
        <w:rPr>
          <w:spacing w:val="-83"/>
        </w:rPr>
      </w:r>
      <w:r>
        <w:rPr/>
        <w:t>以按照该期权在某会计期间内等待期长度占整个等待期长度的比例进行分摊。</w:t>
      </w:r>
    </w:p>
    <w:p>
      <w:pPr>
        <w:spacing w:line="240" w:lineRule="auto" w:before="7"/>
        <w:rPr>
          <w:rFonts w:ascii="宋体" w:hAnsi="宋体" w:cs="宋体" w:eastAsia="宋体" w:hint="default"/>
          <w:sz w:val="23"/>
          <w:szCs w:val="23"/>
        </w:rPr>
      </w:pPr>
    </w:p>
    <w:p>
      <w:pPr>
        <w:pStyle w:val="Heading4"/>
        <w:spacing w:line="240" w:lineRule="auto"/>
        <w:ind w:right="94"/>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
        <w:ind w:left="574" w:right="94"/>
        <w:jc w:val="left"/>
        <w:rPr>
          <w:rFonts w:ascii="宋体" w:hAnsi="宋体" w:cs="宋体" w:eastAsia="宋体" w:hint="default"/>
        </w:rPr>
      </w:pPr>
      <w:r>
        <w:rPr>
          <w:rFonts w:ascii="宋体" w:hAnsi="宋体" w:cs="宋体" w:eastAsia="宋体" w:hint="default"/>
        </w:rPr>
        <w:t>1</w:t>
      </w:r>
      <w:r>
        <w:rPr/>
        <w:t>、销售商品收入确认和计量原则</w:t>
      </w:r>
      <w:r>
        <w:rPr>
          <w:rFonts w:ascii="宋体" w:hAnsi="宋体" w:cs="宋体" w:eastAsia="宋体" w:hint="default"/>
        </w:rPr>
        <w:t> </w:t>
      </w:r>
    </w:p>
    <w:p>
      <w:pPr>
        <w:pStyle w:val="BodyText"/>
        <w:spacing w:line="273" w:lineRule="auto" w:before="37"/>
        <w:ind w:left="574" w:right="94"/>
        <w:jc w:val="left"/>
      </w:pPr>
      <w:r>
        <w:rPr/>
        <w:t>（</w:t>
      </w:r>
      <w:r>
        <w:rPr>
          <w:rFonts w:ascii="宋体" w:hAnsi="宋体" w:cs="宋体" w:eastAsia="宋体" w:hint="default"/>
        </w:rPr>
        <w:t>1</w:t>
      </w:r>
      <w:r>
        <w:rPr/>
        <w:t>）销售商品收入确认和计量的总体原则</w:t>
      </w:r>
      <w:r>
        <w:rPr>
          <w:rFonts w:ascii="宋体" w:hAnsi="宋体" w:cs="宋体" w:eastAsia="宋体" w:hint="default"/>
        </w:rPr>
        <w:t> </w:t>
      </w:r>
      <w:r>
        <w:rPr>
          <w:spacing w:val="-1"/>
        </w:rPr>
        <w:t>公司已将商品所有权上的主要风险和报酬转移给购买方；公司既没有保留与所有权相联系的继续管理</w:t>
      </w:r>
    </w:p>
    <w:p>
      <w:pPr>
        <w:pStyle w:val="BodyText"/>
        <w:spacing w:line="273" w:lineRule="auto"/>
        <w:ind w:right="103"/>
        <w:jc w:val="left"/>
        <w:rPr>
          <w:rFonts w:ascii="宋体" w:hAnsi="宋体" w:cs="宋体" w:eastAsia="宋体" w:hint="default"/>
        </w:rPr>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t>（</w:t>
      </w:r>
      <w:r>
        <w:rPr>
          <w:rFonts w:ascii="宋体" w:hAnsi="宋体" w:cs="宋体" w:eastAsia="宋体" w:hint="default"/>
        </w:rPr>
        <w:t>2</w:t>
      </w:r>
      <w:r>
        <w:rPr/>
        <w:t>）本公司销售商品收入确认的确认标准及收入确认时间的具体判断标准</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94" w:firstLine="420"/>
        <w:jc w:val="left"/>
        <w:rPr>
          <w:rFonts w:ascii="宋体" w:hAnsi="宋体" w:cs="宋体" w:eastAsia="宋体" w:hint="default"/>
        </w:rPr>
      </w:pPr>
      <w:r>
        <w:rPr>
          <w:spacing w:val="-1"/>
        </w:rPr>
        <w:t>系统集成销售收入确认原则：公司系统集成类产品的销售包括为客户提供方案设计、设备安装、调试</w:t>
      </w:r>
      <w:r>
        <w:rPr/>
        <w:t> 及系统试运行等配套服务，经验收合格后确认销售收入。</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rFonts w:ascii="宋体" w:hAnsi="宋体" w:cs="宋体" w:eastAsia="宋体" w:hint="default"/>
        </w:rPr>
        <w:t>2</w:t>
      </w:r>
      <w:r>
        <w:rPr/>
        <w:t>、让渡资产使用权收入的确认和计量原则</w:t>
      </w:r>
      <w:r>
        <w:rPr>
          <w:rFonts w:ascii="宋体" w:hAnsi="宋体" w:cs="宋体" w:eastAsia="宋体" w:hint="default"/>
        </w:rPr>
        <w:t> </w:t>
      </w:r>
    </w:p>
    <w:p>
      <w:pPr>
        <w:pStyle w:val="BodyText"/>
        <w:spacing w:line="273" w:lineRule="auto" w:before="37"/>
        <w:ind w:right="94" w:firstLine="420"/>
        <w:jc w:val="left"/>
        <w:rPr>
          <w:rFonts w:ascii="宋体" w:hAnsi="宋体" w:cs="宋体" w:eastAsia="宋体" w:hint="default"/>
        </w:rPr>
      </w:pPr>
      <w:r>
        <w:rPr>
          <w:spacing w:val="-1"/>
        </w:rPr>
        <w:t>与交易相关的经济利益很可能流入企业，收入的金额能够可靠地计量时。分别下列情况确定让渡资产</w:t>
      </w:r>
      <w:r>
        <w:rPr/>
        <w:t> 使用权收入金额：</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40" w:lineRule="auto" w:before="37"/>
        <w:ind w:left="574" w:right="94"/>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pStyle w:val="BodyText"/>
        <w:spacing w:line="273" w:lineRule="auto" w:before="37"/>
        <w:ind w:left="574" w:right="9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3</w:t>
      </w:r>
      <w:r>
        <w:rPr/>
        <w:t>、按完工</w:t>
      </w:r>
      <w:r>
        <w:rPr>
          <w:spacing w:val="-2"/>
        </w:rPr>
        <w:t>百</w:t>
      </w:r>
      <w:r>
        <w:rPr/>
        <w:t>分比法确认提供劳务的收入和建造合同收入的确认和计量原则</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spacing w:val="-1"/>
        </w:rPr>
        <w:t>在资产负债表日提供劳务交易的结果能够可靠估计的，采用完工百分比法确认提供劳务收入。提供劳</w:t>
      </w:r>
      <w:r>
        <w:rPr/>
        <w:t> 务交易的完工进度，依据已经发生的成本占估计总成本的比例确定。</w:t>
      </w:r>
      <w:r>
        <w:rPr>
          <w:rFonts w:ascii="宋体" w:hAnsi="宋体" w:cs="宋体" w:eastAsia="宋体" w:hint="default"/>
        </w:rPr>
        <w:t> </w:t>
      </w:r>
    </w:p>
    <w:p>
      <w:pPr>
        <w:pStyle w:val="BodyText"/>
        <w:spacing w:line="273" w:lineRule="auto"/>
        <w:ind w:right="211" w:firstLine="420"/>
        <w:jc w:val="both"/>
        <w:rPr>
          <w:rFonts w:ascii="宋体" w:hAnsi="宋体" w:cs="宋体" w:eastAsia="宋体" w:hint="default"/>
        </w:rPr>
      </w:pPr>
      <w:r>
        <w:rPr>
          <w:spacing w:val="-1"/>
        </w:rPr>
        <w:t>按照已收或应收的合同或协议价款确定提供劳务收入总额，但已收或应收的合同或协议价款不公允的</w:t>
      </w:r>
      <w:r>
        <w:rPr/>
        <w:t> </w:t>
      </w: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r>
        <w:rPr>
          <w:rFonts w:ascii="宋体" w:hAnsi="宋体" w:cs="宋体" w:eastAsia="宋体" w:hint="default"/>
        </w:rPr>
        <w:t> </w:t>
      </w:r>
    </w:p>
    <w:p>
      <w:pPr>
        <w:pStyle w:val="BodyText"/>
        <w:spacing w:line="240" w:lineRule="auto"/>
        <w:ind w:left="574" w:right="94"/>
        <w:jc w:val="left"/>
        <w:rPr>
          <w:rFonts w:ascii="宋体" w:hAnsi="宋体" w:cs="宋体" w:eastAsia="宋体" w:hint="default"/>
        </w:rPr>
      </w:pPr>
      <w:r>
        <w:rPr/>
        <w:t>在资产负债表日提供劳务交易结果不能够可靠估计的，分别下列情况处理：</w:t>
      </w:r>
      <w:r>
        <w:rPr>
          <w:rFonts w:ascii="宋体" w:hAnsi="宋体" w:cs="宋体" w:eastAsia="宋体" w:hint="default"/>
        </w:rPr>
        <w:t> </w:t>
      </w:r>
    </w:p>
    <w:p>
      <w:pPr>
        <w:pStyle w:val="BodyText"/>
        <w:spacing w:line="273" w:lineRule="auto" w:before="37"/>
        <w:ind w:right="94" w:firstLine="420"/>
        <w:jc w:val="left"/>
        <w:rPr>
          <w:rFonts w:ascii="宋体" w:hAnsi="宋体" w:cs="宋体" w:eastAsia="宋体" w:hint="default"/>
        </w:rPr>
      </w:pPr>
      <w:r>
        <w:rPr>
          <w:spacing w:val="-1"/>
        </w:rPr>
        <w:t>①已经发生的劳务成本预计能够得到补偿的，按照已经发生的劳务成本金额确认提供劳务收入，并按</w:t>
      </w:r>
      <w:r>
        <w:rPr/>
        <w:t> 相同金额结转劳务成本。</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spacing w:val="-1"/>
        </w:rPr>
        <w:t>②已经发生的劳务成本预计不能够得到补偿的，将已经发生的劳务成本计入当期损益，不确认提供劳</w:t>
      </w:r>
      <w:r>
        <w:rPr/>
        <w:t> 务收入。</w:t>
      </w:r>
      <w:r>
        <w:rPr>
          <w:rFonts w:ascii="宋体" w:hAnsi="宋体" w:cs="宋体" w:eastAsia="宋体" w:hint="default"/>
        </w:rPr>
        <w:t> </w:t>
      </w:r>
    </w:p>
    <w:p>
      <w:pPr>
        <w:pStyle w:val="BodyText"/>
        <w:spacing w:line="273" w:lineRule="auto"/>
        <w:ind w:right="94" w:firstLine="420"/>
        <w:jc w:val="left"/>
        <w:rPr>
          <w:rFonts w:ascii="宋体" w:hAnsi="宋体" w:cs="宋体" w:eastAsia="宋体" w:hint="default"/>
        </w:rPr>
      </w:pPr>
      <w:r>
        <w:rPr>
          <w:spacing w:val="-1"/>
        </w:rPr>
        <w:t>本公司的建造合同收入确认为完工百分比法，公司确认完工百分比的方法系采用累计实际发生的合同</w:t>
      </w:r>
      <w:r>
        <w:rPr/>
        <w:t> 成本占合同预计总成本的比例确认合同完工进度。</w:t>
      </w:r>
      <w:r>
        <w:rPr>
          <w:rFonts w:ascii="宋体" w:hAnsi="宋体" w:cs="宋体" w:eastAsia="宋体" w:hint="default"/>
        </w:rPr>
        <w:t> </w:t>
      </w:r>
    </w:p>
    <w:p>
      <w:pPr>
        <w:pStyle w:val="BodyText"/>
        <w:spacing w:line="273" w:lineRule="auto" w:before="8"/>
        <w:ind w:left="574" w:right="1765"/>
        <w:jc w:val="left"/>
        <w:rPr>
          <w:rFonts w:ascii="宋体" w:hAnsi="宋体" w:cs="宋体" w:eastAsia="宋体" w:hint="default"/>
        </w:rPr>
      </w:pPr>
      <w:r>
        <w:rPr/>
        <w:t>建造合同的完工进度</w:t>
      </w:r>
      <w:r>
        <w:rPr>
          <w:rFonts w:ascii="宋体" w:hAnsi="宋体" w:cs="宋体" w:eastAsia="宋体" w:hint="default"/>
        </w:rPr>
        <w:t>=</w:t>
      </w:r>
      <w:r>
        <w:rPr/>
        <w:t>累计实际发生的合同成本</w:t>
      </w:r>
      <w:r>
        <w:rPr>
          <w:rFonts w:ascii="宋体" w:hAnsi="宋体" w:cs="宋体" w:eastAsia="宋体" w:hint="default"/>
        </w:rPr>
        <w:t>/</w:t>
      </w:r>
      <w:r>
        <w:rPr/>
        <w:t>合计预计总成本×</w:t>
      </w:r>
      <w:r>
        <w:rPr>
          <w:rFonts w:ascii="宋体" w:hAnsi="宋体" w:cs="宋体" w:eastAsia="宋体" w:hint="default"/>
        </w:rPr>
        <w:t>100%</w:t>
      </w:r>
      <w:r>
        <w:rPr/>
        <w:t>。</w:t>
      </w:r>
      <w:r>
        <w:rPr>
          <w:rFonts w:ascii="宋体" w:hAnsi="宋体" w:cs="宋体" w:eastAsia="宋体" w:hint="default"/>
        </w:rPr>
        <w:t> </w:t>
      </w:r>
      <w:r>
        <w:rPr/>
        <w:t>未完工建造合同的收入</w:t>
      </w:r>
      <w:r>
        <w:rPr>
          <w:rFonts w:ascii="宋体" w:hAnsi="宋体" w:cs="宋体" w:eastAsia="宋体" w:hint="default"/>
        </w:rPr>
        <w:t>=</w:t>
      </w:r>
      <w:r>
        <w:rPr/>
        <w:t>完工进度×合同总收入</w:t>
      </w:r>
      <w:r>
        <w:rPr>
          <w:rFonts w:ascii="宋体" w:hAnsi="宋体" w:cs="宋体" w:eastAsia="宋体" w:hint="default"/>
        </w:rPr>
        <w:t>-</w:t>
      </w:r>
      <w:r>
        <w:rPr/>
        <w:t>以前年度累计已确认的合同收入。</w:t>
      </w:r>
      <w:r>
        <w:rPr>
          <w:rFonts w:ascii="宋体" w:hAnsi="宋体" w:cs="宋体" w:eastAsia="宋体" w:hint="default"/>
        </w:rPr>
        <w:t> </w:t>
      </w:r>
      <w:r>
        <w:rPr/>
        <w:t>已完工未决算建造合同的收入</w:t>
      </w:r>
      <w:r>
        <w:rPr>
          <w:rFonts w:ascii="宋体" w:hAnsi="宋体" w:cs="宋体" w:eastAsia="宋体" w:hint="default"/>
        </w:rPr>
        <w:t>=</w:t>
      </w:r>
      <w:r>
        <w:rPr/>
        <w:t>合同总收入</w:t>
      </w:r>
      <w:r>
        <w:rPr>
          <w:rFonts w:ascii="宋体" w:hAnsi="宋体" w:cs="宋体" w:eastAsia="宋体" w:hint="default"/>
        </w:rPr>
        <w:t>-</w:t>
      </w:r>
      <w:r>
        <w:rPr/>
        <w:t>以前年度累计已确认的合同收入。</w:t>
      </w:r>
      <w:r>
        <w:rPr>
          <w:rFonts w:ascii="宋体" w:hAnsi="宋体" w:cs="宋体" w:eastAsia="宋体" w:hint="default"/>
        </w:rPr>
        <w:t> </w:t>
      </w:r>
      <w:r>
        <w:rPr/>
        <w:t>已完工已决算建造合同的收入</w:t>
      </w:r>
      <w:r>
        <w:rPr>
          <w:rFonts w:ascii="宋体" w:hAnsi="宋体" w:cs="宋体" w:eastAsia="宋体" w:hint="default"/>
        </w:rPr>
        <w:t>=</w:t>
      </w:r>
      <w:r>
        <w:rPr/>
        <w:t>决算收入</w:t>
      </w:r>
      <w:r>
        <w:rPr>
          <w:rFonts w:ascii="宋体" w:hAnsi="宋体" w:cs="宋体" w:eastAsia="宋体" w:hint="default"/>
        </w:rPr>
        <w:t>-</w:t>
      </w:r>
      <w:r>
        <w:rPr/>
        <w:t>以前年度累计已确认的合同收入。</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Heading4"/>
        <w:spacing w:line="240" w:lineRule="auto"/>
        <w:ind w:right="94"/>
        <w:jc w:val="left"/>
        <w:rPr>
          <w:b w:val="0"/>
          <w:bCs w:val="0"/>
        </w:rPr>
      </w:pPr>
      <w:r>
        <w:rPr>
          <w:rFonts w:ascii="Times New Roman" w:hAnsi="Times New Roman" w:cs="Times New Roman" w:eastAsia="Times New Roman" w:hint="default"/>
        </w:rPr>
        <w:t>24</w:t>
      </w:r>
      <w:r>
        <w:rPr/>
        <w:t>、政府补助</w:t>
      </w:r>
      <w:r>
        <w:rPr>
          <w:b w:val="0"/>
          <w:bCs w:val="0"/>
        </w:rPr>
      </w:r>
    </w:p>
    <w:p>
      <w:pPr>
        <w:spacing w:line="590" w:lineRule="atLeast" w:before="23"/>
        <w:ind w:left="574" w:right="9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与资产相关的政府补助，确认为递延收益。确认为递延收益的金额，在相关资产使用寿命内按照合理、</w:t>
      </w:r>
    </w:p>
    <w:p>
      <w:pPr>
        <w:pStyle w:val="BodyText"/>
        <w:spacing w:line="273" w:lineRule="auto" w:before="37"/>
        <w:ind w:right="103"/>
        <w:jc w:val="left"/>
      </w:pPr>
      <w:r>
        <w:rPr>
          <w:spacing w:val="-3"/>
        </w:rPr>
        <w:t>系统的方法分期计入当期损益。其中与本公司日常活动相关的，计入其他收益，与本公司日常活动无关的，</w:t>
      </w:r>
      <w:r>
        <w:rPr>
          <w:spacing w:val="-90"/>
        </w:rPr>
        <w:t> </w:t>
      </w:r>
      <w:r>
        <w:rPr>
          <w:spacing w:val="-90"/>
        </w:rPr>
      </w:r>
      <w:r>
        <w:rPr/>
        <w:t>计入营业外收入。</w:t>
      </w:r>
    </w:p>
    <w:p>
      <w:pPr>
        <w:pStyle w:val="BodyText"/>
        <w:spacing w:line="240" w:lineRule="auto"/>
        <w:ind w:left="574" w:right="94"/>
        <w:jc w:val="left"/>
      </w:pPr>
      <w:r>
        <w:rPr/>
        <w:t>按照名义金额计量的政府补助，直接计入当期损益。</w:t>
      </w:r>
    </w:p>
    <w:p>
      <w:pPr>
        <w:spacing w:line="240" w:lineRule="auto" w:before="10"/>
        <w:rPr>
          <w:rFonts w:ascii="宋体" w:hAnsi="宋体" w:cs="宋体" w:eastAsia="宋体" w:hint="default"/>
          <w:sz w:val="26"/>
          <w:szCs w:val="26"/>
        </w:rPr>
      </w:pPr>
    </w:p>
    <w:p>
      <w:pPr>
        <w:spacing w:line="590" w:lineRule="atLeast" w:before="0"/>
        <w:ind w:left="574" w:right="9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与收益相关的政府补助，分别下列情况处理：用于补偿企业以后期间的相关费用或损失的，确认为递</w:t>
      </w:r>
    </w:p>
    <w:p>
      <w:pPr>
        <w:pStyle w:val="BodyText"/>
        <w:spacing w:line="273" w:lineRule="auto" w:before="37"/>
        <w:ind w:right="213"/>
        <w:jc w:val="both"/>
      </w:pPr>
      <w:r>
        <w:rPr>
          <w:spacing w:val="-1"/>
        </w:rPr>
        <w:t>延收益，并在确认相关费用的期间，计入当期损益。用于补偿企业已发生的相关费用或损失的，直接计入</w:t>
      </w:r>
      <w:r>
        <w:rPr>
          <w:spacing w:val="-86"/>
        </w:rPr>
        <w:t> </w:t>
      </w:r>
      <w:r>
        <w:rPr>
          <w:spacing w:val="-86"/>
        </w:rPr>
      </w:r>
      <w:r>
        <w:rPr>
          <w:spacing w:val="-1"/>
        </w:rPr>
        <w:t>当期损益。计入当期损益时，与本公司日常活动相关的政府补助，计入其他收益；与本公司日常活动无关</w:t>
      </w:r>
      <w:r>
        <w:rPr>
          <w:spacing w:val="-86"/>
        </w:rPr>
        <w:t> </w:t>
      </w:r>
      <w:r>
        <w:rPr>
          <w:spacing w:val="-86"/>
        </w:rPr>
      </w:r>
      <w:r>
        <w:rPr/>
        <w:t>的政府补助，计入营业外收入。</w:t>
      </w:r>
    </w:p>
    <w:p>
      <w:pPr>
        <w:spacing w:after="0" w:line="273" w:lineRule="auto"/>
        <w:jc w:val="both"/>
        <w:sectPr>
          <w:pgSz w:w="11910" w:h="16840"/>
          <w:pgMar w:header="748" w:footer="974" w:top="1060" w:bottom="1160" w:left="980" w:right="9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BodyText"/>
        <w:spacing w:line="266" w:lineRule="auto" w:before="0"/>
        <w:ind w:right="151"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83"/>
        </w:rPr>
        <w:t> </w:t>
      </w:r>
      <w:r>
        <w:rPr>
          <w:spacing w:val="-83"/>
        </w:rPr>
      </w:r>
      <w:r>
        <w:rPr/>
        <w:t>率计算确认递延所得税资产或递延所得税负债。</w:t>
      </w:r>
    </w:p>
    <w:p>
      <w:pPr>
        <w:pStyle w:val="BodyText"/>
        <w:spacing w:line="266" w:lineRule="auto" w:before="14"/>
        <w:ind w:right="151" w:firstLine="420"/>
        <w:jc w:val="both"/>
      </w:pPr>
      <w:r>
        <w:rPr>
          <w:rFonts w:ascii="Times New Roman" w:hAnsi="Times New Roman" w:cs="Times New Roman" w:eastAsia="Times New Roman"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BodyText"/>
        <w:spacing w:line="266" w:lineRule="auto" w:before="14"/>
        <w:ind w:right="150" w:firstLine="420"/>
        <w:jc w:val="both"/>
      </w:pPr>
      <w:r>
        <w:rPr>
          <w:rFonts w:ascii="Times New Roman" w:hAnsi="Times New Roman" w:cs="Times New Roman" w:eastAsia="Times New Roman" w:hint="default"/>
        </w:rPr>
        <w:t>3</w:t>
      </w:r>
      <w:r>
        <w:rPr/>
        <w:t>、对与子公司及联营企业投资相关的应纳税暂时性差异，确认递延所得税负债，除非本公司能够控 </w:t>
      </w:r>
      <w:r>
        <w:rPr>
          <w:spacing w:val="-1"/>
        </w:rPr>
        <w:t>制暂时性差异转回的时间且该暂时性差异在可预见的未来很可能不会转回。对与子公司及联营企业投资相</w:t>
      </w:r>
      <w:r>
        <w:rPr>
          <w:spacing w:val="-81"/>
        </w:rPr>
        <w:t> </w:t>
      </w:r>
      <w:r>
        <w:rPr>
          <w:spacing w:val="-81"/>
        </w:rPr>
      </w:r>
      <w:r>
        <w:rPr>
          <w:spacing w:val="-1"/>
        </w:rPr>
        <w:t>关的可抵扣暂时性差异，当该暂时性差异在可预见的未来很可能转回且未来很可能获得用来抵扣可抵扣暂</w:t>
      </w:r>
      <w:r>
        <w:rPr>
          <w:spacing w:val="-80"/>
        </w:rPr>
        <w:t> </w:t>
      </w:r>
      <w:r>
        <w:rPr>
          <w:spacing w:val="-80"/>
        </w:rPr>
      </w:r>
      <w:r>
        <w:rPr/>
        <w:t>时性差异的应纳税所得额时，确认递延所得税资产。</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242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spacing w:line="590" w:lineRule="atLeast" w:before="116"/>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以租赁资产的公允价值与最低租赁付款额的现值两者中较低者作为租入资产的入账价值，租入资产的</w:t>
      </w:r>
    </w:p>
    <w:p>
      <w:pPr>
        <w:pStyle w:val="BodyText"/>
        <w:spacing w:line="273" w:lineRule="auto" w:before="37"/>
        <w:ind w:right="0"/>
        <w:jc w:val="left"/>
      </w:pPr>
      <w:r>
        <w:rPr>
          <w:spacing w:val="-1"/>
        </w:rPr>
        <w:t>入账价值与最低租赁付款额之间的差额作为未确认融资费用，在租赁期内按实际利率法摊销。最低租赁付</w:t>
      </w:r>
      <w:r>
        <w:rPr>
          <w:spacing w:val="-81"/>
        </w:rPr>
        <w:t> </w:t>
      </w:r>
      <w:r>
        <w:rPr>
          <w:spacing w:val="-81"/>
        </w:rPr>
      </w:r>
      <w:r>
        <w:rPr/>
        <w:t>款额扣除未确认融资费用后的余额作为长期应付款列示。</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111.297005pt;margin-top:37.631725pt;width:264.2pt;height:111.2pt;mso-position-horizontal-relative:page;mso-position-vertical-relative:paragraph;z-index:-10104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收益或冲减相关成本费用。</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3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根据财政部修订的《企业会计准则第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政府补助》的规定：与企业日常 活动的政府补助，应当按照经济业务实 </w:t>
            </w:r>
            <w:r>
              <w:rPr>
                <w:rFonts w:ascii="宋体" w:hAnsi="宋体" w:cs="宋体" w:eastAsia="宋体" w:hint="default"/>
                <w:spacing w:val="-3"/>
                <w:sz w:val="18"/>
                <w:szCs w:val="18"/>
              </w:rPr>
              <w:t>质，计入其他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与企业日常活动无关的政府补助，应当 计入营业外收支。企业对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日存在的政府补助采用未来适用法处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916" w:lineRule="exact"/>
              <w:ind w:right="-50"/>
              <w:jc w:val="left"/>
              <w:rPr>
                <w:rFonts w:ascii="宋体" w:hAnsi="宋体" w:cs="宋体" w:eastAsia="宋体" w:hint="default"/>
                <w:sz w:val="20"/>
                <w:szCs w:val="20"/>
              </w:rPr>
            </w:pPr>
            <w:r>
              <w:rPr>
                <w:rFonts w:ascii="宋体" w:hAnsi="宋体" w:cs="宋体" w:eastAsia="宋体" w:hint="default"/>
                <w:position w:val="-17"/>
                <w:sz w:val="20"/>
                <w:szCs w:val="20"/>
              </w:rPr>
              <w:pict>
                <v:group style="width:159pt;height:45.85pt;mso-position-horizontal-relative:char;mso-position-vertical-relative:line" coordorigin="0,0" coordsize="3180,917">
                  <v:group style="position:absolute;left:0;top:0;width:3180;height:917" coordorigin="0,0" coordsize="3180,917">
                    <v:shape style="position:absolute;left:0;top:0;width:3180;height:917" coordorigin="0,0" coordsize="3180,917" path="m0,917l3179,917,3179,0,0,0,0,917xe" filled="true" fillcolor="#ffffff" stroked="false">
                      <v:path arrowok="t"/>
                      <v:fill type="solid"/>
                    </v:shape>
                  </v:group>
                </v:group>
              </w:pict>
            </w:r>
            <w:r>
              <w:rPr>
                <w:rFonts w:ascii="宋体" w:hAnsi="宋体" w:cs="宋体" w:eastAsia="宋体" w:hint="default"/>
                <w:position w:val="-17"/>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第三届董事会第一次会议审批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915" w:lineRule="exact"/>
              <w:ind w:right="-50"/>
              <w:jc w:val="left"/>
              <w:rPr>
                <w:rFonts w:ascii="宋体" w:hAnsi="宋体" w:cs="宋体" w:eastAsia="宋体" w:hint="default"/>
                <w:sz w:val="20"/>
                <w:szCs w:val="20"/>
              </w:rPr>
            </w:pPr>
            <w:r>
              <w:rPr>
                <w:rFonts w:ascii="宋体" w:hAnsi="宋体" w:cs="宋体" w:eastAsia="宋体" w:hint="default"/>
                <w:position w:val="-17"/>
                <w:sz w:val="20"/>
                <w:szCs w:val="20"/>
              </w:rPr>
              <w:pict>
                <v:group style="width:159pt;height:45.8pt;mso-position-horizontal-relative:char;mso-position-vertical-relative:line" coordorigin="0,0" coordsize="3180,916">
                  <v:group style="position:absolute;left:0;top:0;width:3180;height:916" coordorigin="0,0" coordsize="3180,916">
                    <v:shape style="position:absolute;left:0;top:0;width:3180;height:916" coordorigin="0,0" coordsize="3180,916" path="m0,916l3179,916,3179,0,0,0,0,916xe" filled="true" fillcolor="#ffffff" stroked="false">
                      <v:path arrowok="t"/>
                      <v:fill type="solid"/>
                    </v:shape>
                  </v:group>
                </v:group>
              </w:pict>
            </w:r>
            <w:r>
              <w:rPr>
                <w:rFonts w:ascii="宋体" w:hAnsi="宋体" w:cs="宋体" w:eastAsia="宋体" w:hint="default"/>
                <w:position w:val="-17"/>
                <w:sz w:val="20"/>
                <w:szCs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pacing w:val="-4"/>
                <w:sz w:val="18"/>
                <w:szCs w:val="18"/>
              </w:rPr>
              <w:t>理；对于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日至施行日新增 的政府补助根据本准则进行调整。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日，中华人民共和国 </w:t>
            </w:r>
            <w:r>
              <w:rPr>
                <w:rFonts w:ascii="宋体" w:hAnsi="宋体" w:cs="宋体" w:eastAsia="宋体" w:hint="default"/>
                <w:spacing w:val="-5"/>
                <w:sz w:val="18"/>
                <w:szCs w:val="18"/>
              </w:rPr>
              <w:t>财政部（以下简称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财政部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）发布了《关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 </w:t>
            </w:r>
            <w:r>
              <w:rPr>
                <w:rFonts w:ascii="宋体" w:hAnsi="宋体" w:cs="宋体" w:eastAsia="宋体" w:hint="default"/>
                <w:spacing w:val="-2"/>
                <w:sz w:val="18"/>
                <w:szCs w:val="18"/>
              </w:rPr>
              <w:t>售的非流动资产、处置组和终止经营</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的</w:t>
            </w:r>
            <w:r>
              <w:rPr>
                <w:rFonts w:ascii="宋体" w:hAnsi="宋体" w:cs="宋体" w:eastAsia="宋体" w:hint="default"/>
                <w:spacing w:val="-81"/>
                <w:sz w:val="18"/>
                <w:szCs w:val="18"/>
              </w:rPr>
              <w:t> </w:t>
            </w:r>
            <w:r>
              <w:rPr>
                <w:rFonts w:ascii="宋体" w:hAnsi="宋体" w:cs="宋体" w:eastAsia="宋体" w:hint="default"/>
                <w:spacing w:val="-7"/>
                <w:sz w:val="18"/>
                <w:szCs w:val="18"/>
              </w:rPr>
              <w:t>通知》（财会〔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Times New Roman" w:hAnsi="Times New Roman" w:cs="Times New Roman" w:eastAsia="Times New Roman" w:hint="default"/>
                <w:sz w:val="18"/>
                <w:szCs w:val="18"/>
              </w:rPr>
              <w:t> </w:t>
            </w:r>
            <w:r>
              <w:rPr>
                <w:rFonts w:ascii="宋体" w:hAnsi="宋体" w:cs="宋体" w:eastAsia="宋体" w:hint="default"/>
                <w:sz w:val="18"/>
                <w:szCs w:val="18"/>
              </w:rPr>
              <w:t>号）的规定，</w:t>
            </w:r>
            <w:r>
              <w:rPr>
                <w:rFonts w:ascii="宋体" w:hAnsi="宋体" w:cs="宋体" w:eastAsia="宋体" w:hint="default"/>
                <w:spacing w:val="-82"/>
                <w:sz w:val="18"/>
                <w:szCs w:val="18"/>
              </w:rPr>
              <w:t> </w:t>
            </w:r>
            <w:r>
              <w:rPr>
                <w:rFonts w:ascii="宋体" w:hAnsi="宋体" w:cs="宋体" w:eastAsia="宋体" w:hint="default"/>
                <w:sz w:val="18"/>
                <w:szCs w:val="18"/>
              </w:rPr>
              <w:t>公司自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日起执行前</w:t>
            </w:r>
          </w:p>
          <w:p>
            <w:pPr>
              <w:pStyle w:val="TableParagraph"/>
              <w:spacing w:line="312" w:lineRule="auto" w:before="13"/>
              <w:ind w:left="22" w:right="32"/>
              <w:jc w:val="left"/>
              <w:rPr>
                <w:rFonts w:ascii="宋体" w:hAnsi="宋体" w:cs="宋体" w:eastAsia="宋体" w:hint="default"/>
                <w:sz w:val="18"/>
                <w:szCs w:val="18"/>
              </w:rPr>
            </w:pPr>
            <w:r>
              <w:rPr>
                <w:rFonts w:ascii="宋体" w:hAnsi="宋体" w:cs="宋体" w:eastAsia="宋体" w:hint="default"/>
                <w:sz w:val="18"/>
                <w:szCs w:val="18"/>
              </w:rPr>
              <w:t>述准则。</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 发布《关于修订印发一般企业财务报表 格式的通知》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，要</w:t>
            </w:r>
            <w:r>
              <w:rPr>
                <w:rFonts w:ascii="宋体" w:hAnsi="宋体" w:cs="宋体" w:eastAsia="宋体" w:hint="default"/>
                <w:spacing w:val="-11"/>
                <w:sz w:val="18"/>
                <w:szCs w:val="18"/>
              </w:rPr>
              <w:t> </w:t>
            </w:r>
            <w:r>
              <w:rPr>
                <w:rFonts w:ascii="宋体" w:hAnsi="宋体" w:cs="宋体" w:eastAsia="宋体" w:hint="default"/>
                <w:sz w:val="18"/>
                <w:szCs w:val="18"/>
              </w:rPr>
              <w:t>求执行企业会计准则的非金融企业应当</w:t>
            </w:r>
            <w:r>
              <w:rPr>
                <w:rFonts w:ascii="宋体" w:hAnsi="宋体" w:cs="宋体" w:eastAsia="宋体" w:hint="default"/>
                <w:sz w:val="18"/>
                <w:szCs w:val="18"/>
              </w:rPr>
              <w:t> 按照企业会计准则和本通知要求编制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年度及以后期间的财务报表。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第三届董事会第十七次会议审批</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7" w:lineRule="exact" w:before="0"/>
        <w:ind w:right="0"/>
        <w:jc w:val="left"/>
      </w:pPr>
      <w:r>
        <w:rPr/>
        <w:t>本公司执行上述两项准则和财会〔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号的主要影响如下：</w:t>
      </w:r>
    </w:p>
    <w:p>
      <w:pPr>
        <w:spacing w:line="240" w:lineRule="auto" w:before="1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316"/>
        <w:gridCol w:w="1230"/>
        <w:gridCol w:w="1382"/>
        <w:gridCol w:w="1277"/>
        <w:gridCol w:w="1175"/>
        <w:gridCol w:w="1342"/>
      </w:tblGrid>
      <w:tr>
        <w:trPr>
          <w:trHeight w:val="979" w:hRule="exact"/>
        </w:trPr>
        <w:tc>
          <w:tcPr>
            <w:tcW w:w="2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会计政策变更内容和原因</w:t>
            </w:r>
          </w:p>
        </w:tc>
        <w:tc>
          <w:tcPr>
            <w:tcW w:w="123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47" w:right="66" w:hanging="180"/>
              <w:jc w:val="left"/>
              <w:rPr>
                <w:rFonts w:ascii="宋体" w:hAnsi="宋体" w:cs="宋体" w:eastAsia="宋体" w:hint="default"/>
                <w:sz w:val="18"/>
                <w:szCs w:val="18"/>
              </w:rPr>
            </w:pPr>
            <w:r>
              <w:rPr>
                <w:rFonts w:ascii="宋体" w:hAnsi="宋体" w:cs="宋体" w:eastAsia="宋体" w:hint="default"/>
                <w:sz w:val="18"/>
                <w:szCs w:val="18"/>
              </w:rPr>
              <w:t>受影响的报表 项目名称</w:t>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33" w:right="52" w:hanging="181"/>
              <w:jc w:val="left"/>
              <w:rPr>
                <w:rFonts w:ascii="宋体" w:hAnsi="宋体" w:cs="宋体" w:eastAsia="宋体" w:hint="default"/>
                <w:sz w:val="18"/>
                <w:szCs w:val="18"/>
              </w:rPr>
            </w:pPr>
            <w:r>
              <w:rPr>
                <w:rFonts w:ascii="宋体" w:hAnsi="宋体" w:cs="宋体" w:eastAsia="宋体" w:hint="default"/>
                <w:sz w:val="18"/>
                <w:szCs w:val="18"/>
              </w:rPr>
              <w:t>本期受影响的报 表项目金额</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91"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9" w:right="39"/>
              <w:jc w:val="center"/>
              <w:rPr>
                <w:rFonts w:ascii="宋体" w:hAnsi="宋体" w:cs="宋体" w:eastAsia="宋体" w:hint="default"/>
                <w:sz w:val="18"/>
                <w:szCs w:val="18"/>
              </w:rPr>
            </w:pPr>
            <w:r>
              <w:rPr>
                <w:rFonts w:ascii="宋体" w:hAnsi="宋体" w:cs="宋体" w:eastAsia="宋体" w:hint="default"/>
                <w:sz w:val="18"/>
                <w:szCs w:val="18"/>
              </w:rPr>
              <w:t>上期列报在营 业外收入的金 额</w:t>
            </w:r>
          </w:p>
        </w:tc>
        <w:tc>
          <w:tcPr>
            <w:tcW w:w="134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122" w:right="41" w:hanging="90"/>
              <w:jc w:val="left"/>
              <w:rPr>
                <w:rFonts w:ascii="宋体" w:hAnsi="宋体" w:cs="宋体" w:eastAsia="宋体" w:hint="default"/>
                <w:sz w:val="18"/>
                <w:szCs w:val="18"/>
              </w:rPr>
            </w:pPr>
            <w:r>
              <w:rPr>
                <w:rFonts w:ascii="宋体" w:hAnsi="宋体" w:cs="宋体" w:eastAsia="宋体" w:hint="default"/>
                <w:sz w:val="18"/>
                <w:szCs w:val="18"/>
              </w:rPr>
              <w:t>上期列报在营业 外支出的金额</w:t>
            </w:r>
          </w:p>
        </w:tc>
      </w:tr>
      <w:tr>
        <w:trPr>
          <w:trHeight w:val="664" w:hRule="exact"/>
        </w:trPr>
        <w:tc>
          <w:tcPr>
            <w:tcW w:w="231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与本公司日常活动相关的政 府补助计入其他收益</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18,428,898.25</w:t>
            </w:r>
            <w:r>
              <w:rPr>
                <w:rFonts w:ascii="宋体" w:hAnsi="宋体" w:cs="宋体" w:eastAsia="宋体" w:hint="default"/>
                <w:spacing w:val="-1"/>
                <w:sz w:val="18"/>
                <w:szCs w:val="18"/>
              </w:rPr>
              <w:t>元</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3" w:hRule="exact"/>
        </w:trPr>
        <w:tc>
          <w:tcPr>
            <w:tcW w:w="2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资产处置损益列报调整</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-6,669.03</w:t>
            </w:r>
            <w:r>
              <w:rPr>
                <w:rFonts w:ascii="宋体" w:hAnsi="宋体" w:cs="宋体" w:eastAsia="宋体" w:hint="default"/>
                <w:w w:val="95"/>
                <w:sz w:val="18"/>
                <w:szCs w:val="18"/>
              </w:rPr>
              <w:t>元</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110,562.84</w:t>
            </w:r>
            <w:r>
              <w:rPr>
                <w:rFonts w:ascii="宋体" w:hAnsi="宋体" w:cs="宋体" w:eastAsia="宋体" w:hint="default"/>
                <w:sz w:val="18"/>
                <w:szCs w:val="18"/>
              </w:rPr>
              <w:t>元</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115,197.10</w:t>
            </w:r>
            <w:r>
              <w:rPr>
                <w:rFonts w:ascii="宋体" w:hAnsi="宋体" w:cs="宋体" w:eastAsia="宋体" w:hint="default"/>
                <w:sz w:val="18"/>
                <w:szCs w:val="18"/>
              </w:rPr>
              <w:t>元</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4,634.26</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50"/>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汉鼎宇佑互联网股份有限公司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汉鼎宇佑信息产业有限公司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4"/>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4"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55.200001pt;margin-top:-49.586319pt;width:485pt;height:.1pt;mso-position-horizontal-relative:page;mso-position-vertical-relative:paragraph;z-index:-1010392" coordorigin="1104,-992" coordsize="9700,2">
            <v:shape style="position:absolute;left:1104;top:-992;width:9700;height:2" coordorigin="1104,-992" coordsize="9700,0" path="m1104,-992l10804,-992e" filled="false" stroked="true" strokeweight=".72pt" strokecolor="#000000">
              <v:path arrowok="t"/>
            </v:shape>
            <w10:wrap type="none"/>
          </v:group>
        </w:pict>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0" w:right="146"/>
        <w:jc w:val="right"/>
      </w:pPr>
      <w:r>
        <w:rPr>
          <w:spacing w:val="3"/>
        </w:rPr>
        <w:t>公司于</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月通过高新技术企业复审，企业所得税优惠期为</w:t>
      </w:r>
      <w:r>
        <w:rPr>
          <w:rFonts w:ascii="宋体" w:hAnsi="宋体" w:cs="宋体" w:eastAsia="宋体" w:hint="default"/>
          <w:spacing w:val="3"/>
        </w:rPr>
        <w:t>2016</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w:t>
      </w:r>
      <w:r>
        <w:rPr/>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2017</w:t>
      </w:r>
      <w:r>
        <w:rPr/>
        <w:t>年度企业所得税减按</w:t>
      </w:r>
      <w:r>
        <w:rPr>
          <w:rFonts w:ascii="宋体" w:hAnsi="宋体" w:cs="宋体" w:eastAsia="宋体" w:hint="default"/>
        </w:rPr>
        <w:t>15%</w:t>
      </w:r>
      <w:r>
        <w:rPr/>
        <w:t>的税率征收。</w:t>
      </w:r>
      <w:r>
        <w:rPr>
          <w:rFonts w:ascii="宋体" w:hAnsi="宋体" w:cs="宋体" w:eastAsia="宋体" w:hint="default"/>
        </w:rPr>
        <w:t> </w:t>
      </w:r>
    </w:p>
    <w:p>
      <w:pPr>
        <w:pStyle w:val="BodyText"/>
        <w:spacing w:line="273" w:lineRule="auto" w:before="37"/>
        <w:ind w:right="151" w:firstLine="420"/>
        <w:jc w:val="both"/>
        <w:rPr>
          <w:rFonts w:ascii="宋体" w:hAnsi="宋体" w:cs="宋体" w:eastAsia="宋体" w:hint="default"/>
        </w:rPr>
      </w:pPr>
      <w:r>
        <w:rPr>
          <w:spacing w:val="-1"/>
        </w:rPr>
        <w:t>根据浙江省科学技术厅、浙江省财政厅、浙江省国家税务局和浙江省地方税务局联合批准的证书编号</w:t>
      </w:r>
      <w:r>
        <w:rPr/>
        <w:t> 为</w:t>
      </w:r>
      <w:r>
        <w:rPr>
          <w:rFonts w:ascii="宋体" w:hAnsi="宋体" w:cs="宋体" w:eastAsia="宋体" w:hint="default"/>
        </w:rPr>
        <w:t>GF201533000115</w:t>
      </w:r>
      <w:r>
        <w:rPr/>
        <w:t>号的《高新技术企业证书》，子公司汉鼎宇佑信息产业有限公司于</w:t>
      </w:r>
      <w:r>
        <w:rPr>
          <w:rFonts w:ascii="宋体" w:hAnsi="宋体" w:cs="宋体" w:eastAsia="宋体" w:hint="default"/>
        </w:rPr>
        <w:t>2015</w:t>
      </w:r>
      <w:r>
        <w:rPr/>
        <w:t>年</w:t>
      </w:r>
      <w:r>
        <w:rPr>
          <w:rFonts w:ascii="宋体" w:hAnsi="宋体" w:cs="宋体" w:eastAsia="宋体" w:hint="default"/>
        </w:rPr>
        <w:t>9</w:t>
      </w:r>
      <w:r>
        <w:rPr/>
        <w:t>月通过高新</w:t>
      </w:r>
      <w:r>
        <w:rPr>
          <w:spacing w:val="-28"/>
        </w:rPr>
        <w:t> </w:t>
      </w:r>
      <w:r>
        <w:rPr>
          <w:spacing w:val="-28"/>
        </w:rPr>
      </w:r>
      <w:r>
        <w:rPr>
          <w:spacing w:val="-1"/>
        </w:rPr>
        <w:t>技术企业认定，企业所得税优惠期为</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2017</w:t>
      </w:r>
      <w:r>
        <w:rPr>
          <w:spacing w:val="-1"/>
        </w:rPr>
        <w:t>年度企业所得税按应纳税所得</w:t>
      </w:r>
      <w:r>
        <w:rPr>
          <w:spacing w:val="-81"/>
        </w:rPr>
        <w:t> </w:t>
      </w:r>
      <w:r>
        <w:rPr>
          <w:spacing w:val="-81"/>
        </w:rPr>
      </w:r>
      <w:r>
        <w:rPr/>
        <w:t>额的</w:t>
      </w:r>
      <w:r>
        <w:rPr>
          <w:rFonts w:ascii="宋体" w:hAnsi="宋体" w:cs="宋体" w:eastAsia="宋体" w:hint="default"/>
        </w:rPr>
        <w:t>15%</w:t>
      </w:r>
      <w:r>
        <w:rPr/>
        <w:t>税率计缴。</w:t>
      </w:r>
      <w:r>
        <w:rPr>
          <w:rFonts w:ascii="宋体" w:hAnsi="宋体" w:cs="宋体" w:eastAsia="宋体" w:hint="default"/>
        </w:rPr>
        <w:t> </w:t>
      </w:r>
    </w:p>
    <w:p>
      <w:pPr>
        <w:pStyle w:val="BodyText"/>
        <w:spacing w:line="273" w:lineRule="auto"/>
        <w:ind w:right="149" w:firstLine="420"/>
        <w:jc w:val="both"/>
        <w:rPr>
          <w:rFonts w:ascii="宋体" w:hAnsi="宋体" w:cs="宋体" w:eastAsia="宋体" w:hint="default"/>
        </w:rPr>
      </w:pPr>
      <w:r>
        <w:rPr>
          <w:spacing w:val="-1"/>
        </w:rPr>
        <w:t>根据财税【</w:t>
      </w:r>
      <w:r>
        <w:rPr>
          <w:rFonts w:ascii="宋体" w:hAnsi="宋体" w:cs="宋体" w:eastAsia="宋体" w:hint="default"/>
          <w:spacing w:val="-1"/>
        </w:rPr>
        <w:t>2016</w:t>
      </w:r>
      <w:r>
        <w:rPr>
          <w:spacing w:val="-1"/>
        </w:rPr>
        <w:t>】</w:t>
      </w:r>
      <w:r>
        <w:rPr>
          <w:rFonts w:ascii="宋体" w:hAnsi="宋体" w:cs="宋体" w:eastAsia="宋体" w:hint="default"/>
          <w:spacing w:val="-1"/>
        </w:rPr>
        <w:t>49</w:t>
      </w:r>
      <w:r>
        <w:rPr>
          <w:spacing w:val="-1"/>
        </w:rPr>
        <w:t>号《关于软件和集成电路产业企业所得税优惠政策有关问题的通知》文件，对享</w:t>
      </w:r>
      <w:r>
        <w:rPr/>
        <w:t> </w:t>
      </w:r>
      <w:r>
        <w:rPr>
          <w:spacing w:val="-1"/>
        </w:rPr>
        <w:t>受财税【</w:t>
      </w:r>
      <w:r>
        <w:rPr>
          <w:rFonts w:ascii="宋体" w:hAnsi="宋体" w:cs="宋体" w:eastAsia="宋体" w:hint="default"/>
          <w:spacing w:val="-1"/>
        </w:rPr>
        <w:t>2012</w:t>
      </w:r>
      <w:r>
        <w:rPr>
          <w:spacing w:val="-1"/>
        </w:rPr>
        <w:t>】</w:t>
      </w:r>
      <w:r>
        <w:rPr>
          <w:rFonts w:ascii="宋体" w:hAnsi="宋体" w:cs="宋体" w:eastAsia="宋体" w:hint="default"/>
          <w:spacing w:val="-1"/>
        </w:rPr>
        <w:t>27</w:t>
      </w:r>
      <w:r>
        <w:rPr>
          <w:spacing w:val="-1"/>
        </w:rPr>
        <w:t>号《关于进一步鼓励软件产业和集成电路产业发展企业所得税政策的通知》的文件规定</w:t>
      </w:r>
      <w:r>
        <w:rPr>
          <w:spacing w:val="-84"/>
        </w:rPr>
        <w:t> </w:t>
      </w:r>
      <w:r>
        <w:rPr>
          <w:spacing w:val="-84"/>
        </w:rPr>
      </w:r>
      <w:r>
        <w:rPr/>
        <w:t>的税收优惠政策的软件、集成电路企业，每年汇算清缴时应按照《国家税务总局关于发布</w:t>
      </w:r>
      <w:r>
        <w:rPr>
          <w:rFonts w:ascii="宋体" w:hAnsi="宋体" w:cs="宋体" w:eastAsia="宋体" w:hint="default"/>
        </w:rPr>
        <w:t>&lt;</w:t>
      </w:r>
      <w:r>
        <w:rPr/>
        <w:t>企业所得税优</w:t>
      </w:r>
      <w:r>
        <w:rPr>
          <w:spacing w:val="-24"/>
        </w:rPr>
        <w:t> </w:t>
      </w:r>
      <w:r>
        <w:rPr>
          <w:spacing w:val="-24"/>
        </w:rPr>
      </w:r>
      <w:r>
        <w:rPr/>
        <w:t>惠政策事项办理办法</w:t>
      </w:r>
      <w:r>
        <w:rPr>
          <w:rFonts w:ascii="宋体" w:hAnsi="宋体" w:cs="宋体" w:eastAsia="宋体" w:hint="default"/>
        </w:rPr>
        <w:t>&gt;</w:t>
      </w:r>
      <w:r>
        <w:rPr/>
        <w:t>的公告》（国家税务总局公告</w:t>
      </w:r>
      <w:r>
        <w:rPr>
          <w:rFonts w:ascii="宋体" w:hAnsi="宋体" w:cs="宋体" w:eastAsia="宋体" w:hint="default"/>
        </w:rPr>
        <w:t>2015</w:t>
      </w:r>
      <w:r>
        <w:rPr/>
        <w:t>年第</w:t>
      </w:r>
      <w:r>
        <w:rPr>
          <w:rFonts w:ascii="宋体" w:hAnsi="宋体" w:cs="宋体" w:eastAsia="宋体" w:hint="default"/>
        </w:rPr>
        <w:t>76</w:t>
      </w:r>
      <w:r>
        <w:rPr/>
        <w:t>号）规定向税务机关备案，同时提交《享</w:t>
      </w:r>
      <w:r>
        <w:rPr>
          <w:spacing w:val="-30"/>
        </w:rPr>
        <w:t> </w:t>
      </w:r>
      <w:r>
        <w:rPr>
          <w:spacing w:val="-30"/>
        </w:rPr>
      </w:r>
      <w:r>
        <w:rPr>
          <w:spacing w:val="-1"/>
        </w:rPr>
        <w:t>受企业所得税优惠政策的软件和集成电路企业备案资料明细表》规定的备案资料。子公司浙江汉动信息科</w:t>
      </w:r>
      <w:r>
        <w:rPr>
          <w:spacing w:val="-81"/>
        </w:rPr>
        <w:t> </w:t>
      </w:r>
      <w:r>
        <w:rPr>
          <w:spacing w:val="-81"/>
        </w:rPr>
      </w:r>
      <w:r>
        <w:rPr>
          <w:spacing w:val="-1"/>
        </w:rPr>
        <w:t>技有限公司经所属税务机关认可，可先享受企业所得税“两免三减半”的优惠政策待年度汇算清缴时再做</w:t>
      </w:r>
      <w:r>
        <w:rPr>
          <w:spacing w:val="-81"/>
        </w:rPr>
        <w:t> </w:t>
      </w:r>
      <w:r>
        <w:rPr>
          <w:spacing w:val="-81"/>
        </w:rPr>
      </w:r>
      <w:r>
        <w:rPr/>
        <w:t>相关备案，</w:t>
      </w:r>
      <w:r>
        <w:rPr>
          <w:rFonts w:ascii="宋体" w:hAnsi="宋体" w:cs="宋体" w:eastAsia="宋体" w:hint="default"/>
        </w:rPr>
        <w:t>2017</w:t>
      </w:r>
      <w:r>
        <w:rPr/>
        <w:t>年度系享受企业所得税“两免三减半”优惠政策的第二年，故无需计缴企业所得税。</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330,952.22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210,460.77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405,861,924.20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1,017,997,471.98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12,284,138.70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163,156,324.46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418,477,015.12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1,181,364,257.21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1,964,958.45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11,024,219.56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960,740.00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953,427.55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2,003,427.55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5" w:firstLine="90"/>
              <w:jc w:val="left"/>
              <w:rPr>
                <w:rFonts w:ascii="宋体" w:hAnsi="宋体" w:cs="宋体" w:eastAsia="宋体" w:hint="default"/>
                <w:sz w:val="18"/>
                <w:szCs w:val="18"/>
              </w:rPr>
            </w:pPr>
            <w:r>
              <w:rPr>
                <w:rFonts w:ascii="宋体" w:hAnsi="宋体" w:cs="宋体" w:eastAsia="宋体" w:hint="default"/>
                <w:sz w:val="18"/>
                <w:szCs w:val="18"/>
              </w:rPr>
              <w:t>已背书但在资产负债表日尚未到期已 终止确认的应收票据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340,890,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145.58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81,384,3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23.20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259,505,8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397,602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52,077,96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345,524,58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1.93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 w:right="0"/>
              <w:jc w:val="center"/>
              <w:rPr>
                <w:rFonts w:ascii="Times New Roman" w:hAnsi="Times New Roman" w:cs="Times New Roman" w:eastAsia="Times New Roman" w:hint="default"/>
                <w:sz w:val="18"/>
                <w:szCs w:val="18"/>
              </w:rPr>
            </w:pPr>
            <w:r>
              <w:rPr>
                <w:rFonts w:ascii="Times New Roman"/>
                <w:sz w:val="18"/>
              </w:rPr>
              <w:t>340,890,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145.58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81,384,3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23.20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 w:right="0"/>
              <w:jc w:val="left"/>
              <w:rPr>
                <w:rFonts w:ascii="Times New Roman" w:hAnsi="Times New Roman" w:cs="Times New Roman" w:eastAsia="Times New Roman" w:hint="default"/>
                <w:sz w:val="18"/>
                <w:szCs w:val="18"/>
              </w:rPr>
            </w:pPr>
            <w:r>
              <w:rPr>
                <w:rFonts w:ascii="Times New Roman"/>
                <w:sz w:val="18"/>
              </w:rPr>
              <w:t>259,505,8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6" w:right="0"/>
              <w:jc w:val="left"/>
              <w:rPr>
                <w:rFonts w:ascii="Times New Roman" w:hAnsi="Times New Roman" w:cs="Times New Roman" w:eastAsia="Times New Roman" w:hint="default"/>
                <w:sz w:val="18"/>
                <w:szCs w:val="18"/>
              </w:rPr>
            </w:pPr>
            <w:r>
              <w:rPr>
                <w:rFonts w:ascii="Times New Roman"/>
                <w:sz w:val="18"/>
              </w:rPr>
              <w:t>397,602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52,077,96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345,524,58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1.93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5"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83,038,805.67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4,151,941.79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40,212,725.31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4,021,272.53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126,462,999.73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25,292,599.95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84,189,640.80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42,094,820.41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2,324,571.10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1,162,285.55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4,661,402.97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4,661,402.97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340,890,145.58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81,384,323.20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line="338" w:lineRule="auto" w:before="4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29,306,357.39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44" w:space="228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146" w:type="dxa"/>
        <w:tblLayout w:type="fixed"/>
        <w:tblCellMar>
          <w:top w:w="0" w:type="dxa"/>
          <w:left w:w="0" w:type="dxa"/>
          <w:bottom w:w="0" w:type="dxa"/>
          <w:right w:w="0" w:type="dxa"/>
        </w:tblCellMar>
        <w:tblLook w:val="01E0"/>
      </w:tblPr>
      <w:tblGrid>
        <w:gridCol w:w="2181"/>
        <w:gridCol w:w="2180"/>
        <w:gridCol w:w="2269"/>
        <w:gridCol w:w="2092"/>
      </w:tblGrid>
      <w:tr>
        <w:trPr>
          <w:trHeight w:val="355" w:hRule="exact"/>
        </w:trPr>
        <w:tc>
          <w:tcPr>
            <w:tcW w:w="2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721"/>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w:t>
            </w:r>
            <w:r>
              <w:rPr>
                <w:rFonts w:ascii="Times New Roman" w:hAnsi="Times New Roman" w:cs="Times New Roman" w:eastAsia="Times New Roman" w:hint="default"/>
                <w:sz w:val="18"/>
                <w:szCs w:val="18"/>
              </w:rPr>
              <w:t>(%)</w:t>
            </w:r>
          </w:p>
        </w:tc>
        <w:tc>
          <w:tcPr>
            <w:tcW w:w="20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98"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3"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84,481,157.98</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24.78</w:t>
            </w:r>
          </w:p>
        </w:tc>
        <w:tc>
          <w:tcPr>
            <w:tcW w:w="2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27,708,860.40</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66,698,211.70</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19.57</w:t>
            </w:r>
          </w:p>
        </w:tc>
        <w:tc>
          <w:tcPr>
            <w:tcW w:w="2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23,608,706.53</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41,018,409.63</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12.03</w:t>
            </w:r>
          </w:p>
        </w:tc>
        <w:tc>
          <w:tcPr>
            <w:tcW w:w="2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6,861,663.05</w:t>
            </w:r>
          </w:p>
        </w:tc>
      </w:tr>
      <w:tr>
        <w:trPr>
          <w:trHeight w:val="353"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7,526,663.15</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2.21</w:t>
            </w:r>
          </w:p>
        </w:tc>
        <w:tc>
          <w:tcPr>
            <w:tcW w:w="2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654,652.08</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6,646,758.00</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1.95</w:t>
            </w:r>
          </w:p>
        </w:tc>
        <w:tc>
          <w:tcPr>
            <w:tcW w:w="2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1,489,072.80</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tabs>
                <w:tab w:pos="545" w:val="left" w:leader="none"/>
              </w:tabs>
              <w:spacing w:line="261" w:lineRule="exact"/>
              <w:ind w:right="70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206,371,200.46</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60.54</w:t>
            </w:r>
          </w:p>
        </w:tc>
        <w:tc>
          <w:tcPr>
            <w:tcW w:w="20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60,322,954.86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11,803,991.41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19,886,845.11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90.58%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1,509,456.38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1,244,692.78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402,418.00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571,834.81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181,370.83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253,331.00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1.15%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13,897,236.62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21,956,703.70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86"/>
        <w:gridCol w:w="2836"/>
        <w:gridCol w:w="2800"/>
      </w:tblGrid>
      <w:tr>
        <w:trPr>
          <w:trHeight w:val="355" w:hRule="exact"/>
        </w:trPr>
        <w:tc>
          <w:tcPr>
            <w:tcW w:w="3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353"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杭州财富盛典投资有限公司</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2,013,492.06</w:t>
            </w:r>
          </w:p>
        </w:tc>
        <w:tc>
          <w:tcPr>
            <w:tcW w:w="2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z w:val="18"/>
              </w:rPr>
              <w:t>14.49</w:t>
            </w:r>
          </w:p>
        </w:tc>
      </w:tr>
      <w:tr>
        <w:trPr>
          <w:trHeight w:val="352"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深圳市大影易科技有限公司</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1,600,000.00</w:t>
            </w:r>
          </w:p>
        </w:tc>
        <w:tc>
          <w:tcPr>
            <w:tcW w:w="2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z w:val="18"/>
              </w:rPr>
              <w:t>11.51</w:t>
            </w:r>
          </w:p>
        </w:tc>
      </w:tr>
      <w:tr>
        <w:trPr>
          <w:trHeight w:val="352"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广东美电国安信息科技有限公司</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1,032,600.00</w:t>
            </w:r>
          </w:p>
        </w:tc>
        <w:tc>
          <w:tcPr>
            <w:tcW w:w="2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z w:val="18"/>
              </w:rPr>
              <w:t>7.43</w:t>
            </w:r>
          </w:p>
        </w:tc>
      </w:tr>
      <w:tr>
        <w:trPr>
          <w:trHeight w:val="353"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北京金刚互娱科技有限公司</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902,934.96</w:t>
            </w:r>
          </w:p>
        </w:tc>
        <w:tc>
          <w:tcPr>
            <w:tcW w:w="2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z w:val="18"/>
              </w:rPr>
              <w:t>6.50</w:t>
            </w:r>
          </w:p>
        </w:tc>
      </w:tr>
      <w:tr>
        <w:trPr>
          <w:trHeight w:val="352"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诸暨盛祥建筑劳务有限公司</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780,000.00</w:t>
            </w:r>
          </w:p>
        </w:tc>
        <w:tc>
          <w:tcPr>
            <w:tcW w:w="2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z w:val="18"/>
              </w:rPr>
              <w:t>5.61</w:t>
            </w:r>
          </w:p>
        </w:tc>
      </w:tr>
      <w:tr>
        <w:trPr>
          <w:trHeight w:val="352" w:hRule="exact"/>
        </w:trPr>
        <w:tc>
          <w:tcPr>
            <w:tcW w:w="3086" w:type="dxa"/>
            <w:tcBorders>
              <w:top w:val="single" w:sz="12"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6,329,027.02</w:t>
            </w:r>
          </w:p>
        </w:tc>
        <w:tc>
          <w:tcPr>
            <w:tcW w:w="2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12"/>
              <w:jc w:val="right"/>
              <w:rPr>
                <w:rFonts w:ascii="Times New Roman" w:hAnsi="Times New Roman" w:cs="Times New Roman" w:eastAsia="Times New Roman" w:hint="default"/>
                <w:sz w:val="18"/>
                <w:szCs w:val="18"/>
              </w:rPr>
            </w:pPr>
            <w:r>
              <w:rPr>
                <w:rFonts w:ascii="Times New Roman"/>
                <w:sz w:val="18"/>
              </w:rPr>
              <w:t>45.54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36,745,3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18,372,6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18,372,67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0"/>
              <w:ind w:left="22" w:right="16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143,852,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329.94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79.65%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17,127,8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126,724,5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29.70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164,747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20,478,08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144,269,30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5.69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180,597,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669.94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35,500,4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145,097,1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99.70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164,747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20,478,08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144,269,30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5.69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五洋建设集团股份有限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36,745,340.00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18,372,670.00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该企业陷于债务危机</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36,745,340.00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18,372,670.00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106,104,963.67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5,305,248.14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14,067,169.24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1,406,716.93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14,695,836.07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2,939,167.21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1,727,749.51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863,874.76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1,287,636.50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643,818.25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5,968,974.95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5,968,974.95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143,852,329.94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17,127,800.24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8"/>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38" w:lineRule="auto" w:before="4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15,022,384.89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44" w:space="2285"/>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0"/>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126,598,890.79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136,336,389.25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6,172,611.87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2,591,599.20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40,023,600.00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5,725,339.31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6,280,391.87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2,077,227.97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2,139,010.72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180,597,669.94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164,747,391.04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36,745,340.00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18,372,670.00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94,745,340.00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22,472,670.00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53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155,154,128.22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155,154,128.22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145,834,894.04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145,834,894.04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367,096.56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367,096.56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179,780.54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179,780.54</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75"/>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345,494,567.34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345,494,567.34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399,883,146.73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399,883,146.73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501,015,792.12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501,015,792.12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545,897,821.31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545,897,821.31</w:t>
            </w:r>
          </w:p>
        </w:tc>
      </w:tr>
    </w:tbl>
    <w:p>
      <w:pPr>
        <w:spacing w:line="338" w:lineRule="auto" w:before="51"/>
        <w:ind w:left="154" w:right="14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2"/>
        <w:ind w:left="154" w:right="5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7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1,454,832,835.15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386,659,976.03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1,495,998,243.84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345,494,567.34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244,996,446.83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85,016,254.98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244,996,446.83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85,016,254.98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12,854,133.11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7,725,263.31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1,165,913.33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3,044,568.25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14,020,046.44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10,769,831.56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center"/>
              <w:rPr>
                <w:rFonts w:ascii="Times New Roman" w:hAnsi="Times New Roman" w:cs="Times New Roman" w:eastAsia="Times New Roman" w:hint="default"/>
                <w:sz w:val="18"/>
                <w:szCs w:val="18"/>
              </w:rPr>
            </w:pPr>
            <w:r>
              <w:rPr>
                <w:rFonts w:ascii="Times New Roman"/>
                <w:sz w:val="18"/>
              </w:rPr>
              <w:t>302,696,111.67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center"/>
              <w:rPr>
                <w:rFonts w:ascii="Times New Roman" w:hAnsi="Times New Roman" w:cs="Times New Roman" w:eastAsia="Times New Roman" w:hint="default"/>
                <w:sz w:val="18"/>
                <w:szCs w:val="18"/>
              </w:rPr>
            </w:pPr>
            <w:r>
              <w:rPr>
                <w:rFonts w:ascii="Times New Roman"/>
                <w:sz w:val="18"/>
              </w:rPr>
              <w:t>302,696,111.67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6" w:right="0"/>
              <w:jc w:val="center"/>
              <w:rPr>
                <w:rFonts w:ascii="Times New Roman" w:hAnsi="Times New Roman" w:cs="Times New Roman" w:eastAsia="Times New Roman" w:hint="default"/>
                <w:sz w:val="18"/>
                <w:szCs w:val="18"/>
              </w:rPr>
            </w:pPr>
            <w:r>
              <w:rPr>
                <w:rFonts w:ascii="Times New Roman"/>
                <w:sz w:val="18"/>
              </w:rPr>
              <w:t>149,929,346.33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149,929,346.33</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center"/>
              <w:rPr>
                <w:rFonts w:ascii="Times New Roman" w:hAnsi="Times New Roman" w:cs="Times New Roman" w:eastAsia="Times New Roman" w:hint="default"/>
                <w:sz w:val="18"/>
                <w:szCs w:val="18"/>
              </w:rPr>
            </w:pPr>
            <w:r>
              <w:rPr>
                <w:rFonts w:ascii="Times New Roman"/>
                <w:sz w:val="18"/>
              </w:rPr>
              <w:t>302,696,111.67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center"/>
              <w:rPr>
                <w:rFonts w:ascii="Times New Roman" w:hAnsi="Times New Roman" w:cs="Times New Roman" w:eastAsia="Times New Roman" w:hint="default"/>
                <w:sz w:val="18"/>
                <w:szCs w:val="18"/>
              </w:rPr>
            </w:pPr>
            <w:r>
              <w:rPr>
                <w:rFonts w:ascii="Times New Roman"/>
                <w:sz w:val="18"/>
              </w:rPr>
              <w:t>302,696,111.67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6" w:right="0"/>
              <w:jc w:val="center"/>
              <w:rPr>
                <w:rFonts w:ascii="Times New Roman" w:hAnsi="Times New Roman" w:cs="Times New Roman" w:eastAsia="Times New Roman" w:hint="default"/>
                <w:sz w:val="18"/>
                <w:szCs w:val="18"/>
              </w:rPr>
            </w:pPr>
            <w:r>
              <w:rPr>
                <w:rFonts w:ascii="Times New Roman"/>
                <w:sz w:val="18"/>
              </w:rPr>
              <w:t>149,929,346.33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149,929,346.33</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center"/>
              <w:rPr>
                <w:rFonts w:ascii="Times New Roman" w:hAnsi="Times New Roman" w:cs="Times New Roman" w:eastAsia="Times New Roman" w:hint="default"/>
                <w:sz w:val="18"/>
                <w:szCs w:val="18"/>
              </w:rPr>
            </w:pPr>
            <w:r>
              <w:rPr>
                <w:rFonts w:ascii="Times New Roman"/>
                <w:sz w:val="18"/>
              </w:rPr>
              <w:t>302,696,111.67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center"/>
              <w:rPr>
                <w:rFonts w:ascii="Times New Roman" w:hAnsi="Times New Roman" w:cs="Times New Roman" w:eastAsia="Times New Roman" w:hint="default"/>
                <w:sz w:val="18"/>
                <w:szCs w:val="18"/>
              </w:rPr>
            </w:pPr>
            <w:r>
              <w:rPr>
                <w:rFonts w:ascii="Times New Roman"/>
                <w:sz w:val="18"/>
              </w:rPr>
              <w:t>302,696,111.67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6" w:right="0"/>
              <w:jc w:val="center"/>
              <w:rPr>
                <w:rFonts w:ascii="Times New Roman" w:hAnsi="Times New Roman" w:cs="Times New Roman" w:eastAsia="Times New Roman" w:hint="default"/>
                <w:sz w:val="18"/>
                <w:szCs w:val="18"/>
              </w:rPr>
            </w:pPr>
            <w:r>
              <w:rPr>
                <w:rFonts w:ascii="Times New Roman"/>
                <w:sz w:val="18"/>
              </w:rPr>
              <w:t>149,929,346.33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149,929,346.33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深圳市南 洋码头网 络科技有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上海保险 交易所股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北京数想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杭州醍醐 文化创意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浙江中城 智慧城市 规划咨询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2,056,532.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2,056,532.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杭州火剧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全民歌星</w:t>
            </w:r>
          </w:p>
          <w:p>
            <w:pPr>
              <w:pStyle w:val="TableParagraph"/>
              <w:spacing w:line="316" w:lineRule="auto" w:before="76"/>
              <w:ind w:left="22" w:right="108"/>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43"/>
              <w:jc w:val="left"/>
              <w:rPr>
                <w:rFonts w:ascii="Times New Roman" w:hAnsi="Times New Roman" w:cs="Times New Roman" w:eastAsia="Times New Roman" w:hint="default"/>
                <w:sz w:val="18"/>
                <w:szCs w:val="18"/>
              </w:rPr>
            </w:pPr>
            <w:r>
              <w:rPr>
                <w:rFonts w:ascii="Times New Roman"/>
                <w:sz w:val="18"/>
              </w:rPr>
              <w:t>Creative X</w:t>
            </w:r>
            <w:r>
              <w:rPr>
                <w:rFonts w:ascii="Times New Roman"/>
                <w:w w:val="99"/>
                <w:sz w:val="18"/>
              </w:rPr>
              <w:t> </w:t>
            </w:r>
            <w:r>
              <w:rPr>
                <w:rFonts w:ascii="Times New Roman"/>
                <w:sz w:val="18"/>
              </w:rPr>
              <w:t>Co.,Ltd</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6,747,255.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391,782.43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6,355,473.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258"/>
              <w:jc w:val="both"/>
              <w:rPr>
                <w:rFonts w:ascii="Times New Roman" w:hAnsi="Times New Roman" w:cs="Times New Roman" w:eastAsia="Times New Roman" w:hint="default"/>
                <w:sz w:val="18"/>
                <w:szCs w:val="18"/>
              </w:rPr>
            </w:pPr>
            <w:r>
              <w:rPr>
                <w:rFonts w:ascii="Times New Roman"/>
                <w:sz w:val="18"/>
              </w:rPr>
              <w:t>Aurora</w:t>
            </w:r>
            <w:r>
              <w:rPr>
                <w:rFonts w:ascii="Times New Roman"/>
                <w:w w:val="99"/>
                <w:sz w:val="18"/>
              </w:rPr>
              <w:t> </w:t>
            </w:r>
            <w:r>
              <w:rPr>
                <w:rFonts w:ascii="Times New Roman"/>
                <w:sz w:val="18"/>
              </w:rPr>
              <w:t>Moblie</w:t>
            </w:r>
            <w:r>
              <w:rPr>
                <w:rFonts w:ascii="Times New Roman"/>
                <w:w w:val="99"/>
                <w:sz w:val="18"/>
              </w:rPr>
              <w:t> </w:t>
            </w:r>
            <w:r>
              <w:rPr>
                <w:rFonts w:ascii="Times New Roman"/>
                <w:sz w:val="18"/>
              </w:rPr>
              <w:t>Limited</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69,370,138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4,028,008.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65,342,130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sz w:val="18"/>
              </w:rPr>
              <w:t>BIG</w:t>
            </w:r>
            <w:r>
              <w:rPr>
                <w:rFonts w:ascii="Times New Roman"/>
                <w:spacing w:val="1"/>
                <w:sz w:val="18"/>
              </w:rPr>
              <w:t> </w:t>
            </w:r>
            <w:r>
              <w:rPr>
                <w:rFonts w:ascii="Times New Roman"/>
                <w:spacing w:val="-4"/>
                <w:sz w:val="18"/>
              </w:rPr>
              <w:t>FACE</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6,255,418.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39,935,029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46,190,448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98"/>
              <w:jc w:val="left"/>
              <w:rPr>
                <w:rFonts w:ascii="Times New Roman" w:hAnsi="Times New Roman" w:cs="Times New Roman" w:eastAsia="Times New Roman" w:hint="default"/>
                <w:sz w:val="18"/>
                <w:szCs w:val="18"/>
              </w:rPr>
            </w:pPr>
            <w:r>
              <w:rPr>
                <w:rFonts w:ascii="Times New Roman"/>
                <w:sz w:val="18"/>
              </w:rPr>
              <w:t>CareConn</w:t>
            </w:r>
            <w:r>
              <w:rPr>
                <w:rFonts w:ascii="Times New Roman"/>
                <w:w w:val="99"/>
                <w:sz w:val="18"/>
              </w:rPr>
              <w:t> </w:t>
            </w:r>
            <w:r>
              <w:rPr>
                <w:rFonts w:ascii="Times New Roman"/>
                <w:sz w:val="18"/>
              </w:rPr>
              <w:t>ectors,Inc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1,502,866.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浙江大数 据交易中 心有限公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浙江搜道 网络有限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11,525,460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11,525,460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深圳市云 影易投资 管理有限 责任公司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海润影视 制作有限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103,394,80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103,394,80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宿迁汉鼎 锦绣投资 管理合伙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浙江雄猫 软件开发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149,929,34</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6.33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177,186,55</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24,419,790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302,696,11</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1.67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167,377,111.3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1,673,771.11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165,703,340.1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131,520,253.4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1,315,202.54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130,205,050.9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4.99-7.20</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0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其中：未实 现融资收益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10,682,722.80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10,682,722.80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8,049,017.92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8,049,017.92</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167,377,111.3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1,673,771.11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165,703,340.1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131,520,253.4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1,315,202.54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130,205,050.9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浙江搜道 网络技术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20,832,00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20,051,78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-780,227.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广东蜂助 手网络技 术股份有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35,848,07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7,619,476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3,671,853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46,685,80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深圳市小 铜人金融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12,118,30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12,936,88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818,582.7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浙江雄猫 软件开发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17,342,68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18,083,46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740,781.0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41"/>
              <w:jc w:val="left"/>
              <w:rPr>
                <w:rFonts w:ascii="宋体" w:hAnsi="宋体" w:cs="宋体" w:eastAsia="宋体" w:hint="default"/>
                <w:sz w:val="18"/>
                <w:szCs w:val="18"/>
              </w:rPr>
            </w:pPr>
            <w:r>
              <w:rPr>
                <w:rFonts w:ascii="宋体" w:hAnsi="宋体" w:cs="宋体" w:eastAsia="宋体" w:hint="default"/>
                <w:sz w:val="18"/>
                <w:szCs w:val="18"/>
              </w:rPr>
              <w:t>微贷（杭 州）金融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400,034,0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91.68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347,000,0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85,420,24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70,151,40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1,277,991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3,989,814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729,053,4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37.13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信息服务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四川通普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8,610,386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570,208.6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9,180,595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486,175,1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355,610,3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136,492,3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79,120,23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1,277,991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4,443,414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3,671,853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784,919,8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486,175,1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355,610,3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136,492,3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79,120,23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1,277,991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4,443,414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3,671,853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784,919,8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574"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2017</w:t>
      </w:r>
      <w:r>
        <w:rPr>
          <w:spacing w:val="2"/>
        </w:rPr>
        <w:t>年公司将原子公司四川通普科技有限公司的部分股权予以转让，转让后仍持股</w:t>
      </w:r>
      <w:r>
        <w:rPr>
          <w:rFonts w:ascii="Times New Roman" w:hAnsi="Times New Roman" w:cs="Times New Roman" w:eastAsia="Times New Roman" w:hint="default"/>
          <w:spacing w:val="2"/>
        </w:rPr>
        <w:t>25%</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p>
    <w:p>
      <w:pPr>
        <w:pStyle w:val="BodyText"/>
        <w:spacing w:line="240" w:lineRule="auto" w:before="21"/>
        <w:ind w:right="0"/>
        <w:jc w:val="left"/>
      </w:pPr>
      <w:r>
        <w:rPr/>
        <w:t>月办理完工商变更后，公司不再对其控制，</w:t>
      </w:r>
      <w:r>
        <w:rPr>
          <w:rFonts w:ascii="Times New Roman" w:hAnsi="Times New Roman" w:cs="Times New Roman" w:eastAsia="Times New Roman" w:hint="default"/>
        </w:rPr>
        <w:t>10</w:t>
      </w:r>
      <w:r>
        <w:rPr/>
        <w:t>月起按权益法核算。</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17,090,948.60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17,090,948.60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7,451,889.43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7,451,889.43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2"/>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7,451,889.43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7,451,889.43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）转出到固定资产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17,332,838.03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17,332,838.03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3,559,479.90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3,559,479.90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2,110,879.71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2,110,879.71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965,050.22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965,050.22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1,145,829.49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1,145,829.49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1,512,597.82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1,512,597.82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）转出到固定资产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1,512,597.82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1,512,597.82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4,157,761.79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4,157,761.79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13,175,076.24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13,175,076.24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13,531,468.70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13,531,468.70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80,722,099.01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9,403,243.85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14,086,494.16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23,820,911.02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128,032,748.04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294,969,358.67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12,100,513.53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1,333,896.48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4,488,686.37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312,892,455.05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6,250,668.41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1,333,896.48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1,097,984.79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8,682,549.68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287,759,358.67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287,759,358.67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5,849,845.12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3,390,701.58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9,240,546.70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）投资性房地产 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8,732,277.49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2,050,588.00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214,735.06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10,997,600.55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1,280,388.06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175,360.06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1,455,748.12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7,451,889.43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7,451,889.43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）处置子公司减 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2,050,588.00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2,089,963.00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366,959,180.19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21,503,757.38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13,369,802.64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28,094,862.33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429,927,602.54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22,898,691.69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3,165,683.64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10,768,833.08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12,711,437.60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49,544,646.01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10,110,061.00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1,750,641.39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1,471,221.87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5,003,774.05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18,335,698.31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8,597,463.18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1,750,641.39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1,471,221.87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5,003,774.05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16,823,100.49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 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1,512,597.82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1,512,597.82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1,182,219.03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1,602,143.32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186,777.49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2,971,139.84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36,389.54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159,538.73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195,928.27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1,145,829.49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1,145,829.49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）处置子公司减 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1,602,143.32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1,629,382.08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31,826,533.66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4,916,325.03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10,637,911.63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17,528,434.16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64,909,204.48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335,132,646.53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16,587,432.35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2,731,891.01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10,566,428.17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365,018,398.06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57,823,407.32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6,237,560.21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3,317,661.08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11,109,473.42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78,488,102.03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杭州汉鼎国际大厦（本公司）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55,341,755.94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3"/>
              <w:jc w:val="left"/>
              <w:rPr>
                <w:rFonts w:ascii="宋体" w:hAnsi="宋体" w:cs="宋体" w:eastAsia="宋体" w:hint="default"/>
                <w:sz w:val="18"/>
                <w:szCs w:val="18"/>
              </w:rPr>
            </w:pPr>
            <w:r>
              <w:rPr>
                <w:rFonts w:ascii="宋体" w:hAnsi="宋体" w:cs="宋体" w:eastAsia="宋体" w:hint="default"/>
                <w:sz w:val="18"/>
                <w:szCs w:val="18"/>
              </w:rPr>
              <w:t>北京绿地中心、杭州汉鼎国际大厦（汉 鼎金服）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227,564,454.60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北京绿地中心房 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130,493,593.24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130,493,593.24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8,789,399.99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8,789,399.99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64,694.34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64,694.34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8,789,399.99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8,789,399.99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130,558,287.58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130,558,287.58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北京绿 地中心 房产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128,000,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130,493,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593.24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1,070,62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131,564,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220.48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128,000,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130,493,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593.24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1,070,62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131,564,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220.48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1" w:right="0"/>
              <w:jc w:val="left"/>
              <w:rPr>
                <w:rFonts w:ascii="Times New Roman" w:hAnsi="Times New Roman" w:cs="Times New Roman" w:eastAsia="Times New Roman" w:hint="default"/>
                <w:sz w:val="18"/>
                <w:szCs w:val="18"/>
              </w:rPr>
            </w:pPr>
            <w:r>
              <w:rPr>
                <w:rFonts w:ascii="Times New Roman"/>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6,803,688.08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6,959,788.08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434,188.05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434,188.05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434,188.05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434,188.05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7,237,876.13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7,393,976.13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151,397.79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3,850,234.31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4,001,632.10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1,710,615.62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1,715,317.83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4,702.21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1,710,615.62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1,715,317.83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156,100.00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5,560,849.93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5,716,949.93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1,677,026.20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1,677,026.20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2,953,453.77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2,958,155.98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Times New Roman" w:hAnsi="Times New Roman" w:cs="Times New Roman" w:eastAsia="Times New Roman" w:hint="default"/>
          <w:sz w:val="29"/>
          <w:szCs w:val="2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四川通普科技有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杭州星影电影院 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14,631,308.14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14,631,308.14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乐清时代电影放 映有限公司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13,117,198.28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13,117,198.28</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深圳星海太平洋 影业投资有限公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32,712,462.09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32,712,462.09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山西镁乐文化传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7,283,853.40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7,283,853.40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杭州超象娱乐管 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5,738,294.94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5,738,294.94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73,483,116.85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6,908,068.46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73,483,116.85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2"/>
        <w:ind w:left="154" w:right="509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after="0" w:line="357"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装修安装费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17,683,017.78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17,653,734.24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4,071,237.23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31,265,514.79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17,683,017.78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17,653,734.24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4,071,237.23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31,265,514.79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87,064,987.47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18,370,724.54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68,506,682.05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10,077,732.03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19,606,996.44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2,941,049.46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7,060,681.25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1,059,102.19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106,671,983.91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21,311,774.00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75,567,363.30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11,136,834.22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21,311,774.00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1" w:right="0"/>
              <w:jc w:val="left"/>
              <w:rPr>
                <w:rFonts w:ascii="Times New Roman" w:hAnsi="Times New Roman" w:cs="Times New Roman" w:eastAsia="Times New Roman" w:hint="default"/>
                <w:sz w:val="18"/>
                <w:szCs w:val="18"/>
              </w:rPr>
            </w:pPr>
            <w:r>
              <w:rPr>
                <w:rFonts w:ascii="Times New Roman"/>
                <w:sz w:val="18"/>
              </w:rPr>
              <w:t>11,136,834.22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预付股权购买款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51,697,400.00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预付其他长期资产购买款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14,079,071.70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2,820,019.70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23,439,071.70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184,517,419.70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137,699,588.74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802,699,588.74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0"/>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811,580.00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3,321,385.00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811,580.00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3,321,385.00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162,754,531.61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288,522,461.64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153,889,818.24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23,286,360.00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316,644,349.85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311,808,821.64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宁波海贝建材有限公司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16,939,976.82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杭州雅吉建筑劳务有限公司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12,630,271.35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宁波保税区大东电力燃料有限公司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11,735,349.42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江苏润通线缆有限公司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10,489,924.14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长春市华兴通讯网络有限公司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7,217,498.20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重庆广通实业发展有限责任公司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6,039,492.90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四川省石峰劳务有限公司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5,976,905.56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诸暨市永安建筑劳务有限公司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5,874,016.00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拉萨市暖心燃气热力设备销售有限公司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5,675,384.89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82,578,819.28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22,276,201.01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45,938,275.64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449,361.22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3,482,969.52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22,725,562.23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49,421,245.16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8,352,608.42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49,626,421.19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51,152,934.91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6,826,094.70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105,810.99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2,264,511.74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2,240,604.54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129,718.19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8,458,419.41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51,890,932.93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53,393,539.45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6,955,812.89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5,088,346.98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45,208,257.48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46,405,288.60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3,891,315.86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1,051,712.35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1,051,712.35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89,767.25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1,666,884.91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1,648,358.48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108,293.68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81,025.67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1,487,485.61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1,471,043.03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97,468.25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2,155.57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50,557.69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50,057.25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2,656.01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z w:val="18"/>
              </w:rPr>
              <w:t>6,586.01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z w:val="18"/>
              </w:rPr>
              <w:t>128,841.61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z w:val="18"/>
              </w:rPr>
              <w:t>127,258.20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z w:val="18"/>
              </w:rPr>
              <w:t>8,169.42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1,507,931.02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1,505,385.02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2,546.00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3,174,494.19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191,635.43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542,190.46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2,823,939.16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9" w:right="0"/>
              <w:jc w:val="left"/>
              <w:rPr>
                <w:rFonts w:ascii="Times New Roman" w:hAnsi="Times New Roman" w:cs="Times New Roman" w:eastAsia="Times New Roman" w:hint="default"/>
                <w:sz w:val="18"/>
                <w:szCs w:val="18"/>
              </w:rPr>
            </w:pPr>
            <w:r>
              <w:rPr>
                <w:rFonts w:ascii="Times New Roman"/>
                <w:sz w:val="18"/>
              </w:rPr>
              <w:t>8,352,608.42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49,626,421.19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51,152,934.91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6,826,094.70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98,756.92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2,170,590.91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2,144,109.77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125,238.06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7,054.07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93,920.83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96,494.77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4,480.13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105,810.99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2,264,511.74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2,240,604.54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129,718.19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0"/>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2,198,763.25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3,390,222.50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17,636,832.52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2,299,180.57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183,971.07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479,111.28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942,954.00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998,433.49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1,770.57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692,580.29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746,070.95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267,858.13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98,965.66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21,924,729.83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8,011,984.45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1,874,072.96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1,823,456.13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1,874,072.96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1,823,456.13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120,139,336.81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24,611,684.30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2,205,000.00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46,618,928.31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16,230,327.00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612,797.42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796,662.14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5,480,561.99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175,056,624.53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41,638,673.44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88,816,548.34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30,605,208.29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88,816,548.34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30,605,208.29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15,457,161.69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25,292,248.51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15,457,161.69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25,292,248.51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30</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应付其他长期融资款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75,880,956.91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64,697,505.25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75,880,956.91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64,697,505.25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459,393,716.00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459,393,716.00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1,388,076,154.57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19,539,031.49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1,368,537,123.08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5,520,549.38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1,891,574.07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4,849,423.24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2,562,700.21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1,393,596,703.95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1,891,574.07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24,388,454.73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1,371,099,823.29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64" w:lineRule="auto" w:before="92"/>
        <w:ind w:right="152" w:firstLine="420"/>
        <w:jc w:val="both"/>
      </w:pPr>
      <w:r>
        <w:rPr/>
        <w:t>资本溢价减少为同一控制下合并编制比较报表而增加的</w:t>
      </w:r>
      <w:r>
        <w:rPr>
          <w:rFonts w:ascii="Times New Roman" w:hAnsi="Times New Roman" w:cs="Times New Roman" w:eastAsia="Times New Roman" w:hint="default"/>
        </w:rPr>
        <w:t>2016</w:t>
      </w:r>
      <w:r>
        <w:rPr/>
        <w:t>年度净资产</w:t>
      </w:r>
      <w:r>
        <w:rPr>
          <w:rFonts w:ascii="Times New Roman" w:hAnsi="Times New Roman" w:cs="Times New Roman" w:eastAsia="Times New Roman" w:hint="default"/>
        </w:rPr>
        <w:t>14,072,055.04</w:t>
      </w:r>
      <w:r>
        <w:rPr/>
        <w:t>元在本期减少， </w:t>
      </w:r>
      <w:r>
        <w:rPr>
          <w:spacing w:val="18"/>
        </w:rPr>
        <w:t>同一控制下合并的合并成本与被投资单位合并日净资产和原确认的商誉之和的差额减少资本溢价</w:t>
      </w:r>
      <w:r>
        <w:rPr>
          <w:spacing w:val="-74"/>
        </w:rPr>
        <w:t> </w:t>
      </w:r>
      <w:r>
        <w:rPr>
          <w:spacing w:val="-74"/>
        </w:rPr>
      </w:r>
      <w:r>
        <w:rPr>
          <w:rFonts w:ascii="Times New Roman" w:hAnsi="Times New Roman" w:cs="Times New Roman" w:eastAsia="Times New Roman" w:hint="default"/>
        </w:rPr>
        <w:t>5,466,976.45</w:t>
      </w:r>
      <w:r>
        <w:rPr/>
        <w:t>元。</w:t>
      </w:r>
    </w:p>
    <w:p>
      <w:pPr>
        <w:pStyle w:val="BodyText"/>
        <w:spacing w:line="256" w:lineRule="auto" w:before="0"/>
        <w:ind w:right="150" w:firstLine="420"/>
        <w:jc w:val="both"/>
      </w:pPr>
      <w:r>
        <w:rPr>
          <w:spacing w:val="2"/>
        </w:rPr>
        <w:t>其他资本公积的变动包括：本期关联方无息借款按同档次银行借款利率计算的利息支出</w:t>
      </w:r>
      <w:r>
        <w:rPr>
          <w:rFonts w:ascii="Times New Roman" w:hAnsi="Times New Roman" w:cs="Times New Roman" w:eastAsia="Times New Roman" w:hint="default"/>
          <w:spacing w:val="2"/>
        </w:rPr>
        <w:t>1,891,574.07</w:t>
      </w:r>
      <w:r>
        <w:rPr>
          <w:rFonts w:ascii="Times New Roman" w:hAnsi="Times New Roman" w:cs="Times New Roman" w:eastAsia="Times New Roman" w:hint="default"/>
        </w:rPr>
        <w:t> </w:t>
      </w:r>
      <w:r>
        <w:rPr>
          <w:spacing w:val="2"/>
        </w:rPr>
        <w:t>增加资本公积；股份支付</w:t>
      </w:r>
      <w:r>
        <w:rPr>
          <w:rFonts w:ascii="Times New Roman" w:hAnsi="Times New Roman" w:cs="Times New Roman" w:eastAsia="Times New Roman" w:hint="default"/>
          <w:spacing w:val="2"/>
        </w:rPr>
        <w:t>2017</w:t>
      </w:r>
      <w:r>
        <w:rPr>
          <w:spacing w:val="2"/>
        </w:rPr>
        <w:t>年业绩未达到公司股票期权行权条件而减少原确认的资本公积</w:t>
      </w:r>
      <w:r>
        <w:rPr>
          <w:rFonts w:ascii="Times New Roman" w:hAnsi="Times New Roman" w:cs="Times New Roman" w:eastAsia="Times New Roman" w:hint="default"/>
          <w:spacing w:val="2"/>
        </w:rPr>
        <w:t>4,370,965.68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元；四川通普科技有限公司本期不再纳入合并减少原确认的资本公积</w:t>
      </w:r>
      <w:r>
        <w:rPr>
          <w:rFonts w:ascii="Times New Roman" w:hAnsi="Times New Roman" w:cs="Times New Roman" w:eastAsia="Times New Roman" w:hint="default"/>
        </w:rPr>
        <w:t>478,457.56</w:t>
      </w:r>
      <w:r>
        <w:rPr/>
        <w:t>元。</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2D2D2"/>
          </w:tcPr>
          <w:p>
            <w:pP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517"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-2,940,815.52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4,487,065.8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4,360,593.8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126,472.04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1,419,778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1,427,991.2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1,427,991.2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1,427,991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162"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-2,940,815.52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3,059,074.6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2,932,602.6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126,472.04</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-8,212.92</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70"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-2,940,815.52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4,487,065.8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4,360,593.8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126,472.04</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1,419,778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38,266,678.31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38,266,678.31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38,266,678.31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38,266,678.31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305,744,745.16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297,735,728.68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-2,466,976.45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303,277,768.71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297,735,728.68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85,140,455.29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35,769,780.75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2,622,221.06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4,593,937.16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27,605,519.66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383,824,286.84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303,277,768.71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after="0"/>
        <w:jc w:val="left"/>
        <w:rPr>
          <w:rFonts w:ascii="宋体" w:hAnsi="宋体" w:cs="宋体" w:eastAsia="宋体" w:hint="default"/>
          <w:sz w:val="18"/>
          <w:szCs w:val="18"/>
        </w:rPr>
        <w:sectPr>
          <w:footerReference w:type="default" r:id="rId18"/>
          <w:pgSz w:w="11910" w:h="16840"/>
          <w:pgMar w:footer="974" w:header="748" w:top="1060" w:bottom="1160" w:left="980" w:right="980"/>
          <w:pgNumType w:start="140"/>
        </w:sectPr>
      </w:pPr>
    </w:p>
    <w:p>
      <w:pPr>
        <w:spacing w:line="240" w:lineRule="auto" w:before="11"/>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Times New Roman" w:hAnsi="Times New Roman" w:cs="Times New Roman" w:eastAsia="Times New Roman" w:hint="default"/>
          <w:sz w:val="18"/>
          <w:szCs w:val="18"/>
        </w:rPr>
        <w:t>-2,466,976.45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387,542,211.90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315,547,089.16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433,881,060.75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320,398,783.95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16,843,177.19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4,576,757.45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3,173,755.66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973,940.35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404,385,389.09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320,123,846.61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437,054,816.41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321,372,724.30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835,665.36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828,223.47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372,639.82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357,330.04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742,756.92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1,044,668.05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6,847.77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102,258.85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952,444.99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843,122.96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6,093,226.99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地方教育税附加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248,195.89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238,543.07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597,608.17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146,347.96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3,756,158.92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9,653,721.39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2,541,162.92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3,091,889.77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z w:val="18"/>
              </w:rPr>
              <w:t>680,928.13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z w:val="18"/>
              </w:rPr>
              <w:t>640,713.05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375,727.42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477,502.05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384,637.92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238,621.85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279,868.82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222,896.08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262,555.39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296,928.01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170,619.43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254,468.05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12,196,290.82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8,827,639.75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703,394.01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326,987.68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1,242,224.13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1,478,503.73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18,837,408.99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15,856,150.02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47,227,599.92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52,720,789.35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-3,896,310.00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-3,930,987.92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23,663,891.73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16,998,083.14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9,138,768.80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5,368,547.86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2,489,053.89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1,825,379.79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1,788,106.09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1,642,032.26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924,884.08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1,055,316.51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462,863.26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5,923,156.20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4,992,224.15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799,513.13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868,646.34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670,928.24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590,706.64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130,126.32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65,896.50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2,715,428.04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1,178,183.84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1,715,317.83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1,687,063.70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93,290,464.27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85,524,745.42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27,907,233.43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26,331,229.57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18,508,153.37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9,925,593.22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4,581,395.30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566,612.45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58,561.52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569,169.83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1,382,929.33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13,983,032.74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17,730,004.16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52,481,737.85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20,525,139.48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52,481,737.85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20,525,139.48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79,120,230.68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19,303,891.34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83,659,312.88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7,268,895.92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3,671,853.87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31,364.38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168,997,397.43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26,604,151.64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53" w:firstLine="420"/>
        <w:jc w:val="both"/>
      </w:pPr>
      <w:r>
        <w:rPr/>
        <w:t>本期处置长期股权投资产生投资收益</w:t>
      </w:r>
      <w:r>
        <w:rPr>
          <w:rFonts w:ascii="Times New Roman" w:hAnsi="Times New Roman" w:cs="Times New Roman" w:eastAsia="Times New Roman" w:hint="default"/>
        </w:rPr>
        <w:t>83,659,312.88</w:t>
      </w:r>
      <w:r>
        <w:rPr/>
        <w:t>元，其中将所持有的联营企业微贷（杭州）金融信 </w:t>
      </w:r>
      <w:r>
        <w:rPr>
          <w:spacing w:val="14"/>
        </w:rPr>
        <w:t>息服务有限公司</w:t>
      </w:r>
      <w:r>
        <w:rPr>
          <w:rFonts w:ascii="Times New Roman" w:hAnsi="Times New Roman" w:cs="Times New Roman" w:eastAsia="Times New Roman" w:hint="default"/>
          <w:spacing w:val="14"/>
        </w:rPr>
        <w:t>2%</w:t>
      </w:r>
      <w:r>
        <w:rPr>
          <w:rFonts w:ascii="Times New Roman" w:hAnsi="Times New Roman" w:cs="Times New Roman" w:eastAsia="Times New Roman" w:hint="default"/>
          <w:spacing w:val="-27"/>
        </w:rPr>
        <w:t> </w:t>
      </w:r>
      <w:r>
        <w:rPr>
          <w:spacing w:val="11"/>
        </w:rPr>
        <w:t>股权转让给深圳国盛前海投资有限公司，处置收入</w:t>
      </w:r>
      <w:r>
        <w:rPr>
          <w:rFonts w:ascii="Times New Roman" w:hAnsi="Times New Roman" w:cs="Times New Roman" w:eastAsia="Times New Roman" w:hint="default"/>
          <w:spacing w:val="11"/>
        </w:rPr>
        <w:t>170,000,000.00</w:t>
      </w:r>
      <w:r>
        <w:rPr>
          <w:rFonts w:ascii="Times New Roman" w:hAnsi="Times New Roman" w:cs="Times New Roman" w:eastAsia="Times New Roman" w:hint="default"/>
          <w:spacing w:val="-26"/>
        </w:rPr>
        <w:t> </w:t>
      </w:r>
      <w:r>
        <w:rPr>
          <w:spacing w:val="9"/>
        </w:rPr>
        <w:t>元，</w:t>
      </w:r>
      <w:r>
        <w:rPr>
          <w:spacing w:val="-80"/>
        </w:rPr>
        <w:t> </w:t>
      </w:r>
      <w:r>
        <w:rPr>
          <w:spacing w:val="14"/>
        </w:rPr>
        <w:t>处置成本</w:t>
      </w:r>
      <w:r>
        <w:rPr>
          <w:spacing w:val="-98"/>
        </w:rPr>
        <w:t> </w:t>
      </w:r>
      <w:r>
        <w:rPr>
          <w:spacing w:val="-98"/>
        </w:rPr>
      </w:r>
      <w:r>
        <w:rPr>
          <w:rFonts w:ascii="Times New Roman" w:hAnsi="Times New Roman" w:cs="Times New Roman" w:eastAsia="Times New Roman" w:hint="default"/>
        </w:rPr>
        <w:t>85,570,240.33</w:t>
      </w:r>
      <w:r>
        <w:rPr/>
        <w:t>元，产生处置收益</w:t>
      </w:r>
      <w:r>
        <w:rPr>
          <w:rFonts w:ascii="Times New Roman" w:hAnsi="Times New Roman" w:cs="Times New Roman" w:eastAsia="Times New Roman" w:hint="default"/>
        </w:rPr>
        <w:t>84,429,759.67</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44</w:t>
      </w:r>
      <w:r>
        <w:rPr/>
        <w:t>、其他收益</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基于跨界资源整合的智慧商圈云服务平 台补贴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互联网金融云服务关键技术研究与应用 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基于大数据的平安城市综合管理云平台 研发与应用补贴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基于北斗定位及交互体验的智能旅游云 服务管理平台补贴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汉鼎股份互联网金融云服务省级重点企 业研究院补贴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汉鼎商圈导购服务系统补贴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舟山智慧民生综合服务平台项目补贴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税收返还或补助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2,561,898.25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18,428,898.25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vMerge/>
            <w:tcBorders>
              <w:left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4,416,300.00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10,141,694.33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4,416,300.00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非公开发行违约金收入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2,849,219.23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117,926.12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2,849,219.23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7,265,519.23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50,259,620.45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7,265,519.23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重点企业贡 献奖奖励鼓 励奖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59"/>
              <w:jc w:val="left"/>
              <w:rPr>
                <w:rFonts w:ascii="宋体" w:hAnsi="宋体" w:cs="宋体" w:eastAsia="宋体" w:hint="default"/>
                <w:sz w:val="18"/>
                <w:szCs w:val="18"/>
              </w:rPr>
            </w:pPr>
            <w:r>
              <w:rPr>
                <w:rFonts w:ascii="宋体" w:hAnsi="宋体" w:cs="宋体" w:eastAsia="宋体" w:hint="default"/>
                <w:sz w:val="18"/>
                <w:szCs w:val="18"/>
              </w:rPr>
              <w:t>天水街道</w:t>
            </w:r>
            <w:r>
              <w:rPr>
                <w:rFonts w:ascii="Times New Roman" w:hAnsi="Times New Roman" w:cs="Times New Roman" w:eastAsia="Times New Roman" w:hint="default"/>
                <w:sz w:val="18"/>
                <w:szCs w:val="18"/>
              </w:rPr>
              <w:t>"</w:t>
            </w:r>
            <w:r>
              <w:rPr>
                <w:rFonts w:ascii="宋体" w:hAnsi="宋体" w:cs="宋体" w:eastAsia="宋体" w:hint="default"/>
                <w:sz w:val="18"/>
                <w:szCs w:val="18"/>
              </w:rPr>
              <w:t>两 新</w:t>
            </w:r>
            <w:r>
              <w:rPr>
                <w:rFonts w:ascii="Times New Roman" w:hAnsi="Times New Roman" w:cs="Times New Roman" w:eastAsia="Times New Roman" w:hint="default"/>
                <w:sz w:val="18"/>
                <w:szCs w:val="18"/>
              </w:rPr>
              <w:t>"</w:t>
            </w:r>
            <w:r>
              <w:rPr>
                <w:rFonts w:ascii="宋体" w:hAnsi="宋体" w:cs="宋体" w:eastAsia="宋体" w:hint="default"/>
                <w:sz w:val="18"/>
                <w:szCs w:val="18"/>
              </w:rPr>
              <w:t>组织党工 作经费管理 办法</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12"/>
                <w:sz w:val="18"/>
                <w:szCs w:val="18"/>
              </w:rPr>
              <w:t>软件产品，知</w:t>
            </w:r>
            <w:r>
              <w:rPr>
                <w:rFonts w:ascii="宋体" w:hAnsi="宋体" w:cs="宋体" w:eastAsia="宋体" w:hint="default"/>
                <w:sz w:val="18"/>
                <w:szCs w:val="18"/>
              </w:rPr>
              <w:t> 识产权专利 </w:t>
            </w:r>
            <w:r>
              <w:rPr>
                <w:rFonts w:ascii="宋体" w:hAnsi="宋体" w:cs="宋体" w:eastAsia="宋体" w:hint="default"/>
                <w:spacing w:val="-12"/>
                <w:sz w:val="18"/>
                <w:szCs w:val="18"/>
              </w:rPr>
              <w:t>实用，软著奖</w:t>
            </w:r>
            <w:r>
              <w:rPr>
                <w:rFonts w:ascii="宋体" w:hAnsi="宋体" w:cs="宋体" w:eastAsia="宋体" w:hint="default"/>
                <w:sz w:val="18"/>
                <w:szCs w:val="18"/>
              </w:rPr>
              <w:t>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下城区财政 局奖励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产业扶持奖 励资金（注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雏鹰计划补 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年区知 识产权（专 </w:t>
            </w:r>
            <w:r>
              <w:rPr>
                <w:rFonts w:ascii="宋体" w:hAnsi="宋体" w:cs="宋体" w:eastAsia="宋体" w:hint="default"/>
                <w:spacing w:val="-12"/>
                <w:sz w:val="18"/>
                <w:szCs w:val="18"/>
              </w:rPr>
              <w:t>利）专项资金</w:t>
            </w:r>
            <w:r>
              <w:rPr>
                <w:rFonts w:ascii="宋体" w:hAnsi="宋体" w:cs="宋体" w:eastAsia="宋体" w:hint="default"/>
                <w:sz w:val="18"/>
                <w:szCs w:val="18"/>
              </w:rPr>
              <w:t> 资助项目清 单</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表彰创新型 企业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专资返还款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191,803.66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重点企业贡 献奖奖励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软件即征即 退款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40,450.79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质优企业扶 持补助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年网上 技术交易成 果转化项目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2"/>
                <w:sz w:val="18"/>
                <w:szCs w:val="18"/>
              </w:rPr>
              <w:t>发明专利（一</w:t>
            </w:r>
            <w:r>
              <w:rPr>
                <w:rFonts w:ascii="宋体" w:hAnsi="宋体" w:cs="宋体" w:eastAsia="宋体" w:hint="default"/>
                <w:sz w:val="18"/>
                <w:szCs w:val="18"/>
              </w:rPr>
              <w:t> 种智能建筑 能源管理系 统）</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表彰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度税收特别 贡献奖企业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智慧城市综 合环境监测 系统平台研 发项目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杭州博士后 研究人员一 次性科研补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汉鼎股份互 联网金融云 服务省级重 点企业研究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基于交通流 分析的智能 交通管控平 台系统项目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687,300.00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基于感情的 城市安全智 能监控研究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物联网智能 感知关键技 术研究及产 业化项目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杭州市软件 登记费补助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利用光载波 布里渊处理 的频响均衡 装置项目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"258"</w:t>
            </w:r>
            <w:r>
              <w:rPr>
                <w:rFonts w:ascii="宋体" w:hAnsi="宋体" w:cs="宋体" w:eastAsia="宋体" w:hint="default"/>
                <w:sz w:val="18"/>
                <w:szCs w:val="18"/>
              </w:rPr>
              <w:t>人才培 养人才资助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云数据中心 虚拟资源管 理与节能关 键技术研究 与开发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软件著作专 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实用新型专 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面向城市安 防的下一代 互联网应用 管理平台项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left"/>
              <w:rPr>
                <w:rFonts w:ascii="宋体" w:hAnsi="宋体" w:cs="宋体" w:eastAsia="宋体" w:hint="default"/>
                <w:sz w:val="18"/>
                <w:szCs w:val="18"/>
              </w:rPr>
            </w:pPr>
            <w:r>
              <w:rPr>
                <w:rFonts w:ascii="宋体" w:hAnsi="宋体" w:cs="宋体" w:eastAsia="宋体" w:hint="default"/>
                <w:sz w:val="18"/>
                <w:szCs w:val="18"/>
              </w:rPr>
              <w:t>企业发展激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87"/>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市科技型初 创企业培育</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工程资助经 费的通知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年房租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 产权（专利） 专项资金资 助项目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3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52.65pt;height:66.45pt;mso-position-horizontal-relative:char;mso-position-vertical-relative:line" coordorigin="0,0" coordsize="1053,1329">
                  <v:group style="position:absolute;left:0;top:0;width:1053;height:1329" coordorigin="0,0" coordsize="1053,1329">
                    <v:shape style="position:absolute;left:0;top:0;width:1053;height:1329" coordorigin="0,0" coordsize="1053,1329" path="m0,1328l1052,1328,1052,0,0,0,0,1328xe" filled="true" fillcolor="#ffffff" stroked="false">
                      <v:path arrowok="t"/>
                      <v:fill type="solid"/>
                    </v:shape>
                  </v:group>
                  <v:group style="position:absolute;left:23;top:468;width:1007;height:393" coordorigin="23,468" coordsize="1007,393">
                    <v:shape style="position:absolute;left:23;top:468;width:1007;height:393" coordorigin="23,468" coordsize="1007,393" path="m23,860l1030,860,1030,468,23,468,23,860xe" filled="true" fillcolor="#ffffff" stroked="false">
                      <v:path arrowok="t"/>
                      <v:fill type="solid"/>
                    </v:shape>
                  </v:group>
                </v:group>
              </w:pict>
            </w:r>
            <w:r>
              <w:rPr>
                <w:rFonts w:ascii="Times New Roman" w:hAnsi="Times New Roman" w:cs="Times New Roman" w:eastAsia="Times New Roman" w:hint="default"/>
                <w:position w:val="-26"/>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年成都 市第四批科 技项目经费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年认定 的省科技型 中小企业进 行补助的通 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年下城 区知识产权</w:t>
            </w:r>
          </w:p>
          <w:p>
            <w:pPr>
              <w:pStyle w:val="TableParagraph"/>
              <w:spacing w:line="316" w:lineRule="auto" w:before="31"/>
              <w:ind w:left="22" w:right="22"/>
              <w:jc w:val="left"/>
              <w:rPr>
                <w:rFonts w:ascii="宋体" w:hAnsi="宋体" w:cs="宋体" w:eastAsia="宋体" w:hint="default"/>
                <w:sz w:val="18"/>
                <w:szCs w:val="18"/>
              </w:rPr>
            </w:pPr>
            <w:r>
              <w:rPr>
                <w:rFonts w:ascii="宋体" w:hAnsi="宋体" w:cs="宋体" w:eastAsia="宋体" w:hint="default"/>
                <w:spacing w:val="-12"/>
                <w:sz w:val="18"/>
                <w:szCs w:val="18"/>
              </w:rPr>
              <w:t>（专利）专项</w:t>
            </w:r>
            <w:r>
              <w:rPr>
                <w:rFonts w:ascii="宋体" w:hAnsi="宋体" w:cs="宋体" w:eastAsia="宋体" w:hint="default"/>
                <w:sz w:val="18"/>
                <w:szCs w:val="18"/>
              </w:rPr>
              <w:t> 资金资助项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1"/>
              <w:jc w:val="both"/>
              <w:rPr>
                <w:rFonts w:ascii="宋体" w:hAnsi="宋体" w:cs="宋体" w:eastAsia="宋体" w:hint="default"/>
                <w:sz w:val="18"/>
                <w:szCs w:val="18"/>
              </w:rPr>
            </w:pPr>
            <w:r>
              <w:rPr>
                <w:rFonts w:ascii="宋体" w:hAnsi="宋体" w:cs="宋体" w:eastAsia="宋体" w:hint="default"/>
                <w:sz w:val="18"/>
                <w:szCs w:val="18"/>
              </w:rPr>
              <w:t>融资租赁售 后回租增值 税即征即退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1,000,139.88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4,416,300.00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10,141,694.3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152" w:firstLine="420"/>
        <w:jc w:val="both"/>
        <w:rPr>
          <w:rFonts w:ascii="宋体" w:hAnsi="宋体" w:cs="宋体" w:eastAsia="宋体" w:hint="default"/>
        </w:rPr>
      </w:pPr>
      <w:r>
        <w:rPr>
          <w:spacing w:val="-3"/>
        </w:rPr>
        <w:t>（</w:t>
      </w:r>
      <w:r>
        <w:rPr>
          <w:rFonts w:ascii="宋体" w:hAnsi="宋体" w:cs="宋体" w:eastAsia="宋体" w:hint="default"/>
          <w:spacing w:val="-3"/>
        </w:rPr>
        <w:t>1</w:t>
      </w:r>
      <w:r>
        <w:rPr>
          <w:spacing w:val="-3"/>
        </w:rPr>
        <w:t>）根据舟山港综合保税区管委会《产业扶持奖励资金》，子公司汉鼎宇佑融资租赁有限公司于</w:t>
      </w:r>
      <w:r>
        <w:rPr>
          <w:rFonts w:ascii="宋体" w:hAnsi="宋体" w:cs="宋体" w:eastAsia="宋体" w:hint="default"/>
          <w:spacing w:val="-3"/>
        </w:rPr>
        <w:t>2017</w:t>
      </w:r>
      <w:r>
        <w:rPr>
          <w:rFonts w:ascii="宋体" w:hAnsi="宋体" w:cs="宋体" w:eastAsia="宋体" w:hint="default"/>
        </w:rPr>
        <w:t> </w:t>
      </w:r>
      <w:r>
        <w:rPr/>
        <w:t>年</w:t>
      </w:r>
      <w:r>
        <w:rPr>
          <w:rFonts w:ascii="宋体" w:hAnsi="宋体" w:cs="宋体" w:eastAsia="宋体" w:hint="default"/>
        </w:rPr>
        <w:t>6</w:t>
      </w:r>
      <w:r>
        <w:rPr/>
        <w:t>月收到政府补助</w:t>
      </w:r>
      <w:r>
        <w:rPr>
          <w:rFonts w:ascii="宋体" w:hAnsi="宋体" w:cs="宋体" w:eastAsia="宋体" w:hint="default"/>
        </w:rPr>
        <w:t>4,000,000.00</w:t>
      </w:r>
      <w:r>
        <w:rPr/>
        <w:t>元，计入营业外收入。</w:t>
      </w:r>
      <w:r>
        <w:rPr>
          <w:rFonts w:ascii="宋体" w:hAnsi="宋体" w:cs="宋体" w:eastAsia="宋体" w:hint="default"/>
        </w:rPr>
        <w:t> </w:t>
      </w:r>
    </w:p>
    <w:p>
      <w:pPr>
        <w:pStyle w:val="BodyText"/>
        <w:spacing w:line="273" w:lineRule="auto"/>
        <w:ind w:right="149" w:firstLine="420"/>
        <w:jc w:val="both"/>
        <w:rPr>
          <w:rFonts w:ascii="宋体" w:hAnsi="宋体" w:cs="宋体" w:eastAsia="宋体" w:hint="default"/>
        </w:rPr>
      </w:pPr>
      <w:r>
        <w:rPr/>
        <w:t>（</w:t>
      </w:r>
      <w:r>
        <w:rPr>
          <w:rFonts w:ascii="宋体" w:hAnsi="宋体" w:cs="宋体" w:eastAsia="宋体" w:hint="default"/>
        </w:rPr>
        <w:t>2</w:t>
      </w:r>
      <w:r>
        <w:rPr/>
        <w:t>）根据杭州高新技术产业开发区科学技术局、杭州市滨江区科学技术局、杭州高新技术产业开发 </w:t>
      </w:r>
      <w:r>
        <w:rPr>
          <w:spacing w:val="-1"/>
        </w:rPr>
        <w:t>区财政局、杭州市滨江区财政局</w:t>
      </w:r>
      <w:r>
        <w:rPr>
          <w:rFonts w:ascii="宋体" w:hAnsi="宋体" w:cs="宋体" w:eastAsia="宋体" w:hint="default"/>
          <w:spacing w:val="-1"/>
        </w:rPr>
        <w:t>/</w:t>
      </w:r>
      <w:r>
        <w:rPr>
          <w:spacing w:val="-1"/>
        </w:rPr>
        <w:t>区科技</w:t>
      </w:r>
      <w:r>
        <w:rPr>
          <w:rFonts w:ascii="宋体" w:hAnsi="宋体" w:cs="宋体" w:eastAsia="宋体" w:hint="default"/>
          <w:spacing w:val="-1"/>
        </w:rPr>
        <w:t>[2017]57</w:t>
      </w:r>
      <w:r>
        <w:rPr>
          <w:spacing w:val="-1"/>
        </w:rPr>
        <w:t>号、区财</w:t>
      </w:r>
      <w:r>
        <w:rPr>
          <w:rFonts w:ascii="宋体" w:hAnsi="宋体" w:cs="宋体" w:eastAsia="宋体" w:hint="default"/>
          <w:spacing w:val="-1"/>
        </w:rPr>
        <w:t>[2017]253</w:t>
      </w:r>
      <w:r>
        <w:rPr>
          <w:spacing w:val="-1"/>
        </w:rPr>
        <w:t>号《关于下达</w:t>
      </w:r>
      <w:r>
        <w:rPr>
          <w:rFonts w:ascii="宋体" w:hAnsi="宋体" w:cs="宋体" w:eastAsia="宋体" w:hint="default"/>
          <w:spacing w:val="-1"/>
        </w:rPr>
        <w:t>2015</w:t>
      </w:r>
      <w:r>
        <w:rPr>
          <w:spacing w:val="-1"/>
        </w:rPr>
        <w:t>年杭州市科技型初</w:t>
      </w:r>
      <w:r>
        <w:rPr>
          <w:spacing w:val="-79"/>
        </w:rPr>
        <w:t> </w:t>
      </w:r>
      <w:r>
        <w:rPr>
          <w:spacing w:val="-79"/>
        </w:rPr>
      </w:r>
      <w:r>
        <w:rPr>
          <w:spacing w:val="3"/>
        </w:rPr>
        <w:t>创企业</w:t>
      </w:r>
      <w:r>
        <w:rPr>
          <w:rFonts w:ascii="宋体" w:hAnsi="宋体" w:cs="宋体" w:eastAsia="宋体" w:hint="default"/>
          <w:spacing w:val="3"/>
        </w:rPr>
        <w:t>2016</w:t>
      </w:r>
      <w:r>
        <w:rPr>
          <w:spacing w:val="3"/>
        </w:rPr>
        <w:t>年度研发补助经费的通知》，子公司浙江汉动信息科技有限公司于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月收到政府补助</w:t>
      </w:r>
      <w:r>
        <w:rPr>
          <w:spacing w:val="-90"/>
        </w:rPr>
        <w:t> </w:t>
      </w:r>
      <w:r>
        <w:rPr>
          <w:spacing w:val="-90"/>
        </w:rPr>
      </w:r>
      <w:r>
        <w:rPr>
          <w:rFonts w:ascii="宋体" w:hAnsi="宋体" w:cs="宋体" w:eastAsia="宋体" w:hint="default"/>
        </w:rPr>
        <w:t>334,300.00</w:t>
      </w:r>
      <w:r>
        <w:rPr/>
        <w:t>元，计入营业外收入。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2" w:right="0"/>
              <w:jc w:val="left"/>
              <w:rPr>
                <w:rFonts w:ascii="Times New Roman" w:hAnsi="Times New Roman" w:cs="Times New Roman" w:eastAsia="Times New Roman" w:hint="default"/>
                <w:sz w:val="18"/>
                <w:szCs w:val="18"/>
              </w:rPr>
            </w:pPr>
            <w:r>
              <w:rPr>
                <w:rFonts w:ascii="Times New Roman"/>
                <w:sz w:val="18"/>
              </w:rPr>
              <w:t>263,702.85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9" w:right="0"/>
              <w:jc w:val="left"/>
              <w:rPr>
                <w:rFonts w:ascii="Times New Roman" w:hAnsi="Times New Roman" w:cs="Times New Roman" w:eastAsia="Times New Roman" w:hint="default"/>
                <w:sz w:val="18"/>
                <w:szCs w:val="18"/>
              </w:rPr>
            </w:pPr>
            <w:r>
              <w:rPr>
                <w:rFonts w:ascii="Times New Roman"/>
                <w:sz w:val="18"/>
              </w:rPr>
              <w:t>505,173.55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9" w:right="0"/>
              <w:jc w:val="left"/>
              <w:rPr>
                <w:rFonts w:ascii="Times New Roman" w:hAnsi="Times New Roman" w:cs="Times New Roman" w:eastAsia="Times New Roman" w:hint="default"/>
                <w:sz w:val="18"/>
                <w:szCs w:val="18"/>
              </w:rPr>
            </w:pPr>
            <w:r>
              <w:rPr>
                <w:rFonts w:ascii="Times New Roman"/>
                <w:sz w:val="18"/>
              </w:rPr>
              <w:t>263,702.85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2" w:right="0"/>
              <w:jc w:val="left"/>
              <w:rPr>
                <w:rFonts w:ascii="Times New Roman" w:hAnsi="Times New Roman" w:cs="Times New Roman" w:eastAsia="Times New Roman" w:hint="default"/>
                <w:sz w:val="18"/>
                <w:szCs w:val="18"/>
              </w:rPr>
            </w:pPr>
            <w:r>
              <w:rPr>
                <w:rFonts w:ascii="Times New Roman"/>
                <w:sz w:val="18"/>
              </w:rPr>
              <w:t>263,702.85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9" w:right="0"/>
              <w:jc w:val="left"/>
              <w:rPr>
                <w:rFonts w:ascii="Times New Roman" w:hAnsi="Times New Roman" w:cs="Times New Roman" w:eastAsia="Times New Roman" w:hint="default"/>
                <w:sz w:val="18"/>
                <w:szCs w:val="18"/>
              </w:rPr>
            </w:pPr>
            <w:r>
              <w:rPr>
                <w:rFonts w:ascii="Times New Roman"/>
                <w:sz w:val="18"/>
              </w:rPr>
              <w:t>505,173.55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9" w:right="0"/>
              <w:jc w:val="left"/>
              <w:rPr>
                <w:rFonts w:ascii="Times New Roman" w:hAnsi="Times New Roman" w:cs="Times New Roman" w:eastAsia="Times New Roman" w:hint="default"/>
                <w:sz w:val="18"/>
                <w:szCs w:val="18"/>
              </w:rPr>
            </w:pPr>
            <w:r>
              <w:rPr>
                <w:rFonts w:ascii="Times New Roman"/>
                <w:sz w:val="18"/>
              </w:rPr>
              <w:t>263,702.85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23,109,948.81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6,672,832.87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-11,545,804.74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-779,423.33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11,564,144.07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5,893,409.54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96,334,182.74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24,083,545.66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4,430,937.00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-1,965,948.85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-18,442,259.93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498,617.76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-2,175,406.19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6,888,484.53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-1,753,825.91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11,564,144.07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spacing w:line="547" w:lineRule="auto" w:before="0"/>
        <w:ind w:left="154" w:right="78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3"/>
              <w:jc w:val="left"/>
              <w:rPr>
                <w:rFonts w:ascii="宋体" w:hAnsi="宋体" w:cs="宋体" w:eastAsia="宋体" w:hint="default"/>
                <w:sz w:val="18"/>
                <w:szCs w:val="18"/>
              </w:rPr>
            </w:pPr>
            <w:r>
              <w:rPr>
                <w:rFonts w:ascii="宋体" w:hAnsi="宋体" w:cs="宋体" w:eastAsia="宋体" w:hint="default"/>
                <w:sz w:val="18"/>
                <w:szCs w:val="18"/>
              </w:rPr>
              <w:t>收回的投标保证金、履约保证金、往来 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223,061,683.54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7,995,156.10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22,845,198.25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10,141,694.33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18,508,152.94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9,925,593.22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2,849,219.23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117,926.12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267,264,253.96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28,180,369.77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3"/>
              <w:jc w:val="left"/>
              <w:rPr>
                <w:rFonts w:ascii="宋体" w:hAnsi="宋体" w:cs="宋体" w:eastAsia="宋体" w:hint="default"/>
                <w:sz w:val="18"/>
                <w:szCs w:val="18"/>
              </w:rPr>
            </w:pPr>
            <w:r>
              <w:rPr>
                <w:rFonts w:ascii="宋体" w:hAnsi="宋体" w:cs="宋体" w:eastAsia="宋体" w:hint="default"/>
                <w:sz w:val="18"/>
                <w:szCs w:val="18"/>
              </w:rPr>
              <w:t>支付的投标保证金、履约保证金、往来 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50,758,675.78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168,622,916.97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12,916,869.29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49,824,753.56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2,163,833.51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2,119,534.31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2,710,631.88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5,571,577.11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工程前期费用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703,394.01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326,987.68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1,198,976.85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1,278,212.59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965,228.56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1,123,114.39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5,925,475.57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4,992,224.15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12,252,800.39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1,573,429.41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1,195,545.82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829,328.49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5,737,358.49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11,553,141.13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96,528,790.15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247,815,219.79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128,795,139.62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128,795,139.62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融资租赁出租人支付的现金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273,675,244.62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273,675,244.62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母公司及实际控制人借款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112,534,484.47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212,534,484.47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109,978,709.42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融资租赁借款分期还款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30,302,194.75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140,280,904.17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84,770,038.67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36,968,083.48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52,481,737.85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20,525,139.48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17,788,150.71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11,206,679.85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1,715,317.83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1,687,063.70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r>
        <w:rPr/>
        <w:pict>
          <v:shape style="position:absolute;margin-left:190.160004pt;margin-top:168.499985pt;width:185.55pt;height:19.650pt;mso-position-horizontal-relative:page;mso-position-vertical-relative:page;z-index:-101032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1001"/>
        <w:gridCol w:w="2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4,071,237.23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1,024,743.40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6,669.03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-110,562.84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89" w:right="0"/>
              <w:jc w:val="left"/>
              <w:rPr>
                <w:rFonts w:ascii="Times New Roman" w:hAnsi="Times New Roman" w:cs="Times New Roman" w:eastAsia="Times New Roman" w:hint="default"/>
                <w:sz w:val="18"/>
                <w:szCs w:val="18"/>
              </w:rPr>
            </w:pPr>
            <w:r>
              <w:rPr>
                <w:rFonts w:ascii="Times New Roman"/>
                <w:sz w:val="18"/>
              </w:rPr>
              <w:t>28,128,171.30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26,575,381.59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9" w:right="0"/>
              <w:jc w:val="left"/>
              <w:rPr>
                <w:rFonts w:ascii="Times New Roman" w:hAnsi="Times New Roman" w:cs="Times New Roman" w:eastAsia="Times New Roman" w:hint="default"/>
                <w:sz w:val="18"/>
                <w:szCs w:val="18"/>
              </w:rPr>
            </w:pPr>
            <w:r>
              <w:rPr>
                <w:rFonts w:ascii="Times New Roman"/>
                <w:sz w:val="18"/>
              </w:rPr>
              <w:t>-168,997,397.43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-26,604,151.64</w:t>
            </w:r>
          </w:p>
        </w:tc>
      </w:tr>
      <w:tr>
        <w:trPr>
          <w:trHeight w:val="402" w:hRule="exact"/>
        </w:trPr>
        <w:tc>
          <w:tcPr>
            <w:tcW w:w="3328"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01" w:type="dxa"/>
            <w:tcBorders>
              <w:top w:val="single" w:sz="4" w:space="0" w:color="000000"/>
              <w:left w:val="single" w:sz="9" w:space="0" w:color="FFFFFF"/>
              <w:bottom w:val="single" w:sz="4" w:space="0" w:color="000000"/>
              <w:right w:val="nil" w:sz="6" w:space="0" w:color="auto"/>
            </w:tcBorders>
          </w:tcPr>
          <w:p>
            <w:pPr/>
          </w:p>
        </w:tc>
        <w:tc>
          <w:tcPr>
            <w:tcW w:w="2056"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3"/>
              <w:ind w:left="939" w:right="0"/>
              <w:jc w:val="left"/>
              <w:rPr>
                <w:rFonts w:ascii="Times New Roman" w:hAnsi="Times New Roman" w:cs="Times New Roman" w:eastAsia="Times New Roman" w:hint="default"/>
                <w:sz w:val="18"/>
                <w:szCs w:val="18"/>
              </w:rPr>
            </w:pPr>
            <w:r>
              <w:rPr>
                <w:rFonts w:ascii="Times New Roman"/>
                <w:sz w:val="18"/>
              </w:rPr>
              <w:t>-11,545,804.74</w:t>
            </w:r>
          </w:p>
        </w:tc>
        <w:tc>
          <w:tcPr>
            <w:tcW w:w="31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-726,656.37</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15,924,699.19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-106,958,957.84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87" w:right="0"/>
              <w:jc w:val="left"/>
              <w:rPr>
                <w:rFonts w:ascii="Times New Roman" w:hAnsi="Times New Roman" w:cs="Times New Roman" w:eastAsia="Times New Roman" w:hint="default"/>
                <w:sz w:val="18"/>
                <w:szCs w:val="18"/>
              </w:rPr>
            </w:pPr>
            <w:r>
              <w:rPr>
                <w:rFonts w:ascii="Times New Roman"/>
                <w:sz w:val="18"/>
              </w:rPr>
              <w:t>181,408,343.88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-92,554,123.21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77" w:right="0"/>
              <w:jc w:val="left"/>
              <w:rPr>
                <w:rFonts w:ascii="Times New Roman" w:hAnsi="Times New Roman" w:cs="Times New Roman" w:eastAsia="Times New Roman" w:hint="default"/>
                <w:sz w:val="18"/>
                <w:szCs w:val="18"/>
              </w:rPr>
            </w:pPr>
            <w:r>
              <w:rPr>
                <w:rFonts w:ascii="Times New Roman"/>
                <w:sz w:val="18"/>
              </w:rPr>
              <w:t>35,214,327.39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-170,374,650.41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9" w:right="0"/>
              <w:jc w:val="left"/>
              <w:rPr>
                <w:rFonts w:ascii="Times New Roman" w:hAnsi="Times New Roman" w:cs="Times New Roman" w:eastAsia="Times New Roman" w:hint="default"/>
                <w:sz w:val="18"/>
                <w:szCs w:val="18"/>
              </w:rPr>
            </w:pPr>
            <w:r>
              <w:rPr>
                <w:rFonts w:ascii="Times New Roman"/>
                <w:sz w:val="18"/>
              </w:rPr>
              <w:t>-3,896,310.00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-3,930,987.92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9" w:right="0"/>
              <w:jc w:val="left"/>
              <w:rPr>
                <w:rFonts w:ascii="Times New Roman" w:hAnsi="Times New Roman" w:cs="Times New Roman" w:eastAsia="Times New Roman" w:hint="default"/>
                <w:sz w:val="18"/>
                <w:szCs w:val="18"/>
              </w:rPr>
            </w:pPr>
            <w:r>
              <w:rPr>
                <w:rFonts w:ascii="Times New Roman"/>
                <w:sz w:val="18"/>
              </w:rPr>
              <w:t>237,069,180.91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-303,272,998.73</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0"/>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28" w:type="dxa"/>
            <w:vMerge/>
            <w:tcBorders>
              <w:left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9" w:right="0"/>
              <w:jc w:val="left"/>
              <w:rPr>
                <w:rFonts w:ascii="Times New Roman" w:hAnsi="Times New Roman" w:cs="Times New Roman" w:eastAsia="Times New Roman" w:hint="default"/>
                <w:sz w:val="18"/>
                <w:szCs w:val="18"/>
              </w:rPr>
            </w:pPr>
            <w:r>
              <w:rPr>
                <w:rFonts w:ascii="Times New Roman"/>
                <w:sz w:val="18"/>
              </w:rPr>
              <w:t>407,301,526.83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1,018,417,571.72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4" w:right="0"/>
              <w:jc w:val="left"/>
              <w:rPr>
                <w:rFonts w:ascii="Times New Roman" w:hAnsi="Times New Roman" w:cs="Times New Roman" w:eastAsia="Times New Roman" w:hint="default"/>
                <w:sz w:val="18"/>
                <w:szCs w:val="18"/>
              </w:rPr>
            </w:pPr>
            <w:r>
              <w:rPr>
                <w:rFonts w:ascii="Times New Roman"/>
                <w:sz w:val="18"/>
              </w:rPr>
              <w:t>1,018,417,571.72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292,550,949.97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53" w:right="0"/>
              <w:jc w:val="left"/>
              <w:rPr>
                <w:rFonts w:ascii="Times New Roman" w:hAnsi="Times New Roman" w:cs="Times New Roman" w:eastAsia="Times New Roman" w:hint="default"/>
                <w:sz w:val="18"/>
                <w:szCs w:val="18"/>
              </w:rPr>
            </w:pPr>
            <w:r>
              <w:rPr>
                <w:rFonts w:ascii="Times New Roman"/>
                <w:sz w:val="18"/>
              </w:rPr>
              <w:t>-611,116,044.89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725,866,621.75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3,875,000.00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山西镁乐文化传媒有限公司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杭州超象娱乐管理有限公司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2,120,436.33</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山西镁乐文化传媒有限公司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2,104,683.79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杭州超象娱乐管理有限公司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15,752.54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1,754,563.67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10,570,639.51</w:t>
            </w:r>
          </w:p>
        </w:tc>
      </w:tr>
      <w:tr>
        <w:trPr>
          <w:trHeight w:val="39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10,570,639.51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-10,570,639.51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407,301,526.83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1,018,417,571.72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330,952.22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210,460.77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405,861,924.20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1,017,997,471.98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1,108,650.41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209,638.97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407,301,526.83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1,018,417,571.72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51</w:t>
      </w:r>
      <w:r>
        <w:rPr/>
        <w:t>、所有者权益变动表项目注释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BodyText"/>
        <w:spacing w:line="256" w:lineRule="auto" w:before="79"/>
        <w:ind w:right="0" w:firstLine="420"/>
        <w:jc w:val="left"/>
      </w:pPr>
      <w:r>
        <w:rPr>
          <w:spacing w:val="-2"/>
        </w:rPr>
        <w:t>本期合并股东权益变动表</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w:t>
      </w:r>
      <w:r>
        <w:rPr>
          <w:spacing w:val="-2"/>
        </w:rPr>
        <w:t>项目发生额</w:t>
      </w:r>
      <w:r>
        <w:rPr>
          <w:rFonts w:ascii="Times New Roman" w:hAnsi="Times New Roman" w:cs="Times New Roman" w:eastAsia="Times New Roman" w:hint="default"/>
          <w:spacing w:val="-2"/>
        </w:rPr>
        <w:t>1,891,574.07</w:t>
      </w:r>
      <w:r>
        <w:rPr>
          <w:spacing w:val="-2"/>
        </w:rPr>
        <w:t>元，系本期公司从关联方无息借款按同档次银</w:t>
      </w:r>
      <w:r>
        <w:rPr/>
        <w:t> 行借款利率确认的利息支出。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11,013,655.31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40,885,692.97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51,899,348.28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5,200,735.21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516,260.17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3,373,347.21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179,643.54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1,401,632.79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0.8375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7,355,410.00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425,753.20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54</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spacing w:val="18"/>
        </w:rPr>
        <w:t>本公司本</w:t>
      </w:r>
      <w:r>
        <w:rPr>
          <w:spacing w:val="-78"/>
        </w:rPr>
        <w:t> </w:t>
      </w:r>
      <w:r>
        <w:rPr/>
        <w:t>年</w:t>
      </w:r>
      <w:r>
        <w:rPr>
          <w:spacing w:val="-78"/>
        </w:rPr>
        <w:t> </w:t>
      </w:r>
      <w:r>
        <w:rPr>
          <w:spacing w:val="18"/>
        </w:rPr>
        <w:t>确认的可</w:t>
      </w:r>
      <w:r>
        <w:rPr>
          <w:spacing w:val="-78"/>
        </w:rPr>
        <w:t> </w:t>
      </w:r>
      <w:r>
        <w:rPr/>
        <w:t>收</w:t>
      </w:r>
      <w:r>
        <w:rPr>
          <w:spacing w:val="-78"/>
        </w:rPr>
        <w:t> </w:t>
      </w:r>
      <w:r>
        <w:rPr>
          <w:spacing w:val="18"/>
        </w:rPr>
        <w:t>到政府补</w:t>
      </w:r>
      <w:r>
        <w:rPr>
          <w:spacing w:val="-78"/>
        </w:rPr>
        <w:t> </w:t>
      </w:r>
      <w:r>
        <w:rPr/>
        <w:t>助</w:t>
      </w:r>
      <w:r>
        <w:rPr>
          <w:spacing w:val="-78"/>
        </w:rPr>
        <w:t> </w:t>
      </w:r>
      <w:r>
        <w:rPr>
          <w:spacing w:val="18"/>
        </w:rPr>
        <w:t>金额合计</w:t>
      </w:r>
      <w:r>
        <w:rPr>
          <w:spacing w:val="-75"/>
        </w:rPr>
        <w:t> </w:t>
      </w:r>
      <w:r>
        <w:rPr>
          <w:rFonts w:ascii="Times New Roman" w:hAnsi="Times New Roman" w:cs="Times New Roman" w:eastAsia="Times New Roman" w:hint="default"/>
        </w:rPr>
        <w:t>22,845,198.25</w:t>
      </w:r>
      <w:r>
        <w:rPr>
          <w:rFonts w:ascii="Times New Roman" w:hAnsi="Times New Roman" w:cs="Times New Roman" w:eastAsia="Times New Roman" w:hint="default"/>
          <w:spacing w:val="-25"/>
        </w:rPr>
        <w:t> </w:t>
      </w:r>
      <w:r>
        <w:rPr>
          <w:spacing w:val="11"/>
        </w:rPr>
        <w:t>元，</w:t>
      </w:r>
      <w:r>
        <w:rPr>
          <w:spacing w:val="-79"/>
        </w:rPr>
        <w:t> </w:t>
      </w:r>
      <w:r>
        <w:rPr>
          <w:spacing w:val="16"/>
        </w:rPr>
        <w:t>与收益</w:t>
      </w:r>
      <w:r>
        <w:rPr>
          <w:spacing w:val="-78"/>
        </w:rPr>
        <w:t> </w:t>
      </w:r>
      <w:r>
        <w:rPr/>
        <w:t>相</w:t>
      </w:r>
      <w:r>
        <w:rPr>
          <w:spacing w:val="-78"/>
        </w:rPr>
        <w:t> </w:t>
      </w:r>
      <w:r>
        <w:rPr>
          <w:spacing w:val="18"/>
        </w:rPr>
        <w:t>关的政府</w:t>
      </w:r>
      <w:r>
        <w:rPr>
          <w:spacing w:val="-78"/>
        </w:rPr>
        <w:t> </w:t>
      </w:r>
      <w:r>
        <w:rPr/>
        <w:t>补</w:t>
      </w:r>
      <w:r>
        <w:rPr>
          <w:spacing w:val="-78"/>
        </w:rPr>
        <w:t> </w:t>
      </w:r>
      <w:r>
        <w:rPr>
          <w:spacing w:val="18"/>
        </w:rPr>
        <w:t>助金额为</w:t>
      </w:r>
    </w:p>
    <w:p>
      <w:pPr>
        <w:pStyle w:val="BodyText"/>
        <w:spacing w:line="240" w:lineRule="auto" w:before="21"/>
        <w:ind w:right="0"/>
        <w:jc w:val="left"/>
      </w:pPr>
      <w:r>
        <w:rPr>
          <w:rFonts w:ascii="Times New Roman" w:hAnsi="Times New Roman" w:cs="Times New Roman" w:eastAsia="Times New Roman" w:hint="default"/>
        </w:rPr>
        <w:t>22,845,198.25</w:t>
      </w:r>
      <w:r>
        <w:rPr/>
        <w:t>元。</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426"/>
        <w:gridCol w:w="1984"/>
        <w:gridCol w:w="2151"/>
      </w:tblGrid>
      <w:tr>
        <w:trPr>
          <w:trHeight w:val="356" w:hRule="exact"/>
        </w:trPr>
        <w:tc>
          <w:tcPr>
            <w:tcW w:w="4426"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3" w:right="0"/>
              <w:jc w:val="left"/>
              <w:rPr>
                <w:rFonts w:ascii="宋体" w:hAnsi="宋体" w:cs="宋体" w:eastAsia="宋体" w:hint="default"/>
                <w:sz w:val="18"/>
                <w:szCs w:val="18"/>
              </w:rPr>
            </w:pPr>
            <w:r>
              <w:rPr>
                <w:rFonts w:ascii="宋体" w:hAnsi="宋体" w:cs="宋体" w:eastAsia="宋体" w:hint="default"/>
                <w:sz w:val="18"/>
                <w:szCs w:val="18"/>
              </w:rPr>
              <w:t>本期计入损益金额</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计入当期损益的项目</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专资返还款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1,060,000.00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国家电影事业发展专项资金省级资助奖励资金</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430,000.00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3"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年度新建影院专资先征后返</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240,000.00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基于跨界资源整合的智慧商圈云服务平台</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648,000.00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互联网金融云服务关键技术研究与应用</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1,700,000.00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3"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基于大数据的平安城市综合管理云平台研发与应用</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6,430,000.00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基于北斗定位及交互体验的智能旅游云服务管理平台</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750,000.00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汉鼎股份互联网金融云服务省级重点企业研究院</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1,250,000.00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3"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汉鼎商圈导购服务系统</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89,000.00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舟山智慧民生综合服务平台项目</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年企业所得税、增值税退税补助</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789,398.25</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3"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税款补助</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42,500.00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重点企业贡献奖奖励鼓励奖</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天水街道</w:t>
            </w:r>
            <w:r>
              <w:rPr>
                <w:rFonts w:ascii="Times New Roman" w:hAnsi="Times New Roman" w:cs="Times New Roman" w:eastAsia="Times New Roman" w:hint="default"/>
                <w:sz w:val="18"/>
                <w:szCs w:val="18"/>
              </w:rPr>
              <w:t>“</w:t>
            </w:r>
            <w:r>
              <w:rPr>
                <w:rFonts w:ascii="宋体" w:hAnsi="宋体" w:cs="宋体" w:eastAsia="宋体" w:hint="default"/>
                <w:sz w:val="18"/>
                <w:szCs w:val="18"/>
              </w:rPr>
              <w:t>两新</w:t>
            </w:r>
            <w:r>
              <w:rPr>
                <w:rFonts w:ascii="Times New Roman" w:hAnsi="Times New Roman" w:cs="Times New Roman" w:eastAsia="Times New Roman" w:hint="default"/>
                <w:sz w:val="18"/>
                <w:szCs w:val="18"/>
              </w:rPr>
              <w:t>”</w:t>
            </w:r>
            <w:r>
              <w:rPr>
                <w:rFonts w:ascii="宋体" w:hAnsi="宋体" w:cs="宋体" w:eastAsia="宋体" w:hint="default"/>
                <w:sz w:val="18"/>
                <w:szCs w:val="18"/>
              </w:rPr>
              <w:t>组织党工作经费管理办法</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软件产品，知识产权专利实用，软著补贴</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46,000.00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426"/>
        <w:gridCol w:w="1984"/>
        <w:gridCol w:w="2151"/>
      </w:tblGrid>
      <w:tr>
        <w:trPr>
          <w:trHeight w:val="355" w:hRule="exact"/>
        </w:trPr>
        <w:tc>
          <w:tcPr>
            <w:tcW w:w="4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下城区财政局奖励</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4,000.00</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617"/>
              <w:jc w:val="righ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产业扶持奖励资金</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17"/>
              <w:jc w:val="righ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3"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雏鹰计划补助</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334,300.00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17"/>
              <w:jc w:val="righ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表彰创新型企业</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5,000.00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17"/>
              <w:jc w:val="righ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2"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年区知识产权（专利）专项资金资助项目清单</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9,000.00</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17"/>
              <w:jc w:val="right"/>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353" w:hRule="exact"/>
        </w:trPr>
        <w:tc>
          <w:tcPr>
            <w:tcW w:w="4426"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22,845,198.25</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70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山西镁乐文 化传媒有限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10,280,971.7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224,777.77</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杭州超象娱 乐管理有限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4,534,824.22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-2,059,070.94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山西镁乐</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杭州超象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5,416,146.60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-4,738,294.94</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7,283,853.40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5,738,294.94</w:t>
            </w:r>
          </w:p>
        </w:tc>
      </w:tr>
    </w:tbl>
    <w:p>
      <w:pPr>
        <w:spacing w:line="357" w:lineRule="auto" w:before="51"/>
        <w:ind w:left="154" w:right="509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山西镁乐</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杭州超象</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8,060,963.82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8,060,963.82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10,122,862.53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10,122,862.53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2,104,683.79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2,104,683.79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15,752.54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15,752.54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1,764,938.15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1,764,938.15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271,415.00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271,415.00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46,991.14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46,991.14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2,940,851.71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2,940,851.71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6,299,694.99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6,299,694.99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1,169,166.67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1,169,166.67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3,536,000.00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34,332.36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34,332.36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2,644,817.22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2,644,817.22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14,861,157.47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14,861,157.47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2,644,817.22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2,644,817.22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14,861,157.47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14,861,157.47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5,416,146.60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5,416,146.60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-4,738,294.94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-4,738,294.94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5,416,146.60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5,416,146.60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-4,738,294.94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-4,738,294.94</w:t>
            </w:r>
          </w:p>
        </w:tc>
      </w:tr>
    </w:tbl>
    <w:p>
      <w:pPr>
        <w:spacing w:line="357" w:lineRule="auto" w:before="51"/>
        <w:ind w:left="154" w:right="655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杭州星影电</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受同一实际</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8,310,529.03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-1,633,667.55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2,069,267.09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0" w:right="0"/>
              <w:jc w:val="left"/>
              <w:rPr>
                <w:rFonts w:ascii="Times New Roman" w:hAnsi="Times New Roman" w:cs="Times New Roman" w:eastAsia="Times New Roman" w:hint="default"/>
                <w:sz w:val="18"/>
                <w:szCs w:val="18"/>
              </w:rPr>
            </w:pPr>
            <w:r>
              <w:rPr>
                <w:rFonts w:ascii="Times New Roman"/>
                <w:sz w:val="18"/>
              </w:rPr>
              <w:t>-547,455.47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影院有限公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控制人控制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乐清时代电 影放映有限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受同一实际 控制人控制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6,650,275.68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-2,900,106.26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1,248,465.08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-1,377,906.90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深圳星海太 平洋影业投 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受同一实际 控制人控制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16,167,705.9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659,677.29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4,908,166.31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-541,614.08</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0" w:firstLine="420"/>
        <w:jc w:val="left"/>
        <w:rPr>
          <w:rFonts w:ascii="宋体" w:hAnsi="宋体" w:cs="宋体" w:eastAsia="宋体" w:hint="default"/>
        </w:rPr>
      </w:pPr>
      <w:r>
        <w:rPr>
          <w:spacing w:val="-1"/>
        </w:rPr>
        <w:t>本期同一控制下企业合并的被合并方系从关联方杭州宇佑动漫制作有限公司购入，这三家单位系杭州</w:t>
      </w:r>
      <w:r>
        <w:rPr/>
        <w:t> 宇佑动漫制作有限公司</w:t>
      </w:r>
      <w:r>
        <w:rPr>
          <w:rFonts w:ascii="宋体" w:hAnsi="宋体" w:cs="宋体" w:eastAsia="宋体" w:hint="default"/>
        </w:rPr>
        <w:t>2016</w:t>
      </w:r>
      <w:r>
        <w:rPr/>
        <w:t>年度从外部第三方单位非同一控制下企业合并购入。</w:t>
      </w:r>
      <w:r>
        <w:rPr>
          <w:rFonts w:ascii="宋体" w:hAnsi="宋体" w:cs="宋体" w:eastAsia="宋体" w:hint="default"/>
        </w:rPr>
        <w:t> </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杭州星影</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乐清时代</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深圳星海</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5" w:right="0"/>
              <w:jc w:val="left"/>
              <w:rPr>
                <w:rFonts w:ascii="Times New Roman" w:hAnsi="Times New Roman" w:cs="Times New Roman" w:eastAsia="Times New Roman" w:hint="default"/>
                <w:sz w:val="18"/>
                <w:szCs w:val="18"/>
              </w:rPr>
            </w:pPr>
            <w:r>
              <w:rPr>
                <w:rFonts w:ascii="Times New Roman"/>
                <w:sz w:val="18"/>
              </w:rPr>
              <w:t>28,000,000.00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4" w:right="0"/>
              <w:jc w:val="left"/>
              <w:rPr>
                <w:rFonts w:ascii="Times New Roman" w:hAnsi="Times New Roman" w:cs="Times New Roman" w:eastAsia="Times New Roman" w:hint="default"/>
                <w:sz w:val="18"/>
                <w:szCs w:val="18"/>
              </w:rPr>
            </w:pPr>
            <w:r>
              <w:rPr>
                <w:rFonts w:ascii="Times New Roman"/>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4" w:right="0"/>
              <w:jc w:val="left"/>
              <w:rPr>
                <w:rFonts w:ascii="Times New Roman" w:hAnsi="Times New Roman" w:cs="Times New Roman" w:eastAsia="Times New Roman" w:hint="default"/>
                <w:sz w:val="18"/>
                <w:szCs w:val="18"/>
              </w:rPr>
            </w:pPr>
            <w:r>
              <w:rPr>
                <w:rFonts w:ascii="Times New Roman"/>
                <w:sz w:val="18"/>
              </w:rPr>
              <w:t>42,000,000.00</w:t>
            </w:r>
          </w:p>
        </w:tc>
      </w:tr>
    </w:tbl>
    <w:p>
      <w:pPr>
        <w:spacing w:line="357" w:lineRule="auto" w:before="51"/>
        <w:ind w:left="154" w:right="761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杭州星影</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乐清时代</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深圳星海</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13,099,526.01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13,099,526.01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4,569,144.49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4,569,144.49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11,709,674.05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11,709,674.05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557,039.05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557,039.05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362,471.70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362,471.70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2,078,880.34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2,078,880.34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529,394.35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529,394.35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703,764.16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703,764.16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1,727,798.60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1,727,798.60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37,419.87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37,419.87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50,767.00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50,767.00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91,593.67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91,593.67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3,508,997.57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3,508,997.57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2,937,629.63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2,937,629.63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2,109,109.92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2,109,109.92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8,466,675.17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8,466,675.17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514,512.00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514,512.00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5,667,348.11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5,667,348.11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34,943.41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34,943.41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1,278,289.62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1,278,289.62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10,064,249.67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10,064,249.67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3,963,750.22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3,963,750.22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1,278,289.62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1,278,289.62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10,064,249.67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10,064,249.67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3,963,750.22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3,963,750.22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11,821,236.39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11,821,236.39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-5,495,105.18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-5,495,105.18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7,745,923.83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7,745,923.83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11,821,236.39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11,821,236.39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-5,495,105.18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-5,495,105.18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7,745,923.83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7,745,923.83</w:t>
            </w:r>
          </w:p>
        </w:tc>
      </w:tr>
    </w:tbl>
    <w:p>
      <w:pPr>
        <w:spacing w:line="357"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57"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、处置子公司</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0"/>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四川通 普科技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10,492,0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42.20%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61"/>
              <w:jc w:val="left"/>
              <w:rPr>
                <w:rFonts w:ascii="宋体" w:hAnsi="宋体" w:cs="宋体" w:eastAsia="宋体" w:hint="default"/>
                <w:sz w:val="18"/>
                <w:szCs w:val="18"/>
              </w:rPr>
            </w:pPr>
            <w:r>
              <w:rPr>
                <w:rFonts w:ascii="宋体" w:hAnsi="宋体" w:cs="宋体" w:eastAsia="宋体" w:hint="default"/>
                <w:sz w:val="18"/>
                <w:szCs w:val="18"/>
              </w:rPr>
              <w:t>丧失控 制权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-963,940</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6,546,00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3" w:right="161"/>
              <w:jc w:val="left"/>
              <w:rPr>
                <w:rFonts w:ascii="宋体" w:hAnsi="宋体" w:cs="宋体" w:eastAsia="宋体" w:hint="default"/>
                <w:sz w:val="18"/>
                <w:szCs w:val="18"/>
              </w:rPr>
            </w:pPr>
            <w:r>
              <w:rPr>
                <w:rFonts w:ascii="宋体" w:hAnsi="宋体" w:cs="宋体" w:eastAsia="宋体" w:hint="default"/>
                <w:sz w:val="18"/>
                <w:szCs w:val="18"/>
              </w:rPr>
              <w:t>交易价 格</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4012"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93"/>
        <w:ind w:right="0"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月，公司新设子公司霍尔果斯吉良先道信息科技有限公司、沈阳汉鼎宇佑置业有限公司</w:t>
      </w:r>
      <w:r>
        <w:rPr/>
        <w:t> 有限公司，从其设立之日起，将其纳入合并报表范围。</w:t>
      </w:r>
      <w:r>
        <w:rPr>
          <w:rFonts w:ascii="宋体" w:hAnsi="宋体" w:cs="宋体" w:eastAsia="宋体" w:hint="default"/>
          <w:spacing w:val="-1"/>
        </w:rPr>
        <w:t> </w:t>
      </w:r>
      <w:r>
        <w:rPr>
          <w:rFonts w:ascii="宋体" w:hAnsi="宋体" w:cs="宋体" w:eastAsia="宋体" w:hint="default"/>
        </w:rPr>
        <w:t> </w:t>
      </w:r>
    </w:p>
    <w:p>
      <w:pPr>
        <w:pStyle w:val="BodyText"/>
        <w:spacing w:line="273" w:lineRule="auto" w:before="47"/>
        <w:ind w:right="217" w:firstLine="42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10</w:t>
      </w:r>
      <w:r>
        <w:rPr/>
        <w:t>月，公司和加州（厦门）健康管理有限公司共同设立浙江汉鼎宇佑智慧医疗服务有限 公司，从其设立之日起，将其纳入合并报表范围。</w:t>
      </w:r>
      <w:r>
        <w:rPr>
          <w:rFonts w:ascii="宋体" w:hAnsi="宋体" w:cs="宋体" w:eastAsia="宋体" w:hint="default"/>
        </w:rPr>
        <w:t> </w:t>
      </w:r>
    </w:p>
    <w:p>
      <w:pPr>
        <w:spacing w:after="0" w:line="273" w:lineRule="auto"/>
        <w:jc w:val="left"/>
        <w:rPr>
          <w:rFonts w:ascii="宋体" w:hAnsi="宋体" w:cs="宋体" w:eastAsia="宋体" w:hint="default"/>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line="487" w:lineRule="auto" w:before="35"/>
        <w:ind w:left="154" w:right="67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汉鼎宇佑信息产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舟山市智慧城市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沈阳汉鼎宇佑置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浙江汉鼎宇佑金 融服务有限公司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金融服务、咨询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杭州鼎有财金融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金融服务、技术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杭州宇佑股权众 筹科技有限公司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金融服务、批发 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浙江汉鼎宇佑资 本管理有限公司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杭州汉鼎宇佑互 动娱乐管理有限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租赁与商务服务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淳安县汉鼎宇佑 电影有限公司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浙江淳安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浙江淳安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杭州星影电影院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乐清时代电影放 映有限公司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浙江乐清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浙江乐清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深圳星海太平洋 影业投资有限公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山西镁乐文化传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山西长治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山西长治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电影放映服务、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杭州超象娱乐管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宁波汉鼎宇佑电 影院有限公司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电影放映服务、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杭州汉鼎宇佑商 业发展有限公司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商务信息咨询服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杭州汉鼎宇佑金 控投资有限公司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租赁服务、批发 零售、进出口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汉鼎宇佑融资租 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金融租赁业务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汉鼎国际发展有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境外投资并购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汉鼎道纪有限公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海外投资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成都宇佑信息科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计算机网络、技 术开发、销售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浙江汉动信息科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霍尔果斯吉良先 道信息科技有限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浙江汉鼎宇佑智 慧医疗服务有限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51"/>
        <w:ind w:left="154" w:right="185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8"/>
        <w:ind w:left="154" w:right="671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5"/>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5"/>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汉鼎道纪有限公司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-696,891.42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-437,075.85</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成都宇佑信息科技有限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-45,363.04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-1,095,598.43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浙江汉动信息科技有限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792,630.50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2,308,667.27</w:t>
            </w:r>
          </w:p>
        </w:tc>
      </w:tr>
    </w:tbl>
    <w:p>
      <w:pPr>
        <w:spacing w:line="357"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汉鼎道 纪有限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46,190,4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46,766,4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47,737,7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33.33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47,737,7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6,255,41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6,255,41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5,959,09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5,959,09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成都宇 佑信息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1,628,79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110,141.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1,738,93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1,793,47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153,661.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1,947,13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浙江汉 动信息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11,221,8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37.19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1,079,52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12,301,3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758,025.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9,125,36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2,011,49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3,556,67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3,556,67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8.85</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汉鼎道纪有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-1,548,647.60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-1,267,598.62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40,787,991.4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296,318.95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296,318.95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5,959,099.99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成都宇佑信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-181,452.18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-181,452.18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-959,715.43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-113,269.86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-113,269.86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-192,022.87</w:t>
            </w:r>
            <w:r>
              <w:rPr>
                <w:rFonts w:ascii="Times New Roman"/>
                <w:sz w:val="18"/>
              </w:rPr>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浙江汉动信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13,677,558.6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3,963,152.49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3,963,152.49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3,886,222.73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8,257,141.26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3,054,070.29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3,054,070.29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-3,897,283.46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4761;top:14;width:23;height:393" coordorigin="4761,14" coordsize="23,393">
              <v:shape style="position:absolute;left:4761;top:14;width:23;height:393" coordorigin="4761,14" coordsize="23,393" path="m4761,407l4784,407,4784,14,4761,14,4761,407xe" filled="true" fillcolor="#d2d2d2" stroked="false">
                <v:path arrowok="t"/>
                <v:fill type="solid"/>
              </v:shape>
            </v:group>
            <v:group style="position:absolute;left:10;top:14;width:23;height:393" coordorigin="10,14" coordsize="23,393">
              <v:shape style="position:absolute;left:10;top:14;width:23;height:393" coordorigin="10,14" coordsize="23,393" path="m10,407l32,407,32,14,10,14,10,407xe" filled="true" fillcolor="#d2d2d2" stroked="false">
                <v:path arrowok="t"/>
                <v:fill type="solid"/>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795;top:14;width:23;height:393" coordorigin="4795,14" coordsize="23,393">
              <v:shape style="position:absolute;left:4795;top:14;width:23;height:393" coordorigin="4795,14" coordsize="23,393" path="m4795,407l4818,407,4818,14,4795,14,4795,407xe" filled="true" fillcolor="#e0ffff" stroked="false">
                <v:path arrowok="t"/>
                <v:fill type="solid"/>
              </v:shape>
            </v:group>
            <v:group style="position:absolute;left:9546;top:14;width:23;height:393" coordorigin="9546,14" coordsize="23,393">
              <v:shape style="position:absolute;left:9546;top:14;width:23;height:393" coordorigin="9546,14" coordsize="23,393" path="m9546,407l9569,407,9569,14,9546,14,9546,407xe" filled="true" fillcolor="#e0ffff" stroked="false">
                <v:path arrowok="t"/>
                <v:fill type="solid"/>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广东蜂助手网络 技术股份有限公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广告、通讯、信 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微贷（杭州）金 融信息服务有限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line="295" w:lineRule="auto" w:before="115"/>
        <w:ind w:left="154" w:right="0" w:firstLine="0"/>
        <w:jc w:val="left"/>
        <w:rPr>
          <w:rFonts w:ascii="宋体" w:hAnsi="宋体" w:cs="宋体" w:eastAsia="宋体" w:hint="default"/>
          <w:sz w:val="21"/>
          <w:szCs w:val="21"/>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w:t>
      </w:r>
      <w:r>
        <w:rPr>
          <w:rFonts w:ascii="宋体" w:hAnsi="宋体" w:cs="宋体" w:eastAsia="宋体" w:hint="default"/>
          <w:spacing w:val="-1"/>
          <w:sz w:val="21"/>
          <w:szCs w:val="21"/>
        </w:rPr>
        <w:t>公司在被投资单位微贷（杭州）金融信息服务有限公司董事会中派有两名董事，对其经营活动具有重大影</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响，按权益法核算。</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微贷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蜂助手</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微贷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蜂助手</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3,759,272,345.87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186,598,449.64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1,891,023,043.98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103,901,694.00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604,524,986.94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27,938,500.06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101,774,988.24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20,619,643.48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4,363,797,332.81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214,536,949.70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1,992,798,032.22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124,521,337.48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3,119,226,323.88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65,433,827.64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1,269,848,687.63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36,145,279.77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4,751,000.00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3,123,977,323.88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65,433,827.64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1,269,848,687.63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36,145,279.77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2,000,309.41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1,239,820,008.93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149,103,122.06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720,949,035.18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88,376,057.71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211,215,736.72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32,944,391.58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89,224,652.54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21,404,681.18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729,053,437.13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40,716,225.19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400,034,091.68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35,848,073.38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3,677,046,072.85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379,337,020.53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1,776,299,931.90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302,246,669.84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543,598,876.06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34,485,013.97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325,495,049.74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21,974,612.72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551,098,876.06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34,485,013.97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325,495,049.74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21,974,612.72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3,989,814.32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9,180,595.30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50,292,989.63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570,208.60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3,899,634.77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570,208.60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3,899,634.77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4" w:right="455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51" w:firstLine="420"/>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险管理目标和政策的确定，并对风险管理目标和政策承担最终责任，公司财务部设计和实施能确保风险管</w:t>
      </w:r>
      <w:r>
        <w:rPr>
          <w:spacing w:val="-81"/>
        </w:rPr>
        <w:t> </w:t>
      </w:r>
      <w:r>
        <w:rPr>
          <w:spacing w:val="-81"/>
        </w:rPr>
      </w:r>
      <w:r>
        <w:rPr>
          <w:spacing w:val="-1"/>
        </w:rPr>
        <w:t>理目标和政策得以有效执行的程序。董事会通过财务部递交的报告来审查已执行程序的有效性以及风险管</w:t>
      </w:r>
      <w:r>
        <w:rPr>
          <w:spacing w:val="-81"/>
        </w:rPr>
        <w:t> </w:t>
      </w:r>
      <w:r>
        <w:rPr>
          <w:spacing w:val="-81"/>
        </w:rPr>
      </w:r>
      <w:r>
        <w:rPr/>
        <w:t>理目标和政策的合理性。</w:t>
      </w:r>
    </w:p>
    <w:p>
      <w:pPr>
        <w:pStyle w:val="BodyText"/>
        <w:spacing w:line="273" w:lineRule="auto"/>
        <w:ind w:left="574" w:right="0"/>
        <w:jc w:val="left"/>
      </w:pPr>
      <w:r>
        <w:rPr/>
        <w:t>本公司的内部审计师也会审计风险管理的政策和程序，并且将有关发现汇报给审计委员会。 </w:t>
      </w:r>
      <w:r>
        <w:rPr>
          <w:spacing w:val="-1"/>
        </w:rPr>
        <w:t>本公司风险管理的总体目标是在不过度影响公司竞争力和应变力的情况下，制定尽可能降低风险的风</w:t>
      </w:r>
    </w:p>
    <w:p>
      <w:pPr>
        <w:pStyle w:val="BodyText"/>
        <w:spacing w:line="240" w:lineRule="auto"/>
        <w:ind w:right="0"/>
        <w:jc w:val="left"/>
      </w:pPr>
      <w:r>
        <w:rPr/>
        <w:t>险管理政策。</w:t>
      </w:r>
    </w:p>
    <w:p>
      <w:pPr>
        <w:pStyle w:val="BodyText"/>
        <w:spacing w:line="256" w:lineRule="auto" w:before="37"/>
        <w:ind w:left="574"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99"/>
        </w:rPr>
        <w:t> </w:t>
      </w:r>
      <w:r>
        <w:rPr>
          <w:spacing w:val="-1"/>
        </w:rPr>
        <w:t>信用风险是指金融工具的一方不履行义务，造成另一方发生财务损失的风险。本公司主要面临赊销导</w:t>
      </w:r>
    </w:p>
    <w:p>
      <w:pPr>
        <w:pStyle w:val="BodyText"/>
        <w:spacing w:line="273" w:lineRule="auto" w:before="22"/>
        <w:ind w:right="0"/>
        <w:jc w:val="left"/>
      </w:pPr>
      <w:r>
        <w:rPr>
          <w:spacing w:val="-1"/>
        </w:rPr>
        <w:t>致的客户信用风险。在签订新合同之前，本公司会对新客户的信用风险进行了解评估。公司通过对已有客</w:t>
      </w:r>
      <w:r>
        <w:rPr>
          <w:spacing w:val="-83"/>
        </w:rPr>
        <w:t> </w:t>
      </w:r>
      <w:r>
        <w:rPr>
          <w:spacing w:val="-83"/>
        </w:rPr>
      </w:r>
      <w:r>
        <w:rPr/>
        <w:t>户信用评级以及应收账款账龄分析来确保公司的整体信用风险在可控的范围内。</w:t>
      </w:r>
    </w:p>
    <w:p>
      <w:pPr>
        <w:pStyle w:val="BodyText"/>
        <w:spacing w:line="256" w:lineRule="auto"/>
        <w:ind w:left="574" w:right="11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99"/>
        </w:rPr>
        <w:t> </w:t>
      </w:r>
      <w:r>
        <w:rPr/>
        <w:t>金融工具的市场风险，是指金融工具的公允价值或未来现金流量因市场价格变动而发生波动的风险，</w:t>
      </w:r>
    </w:p>
    <w:p>
      <w:pPr>
        <w:pStyle w:val="BodyText"/>
        <w:spacing w:line="240" w:lineRule="auto" w:before="22"/>
        <w:ind w:right="0"/>
        <w:jc w:val="left"/>
      </w:pPr>
      <w:r>
        <w:rPr/>
        <w:t>包括外汇风险、利率风险和其他价格风险。</w:t>
      </w:r>
    </w:p>
    <w:p>
      <w:pPr>
        <w:spacing w:after="0" w:line="240"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64" w:lineRule="auto" w:before="35"/>
        <w:ind w:left="574" w:right="138"/>
        <w:jc w:val="left"/>
      </w:pPr>
      <w:r>
        <w:rPr>
          <w:rFonts w:ascii="Times New Roman" w:hAnsi="Times New Roman" w:cs="Times New Roman" w:eastAsia="Times New Roman" w:hint="default"/>
        </w:rPr>
        <w:t>1</w:t>
      </w:r>
      <w:r>
        <w:rPr/>
        <w:t>、利率风险 利率风险，是指金融工具的公允价值或未来现金流量因市场利率变动而发生波动的风险。 </w:t>
      </w:r>
      <w:r>
        <w:rPr>
          <w:spacing w:val="-1"/>
        </w:rPr>
        <w:t>公司目前的政策是维持固定利率借款占外部借款的绝大部分。尽管该政策不能使本公司完全避免支付</w:t>
      </w:r>
    </w:p>
    <w:p>
      <w:pPr>
        <w:pStyle w:val="BodyText"/>
        <w:spacing w:line="273" w:lineRule="auto" w:before="16"/>
        <w:ind w:right="151"/>
        <w:jc w:val="both"/>
      </w:pPr>
      <w:r>
        <w:rPr>
          <w:spacing w:val="-1"/>
        </w:rPr>
        <w:t>的利率超出现行市场利率的风险，也不能完全消除与利息支付波动相关的现金流量风险，但是管理层认为</w:t>
      </w:r>
      <w:r>
        <w:rPr>
          <w:spacing w:val="-81"/>
        </w:rPr>
        <w:t> </w:t>
      </w:r>
      <w:r>
        <w:rPr>
          <w:spacing w:val="-81"/>
        </w:rPr>
      </w:r>
      <w:r>
        <w:rPr/>
        <w:t>该政策实现了这些风险之间的合理平衡。</w:t>
      </w:r>
    </w:p>
    <w:p>
      <w:pPr>
        <w:pStyle w:val="BodyText"/>
        <w:spacing w:line="256" w:lineRule="auto"/>
        <w:ind w:left="574" w:right="0"/>
        <w:jc w:val="left"/>
      </w:pP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外汇风险，是指金融工具的公允价值或未来现金流量因外汇汇率变动而发生波动的风险。本公司尽可</w:t>
      </w:r>
    </w:p>
    <w:p>
      <w:pPr>
        <w:pStyle w:val="BodyText"/>
        <w:spacing w:line="240" w:lineRule="auto" w:before="22"/>
        <w:ind w:right="0"/>
        <w:jc w:val="both"/>
      </w:pPr>
      <w:r>
        <w:rPr/>
        <w:t>能将外币收入与外币支出相匹配以降低外汇风险。</w:t>
      </w:r>
    </w:p>
    <w:p>
      <w:pPr>
        <w:pStyle w:val="BodyText"/>
        <w:spacing w:line="256" w:lineRule="auto" w:before="37"/>
        <w:ind w:left="57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r>
        <w:rPr>
          <w:w w:val="99"/>
        </w:rPr>
        <w:t> </w:t>
      </w:r>
      <w:r>
        <w:rPr>
          <w:spacing w:val="-1"/>
        </w:rPr>
        <w:t>流动风险，是指企业在履行以交付现金或其他金融资产的方式结算的义务时发生资金短缺的风险。本</w:t>
      </w:r>
    </w:p>
    <w:p>
      <w:pPr>
        <w:pStyle w:val="BodyText"/>
        <w:spacing w:line="264" w:lineRule="auto" w:before="22"/>
        <w:ind w:right="15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BodyText"/>
        <w:spacing w:line="240" w:lineRule="auto" w:before="16"/>
        <w:ind w:left="57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日，本公司主要金融负债按到期日列示如下：</w:t>
      </w:r>
    </w:p>
    <w:p>
      <w:pPr>
        <w:spacing w:line="240" w:lineRule="auto" w:before="1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954"/>
        <w:gridCol w:w="1355"/>
        <w:gridCol w:w="1353"/>
        <w:gridCol w:w="1354"/>
        <w:gridCol w:w="1353"/>
        <w:gridCol w:w="1354"/>
      </w:tblGrid>
      <w:tr>
        <w:trPr>
          <w:trHeight w:val="355" w:hRule="exact"/>
        </w:trPr>
        <w:tc>
          <w:tcPr>
            <w:tcW w:w="19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3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52" w:hRule="exact"/>
        </w:trPr>
        <w:tc>
          <w:tcPr>
            <w:tcW w:w="1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519,000,000.00</w:t>
            </w:r>
          </w:p>
        </w:tc>
        <w:tc>
          <w:tcPr>
            <w:tcW w:w="1353" w:type="dxa"/>
            <w:tcBorders>
              <w:top w:val="single" w:sz="12" w:space="0" w:color="000000"/>
              <w:left w:val="single" w:sz="6" w:space="0" w:color="000000"/>
              <w:bottom w:val="single" w:sz="12" w:space="0" w:color="000000"/>
              <w:right w:val="single" w:sz="6" w:space="0" w:color="000000"/>
            </w:tcBorders>
          </w:tcPr>
          <w:p>
            <w:pPr/>
          </w:p>
        </w:tc>
        <w:tc>
          <w:tcPr>
            <w:tcW w:w="1354" w:type="dxa"/>
            <w:tcBorders>
              <w:top w:val="single" w:sz="12" w:space="0" w:color="000000"/>
              <w:left w:val="single" w:sz="6" w:space="0" w:color="000000"/>
              <w:bottom w:val="single" w:sz="12" w:space="0" w:color="000000"/>
              <w:right w:val="single" w:sz="6" w:space="0" w:color="000000"/>
            </w:tcBorders>
          </w:tcPr>
          <w:p>
            <w:pPr/>
          </w:p>
        </w:tc>
        <w:tc>
          <w:tcPr>
            <w:tcW w:w="1353" w:type="dxa"/>
            <w:tcBorders>
              <w:top w:val="single" w:sz="12" w:space="0" w:color="000000"/>
              <w:left w:val="single" w:sz="6" w:space="0" w:color="000000"/>
              <w:bottom w:val="single" w:sz="12" w:space="0" w:color="000000"/>
              <w:right w:val="single" w:sz="6" w:space="0" w:color="000000"/>
            </w:tcBorders>
          </w:tcPr>
          <w:p>
            <w:pPr/>
          </w:p>
        </w:tc>
        <w:tc>
          <w:tcPr>
            <w:tcW w:w="135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811,580.00</w:t>
            </w:r>
          </w:p>
        </w:tc>
        <w:tc>
          <w:tcPr>
            <w:tcW w:w="1353" w:type="dxa"/>
            <w:tcBorders>
              <w:top w:val="single" w:sz="12" w:space="0" w:color="000000"/>
              <w:left w:val="single" w:sz="6" w:space="0" w:color="000000"/>
              <w:bottom w:val="single" w:sz="12" w:space="0" w:color="000000"/>
              <w:right w:val="single" w:sz="6" w:space="0" w:color="000000"/>
            </w:tcBorders>
          </w:tcPr>
          <w:p>
            <w:pPr/>
          </w:p>
        </w:tc>
        <w:tc>
          <w:tcPr>
            <w:tcW w:w="1354" w:type="dxa"/>
            <w:tcBorders>
              <w:top w:val="single" w:sz="12" w:space="0" w:color="000000"/>
              <w:left w:val="single" w:sz="6" w:space="0" w:color="000000"/>
              <w:bottom w:val="single" w:sz="12" w:space="0" w:color="000000"/>
              <w:right w:val="single" w:sz="6" w:space="0" w:color="000000"/>
            </w:tcBorders>
          </w:tcPr>
          <w:p>
            <w:pPr/>
          </w:p>
        </w:tc>
        <w:tc>
          <w:tcPr>
            <w:tcW w:w="1353" w:type="dxa"/>
            <w:tcBorders>
              <w:top w:val="single" w:sz="12" w:space="0" w:color="000000"/>
              <w:left w:val="single" w:sz="6" w:space="0" w:color="000000"/>
              <w:bottom w:val="single" w:sz="12" w:space="0" w:color="000000"/>
              <w:right w:val="single" w:sz="6" w:space="0" w:color="000000"/>
            </w:tcBorders>
          </w:tcPr>
          <w:p>
            <w:pPr/>
          </w:p>
        </w:tc>
        <w:tc>
          <w:tcPr>
            <w:tcW w:w="135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316,644,349.85</w:t>
            </w:r>
          </w:p>
        </w:tc>
        <w:tc>
          <w:tcPr>
            <w:tcW w:w="13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162,754,531.61</w:t>
            </w: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139,697,345.55</w:t>
            </w:r>
          </w:p>
        </w:tc>
        <w:tc>
          <w:tcPr>
            <w:tcW w:w="13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91" w:right="0"/>
              <w:jc w:val="left"/>
              <w:rPr>
                <w:rFonts w:ascii="Times New Roman" w:hAnsi="Times New Roman" w:cs="Times New Roman" w:eastAsia="Times New Roman" w:hint="default"/>
                <w:sz w:val="18"/>
                <w:szCs w:val="18"/>
              </w:rPr>
            </w:pPr>
            <w:r>
              <w:rPr>
                <w:rFonts w:ascii="Times New Roman"/>
                <w:sz w:val="18"/>
              </w:rPr>
              <w:t>9,609,396.86</w:t>
            </w:r>
          </w:p>
        </w:tc>
        <w:tc>
          <w:tcPr>
            <w:tcW w:w="1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392" w:right="0"/>
              <w:jc w:val="left"/>
              <w:rPr>
                <w:rFonts w:ascii="Times New Roman" w:hAnsi="Times New Roman" w:cs="Times New Roman" w:eastAsia="Times New Roman" w:hint="default"/>
                <w:sz w:val="18"/>
                <w:szCs w:val="18"/>
              </w:rPr>
            </w:pPr>
            <w:r>
              <w:rPr>
                <w:rFonts w:ascii="Times New Roman"/>
                <w:sz w:val="18"/>
              </w:rPr>
              <w:t>4,583,075.83</w:t>
            </w:r>
          </w:p>
        </w:tc>
      </w:tr>
      <w:tr>
        <w:trPr>
          <w:trHeight w:val="352" w:hRule="exact"/>
        </w:trPr>
        <w:tc>
          <w:tcPr>
            <w:tcW w:w="1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22,725,562.23</w:t>
            </w:r>
          </w:p>
        </w:tc>
        <w:tc>
          <w:tcPr>
            <w:tcW w:w="13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22,276,201.01</w:t>
            </w:r>
          </w:p>
        </w:tc>
        <w:tc>
          <w:tcPr>
            <w:tcW w:w="13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449,361.22</w:t>
            </w:r>
          </w:p>
        </w:tc>
        <w:tc>
          <w:tcPr>
            <w:tcW w:w="1353" w:type="dxa"/>
            <w:tcBorders>
              <w:top w:val="single" w:sz="12" w:space="0" w:color="000000"/>
              <w:left w:val="single" w:sz="6" w:space="0" w:color="000000"/>
              <w:bottom w:val="single" w:sz="12" w:space="0" w:color="000000"/>
              <w:right w:val="single" w:sz="6" w:space="0" w:color="000000"/>
            </w:tcBorders>
          </w:tcPr>
          <w:p>
            <w:pPr/>
          </w:p>
        </w:tc>
        <w:tc>
          <w:tcPr>
            <w:tcW w:w="135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47.73%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汉鼎宇佑集团有限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64" w:lineRule="auto" w:before="92"/>
        <w:ind w:right="148" w:firstLine="420"/>
        <w:jc w:val="both"/>
      </w:pPr>
      <w:r>
        <w:rPr>
          <w:spacing w:val="-1"/>
        </w:rPr>
        <w:t>吴艳与王麒诚系夫妻关系，汉鼎宇佑集团有限公司系吴艳、王麒诚夫妇控制的企业。吴艳、王麒诚夫</w:t>
      </w:r>
      <w:r>
        <w:rPr/>
        <w:t> 妇直接持有本公司</w:t>
      </w:r>
      <w:r>
        <w:rPr>
          <w:rFonts w:ascii="Times New Roman" w:hAnsi="Times New Roman" w:cs="Times New Roman" w:eastAsia="Times New Roman" w:hint="default"/>
        </w:rPr>
        <w:t>48.17%</w:t>
      </w:r>
      <w:r>
        <w:rPr/>
        <w:t>股权，通过汉鼎宇佑集团有限公司间接持有本公司</w:t>
      </w:r>
      <w:r>
        <w:rPr>
          <w:rFonts w:ascii="Times New Roman" w:hAnsi="Times New Roman" w:cs="Times New Roman" w:eastAsia="Times New Roman" w:hint="default"/>
        </w:rPr>
        <w:t>7.18%</w:t>
      </w:r>
      <w:r>
        <w:rPr/>
        <w:t>股权，为本公司实际控</w:t>
      </w:r>
      <w:r>
        <w:rPr>
          <w:spacing w:val="-64"/>
        </w:rPr>
        <w:t> </w:t>
      </w:r>
      <w:r>
        <w:rPr/>
        <w:t>制人。</w:t>
      </w:r>
    </w:p>
    <w:p>
      <w:pPr>
        <w:spacing w:line="240" w:lineRule="auto" w:before="0"/>
        <w:rPr>
          <w:rFonts w:ascii="宋体" w:hAnsi="宋体" w:cs="宋体" w:eastAsia="宋体" w:hint="default"/>
          <w:sz w:val="20"/>
          <w:szCs w:val="20"/>
        </w:rPr>
      </w:pPr>
    </w:p>
    <w:p>
      <w:pPr>
        <w:spacing w:line="357" w:lineRule="auto" w:before="131"/>
        <w:ind w:left="154" w:right="6892" w:firstLine="0"/>
        <w:jc w:val="left"/>
        <w:rPr>
          <w:rFonts w:ascii="宋体" w:hAnsi="宋体" w:cs="宋体" w:eastAsia="宋体" w:hint="default"/>
          <w:sz w:val="18"/>
          <w:szCs w:val="18"/>
        </w:rPr>
      </w:pPr>
      <w:r>
        <w:rPr>
          <w:rFonts w:ascii="宋体" w:hAnsi="宋体" w:cs="宋体" w:eastAsia="宋体" w:hint="default"/>
          <w:sz w:val="18"/>
          <w:szCs w:val="18"/>
        </w:rPr>
        <w:t>本企业最终控制方是吴艳、王麒诚。 其他说明：</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131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广东蜂助手网络技术股份有限公司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微贷（杭州）金融信息服务有限公司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舟山市鼎喜网络科技有限公司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联营企业（已处置）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实质控制人控制的公司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浙江汉鼎宇佑智慧产业开发有限公司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实质控制人控制的公司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汉鼎宇佑传媒集团有限公司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实质控制人控制的公司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杭州宇佑动漫制作有限公司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实质控制人控制的公司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杭州汉鼎宇佑股权投资合伙企业（有限合伙）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实质控制人控制的公司</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项坚、黄门马、金雪军、陶宝山、曾渊、周亚力、范悦龙、 </w:t>
            </w:r>
            <w:r>
              <w:rPr>
                <w:rFonts w:ascii="宋体" w:hAnsi="宋体" w:cs="宋体" w:eastAsia="宋体" w:hint="default"/>
                <w:spacing w:val="-7"/>
                <w:sz w:val="18"/>
                <w:szCs w:val="18"/>
              </w:rPr>
              <w:t>吴飞、方路遥（已离职）、王舒扬（已离职）、陈开伟（已离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职）、杨晓江（已离职）、王佩群（已离职）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李嫣、徐策、周红晶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王雅红、庄良、马纲（已离职）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浙江汉鼎宇佑智慧 产业开发有限公司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工程施工收入</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794,550.25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417,653.68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杭州醍醐文化创意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703,931.62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杭州醍醐文化创意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租赁租息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426,026.39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舟山市鼎喜网络科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1,146,226.41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四川通普科技有限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租赁租息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1,201,698.01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微贷（杭州）金融 信息服务有限公司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118,307.08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广东蜂助手网络技术股份有限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1,742,668.10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汉鼎宇佑传媒集团有限公司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购买游戏改编权</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2,830,188.69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980"/>
        </w:sectPr>
      </w:pPr>
    </w:p>
    <w:p>
      <w:pPr>
        <w:spacing w:line="338"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5" w:space="628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47,619.05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汉鼎国际发展有限公司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汉鼎国际发展有限公司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97,821,385.00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97,821,385.00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王麒诚、吴艳、汉鼎宇 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王麒诚、吴艳、汉鼎宇 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王麒诚、吴艳、汉鼎宇 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王麒诚、吴艳、汉鼎宇 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王麒诚、吴艳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2,899,965.00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币种：美元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189,998.00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币种：美元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4,719,965.00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币种：美元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229,998.00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币种：美元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浙江汉鼎宇佑智慧产业开发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购置房产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31,215,726.32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杭州宇佑动漫制作有限公司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购买其持有的投资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杭州汉鼎宇佑股权投资合伙 企业（有限合伙）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购买其持有的投资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8,092,000.00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3,308,381.08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2,914,121.84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浙江汉鼎宇佑智慧 产业开发有限公司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454,553.00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22,727.65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868,690.58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43,434.53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浙江汉鼎宇佑智慧 产业开发有限公司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四川通普科技有限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6,519,039.97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65,190.40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杭州醍醐文化创意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4,473,626.46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44,736.26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四川通普科技有限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28,045,423.09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280,454.23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杭州醍醐文化创意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8,621,455.00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86,214.55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广东蜂助手网络技术股份有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866,887.20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汉鼎宇佑传媒集团有限公司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浙江汉鼎宇佑智慧产业开发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15,783,374.32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杭州宇佑动漫制作有限公司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马纲</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51,031,631.54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王麒诚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1,502,852.93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汉鼎宇佑集团有限公司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四川通普科技有限公司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5,323,074.80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杭州醍醐文化创意有限公司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1,136,000.00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7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216,000.00</w:t>
            </w:r>
          </w:p>
        </w:tc>
      </w:tr>
      <w:tr>
        <w:trPr>
          <w:trHeight w:val="1650"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月授予的股票期权的行权价格为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9.5649088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月授予的股票期权的行权价格为 </w:t>
            </w:r>
            <w:r>
              <w:rPr>
                <w:rFonts w:ascii="Times New Roman" w:hAnsi="Times New Roman" w:cs="Times New Roman" w:eastAsia="Times New Roman" w:hint="default"/>
                <w:sz w:val="18"/>
                <w:szCs w:val="18"/>
              </w:rPr>
              <w:t>12.3349088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月授予</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的股票期权剩余年限截止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授予的股票期权剩余年限截止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1"/>
              <w:jc w:val="both"/>
              <w:rPr>
                <w:rFonts w:ascii="宋体" w:hAnsi="宋体" w:cs="宋体" w:eastAsia="宋体" w:hint="default"/>
                <w:sz w:val="18"/>
                <w:szCs w:val="18"/>
              </w:rPr>
            </w:pPr>
            <w:r>
              <w:rPr>
                <w:rFonts w:ascii="宋体" w:hAnsi="宋体" w:cs="宋体" w:eastAsia="宋体" w:hint="default"/>
                <w:sz w:val="18"/>
                <w:szCs w:val="18"/>
              </w:rPr>
              <w:t>等待期内每个资产负债表日，根据最新取得的可行权职工 人数变动等后续信息做出最佳估计，修正预计可行权的权 益工具数量。在可行权日，最终预计可行权权益工具的数 量与实际可行权工具的数量一致。</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年业绩未达到公司股票期权行权条件</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-3,896,310.00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公司以股份支付换取的职工服务总额为</w:t>
      </w:r>
      <w:r>
        <w:rPr>
          <w:rFonts w:ascii="Times New Roman" w:hAnsi="Times New Roman" w:cs="Times New Roman" w:eastAsia="Times New Roman" w:hint="default"/>
          <w:sz w:val="18"/>
          <w:szCs w:val="18"/>
        </w:rPr>
        <w:t>-3,896,310.00</w:t>
      </w:r>
      <w:r>
        <w:rPr>
          <w:rFonts w:ascii="宋体" w:hAnsi="宋体" w:cs="宋体" w:eastAsia="宋体" w:hint="default"/>
          <w:sz w:val="18"/>
          <w:szCs w:val="18"/>
        </w:rPr>
        <w:t>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3"/>
        <w:ind w:left="57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610" w:lineRule="atLeast" w:before="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pacing w:val="-1"/>
          <w:sz w:val="21"/>
          <w:szCs w:val="21"/>
        </w:rPr>
        <w:t>截止</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日，公司为承接智能化工程出具投标、履约、预付款及融资性保函</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份，投标及履</w:t>
      </w:r>
    </w:p>
    <w:p>
      <w:pPr>
        <w:pStyle w:val="BodyText"/>
        <w:spacing w:line="240" w:lineRule="auto" w:before="21"/>
        <w:ind w:right="0"/>
        <w:jc w:val="left"/>
      </w:pPr>
      <w:r>
        <w:rPr/>
        <w:t>约保函金额为</w:t>
      </w:r>
      <w:r>
        <w:rPr>
          <w:rFonts w:ascii="Times New Roman" w:hAnsi="Times New Roman" w:cs="Times New Roman" w:eastAsia="Times New Roman" w:hint="default"/>
        </w:rPr>
        <w:t>16,095,359.99</w:t>
      </w:r>
      <w:r>
        <w:rPr/>
        <w:t>元，存入保证金金额</w:t>
      </w:r>
      <w:r>
        <w:rPr>
          <w:rFonts w:ascii="Times New Roman" w:hAnsi="Times New Roman" w:cs="Times New Roman" w:eastAsia="Times New Roman" w:hint="default"/>
        </w:rPr>
        <w:t>4,596,161.77</w:t>
      </w:r>
      <w:r>
        <w:rPr/>
        <w:t>元，明细列示如下：</w:t>
      </w:r>
    </w:p>
    <w:p>
      <w:pPr>
        <w:spacing w:line="240" w:lineRule="auto" w:before="1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2866"/>
        <w:gridCol w:w="1276"/>
        <w:gridCol w:w="1158"/>
        <w:gridCol w:w="1604"/>
        <w:gridCol w:w="1661"/>
      </w:tblGrid>
      <w:tr>
        <w:trPr>
          <w:trHeight w:val="355" w:hRule="exact"/>
        </w:trPr>
        <w:tc>
          <w:tcPr>
            <w:tcW w:w="28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开出银行</w:t>
            </w:r>
          </w:p>
        </w:tc>
      </w:tr>
      <w:tr>
        <w:trPr>
          <w:trHeight w:val="976"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重庆海康威视系统技术有限公司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770,012.50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231,003.75</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4" w:right="73"/>
              <w:jc w:val="center"/>
              <w:rPr>
                <w:rFonts w:ascii="宋体" w:hAnsi="宋体" w:cs="宋体" w:eastAsia="宋体" w:hint="default"/>
                <w:sz w:val="18"/>
                <w:szCs w:val="18"/>
              </w:rPr>
            </w:pPr>
            <w:r>
              <w:rPr>
                <w:rFonts w:ascii="宋体" w:hAnsi="宋体" w:cs="宋体" w:eastAsia="宋体" w:hint="default"/>
                <w:sz w:val="18"/>
                <w:szCs w:val="18"/>
              </w:rPr>
              <w:t>发包人签发或应签 发工程接收证书之 日止</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643" w:right="18" w:hanging="631"/>
              <w:jc w:val="left"/>
              <w:rPr>
                <w:rFonts w:ascii="宋体" w:hAnsi="宋体" w:cs="宋体" w:eastAsia="宋体" w:hint="default"/>
                <w:sz w:val="18"/>
                <w:szCs w:val="18"/>
              </w:rPr>
            </w:pPr>
            <w:r>
              <w:rPr>
                <w:rFonts w:ascii="宋体" w:hAnsi="宋体" w:cs="宋体" w:eastAsia="宋体" w:hint="default"/>
                <w:sz w:val="18"/>
                <w:szCs w:val="18"/>
              </w:rPr>
              <w:t>中国银行舟山千岛路 支行</w:t>
            </w:r>
          </w:p>
        </w:tc>
      </w:tr>
      <w:tr>
        <w:trPr>
          <w:trHeight w:val="665"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蓝星（杭州）膜工业有限公司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252,792.00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75,837.60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614" w:right="73" w:hanging="540"/>
              <w:jc w:val="left"/>
              <w:rPr>
                <w:rFonts w:ascii="宋体" w:hAnsi="宋体" w:cs="宋体" w:eastAsia="宋体" w:hint="default"/>
                <w:sz w:val="18"/>
                <w:szCs w:val="18"/>
              </w:rPr>
            </w:pPr>
            <w:r>
              <w:rPr>
                <w:rFonts w:ascii="宋体" w:hAnsi="宋体" w:cs="宋体" w:eastAsia="宋体" w:hint="default"/>
                <w:sz w:val="18"/>
                <w:szCs w:val="18"/>
              </w:rPr>
              <w:t>竣工验收结束后一 个月</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976"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9"/>
                <w:sz w:val="18"/>
                <w:szCs w:val="18"/>
              </w:rPr>
              <w:t>中国石油化工股份有限公司胜利油</w:t>
            </w:r>
            <w:r>
              <w:rPr>
                <w:rFonts w:ascii="宋体" w:hAnsi="宋体" w:cs="宋体" w:eastAsia="宋体" w:hint="default"/>
                <w:sz w:val="18"/>
                <w:szCs w:val="18"/>
              </w:rPr>
              <w:t> 田分公司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90,000.00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4" w:right="73"/>
              <w:jc w:val="center"/>
              <w:rPr>
                <w:rFonts w:ascii="宋体" w:hAnsi="宋体" w:cs="宋体" w:eastAsia="宋体" w:hint="default"/>
                <w:sz w:val="18"/>
                <w:szCs w:val="18"/>
              </w:rPr>
            </w:pPr>
            <w:r>
              <w:rPr>
                <w:rFonts w:ascii="宋体" w:hAnsi="宋体" w:cs="宋体" w:eastAsia="宋体" w:hint="default"/>
                <w:sz w:val="18"/>
                <w:szCs w:val="18"/>
              </w:rPr>
              <w:t>发包人签发或应签 发工程接受证书之 日止</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中国建筑股份有限公司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1,510,000.00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453,000.00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2018-12-26</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广州公安局</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428,750.00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128,625.00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2020-8-1</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南京步步高通信科技有限公司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1,485,801.12</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445,740.34</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2017-10-30</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宁波铭泰投资有限公司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433,600.00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130,080.00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2017-10-30</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浙江省建设投资集团有限公司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1,767,332.00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530,199.60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2018-11-27</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浙江省建设投资集团有限公司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1,776,169.00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532,850.70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2018-11-27</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广州市番禺区土地开发中心</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180,000.00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2018-2-11</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山东文登抽水蓄能有限公司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1,720,906.57</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516,271.98</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2023-10-31</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杭州大涵置业有限公司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490,000.00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147,000.00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2018-12-30</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中国银行浙江省分行</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杭州云泰购物中心有限公司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279,441.80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279,441.80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2018-6-30</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建设银行西湖支行</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9"/>
                <w:sz w:val="18"/>
                <w:szCs w:val="18"/>
              </w:rPr>
              <w:t>杭州市上城区行政中心工程建设筹</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4,280,555.00</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856,111.00</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2017-12-31</w:t>
            </w:r>
          </w:p>
        </w:tc>
        <w:tc>
          <w:tcPr>
            <w:tcW w:w="16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建设银行西湖支行</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866"/>
        <w:gridCol w:w="1276"/>
        <w:gridCol w:w="1158"/>
        <w:gridCol w:w="1604"/>
        <w:gridCol w:w="1661"/>
      </w:tblGrid>
      <w:tr>
        <w:trPr>
          <w:trHeight w:val="667" w:hRule="exact"/>
        </w:trPr>
        <w:tc>
          <w:tcPr>
            <w:tcW w:w="286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建办公室、杭州市上城区科技文化中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心工程建设筹建办公室</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158" w:type="dxa"/>
            <w:tcBorders>
              <w:top w:val="single" w:sz="6" w:space="0" w:color="000000"/>
              <w:left w:val="single" w:sz="6" w:space="0" w:color="000000"/>
              <w:bottom w:val="single" w:sz="12" w:space="0" w:color="000000"/>
              <w:right w:val="single" w:sz="6" w:space="0" w:color="000000"/>
            </w:tcBorders>
          </w:tcPr>
          <w:p>
            <w:pPr/>
          </w:p>
        </w:tc>
        <w:tc>
          <w:tcPr>
            <w:tcW w:w="1604" w:type="dxa"/>
            <w:tcBorders>
              <w:top w:val="single" w:sz="6" w:space="0" w:color="000000"/>
              <w:left w:val="single" w:sz="6" w:space="0" w:color="000000"/>
              <w:bottom w:val="single" w:sz="12" w:space="0" w:color="000000"/>
              <w:right w:val="single" w:sz="6" w:space="0" w:color="000000"/>
            </w:tcBorders>
          </w:tcPr>
          <w:p>
            <w:pPr/>
          </w:p>
        </w:tc>
        <w:tc>
          <w:tcPr>
            <w:tcW w:w="1661"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24" w:right="0"/>
              <w:jc w:val="left"/>
              <w:rPr>
                <w:rFonts w:ascii="Times New Roman" w:hAnsi="Times New Roman" w:cs="Times New Roman" w:eastAsia="Times New Roman" w:hint="default"/>
                <w:sz w:val="18"/>
                <w:szCs w:val="18"/>
              </w:rPr>
            </w:pPr>
            <w:r>
              <w:rPr>
                <w:rFonts w:ascii="Times New Roman"/>
                <w:sz w:val="18"/>
              </w:rPr>
              <w:t>16,095,359.99</w:t>
            </w:r>
          </w:p>
        </w:tc>
        <w:tc>
          <w:tcPr>
            <w:tcW w:w="1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95" w:right="0"/>
              <w:jc w:val="left"/>
              <w:rPr>
                <w:rFonts w:ascii="Times New Roman" w:hAnsi="Times New Roman" w:cs="Times New Roman" w:eastAsia="Times New Roman" w:hint="default"/>
                <w:sz w:val="18"/>
                <w:szCs w:val="18"/>
              </w:rPr>
            </w:pPr>
            <w:r>
              <w:rPr>
                <w:rFonts w:ascii="Times New Roman"/>
                <w:sz w:val="18"/>
              </w:rPr>
              <w:t>4,596,161.77</w:t>
            </w:r>
          </w:p>
        </w:tc>
        <w:tc>
          <w:tcPr>
            <w:tcW w:w="1604" w:type="dxa"/>
            <w:tcBorders>
              <w:top w:val="single" w:sz="12" w:space="0" w:color="000000"/>
              <w:left w:val="single" w:sz="6" w:space="0" w:color="000000"/>
              <w:bottom w:val="single" w:sz="12" w:space="0" w:color="000000"/>
              <w:right w:val="single" w:sz="6" w:space="0" w:color="000000"/>
            </w:tcBorders>
          </w:tcPr>
          <w:p>
            <w:pPr/>
          </w:p>
        </w:tc>
        <w:tc>
          <w:tcPr>
            <w:tcW w:w="166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2"/>
        <w:rPr>
          <w:rFonts w:ascii="宋体" w:hAnsi="宋体" w:cs="宋体" w:eastAsia="宋体" w:hint="default"/>
          <w:sz w:val="26"/>
          <w:szCs w:val="26"/>
        </w:rPr>
      </w:pPr>
    </w:p>
    <w:p>
      <w:pPr>
        <w:spacing w:line="487" w:lineRule="auto" w:before="0"/>
        <w:ind w:left="154" w:right="67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w w:val="95"/>
          <w:sz w:val="24"/>
          <w:szCs w:val="24"/>
        </w:rPr>
        <w:t>十四、资产负债表日后事项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9,002,190.42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610" w:lineRule="atLeast" w:before="3"/>
        <w:ind w:left="574" w:right="14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根据公司第三届董事会第十六次会议，公司拟将持有的浙江汉动信息科技有限公司</w:t>
      </w:r>
      <w:r>
        <w:rPr>
          <w:rFonts w:ascii="Times New Roman" w:hAnsi="Times New Roman" w:cs="Times New Roman" w:eastAsia="Times New Roman" w:hint="default"/>
          <w:sz w:val="21"/>
          <w:szCs w:val="21"/>
        </w:rPr>
        <w:t>80%</w:t>
      </w:r>
      <w:r>
        <w:rPr>
          <w:rFonts w:ascii="宋体" w:hAnsi="宋体" w:cs="宋体" w:eastAsia="宋体" w:hint="default"/>
          <w:sz w:val="21"/>
          <w:szCs w:val="21"/>
        </w:rPr>
        <w:t>的股权转让给</w:t>
      </w:r>
    </w:p>
    <w:p>
      <w:pPr>
        <w:pStyle w:val="BodyText"/>
        <w:spacing w:line="240" w:lineRule="auto" w:before="21"/>
        <w:ind w:right="0"/>
        <w:jc w:val="left"/>
      </w:pPr>
      <w:r>
        <w:rPr/>
        <w:t>浙江小营投资管理有限公司，转让价格</w:t>
      </w:r>
      <w:r>
        <w:rPr>
          <w:rFonts w:ascii="Times New Roman" w:hAnsi="Times New Roman" w:cs="Times New Roman" w:eastAsia="Times New Roman" w:hint="default"/>
        </w:rPr>
        <w:t>2,600.00</w:t>
      </w:r>
      <w:r>
        <w:rPr/>
        <w:t>万。</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3"/>
        <w:gridCol w:w="2392"/>
        <w:gridCol w:w="2392"/>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firstLine="420"/>
        <w:jc w:val="left"/>
      </w:pPr>
      <w:r>
        <w:rPr>
          <w:spacing w:val="-1"/>
        </w:rPr>
        <w:t>公司目前主营业务为对外承包工程业务，其他板块业务规模较小，占比较低，故公司无需编制分部报</w:t>
      </w:r>
      <w:r>
        <w:rPr/>
        <w:t> 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截止本报告披露日，吴艳持有公司股份</w:t>
      </w:r>
      <w:r>
        <w:rPr>
          <w:rFonts w:ascii="Times New Roman" w:hAnsi="Times New Roman" w:cs="Times New Roman" w:eastAsia="Times New Roman" w:hint="default"/>
        </w:rPr>
        <w:t>219,274,084</w:t>
      </w:r>
      <w:r>
        <w:rPr/>
        <w:t>股，占公司股份总数的</w:t>
      </w:r>
      <w:r>
        <w:rPr>
          <w:rFonts w:ascii="Times New Roman" w:hAnsi="Times New Roman" w:cs="Times New Roman" w:eastAsia="Times New Roman" w:hint="default"/>
        </w:rPr>
        <w:t>47.73%</w:t>
      </w:r>
      <w:r>
        <w:rPr/>
        <w:t>；吴艳质押其持有的</w:t>
      </w:r>
    </w:p>
    <w:p>
      <w:pPr>
        <w:spacing w:after="0" w:line="240" w:lineRule="auto"/>
        <w:jc w:val="left"/>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574" w:right="0" w:hanging="420"/>
        <w:jc w:val="left"/>
      </w:pPr>
      <w:r>
        <w:rPr/>
        <w:t>公司股份</w:t>
      </w:r>
      <w:r>
        <w:rPr>
          <w:rFonts w:ascii="Times New Roman" w:hAnsi="Times New Roman" w:cs="Times New Roman" w:eastAsia="Times New Roman" w:hint="default"/>
        </w:rPr>
        <w:t>156,117,664</w:t>
      </w:r>
      <w:r>
        <w:rPr/>
        <w:t>股，占公司股份总数的</w:t>
      </w:r>
      <w:r>
        <w:rPr>
          <w:rFonts w:ascii="Times New Roman" w:hAnsi="Times New Roman" w:cs="Times New Roman" w:eastAsia="Times New Roman" w:hint="default"/>
        </w:rPr>
        <w:t>33.98%</w:t>
      </w:r>
      <w:r>
        <w:rPr/>
        <w:t>，占其所持有公司股份的</w:t>
      </w:r>
      <w:r>
        <w:rPr>
          <w:rFonts w:ascii="Times New Roman" w:hAnsi="Times New Roman" w:cs="Times New Roman" w:eastAsia="Times New Roman" w:hint="default"/>
        </w:rPr>
        <w:t>71.20%</w:t>
      </w:r>
      <w:r>
        <w:rPr/>
        <w:t>。 </w:t>
      </w:r>
      <w:r>
        <w:rPr>
          <w:spacing w:val="-2"/>
        </w:rPr>
        <w:t>截止本报告披露日，汉鼎宇佑集团有限公司持有公司股份</w:t>
      </w:r>
      <w:r>
        <w:rPr>
          <w:rFonts w:ascii="Times New Roman" w:hAnsi="Times New Roman" w:cs="Times New Roman" w:eastAsia="Times New Roman" w:hint="default"/>
          <w:spacing w:val="-2"/>
        </w:rPr>
        <w:t>33,000,000</w:t>
      </w:r>
      <w:r>
        <w:rPr>
          <w:spacing w:val="-2"/>
        </w:rPr>
        <w:t>股，占公司股份总数的</w:t>
      </w:r>
      <w:r>
        <w:rPr>
          <w:rFonts w:ascii="Times New Roman" w:hAnsi="Times New Roman" w:cs="Times New Roman" w:eastAsia="Times New Roman" w:hint="default"/>
          <w:spacing w:val="-2"/>
        </w:rPr>
        <w:t>7.18%</w:t>
      </w:r>
      <w:r>
        <w:rPr>
          <w:spacing w:val="-2"/>
        </w:rPr>
        <w:t>；汉</w:t>
      </w:r>
      <w:r>
        <w:rPr/>
      </w:r>
    </w:p>
    <w:p>
      <w:pPr>
        <w:pStyle w:val="BodyText"/>
        <w:spacing w:line="256" w:lineRule="auto" w:before="5"/>
        <w:ind w:right="148"/>
        <w:jc w:val="left"/>
      </w:pPr>
      <w:r>
        <w:rPr>
          <w:spacing w:val="-1"/>
        </w:rPr>
        <w:t>鼎宇佑集团有限公司质押其持有的公司股份</w:t>
      </w:r>
      <w:r>
        <w:rPr>
          <w:rFonts w:ascii="Times New Roman" w:hAnsi="Times New Roman" w:cs="Times New Roman" w:eastAsia="Times New Roman" w:hint="default"/>
          <w:spacing w:val="-1"/>
        </w:rPr>
        <w:t>32,999,999</w:t>
      </w:r>
      <w:r>
        <w:rPr>
          <w:spacing w:val="-1"/>
        </w:rPr>
        <w:t>股，占公司股份总数的</w:t>
      </w:r>
      <w:r>
        <w:rPr>
          <w:rFonts w:ascii="Times New Roman" w:hAnsi="Times New Roman" w:cs="Times New Roman" w:eastAsia="Times New Roman" w:hint="default"/>
          <w:spacing w:val="-1"/>
        </w:rPr>
        <w:t>7.18%</w:t>
      </w:r>
      <w:r>
        <w:rPr>
          <w:spacing w:val="-1"/>
        </w:rPr>
        <w:t>，占其所持有公司股份</w:t>
      </w:r>
      <w:r>
        <w:rPr>
          <w:spacing w:val="-94"/>
        </w:rPr>
        <w:t> </w:t>
      </w:r>
      <w:r>
        <w:rPr>
          <w:spacing w:val="-94"/>
        </w:rPr>
      </w:r>
      <w:r>
        <w:rPr/>
        <w:t>的</w:t>
      </w:r>
      <w:r>
        <w:rPr>
          <w:rFonts w:ascii="Times New Roman" w:hAnsi="Times New Roman" w:cs="Times New Roman" w:eastAsia="Times New Roman" w:hint="default"/>
        </w:rPr>
        <w:t>100.00%</w:t>
      </w:r>
      <w:r>
        <w:rPr/>
        <w:t>。</w:t>
      </w:r>
    </w:p>
    <w:p>
      <w:pPr>
        <w:pStyle w:val="BodyText"/>
        <w:spacing w:line="240" w:lineRule="auto" w:before="5"/>
        <w:ind w:left="574" w:right="0"/>
        <w:jc w:val="left"/>
      </w:pPr>
      <w:r>
        <w:rPr/>
        <w:t>公司目前主营业务为对外承包工程业务，其他板块业务规模较小，占比较低，故公司无需编制分部报</w:t>
      </w:r>
    </w:p>
    <w:p>
      <w:pPr>
        <w:pStyle w:val="BodyText"/>
        <w:spacing w:line="240" w:lineRule="auto" w:before="37"/>
        <w:ind w:right="0"/>
        <w:jc w:val="left"/>
      </w:pPr>
      <w:r>
        <w:rPr/>
        <w:t>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325,378,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756.42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77,212,8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248,165,8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77.05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366,088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46,852,85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319,235,70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5.68</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325,378,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756.42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77,212,8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248,165,8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77.05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366,088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46,852,85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319,235,70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5.68</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75,085,512.46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3,754,275.62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40,100,177.01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4,010,017.70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126,462,999.73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25,292,599.95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76,971,514.27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38,485,757.14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2,176,647.98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1,088,323.99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4,581,904.97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4,581,904.97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325,378,756.42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77,212,879.37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2"/>
        <w:rPr>
          <w:rFonts w:ascii="宋体" w:hAnsi="宋体" w:cs="宋体" w:eastAsia="宋体" w:hint="default"/>
          <w:sz w:val="25"/>
          <w:szCs w:val="25"/>
        </w:rPr>
      </w:pPr>
    </w:p>
    <w:p>
      <w:pPr>
        <w:spacing w:line="357" w:lineRule="auto" w:before="44"/>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line="338" w:lineRule="auto" w:before="44"/>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30,360,027.40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139" w:space="2690"/>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181"/>
        <w:gridCol w:w="2180"/>
        <w:gridCol w:w="2180"/>
        <w:gridCol w:w="2181"/>
      </w:tblGrid>
      <w:tr>
        <w:trPr>
          <w:trHeight w:val="355" w:hRule="exact"/>
        </w:trPr>
        <w:tc>
          <w:tcPr>
            <w:tcW w:w="2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721"/>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47"/>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21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84,481,157.98</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25.96</w:t>
            </w:r>
          </w:p>
        </w:tc>
        <w:tc>
          <w:tcPr>
            <w:tcW w:w="21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27,708,860.40</w:t>
            </w:r>
          </w:p>
        </w:tc>
      </w:tr>
      <w:tr>
        <w:trPr>
          <w:trHeight w:val="353"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66,698,211.70</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20.50</w:t>
            </w:r>
          </w:p>
        </w:tc>
        <w:tc>
          <w:tcPr>
            <w:tcW w:w="21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23,608,706.53</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41,018,409.63</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12.61</w:t>
            </w:r>
          </w:p>
        </w:tc>
        <w:tc>
          <w:tcPr>
            <w:tcW w:w="21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6,861,663.05</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7,526,663.15</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2.31</w:t>
            </w:r>
          </w:p>
        </w:tc>
        <w:tc>
          <w:tcPr>
            <w:tcW w:w="21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654,652.08</w:t>
            </w:r>
          </w:p>
        </w:tc>
      </w:tr>
      <w:tr>
        <w:trPr>
          <w:trHeight w:val="353"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6,646,758.00</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2.04</w:t>
            </w:r>
          </w:p>
        </w:tc>
        <w:tc>
          <w:tcPr>
            <w:tcW w:w="21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1,489,072.80</w:t>
            </w:r>
          </w:p>
        </w:tc>
      </w:tr>
      <w:tr>
        <w:trPr>
          <w:trHeight w:val="352" w:hRule="exact"/>
        </w:trPr>
        <w:tc>
          <w:tcPr>
            <w:tcW w:w="2181" w:type="dxa"/>
            <w:tcBorders>
              <w:top w:val="single" w:sz="12" w:space="0" w:color="000000"/>
              <w:left w:val="single" w:sz="6" w:space="0" w:color="000000"/>
              <w:bottom w:val="single" w:sz="12" w:space="0" w:color="000000"/>
              <w:right w:val="single" w:sz="6" w:space="0" w:color="000000"/>
            </w:tcBorders>
          </w:tcPr>
          <w:p>
            <w:pPr>
              <w:pStyle w:val="TableParagraph"/>
              <w:tabs>
                <w:tab w:pos="545" w:val="left" w:leader="none"/>
              </w:tabs>
              <w:spacing w:line="261" w:lineRule="exact"/>
              <w:ind w:right="70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206,371,200.46</w:t>
            </w:r>
          </w:p>
        </w:tc>
        <w:tc>
          <w:tcPr>
            <w:tcW w:w="21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63.42</w:t>
            </w:r>
          </w:p>
        </w:tc>
        <w:tc>
          <w:tcPr>
            <w:tcW w:w="21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60,322,954.86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26,745,3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13,372,6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13,372,67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829,525,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119.27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50,492,9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87.81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779,032,1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31.46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467,356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,601.21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33,311,63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434,044,96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856,270,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459.27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63,865,6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792,404,8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01.46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467,356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,601.21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33,311,63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434,044,96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五洋建设集团股份有限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26,745,340.00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13,372,670.00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该企业陷于债务危机</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26,745,340.00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13,372,670.00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790,408,475.01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39,520,423.73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25,200,969.44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2,520,096.94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4,953,692.49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990,738.50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1,712,870.88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856,435.44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1,287,636.50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643,818.25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5,961,474.95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5,961,474.95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96"/>
        <w:gridCol w:w="2295"/>
        <w:gridCol w:w="2391"/>
        <w:gridCol w:w="2389"/>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4" w:right="0"/>
              <w:jc w:val="left"/>
              <w:rPr>
                <w:rFonts w:ascii="Times New Roman" w:hAnsi="Times New Roman" w:cs="Times New Roman" w:eastAsia="Times New Roman" w:hint="default"/>
                <w:sz w:val="18"/>
                <w:szCs w:val="18"/>
              </w:rPr>
            </w:pPr>
            <w:r>
              <w:rPr>
                <w:rFonts w:ascii="Times New Roman"/>
                <w:sz w:val="18"/>
              </w:rPr>
              <w:t>829,525,119.27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2" w:right="0"/>
              <w:jc w:val="left"/>
              <w:rPr>
                <w:rFonts w:ascii="Times New Roman" w:hAnsi="Times New Roman" w:cs="Times New Roman" w:eastAsia="Times New Roman" w:hint="default"/>
                <w:sz w:val="18"/>
                <w:szCs w:val="18"/>
              </w:rPr>
            </w:pPr>
            <w:r>
              <w:rPr>
                <w:rFonts w:ascii="Times New Roman"/>
                <w:sz w:val="18"/>
              </w:rPr>
              <w:t>50,492,987.81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8"/>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980"/>
        </w:sectPr>
      </w:pPr>
    </w:p>
    <w:p>
      <w:pPr>
        <w:spacing w:line="338" w:lineRule="auto" w:before="44"/>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30,554,025.05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139" w:space="2690"/>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98,731,354.67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121,212,251.47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753,340,639.91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342,760,583.90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4,140,163.60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3,335,777.84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58,301.09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47,988.00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856,270,459.27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467,356,601.21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224,356,774.65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11,217,838.73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144,150,000.00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7,207,500.00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126,915,696.66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6,345,784.83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76,561,567.40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4,543,533.24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3,450,500.00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640,994,038.71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32,765,156.80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1,211,102,273.03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1,211,102,273.03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1,205,585,273.03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1,205,585,273.03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49,443,220.49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49,443,220.49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47,357,225.41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47,357,225.41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1,260,545,493.52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1,260,545,493.52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1,252,942,498.44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1,252,942,498.44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上海汉鼎信息技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舟山市智慧城市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浙江汉动信息科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汉鼎宇佑信息产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49,655,638.79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49,655,638.79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四川通普科技有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成都宇佑信息科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汉鼎国际发展有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8,573,464.19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8,573,464.19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浙江汉鼎宇佑金 融服务有限公司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833,268,170.05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479,968,170.05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杭州汉鼎宇佑金 控投资有限公司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浙江汉鼎宇佑资 本管理有限公司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both"/>
              <w:rPr>
                <w:rFonts w:ascii="宋体" w:hAnsi="宋体" w:cs="宋体" w:eastAsia="宋体" w:hint="default"/>
                <w:sz w:val="18"/>
                <w:szCs w:val="18"/>
              </w:rPr>
            </w:pPr>
            <w:r>
              <w:rPr>
                <w:rFonts w:ascii="宋体" w:hAnsi="宋体" w:cs="宋体" w:eastAsia="宋体" w:hint="default"/>
                <w:sz w:val="18"/>
                <w:szCs w:val="18"/>
              </w:rPr>
              <w:t>杭州汉鼎宇佑互 动娱乐管理有限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38,020,000.00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243,310,000.00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杭州汉鼎宇佑商 业发展有限公司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left"/>
              <w:rPr>
                <w:rFonts w:ascii="宋体" w:hAnsi="宋体" w:cs="宋体" w:eastAsia="宋体" w:hint="default"/>
                <w:sz w:val="18"/>
                <w:szCs w:val="18"/>
              </w:rPr>
            </w:pPr>
            <w:r>
              <w:rPr>
                <w:rFonts w:ascii="宋体" w:hAnsi="宋体" w:cs="宋体" w:eastAsia="宋体" w:hint="default"/>
                <w:sz w:val="18"/>
                <w:szCs w:val="18"/>
              </w:rPr>
              <w:t>沈阳汉鼎宇佑置 业有限公司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53"/>
              <w:jc w:val="both"/>
              <w:rPr>
                <w:rFonts w:ascii="宋体" w:hAnsi="宋体" w:cs="宋体" w:eastAsia="宋体" w:hint="default"/>
                <w:sz w:val="18"/>
                <w:szCs w:val="18"/>
              </w:rPr>
            </w:pPr>
            <w:r>
              <w:rPr>
                <w:rFonts w:ascii="宋体" w:hAnsi="宋体" w:cs="宋体" w:eastAsia="宋体" w:hint="default"/>
                <w:sz w:val="18"/>
                <w:szCs w:val="18"/>
              </w:rPr>
              <w:t>霍尔果斯吉良先 道信息科技有限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1,205,585,273.03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374,945,000.00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369,428,000.00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1,211,102,273.03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41"/>
              <w:jc w:val="left"/>
              <w:rPr>
                <w:rFonts w:ascii="宋体" w:hAnsi="宋体" w:cs="宋体" w:eastAsia="宋体" w:hint="default"/>
                <w:sz w:val="18"/>
                <w:szCs w:val="18"/>
              </w:rPr>
            </w:pPr>
            <w:r>
              <w:rPr>
                <w:rFonts w:ascii="宋体" w:hAnsi="宋体" w:cs="宋体" w:eastAsia="宋体" w:hint="default"/>
                <w:sz w:val="18"/>
                <w:szCs w:val="18"/>
              </w:rPr>
              <w:t>浙江搜道 网络技术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5,814,030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5,033,802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-780,227.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98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广东蜂助 手网络技 术股份有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29,424,89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7,619,476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3,671,853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40,262,62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深圳市小 铜人金融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12,118,30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12,936,88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818,582.7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四川通普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8,610,386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570,208.6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9,180,595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47,357,22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8,610,386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17,970,68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8,228,040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3,671,853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49,443,22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47,357,22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8,610,386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17,970,68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8,228,040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3,671,853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49,443,22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264,130,708.50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224,998,634.16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383,382,917.71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301,271,141.63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1,149,728.22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994,547.28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1,301,078.25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819,820.04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265,280,436.72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225,993,181.44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384,683,995.96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302,090,961.67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8,228,040.77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7,360,623.19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17,118,773.74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1,143,608.95</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3,671,853.87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29,564,668.38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8,504,232.14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3"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91" w:right="0"/>
              <w:jc w:val="left"/>
              <w:rPr>
                <w:rFonts w:ascii="Times New Roman" w:hAnsi="Times New Roman" w:cs="Times New Roman" w:eastAsia="Times New Roman" w:hint="default"/>
                <w:sz w:val="18"/>
                <w:szCs w:val="18"/>
              </w:rPr>
            </w:pPr>
            <w:r>
              <w:rPr>
                <w:rFonts w:ascii="Times New Roman"/>
                <w:sz w:val="18"/>
              </w:rPr>
              <w:t>86,198,643.85</w:t>
            </w:r>
          </w:p>
        </w:tc>
        <w:tc>
          <w:tcPr>
            <w:tcW w:w="3186" w:type="dxa"/>
            <w:vMerge w:val="restart"/>
            <w:tcBorders>
              <w:top w:val="single" w:sz="4" w:space="0" w:color="000000"/>
              <w:left w:val="single" w:sz="4" w:space="0" w:color="000000"/>
              <w:right w:val="single" w:sz="4" w:space="0" w:color="000000"/>
            </w:tcBorders>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详见附注七、合并财务报表项目注释（四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十三）本期处置长期股权投资产生投资 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83,659,312.88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元，处置可供出售金</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融资产产生投资收益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4" w:space="0" w:color="000000"/>
              <w:right w:val="single" w:sz="4" w:space="0" w:color="000000"/>
            </w:tcBorders>
          </w:tcPr>
          <w:p>
            <w:pPr/>
          </w:p>
        </w:tc>
        <w:tc>
          <w:tcPr>
            <w:tcW w:w="3186" w:type="dxa"/>
            <w:vMerge/>
            <w:tcBorders>
              <w:left w:val="single" w:sz="4" w:space="0" w:color="000000"/>
              <w:right w:val="single" w:sz="4" w:space="0" w:color="000000"/>
            </w:tcBorders>
          </w:tcPr>
          <w:p>
            <w:pPr/>
          </w:p>
        </w:tc>
      </w:tr>
      <w:tr>
        <w:trPr>
          <w:trHeight w:val="473"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22,845,198.25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详见附注七、合并财务报表项目注释（四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十四）计入其他收益及（四十五）计入 营业外收入的政府补助</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2,585,516.38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主要系违约金收入</w:t>
            </w:r>
          </w:p>
        </w:tc>
      </w:tr>
      <w:tr>
        <w:trPr>
          <w:trHeight w:val="317"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7,568,163.87</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0"/>
              <w:ind w:left="22" w:right="22"/>
              <w:jc w:val="both"/>
              <w:rPr>
                <w:rFonts w:ascii="宋体" w:hAnsi="宋体" w:cs="宋体" w:eastAsia="宋体" w:hint="default"/>
                <w:sz w:val="18"/>
                <w:szCs w:val="18"/>
              </w:rPr>
            </w:pPr>
            <w:r>
              <w:rPr>
                <w:rFonts w:ascii="宋体" w:hAnsi="宋体" w:cs="宋体" w:eastAsia="宋体" w:hint="default"/>
                <w:spacing w:val="-7"/>
                <w:sz w:val="18"/>
                <w:szCs w:val="18"/>
              </w:rPr>
              <w:t>详见附注七、合并财务报表项目注释（四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十三）投资收益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其他以及（四十）股权 激励成本</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vMerge/>
            <w:tcBorders>
              <w:left w:val="single" w:sz="4" w:space="0" w:color="000000"/>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31,098,445.62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67,076.30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88,032,000.43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4"/>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-0.0060</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5"/>
          <w:szCs w:val="25"/>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4"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12"/>
      <w:r>
        <w:rPr/>
        <w:t>第十二节</w:t>
      </w:r>
      <w:r>
        <w:rPr>
          <w:spacing w:val="-8"/>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spacing w:line="360" w:lineRule="auto" w:before="0"/>
        <w:ind w:left="154" w:right="232"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w:t>
      </w:r>
    </w:p>
    <w:p>
      <w:pPr>
        <w:spacing w:line="360" w:lineRule="auto" w:before="26"/>
        <w:ind w:left="154" w:right="6172" w:firstLine="0"/>
        <w:jc w:val="left"/>
        <w:rPr>
          <w:rFonts w:ascii="宋体" w:hAnsi="宋体" w:cs="宋体" w:eastAsia="宋体" w:hint="default"/>
          <w:sz w:val="18"/>
          <w:szCs w:val="18"/>
        </w:rPr>
      </w:pPr>
      <w:r>
        <w:rPr>
          <w:rFonts w:ascii="宋体" w:hAnsi="宋体" w:cs="宋体" w:eastAsia="宋体" w:hint="default"/>
          <w:sz w:val="18"/>
          <w:szCs w:val="18"/>
        </w:rPr>
        <w:t>四、其他相关资料。 以上备查文件的备置地点：公司证券事务部。</w:t>
      </w:r>
    </w:p>
    <w:sectPr>
      <w:pgSz w:w="11910" w:h="16840"/>
      <w:pgMar w:header="748" w:footer="974"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757935pt;width:6.5pt;height:11pt;mso-position-horizontal-relative:page;mso-position-vertical-relative:page;z-index:-1012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197937pt;width:13pt;height:11pt;mso-position-horizontal-relative:page;mso-position-vertical-relative:page;z-index:-101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197937pt;width:13pt;height:11pt;mso-position-horizontal-relative:page;mso-position-vertical-relative:page;z-index:-101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2.197937pt;width:15.5pt;height:11pt;mso-position-horizontal-relative:page;mso-position-vertical-relative:page;z-index:-1011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2.197937pt;width:17.5pt;height:11pt;mso-position-horizontal-relative:page;mso-position-vertical-relative:page;z-index:-101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2.197937pt;width:17.5pt;height:11pt;mso-position-horizontal-relative:page;mso-position-vertical-relative:page;z-index:-1011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85609pt;width:204.55pt;height:11.5pt;mso-position-horizontal-relative:page;mso-position-vertical-relative:page;z-index:-1012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汉鼎宇佑互联网股份有限公司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343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57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hakim.com.cn/" TargetMode="External"/><Relationship Id="rId10" Type="http://schemas.openxmlformats.org/officeDocument/2006/relationships/hyperlink" Target="mailto:hakim@hakim.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hyperlink" Target="http://www.cninfo.com/"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baike.baidu.com/view/3202081.htm" TargetMode="External"/><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汉鼎宇佑互联网股份有限公司</dc:creator>
  <dc:title>汉鼎宇佑互联网股份有限公司2017年年度报告全文</dc:title>
  <dcterms:created xsi:type="dcterms:W3CDTF">2020-05-03T00:28:54Z</dcterms:created>
  <dcterms:modified xsi:type="dcterms:W3CDTF">2020-05-03T00:28:54Z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2016</vt:lpwstr>
  </property>
  <property fmtid="{D5CDD505-2E9C-101B-9397-08002B2CF9AE}" pid="4" name="LastSaved">
    <vt:filetime>2020-05-02T00:00:00Z</vt:filetime>
  </property>
</Properties>
</file>