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525" w:lineRule="exact"/>
        <w:ind w:left="41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019810" cy="3333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019810" cy="333375"/>
                    </a:xfrm>
                    <a:prstGeom prst="rect">
                      <a:avLst/>
                    </a:prstGeom>
                  </pic:spPr>
                </pic:pic>
              </a:graphicData>
            </a:graphic>
          </wp:inline>
        </w:drawing>
      </w:r>
      <w:r>
        <w:rPr>
          <w:rFonts w:ascii="Times New Roman" w:hAnsi="Times New Roman" w:cs="Times New Roman" w:eastAsia="Times New Roman" w:hint="default"/>
          <w:position w:val="-10"/>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2601" w:right="2607" w:firstLine="0"/>
        <w:jc w:val="center"/>
        <w:rPr>
          <w:rFonts w:ascii="宋体" w:hAnsi="宋体" w:cs="宋体" w:eastAsia="宋体" w:hint="default"/>
          <w:sz w:val="36"/>
          <w:szCs w:val="36"/>
        </w:rPr>
      </w:pPr>
      <w:r>
        <w:rPr>
          <w:rFonts w:ascii="宋体" w:hAnsi="宋体" w:cs="宋体" w:eastAsia="宋体" w:hint="default"/>
          <w:b/>
          <w:bCs/>
          <w:sz w:val="36"/>
          <w:szCs w:val="36"/>
        </w:rPr>
        <w:t>任子行网络技术股份有限公司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601" w:right="26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601" w:right="2601" w:firstLine="0"/>
        <w:jc w:val="center"/>
        <w:rPr>
          <w:rFonts w:ascii="Times New Roman" w:hAnsi="Times New Roman" w:cs="Times New Roman" w:eastAsia="Times New Roman" w:hint="default"/>
          <w:sz w:val="22"/>
          <w:szCs w:val="22"/>
        </w:rPr>
      </w:pPr>
      <w:r>
        <w:rPr>
          <w:rFonts w:ascii="Times New Roman"/>
          <w:b/>
          <w:sz w:val="22"/>
        </w:rPr>
        <w:t>2015-014</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2601" w:right="26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0"/>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1"/>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景晓军</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因公出差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景晓东</w:t>
            </w:r>
          </w:p>
        </w:tc>
      </w:tr>
    </w:tbl>
    <w:p>
      <w:pPr>
        <w:spacing w:line="240" w:lineRule="auto" w:before="2"/>
        <w:rPr>
          <w:rFonts w:ascii="宋体" w:hAnsi="宋体" w:cs="宋体" w:eastAsia="宋体" w:hint="default"/>
          <w:b/>
          <w:bCs/>
          <w:sz w:val="13"/>
          <w:szCs w:val="13"/>
        </w:rPr>
      </w:pPr>
    </w:p>
    <w:p>
      <w:pPr>
        <w:spacing w:line="384" w:lineRule="auto" w:before="14"/>
        <w:ind w:left="152" w:right="0" w:firstLine="562"/>
        <w:jc w:val="left"/>
        <w:rPr>
          <w:rFonts w:ascii="宋体" w:hAnsi="宋体" w:cs="宋体" w:eastAsia="宋体" w:hint="default"/>
          <w:sz w:val="28"/>
          <w:szCs w:val="28"/>
        </w:rPr>
      </w:pPr>
      <w:r>
        <w:rPr>
          <w:rFonts w:ascii="宋体" w:hAnsi="宋体" w:cs="宋体" w:eastAsia="宋体" w:hint="default"/>
          <w:b/>
          <w:bCs/>
          <w:w w:val="95"/>
          <w:sz w:val="28"/>
          <w:szCs w:val="28"/>
        </w:rPr>
        <w:t>公司负责人景晓军、主管会计工作负责人孙文杰及会计机构负责人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钟海川声明：保证年度报告中财务报告的真实、准确、完整。</w:t>
      </w:r>
      <w:r>
        <w:rPr>
          <w:rFonts w:ascii="宋体" w:hAnsi="宋体" w:cs="宋体" w:eastAsia="宋体" w:hint="default"/>
          <w:sz w:val="28"/>
          <w:szCs w:val="28"/>
        </w:rPr>
      </w:r>
    </w:p>
    <w:p>
      <w:pPr>
        <w:spacing w:after="0" w:line="384" w:lineRule="auto"/>
        <w:jc w:val="left"/>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601" w:right="260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
            <w:r>
              <w:rPr/>
              <w:t>第二节 公司基本情况简介</w:t>
            </w:r>
            <w:r>
              <w:rPr>
                <w:rFonts w:ascii="Times New Roman" w:hAnsi="Times New Roman" w:cs="Times New Roman" w:eastAsia="Times New Roman" w:hint="default"/>
              </w:rPr>
              <w:tab/>
              <w:t>5</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bookmark2">
            <w:r>
              <w:rPr/>
              <w:t>第三节 会计数据和财务指标摘要</w:t>
            </w:r>
            <w:r>
              <w:rPr>
                <w:rFonts w:ascii="Times New Roman" w:hAnsi="Times New Roman" w:cs="Times New Roman" w:eastAsia="Times New Roman" w:hint="default"/>
              </w:rPr>
              <w:tab/>
              <w:t>7</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3">
            <w:r>
              <w:rPr/>
              <w:t>第四节 董事会报告</w:t>
            </w:r>
            <w:r>
              <w:rPr>
                <w:rFonts w:ascii="Times New Roman" w:hAnsi="Times New Roman" w:cs="Times New Roman" w:eastAsia="Times New Roman" w:hint="default"/>
              </w:rPr>
              <w:tab/>
              <w:t>10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34</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39</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 董事、监事、高级管理人员和员工情况</w:t>
            </w:r>
            <w:r>
              <w:rPr>
                <w:rFonts w:ascii="Times New Roman" w:hAnsi="Times New Roman" w:cs="Times New Roman" w:eastAsia="Times New Roman" w:hint="default"/>
              </w:rPr>
              <w:tab/>
              <w:t>45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 公司治理</w:t>
            </w:r>
            <w:r>
              <w:rPr>
                <w:rFonts w:ascii="Times New Roman" w:hAnsi="Times New Roman" w:cs="Times New Roman" w:eastAsia="Times New Roman" w:hint="default"/>
              </w:rPr>
              <w:tab/>
              <w:t>50</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bookmark8">
            <w:r>
              <w:rPr/>
              <w:t>第九节 财务报告</w:t>
            </w:r>
            <w:r>
              <w:rPr>
                <w:rFonts w:ascii="Times New Roman" w:hAnsi="Times New Roman" w:cs="Times New Roman" w:eastAsia="Times New Roman" w:hint="default"/>
              </w:rPr>
              <w:tab/>
              <w:t>52</w:t>
            </w:r>
          </w:hyperlink>
        </w:p>
        <w:p>
          <w:pPr>
            <w:pStyle w:val="TOC1"/>
            <w:tabs>
              <w:tab w:pos="9783" w:val="right" w:leader="dot"/>
            </w:tabs>
            <w:spacing w:line="240" w:lineRule="auto" w:before="177"/>
            <w:ind w:right="0"/>
            <w:jc w:val="left"/>
            <w:rPr>
              <w:rFonts w:ascii="Times New Roman" w:hAnsi="Times New Roman" w:cs="Times New Roman" w:eastAsia="Times New Roman" w:hint="default"/>
            </w:rPr>
          </w:pPr>
          <w:hyperlink w:history="true" w:anchor="_bookmark9">
            <w:r>
              <w:rPr/>
              <w:t>第十节 备查文件目录</w:t>
            </w:r>
            <w:r>
              <w:rPr>
                <w:rFonts w:ascii="Times New Roman" w:hAnsi="Times New Roman" w:cs="Times New Roman" w:eastAsia="Times New Roman" w:hint="default"/>
              </w:rPr>
              <w:tab/>
              <w:t>140</w:t>
            </w:r>
          </w:hyperlink>
        </w:p>
        <w:p>
          <w:pPr/>
          <w:r>
            <w:fldChar w:fldCharType="end"/>
          </w:r>
        </w:p>
      </w:sdtContent>
    </w:sdt>
    <w:p>
      <w:pPr>
        <w:spacing w:after="0"/>
        <w:sectPr>
          <w:pgSz w:w="11910" w:h="16840"/>
          <w:pgMar w:header="745" w:footer="980" w:top="1060" w:bottom="1160" w:left="980" w:right="980"/>
        </w:sectPr>
      </w:pPr>
    </w:p>
    <w:p>
      <w:pPr>
        <w:spacing w:before="945"/>
        <w:ind w:left="2601" w:right="260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任子行、公司或本公司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任网游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公司全资子公司深圳市任网游科技发展有限公司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任子行科技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公司全资子公司深圳市任子行科技开发有限公司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博海通讯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公司控股子深圳市博海通讯技术有限公司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中天信安、北京中天信安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公司参股子公司北京中天信安科技有限责任公司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网娱互动、成都网娱互动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公司全资子公司成都网娱互动网络科技有限公司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武汉任子行、武汉任子行软件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公司全资子公司武汉市任子行软件技术有限公司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中华人民共和国财政部</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中华人民共和国国家税务总局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保荐机构、国信证券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CCID</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赛迪顾问</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CNNIC</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中国互联网信息中心（</w:t>
            </w:r>
            <w:r>
              <w:rPr>
                <w:rFonts w:ascii="Times New Roman" w:hAnsi="Times New Roman" w:cs="Times New Roman" w:eastAsia="Times New Roman" w:hint="default"/>
                <w:sz w:val="18"/>
                <w:szCs w:val="18"/>
              </w:rPr>
              <w:t>China Internet Network Information</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Center</w:t>
            </w:r>
            <w:r>
              <w:rPr>
                <w:rFonts w:ascii="宋体" w:hAnsi="宋体" w:cs="宋体" w:eastAsia="宋体" w:hint="default"/>
                <w:sz w:val="18"/>
                <w:szCs w:val="18"/>
              </w:rPr>
              <w:t>）</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IDC</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 </w:t>
            </w:r>
            <w:r>
              <w:rPr>
                <w:rFonts w:ascii="宋体" w:hAnsi="宋体" w:cs="宋体" w:eastAsia="宋体" w:hint="default"/>
                <w:sz w:val="18"/>
                <w:szCs w:val="18"/>
              </w:rPr>
              <w:t>市场研究公司</w:t>
            </w:r>
            <w:r>
              <w:rPr>
                <w:rFonts w:ascii="Times New Roman" w:hAnsi="Times New Roman" w:cs="Times New Roman" w:eastAsia="Times New Roman" w:hint="default"/>
                <w:sz w:val="18"/>
                <w:szCs w:val="18"/>
              </w:rPr>
              <w:t>(International Data</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或互联网数据中心</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Internet Data</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Center)</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125" w:right="0"/>
        <w:jc w:val="left"/>
        <w:rPr>
          <w:b w:val="0"/>
          <w:bCs w:val="0"/>
        </w:rPr>
      </w:pPr>
      <w:bookmarkStart w:name="_bookmark1" w:id="2"/>
      <w:bookmarkEnd w:id="2"/>
      <w:r>
        <w:rPr>
          <w:b w:val="0"/>
          <w:bCs w:val="0"/>
        </w:rPr>
      </w:r>
      <w:r>
        <w:rPr/>
        <w:t>第二节</w:t>
      </w:r>
      <w:r>
        <w:rPr>
          <w:spacing w:val="-6"/>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16"/>
        <w:gridCol w:w="2146"/>
        <w:gridCol w:w="2177"/>
      </w:tblGrid>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任子行</w:t>
            </w:r>
          </w:p>
        </w:tc>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300311</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任子行</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Surfilter Network Technology</w:t>
            </w:r>
            <w:r>
              <w:rPr>
                <w:rFonts w:ascii="Times New Roman"/>
                <w:spacing w:val="-27"/>
                <w:sz w:val="18"/>
              </w:rPr>
              <w:t> </w:t>
            </w:r>
            <w:r>
              <w:rPr>
                <w:rFonts w:ascii="Times New Roman"/>
                <w:sz w:val="18"/>
              </w:rPr>
              <w:t>Co.,Ltd</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Surfilter</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www.1218.com.cn</w:t>
              </w:r>
            </w:hyperlink>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rzxshenzhen@1218.com.cn</w:t>
              </w:r>
            </w:hyperlink>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北京永拓会计师事务所（特殊普通合伙）</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北京市朝阳区关东店北街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号国安大厦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13 </w:t>
            </w:r>
            <w:r>
              <w:rPr>
                <w:rFonts w:ascii="宋体" w:hAnsi="宋体" w:cs="宋体" w:eastAsia="宋体" w:hint="default"/>
                <w:sz w:val="18"/>
                <w:szCs w:val="18"/>
              </w:rPr>
              <w:t>层</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6391"/>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张冰</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6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6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0755-86156779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6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0755-86168355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zhangbing@1218.com.cn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公司证券事务部办公室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2889"/>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772"/>
        <w:gridCol w:w="1597"/>
        <w:gridCol w:w="1594"/>
        <w:gridCol w:w="1594"/>
        <w:gridCol w:w="1594"/>
        <w:gridCol w:w="1594"/>
      </w:tblGrid>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0"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15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深圳市福田区振兴 路建艺大厦西座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4403011047227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440301723005104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72300510-4</w:t>
            </w:r>
          </w:p>
        </w:tc>
      </w:tr>
      <w:tr>
        <w:trPr>
          <w:trHeight w:val="39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7"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变更为股份有限公司</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深圳市南山区高新 区科技中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路软件</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440301103406723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440301723005104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72300510-4</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变更为上市股份有限 公司</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深圳市南山区高新 区科技中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路软件</w:t>
            </w:r>
          </w:p>
          <w:p>
            <w:pPr>
              <w:pStyle w:val="TableParagraph"/>
              <w:spacing w:line="249" w:lineRule="exact"/>
              <w:ind w:left="23" w:right="0"/>
              <w:jc w:val="left"/>
              <w:rPr>
                <w:rFonts w:ascii="宋体" w:hAnsi="宋体" w:cs="宋体" w:eastAsia="宋体" w:hint="default"/>
                <w:sz w:val="18"/>
                <w:szCs w:val="18"/>
              </w:rPr>
            </w:pPr>
            <w:r>
              <w:rPr>
                <w:rFonts w:ascii="宋体" w:hAnsi="宋体" w:cs="宋体" w:eastAsia="宋体" w:hint="default"/>
                <w:sz w:val="18"/>
                <w:szCs w:val="18"/>
              </w:rPr>
              <w:t>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440301103406723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440301723005104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72300510-4</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20"/>
        </w:sectPr>
      </w:pPr>
    </w:p>
    <w:p>
      <w:pPr>
        <w:spacing w:line="240" w:lineRule="auto" w:before="0"/>
        <w:rPr>
          <w:rFonts w:ascii="宋体" w:hAnsi="宋体" w:cs="宋体" w:eastAsia="宋体" w:hint="default"/>
          <w:b/>
          <w:bCs/>
          <w:sz w:val="20"/>
          <w:szCs w:val="20"/>
        </w:rPr>
      </w:pPr>
      <w:r>
        <w:rPr/>
        <w:pict>
          <v:shape style="position:absolute;margin-left:165.603012pt;margin-top:351.529968pt;width:110.8pt;height:21.95pt;mso-position-horizontal-relative:page;mso-position-vertical-relative:page;z-index:-738304" type="#_x0000_t202" filled="false" stroked="false">
            <v:textbox inset="0,0,0,0">
              <w:txbxContent>
                <w:p>
                  <w:pPr>
                    <w:spacing w:line="240" w:lineRule="auto" w:before="6"/>
                    <w:rPr>
                      <w:rFonts w:ascii="宋体" w:hAnsi="宋体" w:cs="宋体" w:eastAsia="宋体" w:hint="default"/>
                      <w:sz w:val="15"/>
                      <w:szCs w:val="15"/>
                    </w:rPr>
                  </w:pPr>
                </w:p>
                <w:p>
                  <w:pPr>
                    <w:pStyle w:val="BodyText"/>
                    <w:spacing w:line="240" w:lineRule="auto" w:before="0"/>
                    <w:ind w:left="0" w:right="0"/>
                    <w:jc w:val="left"/>
                  </w:pPr>
                  <w:r>
                    <w:rPr/>
                    <w:t>（元）</w:t>
                  </w:r>
                </w:p>
              </w:txbxContent>
            </v:textbox>
            <w10:wrap type="none"/>
          </v:shape>
        </w:pict>
      </w:r>
      <w:r>
        <w:rPr/>
        <w:pict>
          <v:group style="position:absolute;margin-left:189.860001pt;margin-top:350.98999pt;width:87.65pt;height:27.9pt;mso-position-horizontal-relative:page;mso-position-vertical-relative:page;z-index:-738280" coordorigin="3797,7020" coordsize="1753,558">
            <v:group style="position:absolute;left:3808;top:7031;width:2;height:392" coordorigin="3808,7031" coordsize="2,392">
              <v:shape style="position:absolute;left:3808;top:7031;width:2;height:392" coordorigin="3808,7031" coordsize="0,392" path="m3808,7031l3808,7422e" filled="false" stroked="true" strokeweight="1.08pt" strokecolor="#ffffff">
                <v:path arrowok="t"/>
              </v:shape>
            </v:group>
            <v:group style="position:absolute;left:3797;top:7422;width:1753;height:156" coordorigin="3797,7422" coordsize="1753,156">
              <v:shape style="position:absolute;left:3797;top:7422;width:1753;height:156" coordorigin="3797,7422" coordsize="1753,156" path="m3797,7578l5550,7578,5550,7422,3797,7422,3797,7578xe" filled="true" fillcolor="#ffffff" stroked="false">
                <v:path arrowok="t"/>
                <v:fill type="solid"/>
              </v:shape>
            </v:group>
            <v:group style="position:absolute;left:3819;top:7031;width:1710;height:392" coordorigin="3819,7031" coordsize="1710,392">
              <v:shape style="position:absolute;left:3819;top:7031;width:1710;height:392" coordorigin="3819,7031" coordsize="1710,392" path="m3819,7422l5528,7422,5528,7031,3819,7031,3819,7422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bookmark2" w:id="3"/>
      <w:bookmarkEnd w:id="3"/>
      <w:r>
        <w:rPr>
          <w:b w:val="0"/>
          <w:bCs w:val="0"/>
        </w:rPr>
      </w: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34"/>
        <w:gridCol w:w="393"/>
        <w:gridCol w:w="1383"/>
        <w:gridCol w:w="1762"/>
        <w:gridCol w:w="1764"/>
        <w:gridCol w:w="1623"/>
      </w:tblGrid>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296,780,115.60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245,386,180.86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20.94%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192,974,175.08</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08" w:right="0"/>
              <w:jc w:val="left"/>
              <w:rPr>
                <w:rFonts w:ascii="Times New Roman" w:hAnsi="Times New Roman" w:cs="Times New Roman" w:eastAsia="Times New Roman" w:hint="default"/>
                <w:sz w:val="18"/>
                <w:szCs w:val="18"/>
              </w:rPr>
            </w:pPr>
            <w:r>
              <w:rPr>
                <w:rFonts w:ascii="Times New Roman"/>
                <w:sz w:val="18"/>
              </w:rPr>
              <w:t>124,065,569.57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119,905,374.33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83,974,440.74</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00" w:right="0"/>
              <w:jc w:val="left"/>
              <w:rPr>
                <w:rFonts w:ascii="Times New Roman" w:hAnsi="Times New Roman" w:cs="Times New Roman" w:eastAsia="Times New Roman" w:hint="default"/>
                <w:sz w:val="18"/>
                <w:szCs w:val="18"/>
              </w:rPr>
            </w:pPr>
            <w:r>
              <w:rPr>
                <w:rFonts w:ascii="Times New Roman"/>
                <w:sz w:val="18"/>
              </w:rPr>
              <w:t>31,001,153.13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12,226,164.29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23,788,673.48</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700" w:right="0"/>
              <w:jc w:val="left"/>
              <w:rPr>
                <w:rFonts w:ascii="Times New Roman" w:hAnsi="Times New Roman" w:cs="Times New Roman" w:eastAsia="Times New Roman" w:hint="default"/>
                <w:sz w:val="18"/>
                <w:szCs w:val="18"/>
              </w:rPr>
            </w:pPr>
            <w:r>
              <w:rPr>
                <w:rFonts w:ascii="Times New Roman"/>
                <w:sz w:val="18"/>
              </w:rPr>
              <w:t>42,777,547.81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25,717,324.35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66.34%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40,460,186.22</w:t>
            </w:r>
          </w:p>
        </w:tc>
      </w:tr>
      <w:tr>
        <w:trPr>
          <w:trHeight w:val="71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41,356,224.36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25,140,974.57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64.50%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39,007,060.36</w:t>
            </w:r>
          </w:p>
        </w:tc>
      </w:tr>
      <w:tr>
        <w:trPr>
          <w:trHeight w:val="715"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w:t>
            </w:r>
          </w:p>
        </w:tc>
        <w:tc>
          <w:tcPr>
            <w:tcW w:w="393" w:type="dxa"/>
            <w:tcBorders>
              <w:top w:val="single" w:sz="4" w:space="0" w:color="000000"/>
              <w:left w:val="single" w:sz="10" w:space="0" w:color="D2D2D2"/>
              <w:bottom w:val="single" w:sz="4" w:space="0" w:color="000000"/>
              <w:right w:val="nil" w:sz="6" w:space="0" w:color="auto"/>
            </w:tcBorders>
          </w:tcPr>
          <w:p>
            <w:pPr/>
          </w:p>
        </w:tc>
        <w:tc>
          <w:tcPr>
            <w:tcW w:w="1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34,603,508.98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21,256,983.47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62.79%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31,900,050.58</w:t>
            </w:r>
          </w:p>
        </w:tc>
      </w:tr>
      <w:tr>
        <w:trPr>
          <w:trHeight w:val="71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31,302,727.51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35,821,429.72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-12.61%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75,195,020.28</w:t>
            </w:r>
          </w:p>
        </w:tc>
      </w:tr>
      <w:tr>
        <w:trPr>
          <w:trHeight w:val="715"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0.2689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0.5067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-46.93%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1.0636</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60.87%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0.37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60.87%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12.34%</w:t>
            </w:r>
          </w:p>
        </w:tc>
      </w:tr>
      <w:tr>
        <w:trPr>
          <w:trHeight w:val="715"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10.09%</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23" w:right="0"/>
              <w:jc w:val="left"/>
              <w:rPr>
                <w:rFonts w:ascii="Times New Roman" w:hAnsi="Times New Roman" w:cs="Times New Roman" w:eastAsia="Times New Roman" w:hint="default"/>
                <w:sz w:val="18"/>
                <w:szCs w:val="18"/>
              </w:rPr>
            </w:pPr>
            <w:r>
              <w:rPr>
                <w:rFonts w:ascii="Times New Roman"/>
                <w:sz w:val="18"/>
              </w:rPr>
              <w:t>116,411,549.00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70,700,000.00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64.66%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70,700,000.00</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628,105,029.18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546,858,985.47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535,744,611.99</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08" w:right="0"/>
              <w:jc w:val="left"/>
              <w:rPr>
                <w:rFonts w:ascii="Times New Roman" w:hAnsi="Times New Roman" w:cs="Times New Roman" w:eastAsia="Times New Roman" w:hint="default"/>
                <w:sz w:val="18"/>
                <w:szCs w:val="18"/>
              </w:rPr>
            </w:pPr>
            <w:r>
              <w:rPr>
                <w:rFonts w:ascii="Times New Roman"/>
                <w:sz w:val="18"/>
              </w:rPr>
              <w:t>177,168,789.13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129,930,776.64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36.36%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129,012,545.34</w:t>
            </w:r>
          </w:p>
        </w:tc>
      </w:tr>
      <w:tr>
        <w:trPr>
          <w:trHeight w:val="71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456,421,703.20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418,499,478.84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405,529,803.99</w:t>
            </w:r>
          </w:p>
        </w:tc>
      </w:tr>
      <w:tr>
        <w:trPr>
          <w:trHeight w:val="715"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3.9208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5.9194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-33.76%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5.7359</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28.21%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23.76%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06"/>
        <w:jc w:val="left"/>
        <w:rPr>
          <w:b w:val="0"/>
          <w:bCs w:val="0"/>
        </w:rPr>
      </w:pPr>
      <w:r>
        <w:rPr/>
        <w:t>二、非经常性损益的项目及金额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2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-271,122.38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-68,305.01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7,924,600.00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8,788,600.00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9,860,249.96</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-11,577.24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-4,601.18</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-302,338.33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-1,093,521.49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-52,526.80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-2,759,611.73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-1,715,800.00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821,793.32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927,407.83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980,312.20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-223,369.41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44,185.60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6,752,715.38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3,883,991.10</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7,107,009.78</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both"/>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232"/>
        <w:jc w:val="both"/>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231"/>
        <w:jc w:val="both"/>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r>
        <w:rPr/>
        <w:t>三、重大风险提示</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left="633" w:right="106" w:firstLine="2"/>
        <w:jc w:val="left"/>
      </w:pPr>
      <w:r>
        <w:rPr>
          <w:rFonts w:ascii="宋体" w:hAnsi="宋体" w:cs="宋体" w:eastAsia="宋体" w:hint="default"/>
          <w:b/>
          <w:bCs/>
        </w:rPr>
        <w:t>（一）管理风险</w:t>
      </w:r>
      <w:r>
        <w:rPr>
          <w:rFonts w:ascii="宋体" w:hAnsi="宋体" w:cs="宋体" w:eastAsia="宋体" w:hint="default"/>
          <w:b/>
          <w:bCs/>
          <w:w w:val="99"/>
        </w:rPr>
        <w:t> </w:t>
      </w:r>
      <w:r>
        <w:rPr>
          <w:spacing w:val="-3"/>
        </w:rPr>
        <w:t>公司自上市以来经营规模和业务范围不断扩大，组织结构日益复杂，人员规模不断扩充，</w:t>
      </w:r>
    </w:p>
    <w:p>
      <w:pPr>
        <w:pStyle w:val="Heading3"/>
        <w:spacing w:line="312" w:lineRule="exact"/>
        <w:ind w:right="231"/>
        <w:jc w:val="both"/>
      </w:pPr>
      <w:r>
        <w:rPr/>
        <w:t>对公司管理水平提出了新的和更高的要求。如果公司管理层不能结合公司实际情况适时调整</w:t>
      </w:r>
      <w:r>
        <w:rPr>
          <w:spacing w:val="-88"/>
        </w:rPr>
        <w:t> </w:t>
      </w:r>
      <w:r>
        <w:rPr>
          <w:spacing w:val="-88"/>
        </w:rPr>
      </w:r>
      <w:r>
        <w:rPr>
          <w:spacing w:val="-1"/>
        </w:rPr>
        <w:t>和优化管理体系，进一步提高管理水平，以适应资产、人员和业务规模的进一步增长</w:t>
      </w:r>
      <w:r>
        <w:rPr>
          <w:rFonts w:ascii="Times New Roman" w:hAnsi="Times New Roman" w:cs="Times New Roman" w:eastAsia="Times New Roman" w:hint="default"/>
          <w:spacing w:val="-1"/>
        </w:rPr>
        <w:t>,</w:t>
      </w:r>
      <w:r>
        <w:rPr>
          <w:spacing w:val="-1"/>
        </w:rPr>
        <w:t>将可能</w:t>
      </w:r>
      <w:r>
        <w:rPr>
          <w:spacing w:val="-101"/>
        </w:rPr>
        <w:t> </w:t>
      </w:r>
      <w:r>
        <w:rPr/>
        <w:t>影响公司的长远发展。</w:t>
      </w:r>
    </w:p>
    <w:p>
      <w:pPr>
        <w:pStyle w:val="Heading2"/>
        <w:spacing w:line="282" w:lineRule="exact"/>
        <w:ind w:left="635" w:right="106"/>
        <w:jc w:val="left"/>
        <w:rPr>
          <w:b w:val="0"/>
          <w:bCs w:val="0"/>
        </w:rPr>
      </w:pPr>
      <w:r>
        <w:rPr/>
        <w:t>（二）技术进步和创新风险</w:t>
      </w:r>
      <w:r>
        <w:rPr>
          <w:b w:val="0"/>
          <w:bCs w:val="0"/>
        </w:rPr>
      </w:r>
    </w:p>
    <w:p>
      <w:pPr>
        <w:pStyle w:val="Heading3"/>
        <w:spacing w:line="237" w:lineRule="auto" w:before="1"/>
        <w:ind w:right="235" w:firstLine="480"/>
        <w:jc w:val="both"/>
      </w:pPr>
      <w:r>
        <w:rPr>
          <w:rFonts w:ascii="Times New Roman" w:hAnsi="Times New Roman" w:cs="Times New Roman" w:eastAsia="Times New Roman" w:hint="default"/>
        </w:rPr>
        <w:t>IT</w:t>
      </w:r>
      <w:r>
        <w:rPr/>
        <w:t>环境日趋复杂和新技术的不断涌现对信息安全提出了更高的要求。大数据、云计算、</w:t>
      </w:r>
      <w:r>
        <w:rPr>
          <w:w w:val="99"/>
        </w:rPr>
        <w:t> </w:t>
      </w:r>
      <w:r>
        <w:rPr/>
        <w:t>物联网、移动互联网等的不断涌现，使得信息的获取方式、存储形态、传输渠道和处理方式</w:t>
      </w:r>
      <w:r>
        <w:rPr>
          <w:spacing w:val="-91"/>
        </w:rPr>
        <w:t> </w:t>
      </w:r>
      <w:r>
        <w:rPr>
          <w:spacing w:val="-91"/>
        </w:rPr>
      </w:r>
      <w:r>
        <w:rPr/>
        <w:t>都发生了变化。用户的爆炸性增长、数据的快速膨胀不断增加了信息安全保护的难度，也要</w:t>
      </w:r>
      <w:r>
        <w:rPr>
          <w:spacing w:val="-91"/>
        </w:rPr>
        <w:t> </w:t>
      </w:r>
      <w:r>
        <w:rPr>
          <w:spacing w:val="-91"/>
        </w:rPr>
      </w:r>
      <w:r>
        <w:rPr/>
        <w:t>求信息安全产品具备更高的性能、更丰富的功能和更高的智能化。信息安全产品的形态不断</w:t>
      </w:r>
      <w:r>
        <w:rPr>
          <w:spacing w:val="-91"/>
        </w:rPr>
        <w:t> </w:t>
      </w:r>
      <w:r>
        <w:rPr>
          <w:spacing w:val="-91"/>
        </w:rPr>
      </w:r>
      <w:r>
        <w:rPr/>
        <w:t>发生变化，信息安全产品和设备之间加快融合，都带来了信息安全产业的重大变革。如果公</w:t>
      </w:r>
      <w:r>
        <w:rPr>
          <w:spacing w:val="-89"/>
        </w:rPr>
        <w:t> </w:t>
      </w:r>
      <w:r>
        <w:rPr>
          <w:spacing w:val="-89"/>
        </w:rPr>
      </w:r>
      <w:r>
        <w:rPr/>
        <w:t>司不能准确地把握行业的发展趋势，在技术开发方向的战略决策上发生失误，或者未能及时</w:t>
      </w:r>
      <w:r>
        <w:rPr>
          <w:spacing w:val="-91"/>
        </w:rPr>
        <w:t> </w:t>
      </w:r>
      <w:r>
        <w:rPr>
          <w:spacing w:val="-91"/>
        </w:rPr>
      </w:r>
      <w:r>
        <w:rPr/>
        <w:t>进行产品升级和新技术的运用，将可能丧失目前的技术优势，面临技术与产品升级的双重风</w:t>
      </w:r>
      <w:r>
        <w:rPr>
          <w:spacing w:val="-91"/>
        </w:rPr>
        <w:t> </w:t>
      </w:r>
      <w:r>
        <w:rPr>
          <w:spacing w:val="-91"/>
        </w:rPr>
      </w:r>
      <w:r>
        <w:rPr/>
        <w:t>险。</w:t>
      </w:r>
    </w:p>
    <w:p>
      <w:pPr>
        <w:pStyle w:val="Heading3"/>
        <w:spacing w:line="312" w:lineRule="exact" w:before="29"/>
        <w:ind w:left="633" w:right="106" w:firstLine="2"/>
        <w:jc w:val="left"/>
      </w:pPr>
      <w:r>
        <w:rPr>
          <w:rFonts w:ascii="宋体" w:hAnsi="宋体" w:cs="宋体" w:eastAsia="宋体" w:hint="default"/>
          <w:b/>
          <w:bCs/>
        </w:rPr>
        <w:t>（三）市场风险</w:t>
      </w:r>
      <w:r>
        <w:rPr>
          <w:rFonts w:ascii="宋体" w:hAnsi="宋体" w:cs="宋体" w:eastAsia="宋体" w:hint="default"/>
          <w:b/>
          <w:bCs/>
          <w:w w:val="99"/>
        </w:rPr>
        <w:t> </w:t>
      </w:r>
      <w:r>
        <w:rPr>
          <w:spacing w:val="-2"/>
        </w:rPr>
        <w:t>随着安全技术与互联网及</w:t>
      </w:r>
      <w:r>
        <w:rPr>
          <w:rFonts w:ascii="Times New Roman" w:hAnsi="Times New Roman" w:cs="Times New Roman" w:eastAsia="Times New Roman" w:hint="default"/>
          <w:spacing w:val="-2"/>
        </w:rPr>
        <w:t>IT</w:t>
      </w:r>
      <w:r>
        <w:rPr>
          <w:spacing w:val="-2"/>
        </w:rPr>
        <w:t>设备的融合不断加剧，许多非传统安全厂商，如互联网企业、</w:t>
      </w:r>
    </w:p>
    <w:p>
      <w:pPr>
        <w:spacing w:after="0" w:line="312" w:lineRule="exact"/>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3"/>
        <w:spacing w:line="312" w:lineRule="exact" w:before="56"/>
        <w:ind w:right="153"/>
        <w:jc w:val="both"/>
      </w:pPr>
      <w:r>
        <w:rPr>
          <w:rFonts w:ascii="Times New Roman" w:hAnsi="Times New Roman" w:cs="Times New Roman" w:eastAsia="Times New Roman" w:hint="default"/>
        </w:rPr>
        <w:t>IT</w:t>
      </w:r>
      <w:r>
        <w:rPr/>
        <w:t>设备生产商等开始更多和更深地介入信息安全市场，竞争愈加激烈的市场环境可能对公司</w:t>
      </w:r>
      <w:r>
        <w:rPr>
          <w:spacing w:val="-75"/>
        </w:rPr>
        <w:t> </w:t>
      </w:r>
      <w:r>
        <w:rPr>
          <w:spacing w:val="-75"/>
        </w:rPr>
      </w:r>
      <w:r>
        <w:rPr/>
        <w:t>大幅拓展经营规模形成一定的风险。</w:t>
      </w:r>
    </w:p>
    <w:p>
      <w:pPr>
        <w:spacing w:line="312" w:lineRule="exact" w:before="0"/>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（四）人力资源风险</w:t>
      </w:r>
      <w:r>
        <w:rPr>
          <w:rFonts w:ascii="宋体" w:hAnsi="宋体" w:cs="宋体" w:eastAsia="宋体" w:hint="default"/>
          <w:b/>
          <w:bCs/>
          <w:w w:val="99"/>
          <w:sz w:val="24"/>
          <w:szCs w:val="24"/>
        </w:rPr>
        <w:t> </w:t>
      </w:r>
      <w:r>
        <w:rPr>
          <w:rFonts w:ascii="宋体" w:hAnsi="宋体" w:cs="宋体" w:eastAsia="宋体" w:hint="default"/>
          <w:sz w:val="24"/>
          <w:szCs w:val="24"/>
        </w:rPr>
        <w:t>我国的网络和信息安全行业正在迎来新的发展机遇，当前公司在经营管理、市场营销、</w:t>
      </w:r>
    </w:p>
    <w:p>
      <w:pPr>
        <w:pStyle w:val="Heading3"/>
        <w:spacing w:line="312" w:lineRule="exact"/>
        <w:ind w:right="159"/>
        <w:jc w:val="both"/>
      </w:pPr>
      <w:r>
        <w:rPr/>
        <w:t>技术研发、项目管理、投资管理等方面的中高级人才还相对缺乏，不能满足公司快速发展的</w:t>
      </w:r>
      <w:r>
        <w:rPr>
          <w:spacing w:val="-91"/>
        </w:rPr>
        <w:t> </w:t>
      </w:r>
      <w:r>
        <w:rPr>
          <w:spacing w:val="-91"/>
        </w:rPr>
      </w:r>
      <w:r>
        <w:rPr/>
        <w:t>需要，公司需要不断增强企业凝聚力，引进、培养、留住、储备一批中高级人才。同时，由</w:t>
      </w:r>
      <w:r>
        <w:rPr>
          <w:spacing w:val="-91"/>
        </w:rPr>
        <w:t> </w:t>
      </w:r>
      <w:r>
        <w:rPr>
          <w:spacing w:val="-91"/>
        </w:rPr>
      </w:r>
      <w:r>
        <w:rPr/>
        <w:t>于公司属技术密集型行业，人员尤其是核心技术人员是公司未来持续发展的重要保障，如果</w:t>
      </w:r>
      <w:r>
        <w:rPr>
          <w:spacing w:val="-91"/>
        </w:rPr>
        <w:t> </w:t>
      </w:r>
      <w:r>
        <w:rPr>
          <w:spacing w:val="-91"/>
        </w:rPr>
      </w:r>
      <w:r>
        <w:rPr/>
        <w:t>公司不能及时有效地优化和完善员工薪酬福利制度、企业文化环境等激励措施，还存在核心</w:t>
      </w:r>
      <w:r>
        <w:rPr>
          <w:spacing w:val="-91"/>
        </w:rPr>
        <w:t> </w:t>
      </w:r>
      <w:r>
        <w:rPr>
          <w:spacing w:val="-91"/>
        </w:rPr>
      </w:r>
      <w:r>
        <w:rPr/>
        <w:t>人员流失的风险。</w:t>
      </w:r>
    </w:p>
    <w:p>
      <w:pPr>
        <w:spacing w:line="312" w:lineRule="exact" w:before="0"/>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（五）投资并购后的整合风险</w:t>
      </w:r>
      <w:r>
        <w:rPr>
          <w:rFonts w:ascii="宋体" w:hAnsi="宋体" w:cs="宋体" w:eastAsia="宋体" w:hint="default"/>
          <w:b/>
          <w:bCs/>
          <w:w w:val="99"/>
          <w:sz w:val="24"/>
          <w:szCs w:val="24"/>
        </w:rPr>
        <w:t> </w:t>
      </w:r>
      <w:r>
        <w:rPr>
          <w:rFonts w:ascii="宋体" w:hAnsi="宋体" w:cs="宋体" w:eastAsia="宋体" w:hint="default"/>
          <w:sz w:val="24"/>
          <w:szCs w:val="24"/>
        </w:rPr>
        <w:t>公司基于发展需要实施行业投资并购，整合发展资源，与被收购企业实现整合重组后，</w:t>
      </w:r>
    </w:p>
    <w:p>
      <w:pPr>
        <w:pStyle w:val="Heading3"/>
        <w:spacing w:line="312" w:lineRule="exact"/>
        <w:ind w:right="154"/>
        <w:jc w:val="both"/>
      </w:pPr>
      <w:r>
        <w:rPr/>
        <w:t>为发挥协同效应，从经营和资源配置等角度出发，公司需要与投资并购标的进行组织架构、</w:t>
      </w:r>
      <w:r>
        <w:rPr>
          <w:spacing w:val="-87"/>
        </w:rPr>
        <w:t> </w:t>
      </w:r>
      <w:r>
        <w:rPr>
          <w:spacing w:val="-87"/>
        </w:rPr>
      </w:r>
      <w:r>
        <w:rPr/>
        <w:t>资金运用、研究开发、销售渠道、管理团队等方面进行一定程度的融合。提高企业综合整合</w:t>
      </w:r>
    </w:p>
    <w:p>
      <w:pPr>
        <w:pStyle w:val="Heading3"/>
        <w:spacing w:line="284" w:lineRule="exact"/>
        <w:ind w:right="0"/>
        <w:jc w:val="both"/>
      </w:pPr>
      <w:r>
        <w:rPr/>
        <w:t>能力，努力达成提质增效降本的目标，成为公司需要重点做好的工作之一。</w:t>
      </w:r>
    </w:p>
    <w:p>
      <w:pPr>
        <w:spacing w:after="0" w:line="284" w:lineRule="exact"/>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0" w:right="3671"/>
        <w:jc w:val="center"/>
        <w:rPr>
          <w:b w:val="0"/>
          <w:bCs w:val="0"/>
        </w:rPr>
      </w:pPr>
      <w:bookmarkStart w:name="_bookmark3" w:id="4"/>
      <w:bookmarkEnd w:id="4"/>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06"/>
        <w:jc w:val="left"/>
        <w:rPr>
          <w:b w:val="0"/>
          <w:bCs w:val="0"/>
        </w:rPr>
      </w:pPr>
      <w:r>
        <w:rPr/>
        <w:t>一、管理层讨论与分析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06"/>
        <w:jc w:val="left"/>
        <w:rPr>
          <w:b w:val="0"/>
          <w:bCs w:val="0"/>
        </w:rPr>
      </w:pPr>
      <w:r>
        <w:rPr>
          <w:rFonts w:ascii="Times New Roman" w:hAnsi="Times New Roman" w:cs="Times New Roman" w:eastAsia="Times New Roman" w:hint="default"/>
        </w:rPr>
        <w:t>1</w:t>
      </w:r>
      <w:r>
        <w:rPr/>
        <w:t>、报告期内主要业务回顾</w:t>
      </w:r>
      <w:r>
        <w:rPr>
          <w:b w:val="0"/>
          <w:bCs w:val="0"/>
        </w:rPr>
      </w:r>
    </w:p>
    <w:p>
      <w:pPr>
        <w:spacing w:line="240" w:lineRule="auto" w:before="10"/>
        <w:rPr>
          <w:rFonts w:ascii="宋体" w:hAnsi="宋体" w:cs="宋体" w:eastAsia="宋体" w:hint="default"/>
          <w:b/>
          <w:bCs/>
          <w:sz w:val="24"/>
          <w:szCs w:val="24"/>
        </w:rPr>
      </w:pPr>
    </w:p>
    <w:p>
      <w:pPr>
        <w:pStyle w:val="Heading3"/>
        <w:spacing w:line="312" w:lineRule="exact"/>
        <w:ind w:right="271" w:firstLine="480"/>
        <w:jc w:val="both"/>
      </w:pPr>
      <w:r>
        <w:rPr>
          <w:rFonts w:ascii="Times New Roman" w:hAnsi="Times New Roman" w:cs="Times New Roman" w:eastAsia="Times New Roman" w:hint="default"/>
        </w:rPr>
        <w:t>2014</w:t>
      </w:r>
      <w:r>
        <w:rPr/>
        <w:t>年，发达经济体经济运行加剧分化，发展中经济体增长放缓，世界经济复苏依旧艰 难曲折，需求增长乏力。中国外部环境依然复杂多变，结构性通胀仍在持续，人力资源成本 持续上升，银行相对收紧信贷额度造成企业降杠杆力度加大，上述因素导致社会和企业信息 消费进一步缩减或滞后，市场竞争持续加剧，中国经济进入新常态发展。</w:t>
      </w:r>
    </w:p>
    <w:p>
      <w:pPr>
        <w:pStyle w:val="Heading3"/>
        <w:spacing w:line="283" w:lineRule="exact"/>
        <w:ind w:left="633" w:right="106"/>
        <w:jc w:val="left"/>
      </w:pPr>
      <w:r>
        <w:rPr/>
        <w:t>风险与机遇共存，国内信息安全行业迎来快速成长期，作为国内信息安全领域的领先企</w:t>
      </w:r>
    </w:p>
    <w:p>
      <w:pPr>
        <w:pStyle w:val="Heading3"/>
        <w:spacing w:line="312" w:lineRule="exact" w:before="30"/>
        <w:ind w:right="106"/>
        <w:jc w:val="left"/>
      </w:pPr>
      <w:r>
        <w:rPr>
          <w:spacing w:val="-5"/>
        </w:rPr>
        <w:t>业，公司充分受益于国家信息安全战略的发展红利。报告期内，公司秉承</w:t>
      </w:r>
      <w:r>
        <w:rPr>
          <w:rFonts w:ascii="Times New Roman" w:hAnsi="Times New Roman" w:cs="Times New Roman" w:eastAsia="Times New Roman" w:hint="default"/>
          <w:spacing w:val="-5"/>
        </w:rPr>
        <w:t>“</w:t>
      </w:r>
      <w:r>
        <w:rPr>
          <w:spacing w:val="-5"/>
        </w:rPr>
        <w:t>诚信、敬业、协同、</w:t>
      </w:r>
      <w:r>
        <w:rPr>
          <w:spacing w:val="-101"/>
        </w:rPr>
        <w:t> </w:t>
      </w:r>
      <w:r>
        <w:rPr>
          <w:spacing w:val="-101"/>
        </w:rPr>
      </w:r>
      <w:r>
        <w:rPr/>
        <w:t>创新</w:t>
      </w:r>
      <w:r>
        <w:rPr>
          <w:rFonts w:ascii="Times New Roman" w:hAnsi="Times New Roman" w:cs="Times New Roman" w:eastAsia="Times New Roman" w:hint="default"/>
        </w:rPr>
        <w:t>”</w:t>
      </w:r>
      <w:r>
        <w:rPr/>
        <w:t>的经营发展理念，通过募集资金投资项目的建设，利用公司多年积累起来的技术优势、 人才优势、成本优势和专业化优势，紧紧抓住国际、国内计算机应用及服务产业快速发展的 市场机会，实现了销售收入和经营业绩的稳定增长，积极采取投资并购等资本运作开拓新的 业务增长点，巩固了公司的行业及市场地位，提高了公司的品牌知名度。</w:t>
      </w:r>
    </w:p>
    <w:p>
      <w:pPr>
        <w:pStyle w:val="Heading3"/>
        <w:spacing w:line="312" w:lineRule="exact"/>
        <w:ind w:right="271" w:firstLine="480"/>
        <w:jc w:val="both"/>
      </w:pPr>
      <w:r>
        <w:rPr/>
        <w:t>报告期内，公司不断完善内控体系的建设，通过健全管理制度，完善员工激励机制，深 度推进企业治理，提高了公司整体运营效率和经营风险管控能力。同时主动布局公司未来发 展，加大研发创新的投入，致力将公司打造为网络应用审计专家型企业。</w:t>
      </w:r>
    </w:p>
    <w:p>
      <w:pPr>
        <w:spacing w:line="312" w:lineRule="exact" w:before="0"/>
        <w:ind w:left="633" w:right="253" w:hanging="481"/>
        <w:jc w:val="left"/>
        <w:rPr>
          <w:rFonts w:ascii="宋体" w:hAnsi="宋体" w:cs="宋体" w:eastAsia="宋体" w:hint="default"/>
          <w:sz w:val="24"/>
          <w:szCs w:val="24"/>
        </w:rPr>
      </w:pPr>
      <w:r>
        <w:rPr>
          <w:rFonts w:ascii="宋体" w:hAnsi="宋体" w:cs="宋体" w:eastAsia="宋体" w:hint="default"/>
          <w:b/>
          <w:bCs/>
          <w:sz w:val="24"/>
          <w:szCs w:val="24"/>
        </w:rPr>
        <w:t>（一）经营规模不断扩大</w:t>
      </w:r>
      <w:r>
        <w:rPr>
          <w:rFonts w:ascii="宋体" w:hAnsi="宋体" w:cs="宋体" w:eastAsia="宋体" w:hint="default"/>
          <w:b/>
          <w:bCs/>
          <w:w w:val="99"/>
          <w:sz w:val="24"/>
          <w:szCs w:val="24"/>
        </w:rPr>
        <w:t> </w:t>
      </w:r>
      <w:r>
        <w:rPr>
          <w:rFonts w:ascii="宋体" w:hAnsi="宋体" w:cs="宋体" w:eastAsia="宋体" w:hint="default"/>
          <w:sz w:val="24"/>
          <w:szCs w:val="24"/>
        </w:rPr>
        <w:t>报告期内，在公司董事会的领导和管理层及全体员工的努力拼搏下，顺利完成了</w:t>
      </w: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p>
    <w:p>
      <w:pPr>
        <w:pStyle w:val="Heading3"/>
        <w:spacing w:line="312" w:lineRule="exact"/>
        <w:ind w:right="254"/>
        <w:jc w:val="left"/>
      </w:pPr>
      <w:r>
        <w:rPr/>
        <w:t>度的主要经营计划，促使公司业绩实现快速增长，网络应用审计专家的品牌形象得到进一步 强化。</w:t>
      </w:r>
    </w:p>
    <w:p>
      <w:pPr>
        <w:pStyle w:val="Heading3"/>
        <w:spacing w:line="312" w:lineRule="exact"/>
        <w:ind w:right="231" w:firstLine="480"/>
        <w:jc w:val="both"/>
      </w:pPr>
      <w:r>
        <w:rPr/>
        <w:t>报告期内，公司实现营业总收入</w:t>
      </w:r>
      <w:r>
        <w:rPr>
          <w:rFonts w:ascii="Times New Roman" w:hAnsi="Times New Roman" w:cs="Times New Roman" w:eastAsia="Times New Roman" w:hint="default"/>
        </w:rPr>
        <w:t>29,678.01</w:t>
      </w:r>
      <w:r>
        <w:rPr/>
        <w:t>万元，较去年同期增长了</w:t>
      </w:r>
      <w:r>
        <w:rPr>
          <w:rFonts w:ascii="Times New Roman" w:hAnsi="Times New Roman" w:cs="Times New Roman" w:eastAsia="Times New Roman" w:hint="default"/>
        </w:rPr>
        <w:t>20.94%</w:t>
      </w:r>
      <w:r>
        <w:rPr/>
        <w:t>；实现营业利 </w:t>
      </w:r>
      <w:r>
        <w:rPr>
          <w:spacing w:val="-2"/>
        </w:rPr>
        <w:t>润</w:t>
      </w:r>
      <w:r>
        <w:rPr>
          <w:rFonts w:ascii="Times New Roman" w:hAnsi="Times New Roman" w:cs="Times New Roman" w:eastAsia="Times New Roman" w:hint="default"/>
          <w:spacing w:val="-2"/>
        </w:rPr>
        <w:t>3,100.12</w:t>
      </w:r>
      <w:r>
        <w:rPr>
          <w:spacing w:val="-2"/>
        </w:rPr>
        <w:t>万元，较上年同期增长</w:t>
      </w:r>
      <w:r>
        <w:rPr>
          <w:rFonts w:ascii="Times New Roman" w:hAnsi="Times New Roman" w:cs="Times New Roman" w:eastAsia="Times New Roman" w:hint="default"/>
          <w:spacing w:val="-2"/>
        </w:rPr>
        <w:t>153.56%</w:t>
      </w:r>
      <w:r>
        <w:rPr>
          <w:spacing w:val="-2"/>
        </w:rPr>
        <w:t>；实现归属母公司股东净利润</w:t>
      </w:r>
      <w:r>
        <w:rPr>
          <w:rFonts w:ascii="Times New Roman" w:hAnsi="Times New Roman" w:cs="Times New Roman" w:eastAsia="Times New Roman" w:hint="default"/>
          <w:spacing w:val="-2"/>
        </w:rPr>
        <w:t>4,135.62</w:t>
      </w:r>
      <w:r>
        <w:rPr>
          <w:spacing w:val="-2"/>
        </w:rPr>
        <w:t>万元，同比上</w:t>
      </w:r>
      <w:r>
        <w:rPr>
          <w:spacing w:val="-118"/>
        </w:rPr>
        <w:t> </w:t>
      </w:r>
      <w:r>
        <w:rPr>
          <w:spacing w:val="-118"/>
        </w:rPr>
      </w:r>
      <w:r>
        <w:rPr/>
        <w:t>升</w:t>
      </w:r>
      <w:r>
        <w:rPr>
          <w:rFonts w:ascii="Times New Roman" w:hAnsi="Times New Roman" w:cs="Times New Roman" w:eastAsia="Times New Roman" w:hint="default"/>
        </w:rPr>
        <w:t>64.50%</w:t>
      </w:r>
      <w:r>
        <w:rPr/>
        <w:t>。</w:t>
      </w:r>
    </w:p>
    <w:p>
      <w:pPr>
        <w:spacing w:line="240" w:lineRule="auto" w:before="11"/>
        <w:rPr>
          <w:rFonts w:ascii="宋体" w:hAnsi="宋体" w:cs="宋体" w:eastAsia="宋体" w:hint="default"/>
          <w:sz w:val="23"/>
          <w:szCs w:val="23"/>
        </w:rPr>
      </w:pPr>
    </w:p>
    <w:p>
      <w:pPr>
        <w:spacing w:line="312" w:lineRule="exact" w:before="0"/>
        <w:ind w:left="633" w:right="106" w:hanging="481"/>
        <w:jc w:val="left"/>
        <w:rPr>
          <w:rFonts w:ascii="宋体" w:hAnsi="宋体" w:cs="宋体" w:eastAsia="宋体" w:hint="default"/>
          <w:sz w:val="24"/>
          <w:szCs w:val="24"/>
        </w:rPr>
      </w:pPr>
      <w:r>
        <w:rPr>
          <w:rFonts w:ascii="宋体" w:hAnsi="宋体" w:cs="宋体" w:eastAsia="宋体" w:hint="default"/>
          <w:b/>
          <w:bCs/>
          <w:sz w:val="24"/>
          <w:szCs w:val="24"/>
        </w:rPr>
        <w:t>（二）自主研发投入不断加大，创新成果显著</w:t>
      </w:r>
      <w:r>
        <w:rPr>
          <w:rFonts w:ascii="宋体" w:hAnsi="宋体" w:cs="宋体" w:eastAsia="宋体" w:hint="default"/>
          <w:b/>
          <w:bCs/>
          <w:w w:val="99"/>
          <w:sz w:val="24"/>
          <w:szCs w:val="24"/>
        </w:rPr>
        <w:t> </w:t>
      </w:r>
      <w:r>
        <w:rPr>
          <w:rFonts w:ascii="宋体" w:hAnsi="宋体" w:cs="宋体" w:eastAsia="宋体" w:hint="default"/>
          <w:sz w:val="24"/>
          <w:szCs w:val="24"/>
        </w:rPr>
        <w:t>技术创新已成为公司未来发展的核心战略之一，公司一直致力于成为技术领先的科技公</w:t>
      </w:r>
    </w:p>
    <w:p>
      <w:pPr>
        <w:pStyle w:val="Heading3"/>
        <w:spacing w:line="312" w:lineRule="exact"/>
        <w:ind w:right="239"/>
        <w:jc w:val="both"/>
      </w:pPr>
      <w:r>
        <w:rPr/>
        <w:t>司。公司通过主动布局未来发展，加大研发创新的投入，将公司多年积累的专业知识与技术</w:t>
      </w:r>
      <w:r>
        <w:rPr>
          <w:spacing w:val="-91"/>
        </w:rPr>
        <w:t> </w:t>
      </w:r>
      <w:r>
        <w:rPr>
          <w:spacing w:val="-91"/>
        </w:rPr>
      </w:r>
      <w:r>
        <w:rPr/>
        <w:t>优势进行产品化、解决方案化，以适应和满足产业升级背景下信息化、智能化、移动化发展</w:t>
      </w:r>
      <w:r>
        <w:rPr>
          <w:spacing w:val="-91"/>
        </w:rPr>
        <w:t> </w:t>
      </w:r>
      <w:r>
        <w:rPr>
          <w:spacing w:val="-91"/>
        </w:rPr>
      </w:r>
      <w:r>
        <w:rPr/>
        <w:t>对软件服务的广阔市场需求，集中力量提升公司的核心竞争力。</w:t>
      </w:r>
    </w:p>
    <w:p>
      <w:pPr>
        <w:pStyle w:val="Heading3"/>
        <w:spacing w:line="312" w:lineRule="exact"/>
        <w:ind w:right="231" w:firstLine="480"/>
        <w:jc w:val="both"/>
      </w:pPr>
      <w:r>
        <w:rPr>
          <w:spacing w:val="-3"/>
        </w:rPr>
        <w:t>报告期内，公司研发投入为</w:t>
      </w:r>
      <w:r>
        <w:rPr>
          <w:rFonts w:ascii="Times New Roman" w:hAnsi="Times New Roman" w:cs="Times New Roman" w:eastAsia="Times New Roman" w:hint="default"/>
          <w:spacing w:val="-3"/>
        </w:rPr>
        <w:t>2,992.79</w:t>
      </w:r>
      <w:r>
        <w:rPr>
          <w:spacing w:val="-3"/>
        </w:rPr>
        <w:t>万元，占营业收入的比重为</w:t>
      </w:r>
      <w:r>
        <w:rPr>
          <w:rFonts w:ascii="Times New Roman" w:hAnsi="Times New Roman" w:cs="Times New Roman" w:eastAsia="Times New Roman" w:hint="default"/>
          <w:spacing w:val="-3"/>
        </w:rPr>
        <w:t>10.08%</w:t>
      </w:r>
      <w:r>
        <w:rPr>
          <w:spacing w:val="-3"/>
        </w:rPr>
        <w:t>，主要用于专业领</w:t>
      </w:r>
      <w:r>
        <w:rPr/>
        <w:t> 域的自主知识产权软硬件产品的研发。</w:t>
      </w:r>
    </w:p>
    <w:p>
      <w:pPr>
        <w:pStyle w:val="Heading3"/>
        <w:spacing w:line="225" w:lineRule="auto"/>
        <w:ind w:right="232" w:firstLine="480"/>
        <w:jc w:val="both"/>
      </w:pPr>
      <w:r>
        <w:rPr>
          <w:spacing w:val="-3"/>
        </w:rPr>
        <w:t>报告期内，公司共获取</w:t>
      </w:r>
      <w:r>
        <w:rPr>
          <w:rFonts w:ascii="Times New Roman" w:hAnsi="Times New Roman" w:cs="Times New Roman" w:eastAsia="Times New Roman" w:hint="default"/>
          <w:spacing w:val="-3"/>
        </w:rPr>
        <w:t>1</w:t>
      </w:r>
      <w:r>
        <w:rPr>
          <w:spacing w:val="-3"/>
        </w:rPr>
        <w:t>项软件著作权、</w:t>
      </w:r>
      <w:r>
        <w:rPr>
          <w:rFonts w:ascii="Times New Roman" w:hAnsi="Times New Roman" w:cs="Times New Roman" w:eastAsia="Times New Roman" w:hint="default"/>
          <w:spacing w:val="-3"/>
        </w:rPr>
        <w:t>1</w:t>
      </w:r>
      <w:r>
        <w:rPr>
          <w:spacing w:val="-3"/>
        </w:rPr>
        <w:t>项软件产品登记证书、</w:t>
      </w:r>
      <w:r>
        <w:rPr>
          <w:rFonts w:ascii="Times New Roman" w:hAnsi="Times New Roman" w:cs="Times New Roman" w:eastAsia="Times New Roman" w:hint="default"/>
          <w:spacing w:val="-3"/>
        </w:rPr>
        <w:t>2</w:t>
      </w:r>
      <w:r>
        <w:rPr>
          <w:spacing w:val="-3"/>
        </w:rPr>
        <w:t>项发明专利授权、新申</w:t>
      </w:r>
      <w:r>
        <w:rPr/>
        <w:t> 请</w:t>
      </w:r>
      <w:r>
        <w:rPr>
          <w:rFonts w:ascii="Times New Roman" w:hAnsi="Times New Roman" w:cs="Times New Roman" w:eastAsia="Times New Roman" w:hint="default"/>
        </w:rPr>
        <w:t>20</w:t>
      </w:r>
      <w:r>
        <w:rPr/>
        <w:t>项发明专利。</w:t>
      </w:r>
    </w:p>
    <w:p>
      <w:pPr>
        <w:pStyle w:val="Heading3"/>
        <w:spacing w:line="312" w:lineRule="exact" w:before="13"/>
        <w:ind w:right="229" w:firstLine="480"/>
        <w:jc w:val="both"/>
      </w:pPr>
      <w:r>
        <w:rPr>
          <w:spacing w:val="-2"/>
        </w:rPr>
        <w:t>截止</w:t>
      </w:r>
      <w:r>
        <w:rPr>
          <w:rFonts w:ascii="Times New Roman" w:hAnsi="Times New Roman" w:cs="Times New Roman" w:eastAsia="Times New Roman" w:hint="default"/>
          <w:spacing w:val="-2"/>
        </w:rPr>
        <w:t>2014</w:t>
      </w:r>
      <w:r>
        <w:rPr>
          <w:spacing w:val="-2"/>
        </w:rPr>
        <w:t>年末，公司累计共申请专利</w:t>
      </w:r>
      <w:r>
        <w:rPr>
          <w:rFonts w:ascii="Times New Roman" w:hAnsi="Times New Roman" w:cs="Times New Roman" w:eastAsia="Times New Roman" w:hint="default"/>
          <w:spacing w:val="-2"/>
        </w:rPr>
        <w:t>41</w:t>
      </w:r>
      <w:r>
        <w:rPr>
          <w:spacing w:val="-2"/>
        </w:rPr>
        <w:t>件，其中授权专利</w:t>
      </w:r>
      <w:r>
        <w:rPr>
          <w:rFonts w:ascii="Times New Roman" w:hAnsi="Times New Roman" w:cs="Times New Roman" w:eastAsia="Times New Roman" w:hint="default"/>
          <w:spacing w:val="-2"/>
        </w:rPr>
        <w:t>10</w:t>
      </w:r>
      <w:r>
        <w:rPr>
          <w:spacing w:val="-2"/>
        </w:rPr>
        <w:t>件（含</w:t>
      </w:r>
      <w:r>
        <w:rPr>
          <w:rFonts w:ascii="Times New Roman" w:hAnsi="Times New Roman" w:cs="Times New Roman" w:eastAsia="Times New Roman" w:hint="default"/>
          <w:spacing w:val="-2"/>
        </w:rPr>
        <w:t>5</w:t>
      </w:r>
      <w:r>
        <w:rPr>
          <w:spacing w:val="-2"/>
        </w:rPr>
        <w:t>项发明专利）；公司</w:t>
      </w:r>
      <w:r>
        <w:rPr/>
        <w:t> </w:t>
      </w:r>
      <w:r>
        <w:rPr>
          <w:spacing w:val="-2"/>
        </w:rPr>
        <w:t>登记软件著作权</w:t>
      </w:r>
      <w:r>
        <w:rPr>
          <w:rFonts w:ascii="Times New Roman" w:hAnsi="Times New Roman" w:cs="Times New Roman" w:eastAsia="Times New Roman" w:hint="default"/>
          <w:spacing w:val="-2"/>
        </w:rPr>
        <w:t>48</w:t>
      </w:r>
      <w:r>
        <w:rPr>
          <w:spacing w:val="-2"/>
        </w:rPr>
        <w:t>件，注册国内外商标</w:t>
      </w:r>
      <w:r>
        <w:rPr>
          <w:rFonts w:ascii="Times New Roman" w:hAnsi="Times New Roman" w:cs="Times New Roman" w:eastAsia="Times New Roman" w:hint="default"/>
          <w:spacing w:val="-2"/>
        </w:rPr>
        <w:t>9</w:t>
      </w:r>
      <w:r>
        <w:rPr>
          <w:spacing w:val="-2"/>
        </w:rPr>
        <w:t>件。这些知识产权的获取，有力地保护了公司的核心</w:t>
      </w:r>
      <w:r>
        <w:rPr>
          <w:spacing w:val="-117"/>
        </w:rPr>
        <w:t> </w:t>
      </w:r>
      <w:r>
        <w:rPr>
          <w:spacing w:val="-117"/>
        </w:rPr>
      </w:r>
      <w:r>
        <w:rPr/>
        <w:t>技术，对公司保持国内市场领先地位、积极开拓国际市场、打造自身核心竞争力起到了重要</w:t>
      </w:r>
      <w:r>
        <w:rPr>
          <w:spacing w:val="-87"/>
        </w:rPr>
        <w:t> </w:t>
      </w:r>
      <w:r>
        <w:rPr>
          <w:spacing w:val="-87"/>
        </w:rPr>
      </w:r>
      <w:r>
        <w:rPr/>
        <w:t>的保障和推动作用。</w:t>
      </w:r>
    </w:p>
    <w:p>
      <w:pPr>
        <w:spacing w:line="240" w:lineRule="auto" w:before="6"/>
        <w:rPr>
          <w:rFonts w:ascii="宋体" w:hAnsi="宋体" w:cs="宋体" w:eastAsia="宋体" w:hint="default"/>
          <w:sz w:val="21"/>
          <w:szCs w:val="21"/>
        </w:rPr>
      </w:pPr>
    </w:p>
    <w:p>
      <w:pPr>
        <w:pStyle w:val="Heading2"/>
        <w:spacing w:line="240" w:lineRule="auto"/>
        <w:ind w:right="106"/>
        <w:jc w:val="left"/>
        <w:rPr>
          <w:b w:val="0"/>
          <w:bCs w:val="0"/>
        </w:rPr>
      </w:pPr>
      <w:r>
        <w:rPr/>
        <w:t>（三）强化人才队伍建设并完善激励机制，夯实企业发展基础</w:t>
      </w:r>
      <w:r>
        <w:rPr>
          <w:b w:val="0"/>
          <w:bCs w:val="0"/>
        </w:rPr>
      </w:r>
    </w:p>
    <w:p>
      <w:pPr>
        <w:spacing w:after="0" w:line="240" w:lineRule="auto"/>
        <w:jc w:val="left"/>
        <w:sectPr>
          <w:pgSz w:w="11910" w:h="16840"/>
          <w:pgMar w:header="745" w:footer="980" w:top="1060" w:bottom="1160" w:left="980" w:right="900"/>
        </w:sectPr>
      </w:pPr>
    </w:p>
    <w:p>
      <w:pPr>
        <w:spacing w:line="240" w:lineRule="auto" w:before="6"/>
        <w:rPr>
          <w:rFonts w:ascii="宋体" w:hAnsi="宋体" w:cs="宋体" w:eastAsia="宋体" w:hint="default"/>
          <w:b/>
          <w:bCs/>
          <w:sz w:val="23"/>
          <w:szCs w:val="23"/>
        </w:rPr>
      </w:pPr>
    </w:p>
    <w:p>
      <w:pPr>
        <w:pStyle w:val="Heading3"/>
        <w:spacing w:line="232" w:lineRule="auto" w:before="34"/>
        <w:ind w:right="229" w:firstLine="480"/>
        <w:jc w:val="both"/>
      </w:pPr>
      <w:r>
        <w:rPr/>
        <w:t>报告期内，公司成功实施了《限制性股票激励计划》，首次向公司中高层管理人员和核 心技术（业务）人员共计</w:t>
      </w:r>
      <w:r>
        <w:rPr>
          <w:rFonts w:ascii="Times New Roman" w:hAnsi="Times New Roman" w:cs="Times New Roman" w:eastAsia="Times New Roman" w:hint="default"/>
        </w:rPr>
        <w:t>64</w:t>
      </w:r>
      <w:r>
        <w:rPr/>
        <w:t>人授予了限制性股票，授予日为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日，授予价格为</w:t>
      </w:r>
      <w:r>
        <w:rPr>
          <w:rFonts w:ascii="Times New Roman" w:hAnsi="Times New Roman" w:cs="Times New Roman" w:eastAsia="Times New Roman" w:hint="default"/>
        </w:rPr>
        <w:t>9.12</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1"/>
        </w:rPr>
        <w:t>元</w:t>
      </w:r>
      <w:r>
        <w:rPr>
          <w:rFonts w:ascii="Times New Roman" w:hAnsi="Times New Roman" w:cs="Times New Roman" w:eastAsia="Times New Roman" w:hint="default"/>
          <w:spacing w:val="-1"/>
        </w:rPr>
        <w:t>/</w:t>
      </w:r>
      <w:r>
        <w:rPr>
          <w:spacing w:val="-1"/>
        </w:rPr>
        <w:t>股，首次授予的限制性股票数量为</w:t>
      </w:r>
      <w:r>
        <w:rPr>
          <w:rFonts w:ascii="Times New Roman" w:hAnsi="Times New Roman" w:cs="Times New Roman" w:eastAsia="Times New Roman" w:hint="default"/>
          <w:spacing w:val="-1"/>
        </w:rPr>
        <w:t>3,291,549</w:t>
      </w:r>
      <w:r>
        <w:rPr>
          <w:spacing w:val="-1"/>
        </w:rPr>
        <w:t>股。员工股权激励计划的实施有助于完善公司</w:t>
      </w:r>
      <w:r>
        <w:rPr>
          <w:spacing w:val="-104"/>
        </w:rPr>
        <w:t> </w:t>
      </w:r>
      <w:r>
        <w:rPr>
          <w:spacing w:val="-104"/>
        </w:rPr>
      </w:r>
      <w:r>
        <w:rPr/>
        <w:t>的治理结构，健全有效的激励机制，充分调动员工工作积极性，提升整体竞争力，实现企业</w:t>
      </w:r>
      <w:r>
        <w:rPr>
          <w:spacing w:val="-91"/>
        </w:rPr>
        <w:t> </w:t>
      </w:r>
      <w:r>
        <w:rPr>
          <w:spacing w:val="-91"/>
        </w:rPr>
      </w:r>
      <w:r>
        <w:rPr/>
        <w:t>长期稳定的发展。</w:t>
      </w:r>
    </w:p>
    <w:p>
      <w:pPr>
        <w:pStyle w:val="Heading3"/>
        <w:spacing w:line="312" w:lineRule="exact" w:before="29"/>
        <w:ind w:right="106" w:firstLine="480"/>
        <w:jc w:val="left"/>
      </w:pPr>
      <w:r>
        <w:rPr>
          <w:spacing w:val="-3"/>
        </w:rPr>
        <w:t>报告期内，公司未发生因核心技术人员辞职导致公司核心竞争能力受到严重影响的情况。</w:t>
      </w:r>
      <w:r>
        <w:rPr/>
        <w:t> 同时，报告期内，公司还不断推进公司人力资源体系的深度建设，重点加强企业文化的建设</w:t>
      </w:r>
      <w:r>
        <w:rPr>
          <w:spacing w:val="-91"/>
        </w:rPr>
        <w:t> </w:t>
      </w:r>
      <w:r>
        <w:rPr>
          <w:spacing w:val="-91"/>
        </w:rPr>
      </w:r>
      <w:r>
        <w:rPr/>
        <w:t>和宣导，关注员工发展和培养，提升了公司员工的满意度。</w:t>
      </w:r>
    </w:p>
    <w:p>
      <w:pPr>
        <w:spacing w:line="312" w:lineRule="exact" w:before="0"/>
        <w:ind w:left="633" w:right="106" w:hanging="481"/>
        <w:jc w:val="left"/>
        <w:rPr>
          <w:rFonts w:ascii="宋体" w:hAnsi="宋体" w:cs="宋体" w:eastAsia="宋体" w:hint="default"/>
          <w:sz w:val="24"/>
          <w:szCs w:val="24"/>
        </w:rPr>
      </w:pPr>
      <w:r>
        <w:rPr>
          <w:rFonts w:ascii="宋体" w:hAnsi="宋体" w:cs="宋体" w:eastAsia="宋体" w:hint="default"/>
          <w:b/>
          <w:bCs/>
          <w:sz w:val="24"/>
          <w:szCs w:val="24"/>
        </w:rPr>
        <w:t>（四）募投项目建设有序推进，取得阶段性成果</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报告期内，公司继续推进募集资金投资项目建设，各项目建设的推进实施工作进展顺利。</w:t>
      </w:r>
    </w:p>
    <w:p>
      <w:pPr>
        <w:pStyle w:val="Heading3"/>
        <w:spacing w:line="312" w:lineRule="exact"/>
        <w:ind w:right="106"/>
        <w:jc w:val="left"/>
      </w:pPr>
      <w:r>
        <w:rPr/>
        <w:t>截至报告期末，</w:t>
      </w:r>
      <w:r>
        <w:rPr>
          <w:rFonts w:ascii="Times New Roman" w:hAnsi="Times New Roman" w:cs="Times New Roman" w:eastAsia="Times New Roman" w:hint="default"/>
        </w:rPr>
        <w:t>“</w:t>
      </w:r>
      <w:r>
        <w:rPr/>
        <w:t>网络信息安全监管平台建设项目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研发中心扩建项目</w:t>
      </w:r>
      <w:r>
        <w:rPr>
          <w:rFonts w:ascii="Times New Roman" w:hAnsi="Times New Roman" w:cs="Times New Roman" w:eastAsia="Times New Roman" w:hint="default"/>
        </w:rPr>
        <w:t>”</w:t>
      </w:r>
      <w:r>
        <w:rPr/>
        <w:t>两个项目已顺利按</w:t>
      </w:r>
      <w:r>
        <w:rPr>
          <w:spacing w:val="-42"/>
        </w:rPr>
        <w:t> </w:t>
      </w:r>
      <w:r>
        <w:rPr/>
        <w:t>计划实施完成并圆满结项，为公司发展发挥经济效益。</w:t>
      </w:r>
    </w:p>
    <w:p>
      <w:pPr>
        <w:spacing w:line="240" w:lineRule="auto" w:before="12"/>
        <w:rPr>
          <w:rFonts w:ascii="宋体" w:hAnsi="宋体" w:cs="宋体" w:eastAsia="宋体" w:hint="default"/>
          <w:sz w:val="23"/>
          <w:szCs w:val="23"/>
        </w:rPr>
      </w:pPr>
    </w:p>
    <w:p>
      <w:pPr>
        <w:spacing w:line="312" w:lineRule="exact" w:before="0"/>
        <w:ind w:left="633" w:right="106" w:hanging="481"/>
        <w:jc w:val="left"/>
        <w:rPr>
          <w:rFonts w:ascii="宋体" w:hAnsi="宋体" w:cs="宋体" w:eastAsia="宋体" w:hint="default"/>
          <w:sz w:val="24"/>
          <w:szCs w:val="24"/>
        </w:rPr>
      </w:pPr>
      <w:r>
        <w:rPr>
          <w:rFonts w:ascii="宋体" w:hAnsi="宋体" w:cs="宋体" w:eastAsia="宋体" w:hint="default"/>
          <w:b/>
          <w:bCs/>
          <w:sz w:val="24"/>
          <w:szCs w:val="24"/>
        </w:rPr>
        <w:t>（五）积极推进外延扩张，满足公司发展需求</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报告期内，公司严格落实</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内生发展</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外延扩张</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双管齐抓的发展战略，拟以现金及非公</w:t>
      </w:r>
    </w:p>
    <w:p>
      <w:pPr>
        <w:pStyle w:val="Heading3"/>
        <w:spacing w:line="312" w:lineRule="exact"/>
        <w:ind w:right="232"/>
        <w:jc w:val="both"/>
      </w:pPr>
      <w:r>
        <w:rPr>
          <w:spacing w:val="-2"/>
        </w:rPr>
        <w:t>开发行股份方式购买丁伟国、蒋利琴、刘泉、朱瑶</w:t>
      </w:r>
      <w:r>
        <w:rPr>
          <w:rFonts w:ascii="Times New Roman" w:hAnsi="Times New Roman" w:cs="Times New Roman" w:eastAsia="Times New Roman" w:hint="default"/>
          <w:spacing w:val="-2"/>
        </w:rPr>
        <w:t>4</w:t>
      </w:r>
      <w:r>
        <w:rPr>
          <w:spacing w:val="-2"/>
        </w:rPr>
        <w:t>名交易对方合计持有的苏州唐人数码科技</w:t>
      </w:r>
      <w:r>
        <w:rPr/>
        <w:t> </w:t>
      </w:r>
      <w:r>
        <w:rPr>
          <w:spacing w:val="-2"/>
        </w:rPr>
        <w:t>有限公司（以下简称唐人数码）</w:t>
      </w:r>
      <w:r>
        <w:rPr>
          <w:rFonts w:ascii="Times New Roman" w:hAnsi="Times New Roman" w:cs="Times New Roman" w:eastAsia="Times New Roman" w:hint="default"/>
          <w:spacing w:val="-2"/>
        </w:rPr>
        <w:t>100%</w:t>
      </w:r>
      <w:r>
        <w:rPr>
          <w:spacing w:val="-2"/>
        </w:rPr>
        <w:t>股权（以下简称本次交易），并募集配套资金，合计资</w:t>
      </w:r>
      <w:r>
        <w:rPr>
          <w:spacing w:val="-82"/>
        </w:rPr>
        <w:t> </w:t>
      </w:r>
      <w:r>
        <w:rPr>
          <w:spacing w:val="-82"/>
        </w:rPr>
      </w:r>
      <w:r>
        <w:rPr/>
        <w:t>金需求</w:t>
      </w:r>
      <w:r>
        <w:rPr>
          <w:rFonts w:ascii="Times New Roman" w:hAnsi="Times New Roman" w:cs="Times New Roman" w:eastAsia="Times New Roman" w:hint="default"/>
        </w:rPr>
        <w:t>60,256.00</w:t>
      </w:r>
      <w:r>
        <w:rPr/>
        <w:t>万元。</w:t>
      </w:r>
    </w:p>
    <w:p>
      <w:pPr>
        <w:pStyle w:val="Heading3"/>
        <w:spacing w:line="312" w:lineRule="exact"/>
        <w:ind w:right="235" w:firstLine="480"/>
        <w:jc w:val="both"/>
      </w:pPr>
      <w:r>
        <w:rPr/>
        <w:t>唐人数码作为较早一批进入网络游戏行业的互联网公司，拥有丰富的游戏研发及运营经 验。公司拟通过本次交易，达到资源共享、研发及技术融合，将公司丰富的网吧等公共上网</w:t>
      </w:r>
      <w:r>
        <w:rPr>
          <w:spacing w:val="-91"/>
        </w:rPr>
        <w:t> </w:t>
      </w:r>
      <w:r>
        <w:rPr>
          <w:spacing w:val="-91"/>
        </w:rPr>
      </w:r>
      <w:r>
        <w:rPr/>
        <w:t>资源及技术研发能力与标的公司丰富的游戏产品及游戏研发和运营能力进行整合，双方能够</w:t>
      </w:r>
      <w:r>
        <w:rPr>
          <w:spacing w:val="-91"/>
        </w:rPr>
        <w:t> </w:t>
      </w:r>
      <w:r>
        <w:rPr>
          <w:spacing w:val="-91"/>
        </w:rPr>
      </w:r>
      <w:r>
        <w:rPr/>
        <w:t>发挥协同效应，进一步拓展网络安全增值服务业务，充分利用现有网吧资源进一步提高增值</w:t>
      </w:r>
      <w:r>
        <w:rPr>
          <w:spacing w:val="-88"/>
        </w:rPr>
        <w:t> </w:t>
      </w:r>
      <w:r>
        <w:rPr>
          <w:spacing w:val="-88"/>
        </w:rPr>
      </w:r>
      <w:r>
        <w:rPr/>
        <w:t>服务业务的比重，有效提升网吧资源增值变现能力。</w:t>
      </w:r>
    </w:p>
    <w:p>
      <w:pPr>
        <w:pStyle w:val="Heading3"/>
        <w:spacing w:line="312" w:lineRule="exact"/>
        <w:ind w:right="239" w:firstLine="480"/>
        <w:jc w:val="both"/>
      </w:pPr>
      <w:r>
        <w:rPr/>
        <w:t>作为深耕于网络信息安全业务领域的企业之一，公司网络内容与行为审计产品所覆盖的 网吧等公共上网场所具有巨大的经济和商业价值，积极拓展网络安全增值服务成为公司长期</w:t>
      </w:r>
      <w:r>
        <w:rPr>
          <w:spacing w:val="-91"/>
        </w:rPr>
        <w:t> </w:t>
      </w:r>
      <w:r>
        <w:rPr>
          <w:spacing w:val="-91"/>
        </w:rPr>
      </w:r>
      <w:r>
        <w:rPr/>
        <w:t>发展的战略方向。发展网络游戏业务，充分挖掘公司拥有的网吧资源的价值，符合公司积极</w:t>
      </w:r>
    </w:p>
    <w:p>
      <w:pPr>
        <w:pStyle w:val="Heading3"/>
        <w:spacing w:line="282" w:lineRule="exact"/>
        <w:ind w:right="106"/>
        <w:jc w:val="left"/>
      </w:pPr>
      <w:r>
        <w:rPr/>
        <w:t>拓展网络安全增值服务的战略规划。</w:t>
      </w:r>
    </w:p>
    <w:p>
      <w:pPr>
        <w:pStyle w:val="Heading3"/>
        <w:spacing w:line="312" w:lineRule="exact" w:before="29"/>
        <w:ind w:right="239" w:firstLine="48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日，公司接中国证监会通知，因参与本次重组的有关方面涉嫌违法被稽查 立案，公司并购重组申请被暂停审核。目前尚未收到对上市公司的立案调查通知书。公司正</w:t>
      </w:r>
      <w:r>
        <w:rPr>
          <w:spacing w:val="-91"/>
        </w:rPr>
        <w:t> </w:t>
      </w:r>
      <w:r>
        <w:rPr>
          <w:spacing w:val="-91"/>
        </w:rPr>
      </w:r>
      <w:r>
        <w:rPr/>
        <w:t>抓紧落实推动各项有益工作，争取促成投资并购事项。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pStyle w:val="Heading4"/>
        <w:spacing w:line="240" w:lineRule="auto"/>
        <w:ind w:right="106"/>
        <w:jc w:val="left"/>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6"/>
        <w:jc w:val="left"/>
        <w:rPr>
          <w:b w:val="0"/>
          <w:bCs w:val="0"/>
        </w:rPr>
      </w:pPr>
      <w:r>
        <w:rPr/>
        <w:t>（</w:t>
      </w:r>
      <w:r>
        <w:rPr>
          <w:rFonts w:ascii="Times New Roman" w:hAnsi="Times New Roman" w:cs="Times New Roman" w:eastAsia="Times New Roman" w:hint="default"/>
        </w:rPr>
        <w:t>1</w:t>
      </w:r>
      <w:r>
        <w:rPr/>
        <w:t>）主营业务分析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06"/>
        <w:jc w:val="left"/>
      </w:pPr>
      <w:r>
        <w:rPr>
          <w:rFonts w:ascii="Times New Roman" w:hAnsi="Times New Roman" w:cs="Times New Roman" w:eastAsia="Times New Roman" w:hint="default"/>
        </w:rPr>
        <w:t>1</w:t>
      </w:r>
      <w:r>
        <w:rPr/>
        <w:t>）概述</w:t>
      </w:r>
    </w:p>
    <w:p>
      <w:pPr>
        <w:pStyle w:val="Heading3"/>
        <w:spacing w:line="312" w:lineRule="exact" w:before="86"/>
        <w:ind w:right="96" w:firstLine="480"/>
        <w:jc w:val="left"/>
      </w:pPr>
      <w:r>
        <w:rPr>
          <w:rFonts w:ascii="Times New Roman" w:hAnsi="Times New Roman" w:cs="Times New Roman" w:eastAsia="Times New Roman" w:hint="default"/>
        </w:rPr>
        <w:t>2014</w:t>
      </w:r>
      <w:r>
        <w:rPr/>
        <w:t>年公司实现营业收入</w:t>
      </w:r>
      <w:r>
        <w:rPr>
          <w:rFonts w:ascii="Times New Roman" w:hAnsi="Times New Roman" w:cs="Times New Roman" w:eastAsia="Times New Roman" w:hint="default"/>
        </w:rPr>
        <w:t>29,678.01</w:t>
      </w:r>
      <w:r>
        <w:rPr/>
        <w:t>万元，较去年同期增长</w:t>
      </w:r>
      <w:r>
        <w:rPr>
          <w:rFonts w:ascii="Times New Roman" w:hAnsi="Times New Roman" w:cs="Times New Roman" w:eastAsia="Times New Roman" w:hint="default"/>
        </w:rPr>
        <w:t>20.94%</w:t>
      </w:r>
      <w:r>
        <w:rPr/>
        <w:t>，主要是公司继续拓展 </w:t>
      </w:r>
      <w:r>
        <w:rPr>
          <w:spacing w:val="-2"/>
        </w:rPr>
        <w:t>和优化营销网络，提高品牌知名度，进一步挖掘新客户，在运营商和舆情业务上有较大起色。</w:t>
      </w:r>
    </w:p>
    <w:p>
      <w:pPr>
        <w:pStyle w:val="Heading3"/>
        <w:spacing w:line="312" w:lineRule="exact"/>
        <w:ind w:right="231" w:firstLine="480"/>
        <w:jc w:val="both"/>
      </w:pPr>
      <w:r>
        <w:rPr>
          <w:rFonts w:ascii="Times New Roman" w:hAnsi="Times New Roman" w:cs="Times New Roman" w:eastAsia="Times New Roman" w:hint="default"/>
          <w:spacing w:val="-3"/>
        </w:rPr>
        <w:t>2014</w:t>
      </w:r>
      <w:r>
        <w:rPr>
          <w:spacing w:val="-3"/>
        </w:rPr>
        <w:t>年公司销售费用</w:t>
      </w:r>
      <w:r>
        <w:rPr>
          <w:rFonts w:ascii="Times New Roman" w:hAnsi="Times New Roman" w:cs="Times New Roman" w:eastAsia="Times New Roman" w:hint="default"/>
          <w:spacing w:val="-3"/>
        </w:rPr>
        <w:t>3,318.12</w:t>
      </w:r>
      <w:r>
        <w:rPr>
          <w:spacing w:val="-3"/>
        </w:rPr>
        <w:t>万元，比上年同期增长</w:t>
      </w:r>
      <w:r>
        <w:rPr>
          <w:rFonts w:ascii="Times New Roman" w:hAnsi="Times New Roman" w:cs="Times New Roman" w:eastAsia="Times New Roman" w:hint="default"/>
          <w:spacing w:val="-3"/>
        </w:rPr>
        <w:t>39.95%</w:t>
      </w:r>
      <w:r>
        <w:rPr>
          <w:spacing w:val="-3"/>
        </w:rPr>
        <w:t>，主要是公司为了扩大销售规</w:t>
      </w:r>
      <w:r>
        <w:rPr/>
        <w:t> 模，引人了一些销售人才，导致销售人力成本及费用增加。</w:t>
      </w:r>
    </w:p>
    <w:p>
      <w:pPr>
        <w:pStyle w:val="Heading3"/>
        <w:spacing w:line="312" w:lineRule="exact"/>
        <w:ind w:right="231" w:firstLine="480"/>
        <w:jc w:val="both"/>
      </w:pPr>
      <w:r>
        <w:rPr>
          <w:rFonts w:ascii="Times New Roman" w:hAnsi="Times New Roman" w:cs="Times New Roman" w:eastAsia="Times New Roman" w:hint="default"/>
          <w:spacing w:val="-2"/>
        </w:rPr>
        <w:t>2014</w:t>
      </w:r>
      <w:r>
        <w:rPr>
          <w:spacing w:val="-2"/>
        </w:rPr>
        <w:t>年公司经营活动产生的现金流量净额</w:t>
      </w:r>
      <w:r>
        <w:rPr>
          <w:rFonts w:ascii="Times New Roman" w:hAnsi="Times New Roman" w:cs="Times New Roman" w:eastAsia="Times New Roman" w:hint="default"/>
          <w:spacing w:val="-2"/>
        </w:rPr>
        <w:t>1,406.11</w:t>
      </w:r>
      <w:r>
        <w:rPr>
          <w:spacing w:val="-2"/>
        </w:rPr>
        <w:t>万元，比上年同期有所降低，主要是本</w:t>
      </w:r>
      <w:r>
        <w:rPr/>
        <w:t> 年度部分项目款未收回导致。</w:t>
      </w:r>
    </w:p>
    <w:p>
      <w:pPr>
        <w:pStyle w:val="Heading3"/>
        <w:spacing w:line="301" w:lineRule="exact"/>
        <w:ind w:left="633" w:right="106"/>
        <w:jc w:val="left"/>
      </w:pPr>
      <w:r>
        <w:rPr>
          <w:rFonts w:ascii="Times New Roman" w:hAnsi="Times New Roman" w:cs="Times New Roman" w:eastAsia="Times New Roman" w:hint="default"/>
        </w:rPr>
        <w:t>2014</w:t>
      </w:r>
      <w:r>
        <w:rPr/>
        <w:t>年公司投资活动产生的现金流量净额</w:t>
      </w:r>
      <w:r>
        <w:rPr>
          <w:rFonts w:ascii="Times New Roman" w:hAnsi="Times New Roman" w:cs="Times New Roman" w:eastAsia="Times New Roman" w:hint="default"/>
        </w:rPr>
        <w:t>-7,027.70</w:t>
      </w:r>
      <w:r>
        <w:rPr/>
        <w:t>万元，比上年同期下降</w:t>
      </w:r>
      <w:r>
        <w:rPr>
          <w:rFonts w:ascii="Times New Roman" w:hAnsi="Times New Roman" w:cs="Times New Roman" w:eastAsia="Times New Roman" w:hint="default"/>
        </w:rPr>
        <w:t>5,302.76</w:t>
      </w:r>
      <w:r>
        <w:rPr/>
        <w:t>万元，</w:t>
      </w:r>
    </w:p>
    <w:p>
      <w:pPr>
        <w:spacing w:after="0" w:line="301" w:lineRule="exact"/>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3"/>
        <w:spacing w:line="247" w:lineRule="auto" w:before="26"/>
        <w:ind w:right="148"/>
        <w:jc w:val="left"/>
      </w:pPr>
      <w:r>
        <w:rPr/>
        <w:t>主要是本年公司增加了对外投资和购买武汉和成都房产所致。 </w:t>
      </w:r>
      <w:r>
        <w:rPr>
          <w:rFonts w:ascii="Times New Roman" w:hAnsi="Times New Roman" w:cs="Times New Roman" w:eastAsia="Times New Roman" w:hint="default"/>
          <w:spacing w:val="-2"/>
        </w:rPr>
        <w:t>2014</w:t>
      </w:r>
      <w:r>
        <w:rPr>
          <w:spacing w:val="-2"/>
        </w:rPr>
        <w:t>年公司筹资活动产生的现金流量净额</w:t>
      </w:r>
      <w:r>
        <w:rPr>
          <w:rFonts w:ascii="Times New Roman" w:hAnsi="Times New Roman" w:cs="Times New Roman" w:eastAsia="Times New Roman" w:hint="default"/>
          <w:spacing w:val="-2"/>
        </w:rPr>
        <w:t>2,273.08</w:t>
      </w:r>
      <w:r>
        <w:rPr>
          <w:spacing w:val="-2"/>
        </w:rPr>
        <w:t>万元，比上年同期增加，主要是公司股权激</w:t>
      </w:r>
      <w:r>
        <w:rPr>
          <w:spacing w:val="-108"/>
        </w:rPr>
        <w:t> </w:t>
      </w:r>
      <w:r>
        <w:rPr>
          <w:spacing w:val="-108"/>
        </w:rPr>
      </w:r>
      <w:r>
        <w:rPr/>
        <w:t>励收到股东资金所致。</w:t>
      </w:r>
    </w:p>
    <w:p>
      <w:pPr>
        <w:pStyle w:val="BodyText"/>
        <w:spacing w:line="240" w:lineRule="auto" w:before="77"/>
        <w:ind w:right="0"/>
        <w:jc w:val="left"/>
      </w:pP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rFonts w:ascii="Times New Roman" w:hAnsi="Times New Roman" w:cs="Times New Roman" w:eastAsia="Times New Roman" w:hint="default"/>
        </w:rPr>
        <w:t>3</w:t>
      </w:r>
      <w:r>
        <w:rPr/>
        <w:t>）收入</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41" w:right="0"/>
              <w:jc w:val="left"/>
              <w:rPr>
                <w:rFonts w:ascii="Times New Roman" w:hAnsi="Times New Roman" w:cs="Times New Roman" w:eastAsia="Times New Roman" w:hint="default"/>
                <w:sz w:val="18"/>
                <w:szCs w:val="18"/>
              </w:rPr>
            </w:pPr>
            <w:r>
              <w:rPr>
                <w:rFonts w:ascii="Times New Roman"/>
                <w:sz w:val="18"/>
              </w:rPr>
              <w:t>296,780,115.60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245,386,180.86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20.94%</w:t>
            </w:r>
          </w:p>
        </w:tc>
      </w:tr>
    </w:tbl>
    <w:p>
      <w:pPr>
        <w:pStyle w:val="BodyText"/>
        <w:spacing w:line="360" w:lineRule="auto" w:before="49"/>
        <w:ind w:right="774"/>
        <w:jc w:val="left"/>
      </w:pPr>
      <w:r>
        <w:rPr/>
        <w:t>驱动收入变化的因素 主要是公司继续拓展和优化营销网络，提高品牌知名度，进一步挖掘新客户，在运营商和舆情业务上有较大起色。 公司实物销售收入是否大于劳务收入</w:t>
      </w:r>
    </w:p>
    <w:p>
      <w:pPr>
        <w:pStyle w:val="BodyText"/>
        <w:spacing w:line="340" w:lineRule="auto" w:before="25"/>
        <w:ind w:right="7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公司重大的在手订单情况</w:t>
      </w:r>
    </w:p>
    <w:p>
      <w:pPr>
        <w:pStyle w:val="BodyText"/>
        <w:spacing w:line="340" w:lineRule="auto" w:before="39"/>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数量分散的订单情况</w:t>
      </w:r>
    </w:p>
    <w:p>
      <w:pPr>
        <w:pStyle w:val="BodyText"/>
        <w:spacing w:line="338" w:lineRule="auto" w:before="41"/>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rFonts w:ascii="Times New Roman" w:hAnsi="Times New Roman" w:cs="Times New Roman" w:eastAsia="Times New Roman" w:hint="default"/>
        </w:rPr>
        <w:t>4</w:t>
      </w:r>
      <w:r>
        <w:rPr/>
        <w:t>）费用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33,181,237.40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23,708,858.06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39.95%</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扩大销售规模，增加销售人员，导致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销售费用增加</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99,851,238.51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86,372,923.10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15.60%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-3,512,708.44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-3,512,419.48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5,335,516.59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3,424,182.17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利润增加导致所得税费用增加</w:t>
            </w:r>
          </w:p>
        </w:tc>
      </w:tr>
    </w:tbl>
    <w:p>
      <w:pPr>
        <w:pStyle w:val="BodyText"/>
        <w:spacing w:line="240" w:lineRule="auto" w:before="49"/>
        <w:ind w:right="0"/>
        <w:jc w:val="left"/>
      </w:pPr>
      <w:r>
        <w:rPr>
          <w:rFonts w:ascii="Times New Roman" w:hAnsi="Times New Roman" w:cs="Times New Roman" w:eastAsia="Times New Roman" w:hint="default"/>
        </w:rPr>
        <w:t>5</w:t>
      </w:r>
      <w:r>
        <w:rPr/>
        <w:t>）研发投入</w:t>
      </w:r>
    </w:p>
    <w:p>
      <w:pPr>
        <w:pStyle w:val="BodyText"/>
        <w:spacing w:line="319" w:lineRule="auto" w:before="101"/>
        <w:ind w:right="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报告期内，除去继续围绕募集资金项目进行投入和开发外，公司还着力于四个方向技术领域的研发，包括移动互联网应用审</w:t>
      </w:r>
      <w:r>
        <w:rPr>
          <w:spacing w:val="-63"/>
        </w:rPr>
        <w:t> </w:t>
      </w:r>
      <w:r>
        <w:rPr>
          <w:spacing w:val="-63"/>
        </w:rPr>
      </w:r>
      <w:r>
        <w:rPr/>
        <w:t>计与综合数</w:t>
      </w:r>
      <w:r>
        <w:rPr>
          <w:spacing w:val="-42"/>
        </w:rPr>
        <w:t> </w:t>
      </w:r>
      <w:r>
        <w:rPr/>
        <w:t>据处理平台、面向下一代信息网络的</w:t>
      </w:r>
      <w:r>
        <w:rPr>
          <w:rFonts w:ascii="Times New Roman" w:hAnsi="Times New Roman" w:cs="Times New Roman" w:eastAsia="Times New Roman" w:hint="default"/>
        </w:rPr>
        <w:t>IDC/ISP/ICP</w:t>
      </w:r>
      <w:r>
        <w:rPr/>
        <w:t>综合管理平台、网络多媒体舆情分析与处理工程技术中心以及 基于云服务的新一代网吧</w:t>
      </w:r>
      <w:r>
        <w:rPr>
          <w:spacing w:val="-18"/>
        </w:rPr>
        <w:t> </w:t>
      </w:r>
      <w:r>
        <w:rPr/>
        <w:t>综合业务平台的研发。</w:t>
      </w:r>
    </w:p>
    <w:p>
      <w:pPr>
        <w:pStyle w:val="BodyText"/>
        <w:spacing w:line="240" w:lineRule="auto" w:before="58"/>
        <w:ind w:right="0"/>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29,927,935.31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37,311,497.86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22,540,430.09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517,631.72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研发投入资本化率大幅变动的原因及其合理性说明</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20"/>
        <w:jc w:val="left"/>
      </w:pPr>
      <w:r>
        <w:rPr>
          <w:rFonts w:ascii="Times New Roman" w:hAnsi="Times New Roman" w:cs="Times New Roman" w:eastAsia="Times New Roman" w:hint="default"/>
        </w:rPr>
        <w:t>6</w:t>
      </w:r>
      <w:r>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单位：元</w:t>
      </w:r>
    </w:p>
    <w:p>
      <w:pPr>
        <w:spacing w:after="0" w:line="240" w:lineRule="auto"/>
        <w:jc w:val="left"/>
        <w:sectPr>
          <w:type w:val="continuous"/>
          <w:pgSz w:w="11910" w:h="16840"/>
          <w:pgMar w:top="1060" w:bottom="1160" w:left="980" w:right="980"/>
          <w:cols w:num="2" w:equalWidth="0">
            <w:col w:w="4113" w:space="4807"/>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304,693,941.70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315,921,626.79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273,391,214.19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280,100,197.07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31,302,727.51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35,821,429.72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-12.61%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302.86%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122,208,616.09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17,284,441.39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607.04%</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-122,067,616.09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-17,249,441.39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-607.66%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30,018,944.80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7,288,148.35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14,428,666.65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-49.49%</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22,730,796.45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-14,428,666.65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257.54%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-68,034,092.13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4,143,321.68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-1,742.02%</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rFonts w:ascii="Times New Roman" w:hAnsi="Times New Roman" w:cs="Times New Roman" w:eastAsia="Times New Roman" w:hint="default"/>
        </w:rPr>
        <w:t>2014</w:t>
      </w:r>
      <w:r>
        <w:rPr/>
        <w:t>年度公司投资活动现金流出同比增加</w:t>
      </w:r>
      <w:r>
        <w:rPr>
          <w:rFonts w:ascii="Times New Roman" w:hAnsi="Times New Roman" w:cs="Times New Roman" w:eastAsia="Times New Roman" w:hint="default"/>
        </w:rPr>
        <w:t>607.04%</w:t>
      </w:r>
      <w:r>
        <w:rPr/>
        <w:t>，主要是本年公司增加了对外投资和购买武汉、成都房产所致。</w:t>
      </w:r>
    </w:p>
    <w:p>
      <w:pPr>
        <w:pStyle w:val="BodyText"/>
        <w:spacing w:line="240" w:lineRule="auto" w:before="63"/>
        <w:ind w:right="0"/>
        <w:jc w:val="left"/>
      </w:pPr>
      <w:r>
        <w:rPr>
          <w:rFonts w:ascii="Times New Roman" w:hAnsi="Times New Roman" w:cs="Times New Roman" w:eastAsia="Times New Roman" w:hint="default"/>
        </w:rPr>
        <w:t>2014</w:t>
      </w:r>
      <w:r>
        <w:rPr/>
        <w:t>年度公司筹资活动现金流入增加，主要是公司股权激励收到股东资金所致。</w:t>
      </w:r>
    </w:p>
    <w:p>
      <w:pPr>
        <w:pStyle w:val="BodyText"/>
        <w:spacing w:line="340" w:lineRule="auto" w:before="63"/>
        <w:ind w:right="2379"/>
        <w:jc w:val="left"/>
      </w:pPr>
      <w:r>
        <w:rPr>
          <w:rFonts w:ascii="Times New Roman" w:hAnsi="Times New Roman" w:cs="Times New Roman" w:eastAsia="Times New Roman" w:hint="default"/>
        </w:rPr>
        <w:t>2014</w:t>
      </w:r>
      <w:r>
        <w:rPr/>
        <w:t>年度公司筹资活动现金流出同比减少</w:t>
      </w:r>
      <w:r>
        <w:rPr>
          <w:rFonts w:ascii="Times New Roman" w:hAnsi="Times New Roman" w:cs="Times New Roman" w:eastAsia="Times New Roman" w:hint="default"/>
        </w:rPr>
        <w:t>49.49%</w:t>
      </w:r>
      <w:r>
        <w:rPr/>
        <w:t>，主要是上期购买少数股权，本期没有所致。 报告期内公司经营活动的现金流量与本年度净利润存在重大差异的原因说明</w:t>
      </w:r>
    </w:p>
    <w:p>
      <w:pPr>
        <w:pStyle w:val="BodyText"/>
        <w:spacing w:line="338" w:lineRule="auto" w:before="39"/>
        <w:ind w:right="73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7</w:t>
      </w:r>
      <w:r>
        <w:rPr/>
        <w:t>）公司主要供应商、客户情况 公司主要销售客户情况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153,383,399.25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51.68%</w:t>
            </w:r>
          </w:p>
        </w:tc>
      </w:tr>
    </w:tbl>
    <w:p>
      <w:pPr>
        <w:pStyle w:val="BodyText"/>
        <w:spacing w:line="240" w:lineRule="auto" w:before="49"/>
        <w:ind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40" w:lineRule="auto" w:before="102"/>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54,561,050.08</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45.51%</w:t>
            </w:r>
          </w:p>
        </w:tc>
      </w:tr>
    </w:tbl>
    <w:p>
      <w:pPr>
        <w:pStyle w:val="BodyText"/>
        <w:spacing w:line="240" w:lineRule="auto" w:before="49"/>
        <w:ind w:right="0"/>
        <w:jc w:val="left"/>
      </w:pPr>
      <w:r>
        <w:rPr/>
        <w:t>向单一供应商采购比例超过</w:t>
      </w:r>
      <w:r>
        <w:rPr>
          <w:spacing w:val="-46"/>
        </w:rPr>
        <w:t> </w:t>
      </w:r>
      <w:r>
        <w:rPr>
          <w:rFonts w:ascii="Times New Roman" w:hAnsi="Times New Roman" w:cs="Times New Roman" w:eastAsia="Times New Roman" w:hint="default"/>
        </w:rPr>
        <w:t>30%</w:t>
      </w:r>
      <w:r>
        <w:rPr/>
        <w:t>的客户资料</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ind w:right="2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right="2889"/>
        <w:jc w:val="left"/>
      </w:pPr>
      <w:r>
        <w:rPr>
          <w:rFonts w:ascii="Times New Roman" w:hAnsi="Times New Roman" w:cs="Times New Roman" w:eastAsia="Times New Roman" w:hint="default"/>
        </w:rPr>
        <w:t>8</w:t>
      </w:r>
      <w:r>
        <w:rPr/>
        <w:t>）公司未来发展与规划延续至报告期的说明</w:t>
      </w:r>
    </w:p>
    <w:p>
      <w:pPr>
        <w:pStyle w:val="Heading5"/>
        <w:spacing w:line="240" w:lineRule="auto" w:before="80"/>
        <w:ind w:right="2889"/>
        <w:jc w:val="left"/>
      </w:pPr>
      <w:r>
        <w:rPr/>
        <w:t>首次公开发行招股说明书中披露的未来发展与规划在本报告期的实施情况</w:t>
      </w:r>
    </w:p>
    <w:p>
      <w:pPr>
        <w:pStyle w:val="Heading5"/>
        <w:spacing w:line="307" w:lineRule="auto" w:before="78"/>
        <w:ind w:right="2889"/>
        <w:jc w:val="left"/>
      </w:pPr>
      <w:r>
        <w:rPr/>
        <w:t>√ 适用 □ 不适用</w:t>
      </w:r>
      <w:r>
        <w:rPr>
          <w:spacing w:val="-104"/>
        </w:rPr>
        <w:t> </w:t>
      </w:r>
      <w:r>
        <w:rPr>
          <w:spacing w:val="-104"/>
        </w:rPr>
      </w:r>
      <w:r>
        <w:rPr>
          <w:spacing w:val="-2"/>
        </w:rPr>
        <w:t>公司在招股说明书披露的未来三年发展规划及目标如下：</w:t>
      </w:r>
    </w:p>
    <w:p>
      <w:pPr>
        <w:pStyle w:val="Heading5"/>
        <w:spacing w:line="253" w:lineRule="exact" w:before="0"/>
        <w:ind w:right="0"/>
        <w:jc w:val="left"/>
      </w:pPr>
      <w:r>
        <w:rPr>
          <w:spacing w:val="-5"/>
        </w:rPr>
        <w:t>公司整体经营目标是：抓住近几年国家不断加强互联网安全管理的契机，通过持续的研发投入和技术创新，</w:t>
      </w:r>
    </w:p>
    <w:p>
      <w:pPr>
        <w:pStyle w:val="Heading5"/>
        <w:spacing w:line="273" w:lineRule="auto" w:before="37"/>
        <w:ind w:right="0"/>
        <w:jc w:val="left"/>
      </w:pPr>
      <w:r>
        <w:rPr/>
        <w:t>开发深入贴近用户需求的产品和服务，创新经营模式，健全市场营销网络体系，巩固和扩大公司在网络内</w:t>
      </w:r>
      <w:r>
        <w:rPr>
          <w:w w:val="100"/>
        </w:rPr>
        <w:t> </w:t>
      </w:r>
      <w:r>
        <w:rPr/>
        <w:t>容与行为审计和监管市场的领先地位，打造中国第一品牌；进一步拓展包括酒店、会所等在内的公共上网</w:t>
      </w:r>
      <w:r>
        <w:rPr>
          <w:w w:val="100"/>
        </w:rPr>
        <w:t> </w:t>
      </w:r>
      <w:r>
        <w:rPr>
          <w:spacing w:val="-2"/>
        </w:rPr>
        <w:t>场所市场，利用庞大的客户资源优势，深度挖掘客户需求，为客户提供延伸产品和服务，不断加强公司的</w:t>
      </w:r>
      <w:r>
        <w:rPr>
          <w:spacing w:val="-49"/>
        </w:rPr>
        <w:t> </w:t>
      </w:r>
      <w:r>
        <w:rPr>
          <w:spacing w:val="-49"/>
        </w:rPr>
      </w:r>
      <w:r>
        <w:rPr/>
        <w:t>核心竞争力和提升公司的盈利能力，实现业务收入和利润的持续快速增长。</w:t>
      </w:r>
      <w:r>
        <w:rPr>
          <w:w w:val="100"/>
        </w:rPr>
        <w:t> </w:t>
      </w:r>
      <w:r>
        <w:rPr>
          <w:spacing w:val="-4"/>
        </w:rPr>
        <w:t>报告期内，在公司董事会的领导和管理层及全体员工的努力拼搏下，顺利完成了</w:t>
      </w:r>
      <w:r>
        <w:rPr>
          <w:rFonts w:ascii="宋体" w:hAnsi="宋体" w:cs="宋体" w:eastAsia="宋体" w:hint="default"/>
          <w:spacing w:val="-4"/>
        </w:rPr>
        <w:t>2014</w:t>
      </w:r>
      <w:r>
        <w:rPr>
          <w:spacing w:val="-4"/>
        </w:rPr>
        <w:t>年度的主要经营计划，</w:t>
      </w:r>
      <w:r>
        <w:rPr>
          <w:spacing w:val="-45"/>
        </w:rPr>
        <w:t> </w:t>
      </w:r>
      <w:r>
        <w:rPr>
          <w:spacing w:val="-45"/>
        </w:rPr>
      </w:r>
      <w:r>
        <w:rPr/>
        <w:t>促使公司业绩实现快速增长，网络应用审计专家的品牌形象得到进一步强化。</w:t>
      </w:r>
      <w:r>
        <w:rPr>
          <w:w w:val="100"/>
        </w:rPr>
        <w:t> </w:t>
      </w:r>
      <w:r>
        <w:rPr>
          <w:spacing w:val="-2"/>
        </w:rPr>
        <w:t>报告期内，公司实现营业总收入</w:t>
      </w:r>
      <w:r>
        <w:rPr>
          <w:rFonts w:ascii="宋体" w:hAnsi="宋体" w:cs="宋体" w:eastAsia="宋体" w:hint="default"/>
          <w:spacing w:val="-2"/>
        </w:rPr>
        <w:t>29,678.01</w:t>
      </w:r>
      <w:r>
        <w:rPr>
          <w:spacing w:val="-2"/>
        </w:rPr>
        <w:t>万元，较去年同期增长了</w:t>
      </w:r>
      <w:r>
        <w:rPr>
          <w:rFonts w:ascii="宋体" w:hAnsi="宋体" w:cs="宋体" w:eastAsia="宋体" w:hint="default"/>
          <w:spacing w:val="-2"/>
        </w:rPr>
        <w:t>20.94%</w:t>
      </w:r>
      <w:r>
        <w:rPr>
          <w:spacing w:val="-2"/>
        </w:rPr>
        <w:t>；实现营业利润</w:t>
      </w:r>
      <w:r>
        <w:rPr>
          <w:rFonts w:ascii="宋体" w:hAnsi="宋体" w:cs="宋体" w:eastAsia="宋体" w:hint="default"/>
          <w:spacing w:val="-2"/>
        </w:rPr>
        <w:t>3,100.12</w:t>
      </w:r>
      <w:r>
        <w:rPr>
          <w:spacing w:val="-2"/>
        </w:rPr>
        <w:t>万元，</w:t>
      </w:r>
      <w:r>
        <w:rPr>
          <w:spacing w:val="-20"/>
        </w:rPr>
        <w:t> </w:t>
      </w:r>
      <w:r>
        <w:rPr>
          <w:spacing w:val="-20"/>
        </w:rPr>
      </w:r>
      <w:r>
        <w:rPr/>
        <w:t>较上年同期增长</w:t>
      </w:r>
      <w:r>
        <w:rPr>
          <w:rFonts w:ascii="宋体" w:hAnsi="宋体" w:cs="宋体" w:eastAsia="宋体" w:hint="default"/>
        </w:rPr>
        <w:t>153.56%</w:t>
      </w:r>
      <w:r>
        <w:rPr/>
        <w:t>；实现归属母公司股东净利润</w:t>
      </w:r>
      <w:r>
        <w:rPr>
          <w:rFonts w:ascii="宋体" w:hAnsi="宋体" w:cs="宋体" w:eastAsia="宋体" w:hint="default"/>
        </w:rPr>
        <w:t>4,135.62</w:t>
      </w:r>
      <w:r>
        <w:rPr/>
        <w:t>万元，同比上升</w:t>
      </w:r>
      <w:r>
        <w:rPr>
          <w:rFonts w:ascii="宋体" w:hAnsi="宋体" w:cs="宋体" w:eastAsia="宋体" w:hint="default"/>
        </w:rPr>
        <w:t>64.50%</w:t>
      </w:r>
      <w:r>
        <w:rPr/>
        <w:t>。</w:t>
      </w:r>
    </w:p>
    <w:p>
      <w:pPr>
        <w:pStyle w:val="Heading5"/>
        <w:spacing w:line="240" w:lineRule="auto" w:before="48"/>
        <w:ind w:right="2889"/>
        <w:jc w:val="left"/>
      </w:pPr>
      <w:r>
        <w:rPr/>
        <w:t>前期披露的发展战略和经营计划在报告期内的进展情况</w:t>
      </w:r>
    </w:p>
    <w:p>
      <w:pPr>
        <w:pStyle w:val="Heading5"/>
        <w:spacing w:line="273" w:lineRule="auto" w:before="75"/>
        <w:ind w:right="208"/>
        <w:jc w:val="both"/>
      </w:pPr>
      <w:r>
        <w:rPr/>
        <w:t>公司</w:t>
      </w:r>
      <w:r>
        <w:rPr>
          <w:rFonts w:ascii="宋体" w:hAnsi="宋体" w:cs="宋体" w:eastAsia="宋体" w:hint="default"/>
        </w:rPr>
        <w:t>2013</w:t>
      </w:r>
      <w:r>
        <w:rPr/>
        <w:t>年度报告中，预测</w:t>
      </w:r>
      <w:r>
        <w:rPr>
          <w:rFonts w:ascii="宋体" w:hAnsi="宋体" w:cs="宋体" w:eastAsia="宋体" w:hint="default"/>
        </w:rPr>
        <w:t>2014</w:t>
      </w:r>
      <w:r>
        <w:rPr/>
        <w:t>年公司主营业务将保持持续增长，</w:t>
      </w:r>
      <w:r>
        <w:rPr>
          <w:rFonts w:ascii="宋体" w:hAnsi="宋体" w:cs="宋体" w:eastAsia="宋体" w:hint="default"/>
        </w:rPr>
        <w:t>2014</w:t>
      </w:r>
      <w:r>
        <w:rPr/>
        <w:t>年公司实现营业总收入</w:t>
      </w:r>
      <w:r>
        <w:rPr>
          <w:rFonts w:ascii="宋体" w:hAnsi="宋体" w:cs="宋体" w:eastAsia="宋体" w:hint="default"/>
        </w:rPr>
        <w:t>29,678.01</w:t>
      </w:r>
      <w:r>
        <w:rPr>
          <w:rFonts w:ascii="宋体" w:hAnsi="宋体" w:cs="宋体" w:eastAsia="宋体" w:hint="default"/>
          <w:spacing w:val="-28"/>
        </w:rPr>
        <w:t> </w:t>
      </w:r>
      <w:r>
        <w:rPr>
          <w:rFonts w:ascii="宋体" w:hAnsi="宋体" w:cs="宋体" w:eastAsia="宋体" w:hint="default"/>
          <w:spacing w:val="-28"/>
        </w:rPr>
      </w:r>
      <w:r>
        <w:rPr>
          <w:spacing w:val="-2"/>
        </w:rPr>
        <w:t>万元，较去年同期增长了</w:t>
      </w:r>
      <w:r>
        <w:rPr>
          <w:rFonts w:ascii="宋体" w:hAnsi="宋体" w:cs="宋体" w:eastAsia="宋体" w:hint="default"/>
          <w:spacing w:val="-2"/>
        </w:rPr>
        <w:t>20.94%</w:t>
      </w:r>
      <w:r>
        <w:rPr>
          <w:spacing w:val="-2"/>
        </w:rPr>
        <w:t>；</w:t>
      </w:r>
      <w:r>
        <w:rPr>
          <w:rFonts w:ascii="宋体" w:hAnsi="宋体" w:cs="宋体" w:eastAsia="宋体" w:hint="default"/>
          <w:spacing w:val="-2"/>
        </w:rPr>
        <w:t>2014</w:t>
      </w:r>
      <w:r>
        <w:rPr>
          <w:spacing w:val="-2"/>
        </w:rPr>
        <w:t>年公司发展规划中主要涉及市场开发、研发创新、人力资源等相关</w:t>
      </w:r>
      <w:r>
        <w:rPr>
          <w:spacing w:val="-40"/>
        </w:rPr>
        <w:t> </w:t>
      </w:r>
      <w:r>
        <w:rPr>
          <w:spacing w:val="-40"/>
        </w:rPr>
      </w:r>
      <w:r>
        <w:rPr/>
        <w:t>规划。</w:t>
      </w:r>
    </w:p>
    <w:p>
      <w:pPr>
        <w:pStyle w:val="Heading5"/>
        <w:spacing w:line="273" w:lineRule="auto" w:before="7"/>
        <w:ind w:right="0"/>
        <w:jc w:val="left"/>
      </w:pPr>
      <w:r>
        <w:rPr>
          <w:rFonts w:ascii="宋体" w:hAnsi="宋体" w:cs="宋体" w:eastAsia="宋体" w:hint="default"/>
        </w:rPr>
        <w:t>1</w:t>
      </w:r>
      <w:r>
        <w:rPr/>
        <w:t>、市场开发</w:t>
      </w:r>
      <w:r>
        <w:rPr>
          <w:w w:val="100"/>
        </w:rPr>
        <w:t> </w:t>
      </w:r>
      <w:r>
        <w:rPr>
          <w:spacing w:val="-2"/>
        </w:rPr>
        <w:t>报告期内，公司实现营业总收入</w:t>
      </w:r>
      <w:r>
        <w:rPr>
          <w:rFonts w:ascii="宋体" w:hAnsi="宋体" w:cs="宋体" w:eastAsia="宋体" w:hint="default"/>
          <w:spacing w:val="-2"/>
        </w:rPr>
        <w:t>29,678.01</w:t>
      </w:r>
      <w:r>
        <w:rPr>
          <w:spacing w:val="-2"/>
        </w:rPr>
        <w:t>万元，较去年同期增长了</w:t>
      </w:r>
      <w:r>
        <w:rPr>
          <w:rFonts w:ascii="宋体" w:hAnsi="宋体" w:cs="宋体" w:eastAsia="宋体" w:hint="default"/>
          <w:spacing w:val="-2"/>
        </w:rPr>
        <w:t>20.94%</w:t>
      </w:r>
      <w:r>
        <w:rPr>
          <w:spacing w:val="-2"/>
        </w:rPr>
        <w:t>；实现营业利润</w:t>
      </w:r>
      <w:r>
        <w:rPr>
          <w:rFonts w:ascii="宋体" w:hAnsi="宋体" w:cs="宋体" w:eastAsia="宋体" w:hint="default"/>
          <w:spacing w:val="-2"/>
        </w:rPr>
        <w:t>3,100.12</w:t>
      </w:r>
      <w:r>
        <w:rPr>
          <w:spacing w:val="-2"/>
        </w:rPr>
        <w:t>万元，</w:t>
      </w:r>
      <w:r>
        <w:rPr>
          <w:spacing w:val="-20"/>
        </w:rPr>
        <w:t> </w:t>
      </w:r>
      <w:r>
        <w:rPr>
          <w:spacing w:val="-20"/>
        </w:rPr>
      </w:r>
      <w:r>
        <w:rPr/>
        <w:t>较上年同期增长</w:t>
      </w:r>
      <w:r>
        <w:rPr>
          <w:rFonts w:ascii="宋体" w:hAnsi="宋体" w:cs="宋体" w:eastAsia="宋体" w:hint="default"/>
        </w:rPr>
        <w:t>153.56%</w:t>
      </w:r>
      <w:r>
        <w:rPr/>
        <w:t>；实现归属母公司股东净利润</w:t>
      </w:r>
      <w:r>
        <w:rPr>
          <w:rFonts w:ascii="宋体" w:hAnsi="宋体" w:cs="宋体" w:eastAsia="宋体" w:hint="default"/>
        </w:rPr>
        <w:t>4,135.62</w:t>
      </w:r>
      <w:r>
        <w:rPr/>
        <w:t>万元，同比上升</w:t>
      </w:r>
      <w:r>
        <w:rPr>
          <w:rFonts w:ascii="宋体" w:hAnsi="宋体" w:cs="宋体" w:eastAsia="宋体" w:hint="default"/>
        </w:rPr>
        <w:t>64.50%</w:t>
      </w:r>
      <w:r>
        <w:rPr/>
        <w:t>。公司的主要主营</w:t>
      </w:r>
      <w:r>
        <w:rPr>
          <w:spacing w:val="-28"/>
        </w:rPr>
        <w:t> </w:t>
      </w:r>
      <w:r>
        <w:rPr>
          <w:spacing w:val="-28"/>
        </w:rPr>
      </w:r>
      <w:r>
        <w:rPr/>
        <w:t>业务均实现了持续增长。</w:t>
      </w:r>
    </w:p>
    <w:p>
      <w:pPr>
        <w:pStyle w:val="Heading5"/>
        <w:spacing w:line="273" w:lineRule="auto" w:before="7"/>
        <w:ind w:right="0"/>
        <w:jc w:val="left"/>
      </w:pPr>
      <w:r>
        <w:rPr>
          <w:rFonts w:ascii="宋体" w:hAnsi="宋体" w:cs="宋体" w:eastAsia="宋体" w:hint="default"/>
        </w:rPr>
        <w:t>2</w:t>
      </w:r>
      <w:r>
        <w:rPr/>
        <w:t>、研发创新</w:t>
      </w:r>
      <w:r>
        <w:rPr>
          <w:w w:val="100"/>
        </w:rPr>
        <w:t> </w:t>
      </w:r>
      <w:r>
        <w:rPr>
          <w:spacing w:val="-2"/>
        </w:rPr>
        <w:t>报告期内，公司研发投入为</w:t>
      </w:r>
      <w:r>
        <w:rPr>
          <w:rFonts w:ascii="宋体" w:hAnsi="宋体" w:cs="宋体" w:eastAsia="宋体" w:hint="default"/>
          <w:spacing w:val="-2"/>
        </w:rPr>
        <w:t>2,992.79</w:t>
      </w:r>
      <w:r>
        <w:rPr>
          <w:spacing w:val="-2"/>
        </w:rPr>
        <w:t>万元，占营业收入的比重为</w:t>
      </w:r>
      <w:r>
        <w:rPr>
          <w:rFonts w:ascii="宋体" w:hAnsi="宋体" w:cs="宋体" w:eastAsia="宋体" w:hint="default"/>
          <w:spacing w:val="-2"/>
        </w:rPr>
        <w:t>10.08%</w:t>
      </w:r>
      <w:r>
        <w:rPr>
          <w:spacing w:val="-2"/>
        </w:rPr>
        <w:t>，主要用于专业领域的自主知识产</w:t>
      </w:r>
      <w:r>
        <w:rPr>
          <w:spacing w:val="-30"/>
        </w:rPr>
        <w:t> </w:t>
      </w:r>
      <w:r>
        <w:rPr>
          <w:spacing w:val="-30"/>
        </w:rPr>
      </w:r>
      <w:r>
        <w:rPr/>
        <w:t>权软硬件产品的研发。</w:t>
      </w:r>
      <w:r>
        <w:rPr>
          <w:w w:val="100"/>
        </w:rPr>
        <w:t> </w:t>
      </w:r>
      <w:r>
        <w:rPr>
          <w:spacing w:val="-2"/>
        </w:rPr>
        <w:t>报告期内，公司共获取</w:t>
      </w:r>
      <w:r>
        <w:rPr>
          <w:rFonts w:ascii="宋体" w:hAnsi="宋体" w:cs="宋体" w:eastAsia="宋体" w:hint="default"/>
          <w:spacing w:val="-2"/>
        </w:rPr>
        <w:t>1</w:t>
      </w:r>
      <w:r>
        <w:rPr>
          <w:spacing w:val="-2"/>
        </w:rPr>
        <w:t>项软件著作权、</w:t>
      </w:r>
      <w:r>
        <w:rPr>
          <w:rFonts w:ascii="宋体" w:hAnsi="宋体" w:cs="宋体" w:eastAsia="宋体" w:hint="default"/>
          <w:spacing w:val="-2"/>
        </w:rPr>
        <w:t>1</w:t>
      </w:r>
      <w:r>
        <w:rPr>
          <w:spacing w:val="-2"/>
        </w:rPr>
        <w:t>项软件产品登记证书、</w:t>
      </w:r>
      <w:r>
        <w:rPr>
          <w:rFonts w:ascii="宋体" w:hAnsi="宋体" w:cs="宋体" w:eastAsia="宋体" w:hint="default"/>
          <w:spacing w:val="-2"/>
        </w:rPr>
        <w:t>2</w:t>
      </w:r>
      <w:r>
        <w:rPr>
          <w:spacing w:val="-2"/>
        </w:rPr>
        <w:t>项发明专利授权、新申请</w:t>
      </w:r>
      <w:r>
        <w:rPr>
          <w:rFonts w:ascii="宋体" w:hAnsi="宋体" w:cs="宋体" w:eastAsia="宋体" w:hint="default"/>
          <w:spacing w:val="-2"/>
        </w:rPr>
        <w:t>20</w:t>
      </w:r>
      <w:r>
        <w:rPr>
          <w:spacing w:val="-2"/>
        </w:rPr>
        <w:t>项发明专利。</w:t>
      </w:r>
      <w:r>
        <w:rPr>
          <w:spacing w:val="-40"/>
        </w:rPr>
        <w:t> </w:t>
      </w:r>
      <w:r>
        <w:rPr>
          <w:spacing w:val="-40"/>
        </w:rPr>
      </w:r>
      <w:r>
        <w:rPr>
          <w:spacing w:val="-2"/>
        </w:rPr>
        <w:t>截止</w:t>
      </w:r>
      <w:r>
        <w:rPr>
          <w:rFonts w:ascii="宋体" w:hAnsi="宋体" w:cs="宋体" w:eastAsia="宋体" w:hint="default"/>
          <w:spacing w:val="-2"/>
        </w:rPr>
        <w:t>2014</w:t>
      </w:r>
      <w:r>
        <w:rPr>
          <w:spacing w:val="-2"/>
        </w:rPr>
        <w:t>年末，公司累计共申请专利</w:t>
      </w:r>
      <w:r>
        <w:rPr>
          <w:rFonts w:ascii="宋体" w:hAnsi="宋体" w:cs="宋体" w:eastAsia="宋体" w:hint="default"/>
          <w:spacing w:val="-2"/>
        </w:rPr>
        <w:t>41</w:t>
      </w:r>
      <w:r>
        <w:rPr>
          <w:spacing w:val="-2"/>
        </w:rPr>
        <w:t>件，其中授权专利</w:t>
      </w:r>
      <w:r>
        <w:rPr>
          <w:rFonts w:ascii="宋体" w:hAnsi="宋体" w:cs="宋体" w:eastAsia="宋体" w:hint="default"/>
          <w:spacing w:val="-2"/>
        </w:rPr>
        <w:t>10</w:t>
      </w:r>
      <w:r>
        <w:rPr>
          <w:spacing w:val="-2"/>
        </w:rPr>
        <w:t>件；公司登记软件著作权</w:t>
      </w:r>
      <w:r>
        <w:rPr>
          <w:rFonts w:ascii="宋体" w:hAnsi="宋体" w:cs="宋体" w:eastAsia="宋体" w:hint="default"/>
          <w:spacing w:val="-2"/>
        </w:rPr>
        <w:t>48</w:t>
      </w:r>
      <w:r>
        <w:rPr>
          <w:spacing w:val="-2"/>
        </w:rPr>
        <w:t>件，注册国内外商</w:t>
      </w:r>
      <w:r>
        <w:rPr>
          <w:spacing w:val="-41"/>
        </w:rPr>
        <w:t> </w:t>
      </w:r>
      <w:r>
        <w:rPr>
          <w:spacing w:val="-41"/>
        </w:rPr>
      </w:r>
      <w:r>
        <w:rPr/>
        <w:t>标</w:t>
      </w:r>
      <w:r>
        <w:rPr>
          <w:rFonts w:ascii="宋体" w:hAnsi="宋体" w:cs="宋体" w:eastAsia="宋体" w:hint="default"/>
        </w:rPr>
        <w:t>9</w:t>
      </w:r>
      <w:r>
        <w:rPr/>
        <w:t>件。</w:t>
      </w:r>
    </w:p>
    <w:p>
      <w:pPr>
        <w:pStyle w:val="Heading5"/>
        <w:spacing w:line="273" w:lineRule="auto" w:before="7"/>
        <w:ind w:right="607"/>
        <w:jc w:val="left"/>
      </w:pPr>
      <w:r>
        <w:rPr>
          <w:spacing w:val="-2"/>
        </w:rPr>
        <w:t>技术创新正成为公司未来发展的核心战略之一，公司正致力于成为技术领先的科技公司。</w:t>
      </w:r>
      <w:r>
        <w:rPr>
          <w:spacing w:val="-31"/>
        </w:rPr>
        <w:t> </w:t>
      </w:r>
      <w:r>
        <w:rPr>
          <w:spacing w:val="-31"/>
        </w:rPr>
      </w:r>
      <w:r>
        <w:rPr>
          <w:rFonts w:ascii="宋体" w:hAnsi="宋体" w:cs="宋体" w:eastAsia="宋体" w:hint="default"/>
        </w:rPr>
        <w:t>3</w:t>
      </w:r>
      <w:r>
        <w:rPr/>
        <w:t>、人力资源</w:t>
      </w:r>
    </w:p>
    <w:p>
      <w:pPr>
        <w:pStyle w:val="Heading5"/>
        <w:spacing w:line="273" w:lineRule="auto" w:before="7"/>
        <w:ind w:right="0"/>
        <w:jc w:val="left"/>
      </w:pPr>
      <w:r>
        <w:rPr>
          <w:spacing w:val="-2"/>
        </w:rPr>
        <w:t>报告期内，公司不断推进公司人力资源体系的深度建设，重点加强企业文化的建设和宣导，关注员工发展</w:t>
      </w:r>
      <w:r>
        <w:rPr>
          <w:spacing w:val="-45"/>
        </w:rPr>
        <w:t> </w:t>
      </w:r>
      <w:r>
        <w:rPr>
          <w:spacing w:val="-45"/>
        </w:rPr>
      </w:r>
      <w:r>
        <w:rPr/>
        <w:t>和培养，提升了公司员工的满意度。</w:t>
      </w:r>
      <w:r>
        <w:rPr>
          <w:w w:val="100"/>
        </w:rPr>
        <w:t> </w:t>
      </w:r>
      <w:r>
        <w:rPr>
          <w:spacing w:val="-2"/>
        </w:rPr>
        <w:t>报告期内，公司实施了《</w:t>
      </w:r>
      <w:r>
        <w:rPr>
          <w:rFonts w:ascii="宋体" w:hAnsi="宋体" w:cs="宋体" w:eastAsia="宋体" w:hint="default"/>
          <w:spacing w:val="-2"/>
        </w:rPr>
        <w:t>2014</w:t>
      </w:r>
      <w:r>
        <w:rPr>
          <w:spacing w:val="-2"/>
        </w:rPr>
        <w:t>年限制性股票激励计划》，包括部分高管在内的</w:t>
      </w:r>
      <w:r>
        <w:rPr>
          <w:rFonts w:ascii="宋体" w:hAnsi="宋体" w:cs="宋体" w:eastAsia="宋体" w:hint="default"/>
          <w:spacing w:val="-2"/>
        </w:rPr>
        <w:t>64</w:t>
      </w:r>
      <w:r>
        <w:rPr>
          <w:spacing w:val="-2"/>
        </w:rPr>
        <w:t>名员工参与该股权激励计</w:t>
      </w:r>
      <w:r>
        <w:rPr>
          <w:spacing w:val="-42"/>
        </w:rPr>
        <w:t> </w:t>
      </w:r>
      <w:r>
        <w:rPr>
          <w:spacing w:val="-42"/>
        </w:rPr>
      </w:r>
      <w:r>
        <w:rPr/>
        <w:t>划，保证了公司核心人员的稳定性。</w:t>
      </w:r>
      <w:r>
        <w:rPr>
          <w:w w:val="100"/>
        </w:rPr>
        <w:t> </w:t>
      </w:r>
      <w:r>
        <w:rPr/>
        <w:t>报告期内，公司未发生因核心技术人员辞职导致公司核心竞争能力受到严重影响的情况。</w:t>
      </w:r>
    </w:p>
    <w:p>
      <w:pPr>
        <w:pStyle w:val="BodyText"/>
        <w:spacing w:line="240" w:lineRule="auto" w:before="69"/>
        <w:ind w:right="2889"/>
        <w:jc w:val="left"/>
      </w:pPr>
      <w:r>
        <w:rPr/>
        <w:t>公司实际经营业绩较曾公开披露过的本年度盈利预测低于或高于</w:t>
      </w:r>
      <w:r>
        <w:rPr>
          <w:spacing w:val="-44"/>
        </w:rPr>
        <w:t> </w:t>
      </w:r>
      <w:r>
        <w:rPr>
          <w:rFonts w:ascii="Times New Roman" w:hAnsi="Times New Roman" w:cs="Times New Roman" w:eastAsia="Times New Roman" w:hint="default"/>
        </w:rPr>
        <w:t>20%</w:t>
      </w:r>
      <w:r>
        <w:rPr/>
        <w:t>以上的差异原因</w:t>
      </w:r>
    </w:p>
    <w:p>
      <w:pPr>
        <w:pStyle w:val="BodyText"/>
        <w:spacing w:line="240" w:lineRule="auto" w:before="102"/>
        <w:ind w:right="2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2889"/>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2889"/>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1"/>
        <w:ind w:left="0" w:right="21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专用安全审计产品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51,274,194.15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27,596,301.47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通用安全审计产品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105,359,709.46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80,906,573.28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网络监管产品及安全集成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138,311,152.45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63,709,870.38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559,709.95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323,281.56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1,145,656.42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339,033.54</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296,650,422.43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172,875,060.23</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91,314,151.40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86,321,609.39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硬件销售收入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169,172,831.03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65,045,857.87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服务类收入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35,603,730.05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21,184,311.41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游戏收入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559,709.95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323,281.56</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296,650,422.43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172,875,060.23</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82,907,634.88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68,831,392.86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29,390,534.62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11,742,788.98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49,374,656.10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28,075,987.45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22,463,350.00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12,249,424.76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52,761,990.21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21,528,066.28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29,176,443.79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12,494,948.62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17,572,117.20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11,515,987.64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13,003,695.63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6,436,462.64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296,650,422.43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172,875,060.23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20"/>
        </w:sectPr>
      </w:pPr>
    </w:p>
    <w:p>
      <w:pPr>
        <w:pStyle w:val="BodyText"/>
        <w:spacing w:line="240" w:lineRule="auto" w:before="49"/>
        <w:ind w:right="-18"/>
        <w:jc w:val="left"/>
      </w:pPr>
      <w:r>
        <w:rPr>
          <w:rFonts w:ascii="Times New Roman" w:hAnsi="Times New Roman" w:cs="Times New Roman" w:eastAsia="Times New Roman" w:hint="default"/>
        </w:rPr>
        <w:t>2</w:t>
      </w:r>
      <w:r>
        <w:rPr/>
        <w:t>）占比</w:t>
      </w:r>
      <w:r>
        <w:rPr>
          <w:spacing w:val="-46"/>
        </w:rPr>
        <w:t> </w:t>
      </w:r>
      <w:r>
        <w:rPr>
          <w:rFonts w:ascii="Times New Roman" w:hAnsi="Times New Roman" w:cs="Times New Roman" w:eastAsia="Times New Roman" w:hint="default"/>
        </w:rPr>
        <w:t>10%</w:t>
      </w:r>
      <w:r>
        <w:rPr/>
        <w:t>以上的产品、行业或地区情况</w:t>
      </w:r>
    </w:p>
    <w:p>
      <w:pPr>
        <w:pStyle w:val="BodyText"/>
        <w:spacing w:line="240" w:lineRule="auto" w:before="101"/>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920"/>
          <w:cols w:num="2" w:equalWidth="0">
            <w:col w:w="3499" w:space="5421"/>
            <w:col w:w="10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39"/>
        <w:gridCol w:w="1366"/>
        <w:gridCol w:w="1366"/>
        <w:gridCol w:w="1368"/>
        <w:gridCol w:w="1366"/>
        <w:gridCol w:w="1369"/>
        <w:gridCol w:w="1370"/>
      </w:tblGrid>
      <w:tr>
        <w:trPr>
          <w:trHeight w:val="715"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74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专用安全审计产品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51,274,194.15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23,677,892.68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w:t>
            </w:r>
          </w:p>
        </w:tc>
      </w:tr>
      <w:tr>
        <w:trPr>
          <w:trHeight w:val="401"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通用安全审计产品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105,359,709.46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24,453,136.18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31.63%</w:t>
            </w: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网络监管产品及安 全集成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138,311,152.45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74,601,282.07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-22.91%</w:t>
            </w:r>
          </w:p>
        </w:tc>
      </w:tr>
      <w:tr>
        <w:trPr>
          <w:trHeight w:val="401" w:hRule="exact"/>
        </w:trPr>
        <w:tc>
          <w:tcPr>
            <w:tcW w:w="974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91,314,151.40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4,992,542.01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39"/>
        <w:gridCol w:w="1366"/>
        <w:gridCol w:w="1366"/>
        <w:gridCol w:w="1368"/>
        <w:gridCol w:w="1366"/>
        <w:gridCol w:w="1369"/>
        <w:gridCol w:w="1370"/>
      </w:tblGrid>
      <w:tr>
        <w:trPr>
          <w:trHeight w:val="401"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169,172,831.03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104,126,973.16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11.17%</w:t>
            </w:r>
          </w:p>
        </w:tc>
      </w:tr>
      <w:tr>
        <w:trPr>
          <w:trHeight w:val="404"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服务类收入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35,603,730.05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14,419,418.64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20.77%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6.20%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5.55%</w:t>
            </w:r>
          </w:p>
        </w:tc>
      </w:tr>
      <w:tr>
        <w:trPr>
          <w:trHeight w:val="401" w:hRule="exact"/>
        </w:trPr>
        <w:tc>
          <w:tcPr>
            <w:tcW w:w="974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82,907,634.88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14,076,242.02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83.02%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-66.75%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37.18%</w:t>
            </w:r>
          </w:p>
        </w:tc>
      </w:tr>
      <w:tr>
        <w:trPr>
          <w:trHeight w:val="401"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49,374,656.10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21,298,668.65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-22.10%</w:t>
            </w:r>
          </w:p>
        </w:tc>
      </w:tr>
      <w:tr>
        <w:trPr>
          <w:trHeight w:val="40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52,761,990.21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31,233,923.93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18.44%</w:t>
            </w:r>
          </w:p>
        </w:tc>
      </w:tr>
    </w:tbl>
    <w:p>
      <w:pPr>
        <w:pStyle w:val="BodyText"/>
        <w:spacing w:line="240" w:lineRule="auto" w:before="49"/>
        <w:ind w:right="0"/>
        <w:jc w:val="left"/>
      </w:pPr>
      <w:r>
        <w:rPr>
          <w:rFonts w:ascii="Times New Roman" w:hAnsi="Times New Roman" w:cs="Times New Roman" w:eastAsia="Times New Roman" w:hint="default"/>
        </w:rPr>
        <w:t>3</w:t>
      </w:r>
      <w:r>
        <w:rPr/>
        <w:t>）公司主营业务数据统计口径在报告期发生调整的情况下，公司最近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2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2889"/>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2889"/>
        <w:jc w:val="left"/>
      </w:pPr>
      <w:r>
        <w:rPr>
          <w:rFonts w:ascii="Times New Roman" w:hAnsi="Times New Roman" w:cs="Times New Roman" w:eastAsia="Times New Roman" w:hint="default"/>
        </w:rPr>
        <w:t>1</w:t>
      </w:r>
      <w:r>
        <w:rPr/>
        <w:t>）资产项目重大变动情况</w:t>
      </w:r>
    </w:p>
    <w:p>
      <w:pPr>
        <w:pStyle w:val="BodyText"/>
        <w:spacing w:line="240" w:lineRule="auto" w:before="103"/>
        <w:ind w:left="0" w:right="21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271"/>
        <w:gridCol w:w="1064"/>
        <w:gridCol w:w="1195"/>
        <w:gridCol w:w="1064"/>
        <w:gridCol w:w="799"/>
        <w:gridCol w:w="2919"/>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335"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271"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9" w:right="74"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2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271"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2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262,791,873.40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41.84%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329,279,776.56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60.21%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-18.37%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65,405,800.53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30,137,745.01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37,437,936.39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40,407,539.99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528,285.72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539,862.82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33,614,177.52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3,721,710.42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0.68%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4.67%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153,513,674.29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113,659,140.66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20.78%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2889"/>
        <w:jc w:val="left"/>
      </w:pPr>
      <w:r>
        <w:rPr>
          <w:rFonts w:ascii="Times New Roman" w:hAnsi="Times New Roman" w:cs="Times New Roman" w:eastAsia="Times New Roman" w:hint="default"/>
        </w:rPr>
        <w:t>2</w:t>
      </w:r>
      <w:r>
        <w:rPr/>
        <w:t>）负债项目重大变动情况</w:t>
      </w:r>
    </w:p>
    <w:p>
      <w:pPr>
        <w:pStyle w:val="BodyText"/>
        <w:spacing w:line="240" w:lineRule="auto" w:before="101"/>
        <w:ind w:left="0" w:right="21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68"/>
        <w:gridCol w:w="1164"/>
        <w:gridCol w:w="1053"/>
        <w:gridCol w:w="1206"/>
        <w:gridCol w:w="1041"/>
        <w:gridCol w:w="808"/>
        <w:gridCol w:w="2919"/>
      </w:tblGrid>
      <w:tr>
        <w:trPr>
          <w:trHeight w:val="378"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1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4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25" w:right="76"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0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41"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24" w:right="6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0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4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9"/>
              <w:jc w:val="center"/>
              <w:rPr>
                <w:rFonts w:ascii="宋体" w:hAnsi="宋体" w:cs="宋体" w:eastAsia="宋体" w:hint="default"/>
                <w:sz w:val="18"/>
                <w:szCs w:val="18"/>
              </w:rPr>
            </w:pPr>
            <w:r>
              <w:rPr>
                <w:rFonts w:ascii="宋体" w:hAnsi="宋体" w:cs="宋体" w:eastAsia="宋体" w:hint="default"/>
                <w:sz w:val="18"/>
                <w:szCs w:val="18"/>
              </w:rPr>
              <w:t>金额</w:t>
            </w:r>
          </w:p>
        </w:tc>
        <w:tc>
          <w:tcPr>
            <w:tcW w:w="1053" w:type="dxa"/>
            <w:vMerge/>
            <w:tcBorders>
              <w:left w:val="single" w:sz="4"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1" w:type="dxa"/>
            <w:vMerge/>
            <w:tcBorders>
              <w:left w:val="single" w:sz="4" w:space="0" w:color="000000"/>
              <w:right w:val="single" w:sz="4" w:space="0" w:color="000000"/>
            </w:tcBorders>
            <w:shd w:val="clear" w:color="auto" w:fill="D2D2D2"/>
          </w:tcPr>
          <w:p>
            <w:pPr/>
          </w:p>
        </w:tc>
        <w:tc>
          <w:tcPr>
            <w:tcW w:w="808"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bottom w:val="nil" w:sz="6" w:space="0" w:color="auto"/>
              <w:right w:val="single" w:sz="4" w:space="0" w:color="000000"/>
            </w:tcBorders>
            <w:shd w:val="clear" w:color="auto" w:fill="D2D2D2"/>
          </w:tcPr>
          <w:p>
            <w:pPr/>
          </w:p>
        </w:tc>
        <w:tc>
          <w:tcPr>
            <w:tcW w:w="1041" w:type="dxa"/>
            <w:vMerge/>
            <w:tcBorders>
              <w:left w:val="single" w:sz="4" w:space="0" w:color="000000"/>
              <w:right w:val="single" w:sz="4" w:space="0" w:color="000000"/>
            </w:tcBorders>
            <w:shd w:val="clear" w:color="auto" w:fill="D2D2D2"/>
          </w:tcPr>
          <w:p>
            <w:pPr/>
          </w:p>
        </w:tc>
        <w:tc>
          <w:tcPr>
            <w:tcW w:w="808"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000000"/>
            </w:tcBorders>
            <w:shd w:val="clear" w:color="auto" w:fill="D2D2D2"/>
          </w:tcPr>
          <w:p>
            <w:pPr/>
          </w:p>
        </w:tc>
        <w:tc>
          <w:tcPr>
            <w:tcW w:w="12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2" w:space="0" w:color="D2D2D2"/>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218,148.35</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0.04%</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-0.04%</w:t>
            </w:r>
          </w:p>
        </w:tc>
        <w:tc>
          <w:tcPr>
            <w:tcW w:w="291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2889"/>
        <w:jc w:val="left"/>
      </w:pPr>
      <w:r>
        <w:rPr>
          <w:rFonts w:ascii="Times New Roman" w:hAnsi="Times New Roman" w:cs="Times New Roman" w:eastAsia="Times New Roman" w:hint="default"/>
        </w:rPr>
        <w:t>3</w:t>
      </w:r>
      <w:r>
        <w:rPr/>
        <w:t>）以公允价值计量的资产和负债</w:t>
      </w:r>
    </w:p>
    <w:p>
      <w:pPr>
        <w:pStyle w:val="BodyText"/>
        <w:spacing w:line="240" w:lineRule="auto" w:before="103"/>
        <w:ind w:right="2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4"/>
        <w:spacing w:line="240" w:lineRule="auto"/>
        <w:ind w:right="2889"/>
        <w:jc w:val="left"/>
        <w:rPr>
          <w:b w:val="0"/>
          <w:bCs w:val="0"/>
        </w:rPr>
      </w:pP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2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2889"/>
        <w:jc w:val="left"/>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2889"/>
        <w:jc w:val="left"/>
      </w:pPr>
      <w:r>
        <w:rPr>
          <w:rFonts w:ascii="Times New Roman" w:hAnsi="Times New Roman" w:cs="Times New Roman" w:eastAsia="Times New Roman" w:hint="default"/>
        </w:rPr>
        <w:t>1</w:t>
      </w:r>
      <w:r>
        <w:rPr/>
        <w:t>）对外投资情况</w:t>
      </w:r>
    </w:p>
    <w:p>
      <w:pPr>
        <w:spacing w:after="0" w:line="240" w:lineRule="auto"/>
        <w:jc w:val="left"/>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pStyle w:val="BodyText"/>
        <w:spacing w:line="240" w:lineRule="auto"/>
        <w:ind w:right="6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9"/>
        <w:gridCol w:w="1058"/>
        <w:gridCol w:w="218"/>
        <w:gridCol w:w="1700"/>
        <w:gridCol w:w="924"/>
        <w:gridCol w:w="139"/>
        <w:gridCol w:w="2297"/>
        <w:gridCol w:w="929"/>
        <w:gridCol w:w="1058"/>
      </w:tblGrid>
      <w:tr>
        <w:trPr>
          <w:trHeight w:val="401" w:hRule="exact"/>
        </w:trPr>
        <w:tc>
          <w:tcPr>
            <w:tcW w:w="974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24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284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6"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442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9" w:right="0"/>
              <w:jc w:val="left"/>
              <w:rPr>
                <w:rFonts w:ascii="Times New Roman" w:hAnsi="Times New Roman" w:cs="Times New Roman" w:eastAsia="Times New Roman" w:hint="default"/>
                <w:sz w:val="18"/>
                <w:szCs w:val="18"/>
              </w:rPr>
            </w:pPr>
            <w:r>
              <w:rPr>
                <w:rFonts w:ascii="Times New Roman"/>
                <w:sz w:val="18"/>
              </w:rPr>
              <w:t>31,000,000.00</w:t>
            </w:r>
          </w:p>
        </w:tc>
        <w:tc>
          <w:tcPr>
            <w:tcW w:w="2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5" w:right="0"/>
              <w:jc w:val="left"/>
              <w:rPr>
                <w:rFonts w:ascii="Times New Roman" w:hAnsi="Times New Roman" w:cs="Times New Roman" w:eastAsia="Times New Roman" w:hint="default"/>
                <w:sz w:val="18"/>
                <w:szCs w:val="18"/>
              </w:rPr>
            </w:pPr>
            <w:r>
              <w:rPr>
                <w:rFonts w:ascii="Times New Roman"/>
                <w:sz w:val="18"/>
              </w:rPr>
              <w:t>4,320,000.00</w:t>
            </w:r>
          </w:p>
        </w:tc>
        <w:tc>
          <w:tcPr>
            <w:tcW w:w="44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617.60%</w:t>
            </w:r>
          </w:p>
        </w:tc>
      </w:tr>
      <w:tr>
        <w:trPr>
          <w:trHeight w:val="403" w:hRule="exact"/>
        </w:trPr>
        <w:tc>
          <w:tcPr>
            <w:tcW w:w="974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96" w:right="32" w:hanging="361"/>
              <w:jc w:val="left"/>
              <w:rPr>
                <w:rFonts w:ascii="宋体" w:hAnsi="宋体" w:cs="宋体" w:eastAsia="宋体" w:hint="default"/>
                <w:sz w:val="18"/>
                <w:szCs w:val="18"/>
              </w:rPr>
            </w:pPr>
            <w:r>
              <w:rPr>
                <w:rFonts w:ascii="宋体" w:hAnsi="宋体" w:cs="宋体" w:eastAsia="宋体" w:hint="default"/>
                <w:sz w:val="18"/>
                <w:szCs w:val="18"/>
              </w:rPr>
              <w:t>上市公司占被投资公 司权益比例</w:t>
            </w:r>
          </w:p>
        </w:tc>
        <w:tc>
          <w:tcPr>
            <w:tcW w:w="10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 w:firstLine="76"/>
              <w:jc w:val="left"/>
              <w:rPr>
                <w:rFonts w:ascii="宋体" w:hAnsi="宋体" w:cs="宋体" w:eastAsia="宋体" w:hint="default"/>
                <w:sz w:val="18"/>
                <w:szCs w:val="18"/>
              </w:rPr>
            </w:pPr>
            <w:r>
              <w:rPr>
                <w:rFonts w:ascii="宋体" w:hAnsi="宋体" w:cs="宋体" w:eastAsia="宋体" w:hint="default"/>
                <w:sz w:val="18"/>
                <w:szCs w:val="18"/>
              </w:rPr>
              <w:t>本期投资 盈亏（元）</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创祀网络科技（上</w:t>
            </w:r>
            <w:r>
              <w:rPr>
                <w:rFonts w:ascii="宋体" w:hAnsi="宋体" w:cs="宋体" w:eastAsia="宋体" w:hint="default"/>
                <w:sz w:val="18"/>
                <w:szCs w:val="18"/>
              </w:rPr>
              <w:t> 海）有限公司</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移动互联网增 值业务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张婕</w:t>
            </w:r>
            <w:r>
              <w:rPr>
                <w:rFonts w:ascii="宋体" w:hAnsi="宋体" w:cs="宋体" w:eastAsia="宋体" w:hint="default"/>
                <w:spacing w:val="-7"/>
                <w:sz w:val="18"/>
                <w:szCs w:val="18"/>
              </w:rPr>
              <w:t> </w:t>
            </w:r>
            <w:r>
              <w:rPr>
                <w:rFonts w:ascii="宋体" w:hAnsi="宋体" w:cs="宋体" w:eastAsia="宋体" w:hint="default"/>
                <w:sz w:val="18"/>
                <w:szCs w:val="18"/>
              </w:rPr>
              <w:t>、陈虹、李炎钊、刘松</w:t>
            </w:r>
            <w:r>
              <w:rPr>
                <w:rFonts w:ascii="宋体" w:hAnsi="宋体" w:cs="宋体" w:eastAsia="宋体" w:hint="default"/>
                <w:sz w:val="18"/>
                <w:szCs w:val="18"/>
              </w:rPr>
              <w:t> 楠</w:t>
            </w:r>
            <w:r>
              <w:rPr>
                <w:rFonts w:ascii="宋体" w:hAnsi="宋体" w:cs="宋体" w:eastAsia="宋体" w:hint="default"/>
                <w:spacing w:val="-8"/>
                <w:sz w:val="18"/>
                <w:szCs w:val="18"/>
              </w:rPr>
              <w:t> </w:t>
            </w:r>
            <w:r>
              <w:rPr>
                <w:rFonts w:ascii="宋体" w:hAnsi="宋体" w:cs="宋体" w:eastAsia="宋体" w:hint="default"/>
                <w:sz w:val="18"/>
                <w:szCs w:val="18"/>
              </w:rPr>
              <w:t>、上海畅趣投资管理有限</w:t>
            </w:r>
            <w:r>
              <w:rPr>
                <w:rFonts w:ascii="宋体" w:hAnsi="宋体" w:cs="宋体" w:eastAsia="宋体" w:hint="default"/>
                <w:sz w:val="18"/>
                <w:szCs w:val="18"/>
              </w:rPr>
              <w:t> 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-307,566.18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深圳市逸风网络 科技有限公司</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网络游戏的研 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张加佳、钱涛</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-20,948.98</w:t>
            </w:r>
            <w:r>
              <w:rPr>
                <w:rFonts w:ascii="Times New Roman"/>
                <w:sz w:val="18"/>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23"/>
              <w:jc w:val="both"/>
              <w:rPr>
                <w:rFonts w:ascii="宋体" w:hAnsi="宋体" w:cs="宋体" w:eastAsia="宋体" w:hint="default"/>
                <w:sz w:val="18"/>
                <w:szCs w:val="18"/>
              </w:rPr>
            </w:pPr>
            <w:r>
              <w:rPr>
                <w:rFonts w:ascii="宋体" w:hAnsi="宋体" w:cs="宋体" w:eastAsia="宋体" w:hint="default"/>
                <w:sz w:val="18"/>
                <w:szCs w:val="18"/>
              </w:rPr>
              <w:t>扬州市富海永成 股权投资合伙企 业</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23.75%</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上海富海万盛投资管理有限 公司、扬州苏行金投产业投 </w:t>
            </w:r>
            <w:r>
              <w:rPr>
                <w:rFonts w:ascii="宋体" w:hAnsi="宋体" w:cs="宋体" w:eastAsia="宋体" w:hint="default"/>
                <w:spacing w:val="-8"/>
                <w:sz w:val="18"/>
                <w:szCs w:val="18"/>
              </w:rPr>
              <w:t>资中心（有限合伙）、扬州市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创业投资有限公司、深圳市 东方富海投资管理有限公 司、上海洪围投资中心（有 限合伙）</w:t>
            </w:r>
          </w:p>
        </w:tc>
        <w:tc>
          <w:tcPr>
            <w:tcW w:w="92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600"/>
        </w:sectPr>
      </w:pPr>
    </w:p>
    <w:p>
      <w:pPr>
        <w:pStyle w:val="BodyText"/>
        <w:spacing w:line="240" w:lineRule="auto" w:before="49"/>
        <w:ind w:right="-18"/>
        <w:jc w:val="left"/>
      </w:pPr>
      <w:r>
        <w:rPr>
          <w:rFonts w:ascii="Times New Roman" w:hAnsi="Times New Roman" w:cs="Times New Roman" w:eastAsia="Times New Roman" w:hint="default"/>
        </w:rPr>
        <w:t>2</w:t>
      </w:r>
      <w:r>
        <w:rPr/>
        <w:t>）募集资金使用情况</w:t>
      </w:r>
    </w:p>
    <w:p>
      <w:pPr>
        <w:pStyle w:val="BodyText"/>
        <w:spacing w:line="240" w:lineRule="auto" w:before="101"/>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8"/>
        <w:jc w:val="left"/>
      </w:pPr>
      <w:r>
        <w:rPr>
          <w:rFonts w:ascii="Times New Roman" w:hAnsi="Times New Roman" w:cs="Times New Roman" w:eastAsia="Times New Roman" w:hint="default"/>
        </w:rPr>
        <w:t>1.</w:t>
      </w:r>
      <w:r>
        <w:rPr/>
        <w:t>募集资金总体使用情况</w:t>
      </w:r>
    </w:p>
    <w:p>
      <w:pPr>
        <w:pStyle w:val="BodyText"/>
        <w:spacing w:line="240" w:lineRule="auto" w:before="101"/>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单位：万元</w:t>
      </w:r>
    </w:p>
    <w:p>
      <w:pPr>
        <w:spacing w:after="0" w:line="240" w:lineRule="auto"/>
        <w:jc w:val="left"/>
        <w:sectPr>
          <w:type w:val="continuous"/>
          <w:pgSz w:w="11910" w:h="16840"/>
          <w:pgMar w:top="1060" w:bottom="1160" w:left="980" w:right="600"/>
          <w:cols w:num="2" w:equalWidth="0">
            <w:col w:w="2090" w:space="6650"/>
            <w:col w:w="159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0" w:right="536"/>
        <w:jc w:val="right"/>
      </w:pPr>
      <w:r>
        <w:rPr/>
        <w:pict>
          <v:shape style="position:absolute;margin-left:56.400002pt;margin-top:-96.728287pt;width:479.3pt;height:194.5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1"/>
                  </w:tblGrid>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23,108</w:t>
                        </w:r>
                      </w:p>
                    </w:tc>
                  </w:tr>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7,708.9</w:t>
                        </w:r>
                      </w:p>
                    </w:tc>
                  </w:tr>
                  <w:tr>
                    <w:trPr>
                      <w:trHeight w:val="406"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20,736.78</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本公司经中国证券监督管理委员会证监许可</w:t>
                        </w:r>
                        <w:r>
                          <w:rPr>
                            <w:rFonts w:ascii="Times New Roman" w:hAnsi="Times New Roman" w:cs="Times New Roman" w:eastAsia="Times New Roman" w:hint="default"/>
                            <w:sz w:val="18"/>
                            <w:szCs w:val="18"/>
                          </w:rPr>
                          <w:t>[2012]411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号文核准，并经深圳证券交易所同意，由承销商国信证券股份有限 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1,770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万股，每股面值</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元，每股发行价为人民币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日止，本公司共募集资金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265,500,000.00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34,420,013.00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元，募集资金净额</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231,079,987.00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日止，本公司上述发行募集的资金已经全部到位，业经北京永拓会计师事务所有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限责任公司以</w:t>
                        </w:r>
                        <w:r>
                          <w:rPr>
                            <w:rFonts w:ascii="Times New Roman" w:hAnsi="Times New Roman" w:cs="Times New Roman" w:eastAsia="Times New Roman" w:hint="default"/>
                            <w:sz w:val="18"/>
                            <w:szCs w:val="18"/>
                          </w:rPr>
                          <w:t>“</w:t>
                        </w:r>
                        <w:r>
                          <w:rPr>
                            <w:rFonts w:ascii="宋体" w:hAnsi="宋体" w:cs="宋体" w:eastAsia="宋体" w:hint="default"/>
                            <w:sz w:val="18"/>
                            <w:szCs w:val="18"/>
                          </w:rPr>
                          <w:t>京永验字（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21002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验资报告验证确认。截至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日，本公司募集资金累计投入</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207,367,743.84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元，募集资金余额为人民币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23,712,243.16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元，加上累计银行存款利息收入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6,066,878.05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元，募集资金存储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专户实际余额为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29,779,121.21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060" w:bottom="1160" w:left="980" w:right="600"/>
        </w:sectPr>
      </w:pPr>
    </w:p>
    <w:p>
      <w:pPr>
        <w:pStyle w:val="BodyText"/>
        <w:spacing w:line="240" w:lineRule="auto"/>
        <w:ind w:right="-18"/>
        <w:jc w:val="left"/>
      </w:pPr>
      <w:r>
        <w:rPr>
          <w:rFonts w:ascii="Times New Roman" w:hAnsi="Times New Roman" w:cs="Times New Roman" w:eastAsia="Times New Roman" w:hint="default"/>
        </w:rPr>
        <w:t>2.</w:t>
      </w:r>
      <w:r>
        <w:rPr/>
        <w:t>募集资金承诺项目情况</w:t>
      </w:r>
    </w:p>
    <w:p>
      <w:pPr>
        <w:pStyle w:val="BodyText"/>
        <w:spacing w:line="240" w:lineRule="auto" w:before="103"/>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单位：万元</w:t>
      </w:r>
    </w:p>
    <w:p>
      <w:pPr>
        <w:spacing w:after="0" w:line="240" w:lineRule="auto"/>
        <w:jc w:val="left"/>
        <w:sectPr>
          <w:type w:val="continuous"/>
          <w:pgSz w:w="11910" w:h="16840"/>
          <w:pgMar w:top="1060" w:bottom="1160" w:left="980" w:right="600"/>
          <w:cols w:num="2" w:equalWidth="0">
            <w:col w:w="2090" w:space="6650"/>
            <w:col w:w="159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8"/>
        <w:gridCol w:w="722"/>
        <w:gridCol w:w="797"/>
        <w:gridCol w:w="797"/>
        <w:gridCol w:w="720"/>
        <w:gridCol w:w="970"/>
        <w:gridCol w:w="722"/>
        <w:gridCol w:w="722"/>
        <w:gridCol w:w="720"/>
        <w:gridCol w:w="723"/>
        <w:gridCol w:w="724"/>
        <w:gridCol w:w="721"/>
      </w:tblGrid>
      <w:tr>
        <w:trPr>
          <w:trHeight w:val="362"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 w:right="0"/>
              <w:jc w:val="left"/>
              <w:rPr>
                <w:rFonts w:ascii="宋体" w:hAnsi="宋体" w:cs="宋体" w:eastAsia="宋体" w:hint="default"/>
                <w:sz w:val="18"/>
                <w:szCs w:val="18"/>
              </w:rPr>
            </w:pPr>
            <w:r>
              <w:rPr>
                <w:rFonts w:ascii="宋体" w:hAnsi="宋体" w:cs="宋体" w:eastAsia="宋体" w:hint="default"/>
                <w:sz w:val="18"/>
                <w:szCs w:val="18"/>
              </w:rPr>
              <w:t>承诺投资项目和超募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是否已</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调整后投</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本报告</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截至期末累</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截至期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项目达</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本报告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截止报</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是否达</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 w:right="0"/>
              <w:jc w:val="left"/>
              <w:rPr>
                <w:rFonts w:ascii="宋体" w:hAnsi="宋体" w:cs="宋体" w:eastAsia="宋体" w:hint="default"/>
                <w:sz w:val="18"/>
                <w:szCs w:val="18"/>
              </w:rPr>
            </w:pPr>
            <w:r>
              <w:rPr>
                <w:rFonts w:ascii="宋体" w:hAnsi="宋体" w:cs="宋体" w:eastAsia="宋体" w:hint="default"/>
                <w:sz w:val="18"/>
                <w:szCs w:val="18"/>
              </w:rPr>
              <w:t>项目可</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6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703"/>
        <w:gridCol w:w="817"/>
        <w:gridCol w:w="797"/>
        <w:gridCol w:w="720"/>
        <w:gridCol w:w="824"/>
        <w:gridCol w:w="146"/>
        <w:gridCol w:w="722"/>
        <w:gridCol w:w="722"/>
        <w:gridCol w:w="720"/>
        <w:gridCol w:w="723"/>
        <w:gridCol w:w="722"/>
        <w:gridCol w:w="722"/>
      </w:tblGrid>
      <w:tr>
        <w:trPr>
          <w:trHeight w:val="1299"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0"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57" w:right="35"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32" w:right="32" w:hanging="180"/>
              <w:jc w:val="left"/>
              <w:rPr>
                <w:rFonts w:ascii="宋体" w:hAnsi="宋体" w:cs="宋体" w:eastAsia="宋体" w:hint="default"/>
                <w:sz w:val="18"/>
                <w:szCs w:val="18"/>
              </w:rPr>
            </w:pPr>
            <w:r>
              <w:rPr>
                <w:rFonts w:ascii="宋体" w:hAnsi="宋体" w:cs="宋体" w:eastAsia="宋体" w:hint="default"/>
                <w:sz w:val="18"/>
                <w:szCs w:val="18"/>
              </w:rPr>
              <w:t>承诺投资 总额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资总额</w:t>
            </w:r>
          </w:p>
          <w:p>
            <w:pPr>
              <w:pStyle w:val="TableParagraph"/>
              <w:spacing w:line="240" w:lineRule="auto" w:before="119"/>
              <w:ind w:left="4" w:right="0"/>
              <w:jc w:val="center"/>
              <w:rPr>
                <w:rFonts w:ascii="Times New Roman" w:hAnsi="Times New Roman" w:cs="Times New Roman" w:eastAsia="Times New Roman" w:hint="default"/>
                <w:sz w:val="18"/>
                <w:szCs w:val="18"/>
              </w:rPr>
            </w:pPr>
            <w:r>
              <w:rPr>
                <w:rFonts w:ascii="Times New Roman"/>
                <w:sz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75" w:right="83" w:hanging="89"/>
              <w:jc w:val="left"/>
              <w:rPr>
                <w:rFonts w:ascii="宋体" w:hAnsi="宋体" w:cs="宋体" w:eastAsia="宋体" w:hint="default"/>
                <w:sz w:val="18"/>
                <w:szCs w:val="18"/>
              </w:rPr>
            </w:pPr>
            <w:r>
              <w:rPr>
                <w:rFonts w:ascii="宋体" w:hAnsi="宋体" w:cs="宋体" w:eastAsia="宋体" w:hint="default"/>
                <w:sz w:val="18"/>
                <w:szCs w:val="18"/>
              </w:rPr>
              <w:t>期投入 金额</w:t>
            </w: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计投入金额</w:t>
            </w:r>
          </w:p>
          <w:p>
            <w:pPr>
              <w:pStyle w:val="TableParagraph"/>
              <w:spacing w:line="240" w:lineRule="auto" w:before="119"/>
              <w:ind w:left="4" w:right="0"/>
              <w:jc w:val="center"/>
              <w:rPr>
                <w:rFonts w:ascii="Times New Roman" w:hAnsi="Times New Roman" w:cs="Times New Roman" w:eastAsia="Times New Roman" w:hint="default"/>
                <w:sz w:val="18"/>
                <w:szCs w:val="18"/>
              </w:rPr>
            </w:pPr>
            <w:r>
              <w:rPr>
                <w:rFonts w:ascii="Times New Roman"/>
                <w:sz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72" w:right="66"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末投资 进度</w:t>
            </w:r>
            <w:r>
              <w:rPr>
                <w:rFonts w:ascii="Times New Roman" w:hAnsi="Times New Roman" w:cs="Times New Roman" w:eastAsia="Times New Roman" w:hint="default"/>
                <w:sz w:val="18"/>
                <w:szCs w:val="18"/>
              </w:rPr>
              <w:t>(3)</w:t>
            </w:r>
          </w:p>
          <w:p>
            <w:pPr>
              <w:pStyle w:val="TableParagraph"/>
              <w:spacing w:line="246" w:lineRule="exact"/>
              <w:ind w:left="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86" w:right="84"/>
              <w:jc w:val="center"/>
              <w:rPr>
                <w:rFonts w:ascii="宋体" w:hAnsi="宋体" w:cs="宋体" w:eastAsia="宋体" w:hint="default"/>
                <w:sz w:val="18"/>
                <w:szCs w:val="18"/>
              </w:rPr>
            </w:pPr>
            <w:r>
              <w:rPr>
                <w:rFonts w:ascii="宋体" w:hAnsi="宋体" w:cs="宋体" w:eastAsia="宋体" w:hint="default"/>
                <w:sz w:val="18"/>
                <w:szCs w:val="18"/>
              </w:rPr>
              <w:t>到预定 可使用 状态日 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86" w:right="83"/>
              <w:jc w:val="left"/>
              <w:rPr>
                <w:rFonts w:ascii="宋体" w:hAnsi="宋体" w:cs="宋体" w:eastAsia="宋体" w:hint="default"/>
                <w:sz w:val="18"/>
                <w:szCs w:val="18"/>
              </w:rPr>
            </w:pPr>
            <w:r>
              <w:rPr>
                <w:rFonts w:ascii="宋体" w:hAnsi="宋体" w:cs="宋体" w:eastAsia="宋体" w:hint="default"/>
                <w:sz w:val="18"/>
                <w:szCs w:val="18"/>
              </w:rPr>
              <w:t>期实现 的效益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86" w:right="86"/>
              <w:jc w:val="center"/>
              <w:rPr>
                <w:rFonts w:ascii="宋体" w:hAnsi="宋体" w:cs="宋体" w:eastAsia="宋体" w:hint="default"/>
                <w:sz w:val="18"/>
                <w:szCs w:val="18"/>
              </w:rPr>
            </w:pPr>
            <w:r>
              <w:rPr>
                <w:rFonts w:ascii="宋体" w:hAnsi="宋体" w:cs="宋体" w:eastAsia="宋体" w:hint="default"/>
                <w:sz w:val="18"/>
                <w:szCs w:val="18"/>
              </w:rPr>
              <w:t>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77" w:right="84" w:hanging="92"/>
              <w:jc w:val="left"/>
              <w:rPr>
                <w:rFonts w:ascii="宋体" w:hAnsi="宋体" w:cs="宋体" w:eastAsia="宋体" w:hint="default"/>
                <w:sz w:val="18"/>
                <w:szCs w:val="18"/>
              </w:rPr>
            </w:pPr>
            <w:r>
              <w:rPr>
                <w:rFonts w:ascii="宋体" w:hAnsi="宋体" w:cs="宋体" w:eastAsia="宋体" w:hint="default"/>
                <w:sz w:val="18"/>
                <w:szCs w:val="18"/>
              </w:rPr>
              <w:t>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86" w:right="84"/>
              <w:jc w:val="center"/>
              <w:rPr>
                <w:rFonts w:ascii="宋体" w:hAnsi="宋体" w:cs="宋体" w:eastAsia="宋体" w:hint="default"/>
                <w:sz w:val="18"/>
                <w:szCs w:val="18"/>
              </w:rPr>
            </w:pPr>
            <w:r>
              <w:rPr>
                <w:rFonts w:ascii="宋体" w:hAnsi="宋体" w:cs="宋体" w:eastAsia="宋体" w:hint="default"/>
                <w:sz w:val="18"/>
                <w:szCs w:val="18"/>
              </w:rPr>
              <w:t>行性是 否发生 重大变 化</w:t>
            </w:r>
          </w:p>
        </w:tc>
      </w:tr>
      <w:tr>
        <w:trPr>
          <w:trHeight w:val="401" w:hRule="exact"/>
        </w:trPr>
        <w:tc>
          <w:tcPr>
            <w:tcW w:w="1004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网络内容与行为审计 产品升级优化项目</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7,532.45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7,532.45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1,692.57</w:t>
            </w:r>
          </w:p>
        </w:tc>
        <w:tc>
          <w:tcPr>
            <w:tcW w:w="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7,084.12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94.05%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1,402.27</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1,402.27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网络信息安全监管平 台建设项目</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5,652.47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5,652.47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904.52</w:t>
            </w:r>
          </w:p>
        </w:tc>
        <w:tc>
          <w:tcPr>
            <w:tcW w:w="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5,651.11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99.98%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1,352.47</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1,352.47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研发中心扩建项目</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3,299.55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3,299.55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830.27</w:t>
            </w:r>
          </w:p>
        </w:tc>
        <w:tc>
          <w:tcPr>
            <w:tcW w:w="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3,220.01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97.59%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8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16,484.47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16,484.47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3,427.36</w:t>
            </w:r>
          </w:p>
        </w:tc>
        <w:tc>
          <w:tcPr>
            <w:tcW w:w="970" w:type="dxa"/>
            <w:gridSpan w:val="2"/>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15,955.24</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2,754.74</w:t>
            </w:r>
          </w:p>
        </w:tc>
        <w:tc>
          <w:tcPr>
            <w:tcW w:w="72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2,754.74</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1004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703"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购置固定资产</w:t>
            </w:r>
          </w:p>
        </w:tc>
        <w:tc>
          <w:tcPr>
            <w:tcW w:w="703"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4,281.54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4,281.54</w:t>
            </w: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z w:val="18"/>
              </w:rPr>
              <w:t>--</w:t>
            </w:r>
          </w:p>
        </w:tc>
        <w:tc>
          <w:tcPr>
            <w:tcW w:w="817" w:type="dxa"/>
            <w:tcBorders>
              <w:top w:val="single" w:sz="4" w:space="0" w:color="000000"/>
              <w:left w:val="single" w:sz="9"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4,281.54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4,781.54</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z w:val="18"/>
              </w:rPr>
              <w:t>--</w:t>
            </w:r>
          </w:p>
        </w:tc>
        <w:tc>
          <w:tcPr>
            <w:tcW w:w="8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16,484.47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16,484.47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7,708.9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20,736.78</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2,754.74</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2,754.74</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10"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8339" w:type="dxa"/>
            <w:gridSpan w:val="12"/>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公司首次公开发行股票实际募集资金净额人民币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23,108.00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万元，其中超额募集资金为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6,623.53</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2012</w:t>
            </w:r>
            <w:r>
              <w:rPr>
                <w:rFonts w:ascii="Times New Roman" w:hAnsi="Times New Roman" w:cs="Times New Roman" w:eastAsia="Times New Roman" w:hint="default"/>
                <w:sz w:val="18"/>
                <w:szCs w:val="18"/>
              </w:rPr>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年第三次临时股东大会审议通过了关于使用超募资金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万元向北京中天信安</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科技有限责任公司（以下简称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中天信安</w:t>
            </w:r>
            <w:r>
              <w:rPr>
                <w:rFonts w:ascii="Times New Roman" w:hAnsi="Times New Roman" w:cs="Times New Roman" w:eastAsia="Times New Roman" w:hint="default"/>
                <w:sz w:val="18"/>
                <w:szCs w:val="18"/>
              </w:rPr>
              <w:t>”</w:t>
            </w:r>
            <w:r>
              <w:rPr>
                <w:rFonts w:ascii="宋体" w:hAnsi="宋体" w:cs="宋体" w:eastAsia="宋体" w:hint="default"/>
                <w:sz w:val="18"/>
                <w:szCs w:val="18"/>
              </w:rPr>
              <w:t>）增资的议案。</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日，本公司与中天信安及其股东</w:t>
            </w:r>
          </w:p>
          <w:p>
            <w:pPr>
              <w:pStyle w:val="TableParagraph"/>
              <w:spacing w:line="240" w:lineRule="auto" w:before="63"/>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刘宏伟、刘健签订增资扩股协议，以人民币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万元向中天信安增资，增资完成后本公司占中天信安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的股权比例，中天信安的注册资本由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万变为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1250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日，完成了相关的工商变更登</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记手续。</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日，本公司第二届董事会第二次会议审批通过《关于对外投资设立武汉子公司的议</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，同意使用超募资金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万元在武汉设立全资子公司武汉任子行，注册资本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日，完成了相关的工商注册登记手续。</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日本公司第二届董事会第六次会议、第二届监事</w:t>
            </w:r>
          </w:p>
          <w:p>
            <w:pPr>
              <w:pStyle w:val="TableParagraph"/>
              <w:spacing w:line="240" w:lineRule="auto" w:before="63"/>
              <w:ind w:left="17"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会第四次会议审议通过了《关于使用超募资金购置办公场所的议案》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董事会同意预计以不超过人民币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5000</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万元的超募资金购置办公场所</w:t>
            </w:r>
            <w:r>
              <w:rPr>
                <w:rFonts w:ascii="宋体" w:hAnsi="宋体" w:cs="宋体" w:eastAsia="宋体" w:hint="default"/>
                <w:spacing w:val="-89"/>
                <w:sz w:val="18"/>
                <w:szCs w:val="18"/>
              </w:rPr>
              <w:t>。</w:t>
            </w:r>
            <w:r>
              <w:rPr>
                <w:rFonts w:ascii="宋体" w:hAnsi="宋体" w:cs="宋体" w:eastAsia="宋体" w:hint="default"/>
                <w:sz w:val="18"/>
                <w:szCs w:val="18"/>
              </w:rPr>
              <w:t>截至</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公司已付清全部购房款并对装修工程验收完毕</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总</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计需花费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4298.05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尚余</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万装修款未付。</w:t>
            </w:r>
          </w:p>
        </w:tc>
      </w:tr>
      <w:tr>
        <w:trPr>
          <w:trHeight w:val="703"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8339" w:type="dxa"/>
            <w:gridSpan w:val="12"/>
            <w:vMerge/>
            <w:tcBorders>
              <w:left w:val="single" w:sz="9" w:space="0" w:color="D2D2D2"/>
              <w:right w:val="single" w:sz="4" w:space="0" w:color="000000"/>
            </w:tcBorders>
          </w:tcPr>
          <w:p>
            <w:pPr/>
          </w:p>
        </w:tc>
      </w:tr>
      <w:tr>
        <w:trPr>
          <w:trHeight w:val="1610" w:hRule="exact"/>
        </w:trPr>
        <w:tc>
          <w:tcPr>
            <w:tcW w:w="1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339" w:type="dxa"/>
            <w:gridSpan w:val="12"/>
            <w:vMerge/>
            <w:tcBorders>
              <w:left w:val="single" w:sz="9" w:space="0" w:color="D2D2D2"/>
              <w:bottom w:val="single" w:sz="4" w:space="0" w:color="000000"/>
              <w:right w:val="single" w:sz="4" w:space="0" w:color="000000"/>
            </w:tcBorders>
          </w:tcPr>
          <w:p>
            <w:pPr/>
          </w:p>
        </w:tc>
      </w:tr>
      <w:tr>
        <w:trPr>
          <w:trHeight w:val="250" w:hRule="exact"/>
        </w:trPr>
        <w:tc>
          <w:tcPr>
            <w:tcW w:w="1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339" w:type="dxa"/>
            <w:gridSpan w:val="12"/>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0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339" w:type="dxa"/>
            <w:gridSpan w:val="12"/>
            <w:vMerge/>
            <w:tcBorders>
              <w:left w:val="single" w:sz="9" w:space="0" w:color="D2D2D2"/>
              <w:bottom w:val="single" w:sz="4" w:space="0" w:color="000000"/>
              <w:right w:val="single" w:sz="4" w:space="0" w:color="000000"/>
            </w:tcBorders>
          </w:tcPr>
          <w:p>
            <w:pPr/>
          </w:p>
        </w:tc>
      </w:tr>
      <w:tr>
        <w:trPr>
          <w:trHeight w:val="404" w:hRule="exact"/>
        </w:trPr>
        <w:tc>
          <w:tcPr>
            <w:tcW w:w="1709" w:type="dxa"/>
            <w:vMerge/>
            <w:tcBorders>
              <w:left w:val="single" w:sz="4" w:space="0" w:color="000000"/>
              <w:right w:val="single" w:sz="4" w:space="0" w:color="000000"/>
            </w:tcBorders>
            <w:shd w:val="clear" w:color="auto" w:fill="D2D2D2"/>
          </w:tcPr>
          <w:p>
            <w:pPr/>
          </w:p>
        </w:tc>
        <w:tc>
          <w:tcPr>
            <w:tcW w:w="8339" w:type="dxa"/>
            <w:gridSpan w:val="12"/>
            <w:tcBorders>
              <w:top w:val="single" w:sz="4" w:space="0" w:color="000000"/>
              <w:left w:val="single" w:sz="12" w:space="0" w:color="D2D2D2"/>
              <w:bottom w:val="single" w:sz="4" w:space="0" w:color="000000"/>
              <w:right w:val="single" w:sz="4" w:space="0" w:color="000000"/>
            </w:tcBorders>
          </w:tcPr>
          <w:p>
            <w:pPr/>
          </w:p>
        </w:tc>
      </w:tr>
      <w:tr>
        <w:trPr>
          <w:trHeight w:val="151"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8339" w:type="dxa"/>
            <w:gridSpan w:val="12"/>
            <w:vMerge w:val="restart"/>
            <w:tcBorders>
              <w:top w:val="single" w:sz="4" w:space="0" w:color="000000"/>
              <w:left w:val="single" w:sz="9" w:space="0" w:color="D2D2D2"/>
              <w:right w:val="single" w:sz="4" w:space="0" w:color="000000"/>
            </w:tcBorders>
          </w:tcPr>
          <w:p>
            <w:pPr/>
          </w:p>
        </w:tc>
      </w:tr>
      <w:tr>
        <w:trPr>
          <w:trHeight w:val="250" w:hRule="exact"/>
        </w:trPr>
        <w:tc>
          <w:tcPr>
            <w:tcW w:w="1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339" w:type="dxa"/>
            <w:gridSpan w:val="12"/>
            <w:vMerge/>
            <w:tcBorders>
              <w:left w:val="single" w:sz="9" w:space="0" w:color="D2D2D2"/>
              <w:bottom w:val="single" w:sz="4" w:space="0" w:color="000000"/>
              <w:right w:val="single" w:sz="4" w:space="0" w:color="000000"/>
            </w:tcBorders>
          </w:tcPr>
          <w:p>
            <w:pPr/>
          </w:p>
        </w:tc>
      </w:tr>
      <w:tr>
        <w:trPr>
          <w:trHeight w:val="252" w:hRule="exact"/>
        </w:trPr>
        <w:tc>
          <w:tcPr>
            <w:tcW w:w="1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339" w:type="dxa"/>
            <w:gridSpan w:val="12"/>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339" w:type="dxa"/>
            <w:gridSpan w:val="12"/>
            <w:vMerge/>
            <w:tcBorders>
              <w:left w:val="single" w:sz="9" w:space="0" w:color="D2D2D2"/>
              <w:bottom w:val="single" w:sz="4" w:space="0" w:color="000000"/>
              <w:right w:val="single" w:sz="4" w:space="0" w:color="000000"/>
            </w:tcBorders>
          </w:tcPr>
          <w:p>
            <w:pPr/>
          </w:p>
        </w:tc>
      </w:tr>
      <w:tr>
        <w:trPr>
          <w:trHeight w:val="401" w:hRule="exact"/>
        </w:trPr>
        <w:tc>
          <w:tcPr>
            <w:tcW w:w="1709" w:type="dxa"/>
            <w:vMerge/>
            <w:tcBorders>
              <w:left w:val="single" w:sz="4" w:space="0" w:color="000000"/>
              <w:right w:val="single" w:sz="4" w:space="0" w:color="000000"/>
            </w:tcBorders>
            <w:shd w:val="clear" w:color="auto" w:fill="D2D2D2"/>
          </w:tcPr>
          <w:p>
            <w:pPr/>
          </w:p>
        </w:tc>
        <w:tc>
          <w:tcPr>
            <w:tcW w:w="8339" w:type="dxa"/>
            <w:gridSpan w:val="12"/>
            <w:tcBorders>
              <w:top w:val="single" w:sz="4" w:space="0" w:color="000000"/>
              <w:left w:val="single" w:sz="12" w:space="0" w:color="D2D2D2"/>
              <w:bottom w:val="single" w:sz="4" w:space="0" w:color="000000"/>
              <w:right w:val="single" w:sz="4" w:space="0" w:color="000000"/>
            </w:tcBorders>
          </w:tcPr>
          <w:p>
            <w:pPr/>
          </w:p>
        </w:tc>
      </w:tr>
      <w:tr>
        <w:trPr>
          <w:trHeight w:val="151"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8339" w:type="dxa"/>
            <w:gridSpan w:val="12"/>
            <w:vMerge w:val="restart"/>
            <w:tcBorders>
              <w:top w:val="single" w:sz="4" w:space="0" w:color="000000"/>
              <w:left w:val="single" w:sz="9" w:space="0" w:color="D2D2D2"/>
              <w:right w:val="single" w:sz="4" w:space="0" w:color="000000"/>
            </w:tcBorders>
          </w:tcPr>
          <w:p>
            <w:pPr/>
          </w:p>
        </w:tc>
      </w:tr>
      <w:tr>
        <w:trPr>
          <w:trHeight w:val="252" w:hRule="exact"/>
        </w:trPr>
        <w:tc>
          <w:tcPr>
            <w:tcW w:w="1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339" w:type="dxa"/>
            <w:gridSpan w:val="12"/>
            <w:vMerge/>
            <w:tcBorders>
              <w:left w:val="single" w:sz="9" w:space="0" w:color="D2D2D2"/>
              <w:bottom w:val="single" w:sz="4" w:space="0" w:color="000000"/>
              <w:right w:val="single" w:sz="4" w:space="0" w:color="000000"/>
            </w:tcBorders>
          </w:tcPr>
          <w:p>
            <w:pPr/>
          </w:p>
        </w:tc>
      </w:tr>
      <w:tr>
        <w:trPr>
          <w:trHeight w:val="401"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8339" w:type="dxa"/>
            <w:gridSpan w:val="1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6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8"/>
        <w:gridCol w:w="8339"/>
      </w:tblGrid>
      <w:tr>
        <w:trPr>
          <w:trHeight w:val="3209" w:hRule="exact"/>
        </w:trPr>
        <w:tc>
          <w:tcPr>
            <w:tcW w:w="170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833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日，公司募集资金投资项目自筹资金实际已投入的资金总额为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5,380.75</w:t>
            </w:r>
            <w:r>
              <w:rPr>
                <w:rFonts w:ascii="Times New Roman" w:hAnsi="Times New Roman" w:cs="Times New Roman" w:eastAsia="Times New Roman" w:hint="default"/>
                <w:spacing w:val="41"/>
                <w:sz w:val="18"/>
                <w:szCs w:val="18"/>
              </w:rPr>
              <w:t> </w:t>
            </w:r>
            <w:r>
              <w:rPr>
                <w:rFonts w:ascii="宋体" w:hAnsi="宋体" w:cs="宋体" w:eastAsia="宋体" w:hint="default"/>
                <w:spacing w:val="-4"/>
                <w:sz w:val="18"/>
                <w:szCs w:val="18"/>
              </w:rPr>
              <w:t>万元。其中网</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络内容与行为审计产品升级优化项目先期投入 </w:t>
            </w:r>
            <w:r>
              <w:rPr>
                <w:rFonts w:ascii="Times New Roman" w:hAnsi="Times New Roman" w:cs="Times New Roman" w:eastAsia="Times New Roman" w:hint="default"/>
                <w:sz w:val="18"/>
                <w:szCs w:val="18"/>
              </w:rPr>
              <w:t>2,077.64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万元，网络信息安全监管平台建设项目先期投入</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1,954.85 </w:t>
            </w:r>
            <w:r>
              <w:rPr>
                <w:rFonts w:ascii="宋体" w:hAnsi="宋体" w:cs="宋体" w:eastAsia="宋体" w:hint="default"/>
                <w:sz w:val="18"/>
                <w:szCs w:val="18"/>
              </w:rPr>
              <w:t>万元，研发中心扩建项目先期投入 </w:t>
            </w:r>
            <w:r>
              <w:rPr>
                <w:rFonts w:ascii="Times New Roman" w:hAnsi="Times New Roman" w:cs="Times New Roman" w:eastAsia="Times New Roman" w:hint="default"/>
                <w:sz w:val="18"/>
                <w:szCs w:val="18"/>
              </w:rPr>
              <w:t>1,348.26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万元。北京永拓会计师事务所有限责任公司对本公司</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上述募集资金投资项目预先已投入的实际情况进行了审核并于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日出具京永专字（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31063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号《关于任子行网络技术股份有限公司以募集资金置换预先投入募集资金投资项目的自筹资金的鉴</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证报告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，本公司第一届董事会第十四次会议和第一届监事会第七次会议，审议通过</w:t>
            </w:r>
          </w:p>
          <w:p>
            <w:pPr>
              <w:pStyle w:val="TableParagraph"/>
              <w:spacing w:line="312"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了《关于使用募集资金置换预先已投入募投资项目自筹资金》的议案，同意公司使用募集资金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5,380.75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 元置换预先已投入募集资金投资项目的同等金额自筹资金。保荐机构国信证券股份有限公司进行了核查， 对公司本次募集资金置换预先已投入募集资金投资项目的自筹资金事项发表无异议核查意见。公司已经在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年上半年完成募集资金投资项目先期投入的置换工作。</w:t>
            </w:r>
          </w:p>
        </w:tc>
      </w:tr>
      <w:tr>
        <w:trPr>
          <w:trHeight w:val="403" w:hRule="exact"/>
        </w:trPr>
        <w:tc>
          <w:tcPr>
            <w:tcW w:w="170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53"/>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33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08" w:type="dxa"/>
            <w:vMerge/>
            <w:tcBorders>
              <w:left w:val="single" w:sz="4" w:space="0" w:color="000000"/>
              <w:bottom w:val="single" w:sz="4" w:space="0" w:color="000000"/>
              <w:right w:val="single" w:sz="4" w:space="0" w:color="000000"/>
            </w:tcBorders>
            <w:shd w:val="clear" w:color="auto" w:fill="D2D2D2"/>
          </w:tcPr>
          <w:p>
            <w:pPr/>
          </w:p>
        </w:tc>
        <w:tc>
          <w:tcPr>
            <w:tcW w:w="833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3" w:hRule="exact"/>
        </w:trPr>
        <w:tc>
          <w:tcPr>
            <w:tcW w:w="1708" w:type="dxa"/>
            <w:vMerge/>
            <w:tcBorders>
              <w:left w:val="single" w:sz="4" w:space="0" w:color="000000"/>
              <w:bottom w:val="single" w:sz="4" w:space="0" w:color="000000"/>
              <w:right w:val="single" w:sz="4" w:space="0" w:color="000000"/>
            </w:tcBorders>
            <w:shd w:val="clear" w:color="auto" w:fill="D2D2D2"/>
          </w:tcPr>
          <w:p>
            <w:pPr/>
          </w:p>
        </w:tc>
        <w:tc>
          <w:tcPr>
            <w:tcW w:w="8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网络信息安全监管平台建设项目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已经完成</w:t>
            </w:r>
          </w:p>
          <w:p>
            <w:pPr>
              <w:pStyle w:val="TableParagraph"/>
              <w:spacing w:line="312"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投资，累计使用募集资金</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8,871.07</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万元，募集资金专户节余余额</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257.34</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万元（含利息）。两个募投项目产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生节余资金主要原因是募集资金的利息收入以及募投项目建设过程中，公司坚持谨慎、节约的原则，对部 分设备集中采购，降低了采购成本。为提高公司募集资金的使用效率，降低财务成本，有效满足公司业务 发展的营运资金需求，</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日，公司第二届董事会第十五次会议审议通过了《关于使用节余募 </w:t>
            </w:r>
            <w:r>
              <w:rPr>
                <w:rFonts w:ascii="宋体" w:hAnsi="宋体" w:cs="宋体" w:eastAsia="宋体" w:hint="default"/>
                <w:spacing w:val="-2"/>
                <w:sz w:val="18"/>
                <w:szCs w:val="18"/>
              </w:rPr>
              <w:t>集资金永久补充流动资金的议案》，全体董事一致同意使用节余募集资金永久补充流动资金。详见公司于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日在巨潮资讯网（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）披露的公告（公告编码：</w:t>
            </w:r>
            <w:r>
              <w:rPr>
                <w:rFonts w:ascii="Times New Roman" w:hAnsi="Times New Roman" w:cs="Times New Roman" w:eastAsia="Times New Roman" w:hint="default"/>
                <w:sz w:val="18"/>
                <w:szCs w:val="18"/>
              </w:rPr>
              <w:t>2014-084</w:t>
            </w:r>
            <w:r>
              <w:rPr>
                <w:rFonts w:ascii="宋体" w:hAnsi="宋体" w:cs="宋体" w:eastAsia="宋体" w:hint="default"/>
                <w:sz w:val="18"/>
                <w:szCs w:val="18"/>
              </w:rPr>
              <w:t>）</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3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尚未使用的募集资金（包括超募资金）均存放在公司募集资金专户，公司将有计划、分步骤地投资于募投 项目和其他与主营业务相关的营运资金项目。</w:t>
            </w:r>
          </w:p>
        </w:tc>
      </w:tr>
      <w:tr>
        <w:trPr>
          <w:trHeight w:val="1028"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3"/>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6734"/>
        <w:jc w:val="left"/>
      </w:pPr>
      <w:r>
        <w:rPr>
          <w:rFonts w:ascii="Times New Roman" w:hAnsi="Times New Roman" w:cs="Times New Roman" w:eastAsia="Times New Roman" w:hint="default"/>
        </w:rPr>
        <w:t>3</w:t>
      </w:r>
      <w:r>
        <w:rPr/>
        <w:t>）非募集资金投资的重大项目情况</w:t>
      </w:r>
    </w:p>
    <w:p>
      <w:pPr>
        <w:pStyle w:val="BodyText"/>
        <w:spacing w:line="340" w:lineRule="auto" w:before="101"/>
        <w:ind w:right="6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公司报告期无非募集资金投资的重大项目。</w:t>
      </w:r>
    </w:p>
    <w:p>
      <w:pPr>
        <w:spacing w:line="240" w:lineRule="auto" w:before="3"/>
        <w:rPr>
          <w:rFonts w:ascii="宋体" w:hAnsi="宋体" w:cs="宋体" w:eastAsia="宋体" w:hint="default"/>
          <w:sz w:val="21"/>
          <w:szCs w:val="21"/>
        </w:rPr>
      </w:pPr>
    </w:p>
    <w:p>
      <w:pPr>
        <w:pStyle w:val="Heading4"/>
        <w:spacing w:line="240" w:lineRule="auto"/>
        <w:ind w:right="6734"/>
        <w:jc w:val="left"/>
        <w:rPr>
          <w:b w:val="0"/>
          <w:bCs w:val="0"/>
        </w:rPr>
      </w:pP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600"/>
        </w:sectPr>
      </w:pPr>
    </w:p>
    <w:p>
      <w:pPr>
        <w:pStyle w:val="BodyText"/>
        <w:spacing w:line="340"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600"/>
          <w:cols w:num="2" w:equalWidth="0">
            <w:col w:w="2313" w:space="6607"/>
            <w:col w:w="14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46"/>
        <w:gridCol w:w="614"/>
        <w:gridCol w:w="672"/>
        <w:gridCol w:w="583"/>
        <w:gridCol w:w="941"/>
        <w:gridCol w:w="1123"/>
        <w:gridCol w:w="1169"/>
        <w:gridCol w:w="1097"/>
        <w:gridCol w:w="1270"/>
        <w:gridCol w:w="1272"/>
      </w:tblGrid>
      <w:tr>
        <w:trPr>
          <w:trHeight w:val="1340"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3" w:right="29"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2" w:right="59" w:hanging="180"/>
              <w:jc w:val="left"/>
              <w:rPr>
                <w:rFonts w:ascii="宋体" w:hAnsi="宋体" w:cs="宋体" w:eastAsia="宋体" w:hint="default"/>
                <w:sz w:val="18"/>
                <w:szCs w:val="18"/>
              </w:rPr>
            </w:pPr>
            <w:r>
              <w:rPr>
                <w:rFonts w:ascii="宋体" w:hAnsi="宋体" w:cs="宋体" w:eastAsia="宋体" w:hint="default"/>
                <w:sz w:val="18"/>
                <w:szCs w:val="18"/>
              </w:rPr>
              <w:t>所处行 业</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8" w:right="103"/>
              <w:jc w:val="both"/>
              <w:rPr>
                <w:rFonts w:ascii="宋体" w:hAnsi="宋体" w:cs="宋体" w:eastAsia="宋体" w:hint="default"/>
                <w:sz w:val="18"/>
                <w:szCs w:val="18"/>
              </w:rPr>
            </w:pPr>
            <w:r>
              <w:rPr>
                <w:rFonts w:ascii="宋体" w:hAnsi="宋体" w:cs="宋体" w:eastAsia="宋体" w:hint="default"/>
                <w:sz w:val="18"/>
                <w:szCs w:val="18"/>
              </w:rPr>
              <w:t>主要 产品 或服 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90"/>
              <w:jc w:val="both"/>
              <w:rPr>
                <w:rFonts w:ascii="宋体" w:hAnsi="宋体" w:cs="宋体" w:eastAsia="宋体" w:hint="default"/>
                <w:sz w:val="18"/>
                <w:szCs w:val="18"/>
              </w:rPr>
            </w:pPr>
            <w:r>
              <w:rPr>
                <w:rFonts w:ascii="宋体" w:hAnsi="宋体" w:cs="宋体" w:eastAsia="宋体" w:hint="default"/>
                <w:sz w:val="18"/>
                <w:szCs w:val="18"/>
              </w:rPr>
              <w:t>深圳市任 子行科技 开发有限</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计算机 应用与 服务</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6" w:right="185"/>
              <w:jc w:val="left"/>
              <w:rPr>
                <w:rFonts w:ascii="宋体" w:hAnsi="宋体" w:cs="宋体" w:eastAsia="宋体" w:hint="default"/>
                <w:sz w:val="18"/>
                <w:szCs w:val="18"/>
              </w:rPr>
            </w:pPr>
            <w:r>
              <w:rPr>
                <w:rFonts w:ascii="宋体" w:hAnsi="宋体" w:cs="宋体" w:eastAsia="宋体" w:hint="default"/>
                <w:sz w:val="18"/>
                <w:szCs w:val="18"/>
              </w:rPr>
              <w:t>软件 开发</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65,469,542.98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41,299,446.58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92,198,839.20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19,335,504.35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16,600,905.75</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6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46"/>
        <w:gridCol w:w="614"/>
        <w:gridCol w:w="672"/>
        <w:gridCol w:w="583"/>
        <w:gridCol w:w="941"/>
        <w:gridCol w:w="1123"/>
        <w:gridCol w:w="1169"/>
        <w:gridCol w:w="1097"/>
        <w:gridCol w:w="1270"/>
        <w:gridCol w:w="1272"/>
      </w:tblGrid>
      <w:tr>
        <w:trPr>
          <w:trHeight w:val="1337"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3" w:right="29"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2" w:right="59" w:hanging="180"/>
              <w:jc w:val="left"/>
              <w:rPr>
                <w:rFonts w:ascii="宋体" w:hAnsi="宋体" w:cs="宋体" w:eastAsia="宋体" w:hint="default"/>
                <w:sz w:val="18"/>
                <w:szCs w:val="18"/>
              </w:rPr>
            </w:pPr>
            <w:r>
              <w:rPr>
                <w:rFonts w:ascii="宋体" w:hAnsi="宋体" w:cs="宋体" w:eastAsia="宋体" w:hint="default"/>
                <w:sz w:val="18"/>
                <w:szCs w:val="18"/>
              </w:rPr>
              <w:t>所处行 业</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8" w:right="103"/>
              <w:jc w:val="both"/>
              <w:rPr>
                <w:rFonts w:ascii="宋体" w:hAnsi="宋体" w:cs="宋体" w:eastAsia="宋体" w:hint="default"/>
                <w:sz w:val="18"/>
                <w:szCs w:val="18"/>
              </w:rPr>
            </w:pPr>
            <w:r>
              <w:rPr>
                <w:rFonts w:ascii="宋体" w:hAnsi="宋体" w:cs="宋体" w:eastAsia="宋体" w:hint="default"/>
                <w:sz w:val="18"/>
                <w:szCs w:val="18"/>
              </w:rPr>
              <w:t>主要 产品 或服 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6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1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深圳市博 海通讯技 术有限公 司</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计算机 应用与 服务</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85"/>
              <w:jc w:val="left"/>
              <w:rPr>
                <w:rFonts w:ascii="宋体" w:hAnsi="宋体" w:cs="宋体" w:eastAsia="宋体" w:hint="default"/>
                <w:sz w:val="18"/>
                <w:szCs w:val="18"/>
              </w:rPr>
            </w:pPr>
            <w:r>
              <w:rPr>
                <w:rFonts w:ascii="宋体" w:hAnsi="宋体" w:cs="宋体" w:eastAsia="宋体" w:hint="default"/>
                <w:sz w:val="18"/>
                <w:szCs w:val="18"/>
              </w:rPr>
              <w:t>通讯 产品</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14,226,932.79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-12,478,873.35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1,696,802.19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-8,396,249.20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-8,904,393.15</w:t>
            </w: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成都网娱 互动网络 科技有限 公司</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计算机 应用与 服务</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85"/>
              <w:jc w:val="left"/>
              <w:rPr>
                <w:rFonts w:ascii="宋体" w:hAnsi="宋体" w:cs="宋体" w:eastAsia="宋体" w:hint="default"/>
                <w:sz w:val="18"/>
                <w:szCs w:val="18"/>
              </w:rPr>
            </w:pPr>
            <w:r>
              <w:rPr>
                <w:rFonts w:ascii="宋体" w:hAnsi="宋体" w:cs="宋体" w:eastAsia="宋体" w:hint="default"/>
                <w:sz w:val="18"/>
                <w:szCs w:val="18"/>
              </w:rPr>
              <w:t>网络 游戏</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3,274,362.51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2,979,048.96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559,709.95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-5,638,818.31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-5,397,718.31</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深圳市任 网游科技 发展有限 公司</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计算机 应用与 服务</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5"/>
              <w:jc w:val="both"/>
              <w:rPr>
                <w:rFonts w:ascii="宋体" w:hAnsi="宋体" w:cs="宋体" w:eastAsia="宋体" w:hint="default"/>
                <w:sz w:val="18"/>
                <w:szCs w:val="18"/>
              </w:rPr>
            </w:pPr>
            <w:r>
              <w:rPr>
                <w:rFonts w:ascii="宋体" w:hAnsi="宋体" w:cs="宋体" w:eastAsia="宋体" w:hint="default"/>
                <w:sz w:val="18"/>
                <w:szCs w:val="18"/>
              </w:rPr>
              <w:t>软件 开发 及销 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22,475,298.88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18,080,419.08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7,125,030.49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3,187,469.31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2,788,754.98</w:t>
            </w:r>
          </w:p>
        </w:tc>
      </w:tr>
    </w:tbl>
    <w:p>
      <w:pPr>
        <w:pStyle w:val="BodyText"/>
        <w:spacing w:line="357" w:lineRule="auto" w:before="49"/>
        <w:ind w:right="7154"/>
        <w:jc w:val="left"/>
      </w:pPr>
      <w:r>
        <w:rPr/>
        <w:t>主要子公司、参股公司情况说明 报告期内取得和处置子公司的情况</w:t>
      </w:r>
    </w:p>
    <w:p>
      <w:pPr>
        <w:pStyle w:val="BodyText"/>
        <w:spacing w:line="240" w:lineRule="auto" w:before="29"/>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610" w:lineRule="atLeast" w:before="21"/>
        <w:ind w:left="633" w:right="106" w:hanging="481"/>
        <w:jc w:val="left"/>
        <w:rPr>
          <w:rFonts w:ascii="宋体" w:hAnsi="宋体" w:cs="宋体" w:eastAsia="宋体" w:hint="default"/>
          <w:sz w:val="24"/>
          <w:szCs w:val="24"/>
        </w:rPr>
      </w:pPr>
      <w:r>
        <w:rPr>
          <w:rFonts w:ascii="宋体" w:hAnsi="宋体" w:cs="宋体" w:eastAsia="宋体" w:hint="default"/>
          <w:b/>
          <w:bCs/>
          <w:sz w:val="24"/>
          <w:szCs w:val="24"/>
        </w:rPr>
        <w:t>二、公司未来发展的展望</w:t>
      </w:r>
      <w:r>
        <w:rPr>
          <w:rFonts w:ascii="宋体" w:hAnsi="宋体" w:cs="宋体" w:eastAsia="宋体" w:hint="default"/>
          <w:b/>
          <w:bCs/>
          <w:w w:val="99"/>
          <w:sz w:val="24"/>
          <w:szCs w:val="24"/>
        </w:rPr>
        <w:t> </w:t>
      </w:r>
      <w:r>
        <w:rPr>
          <w:rFonts w:ascii="宋体" w:hAnsi="宋体" w:cs="宋体" w:eastAsia="宋体" w:hint="default"/>
          <w:sz w:val="24"/>
          <w:szCs w:val="24"/>
        </w:rPr>
        <w:t>随着国家对网络安全的愈发重视，国内网络安全产业利好不断，国家目前正在抓紧对网</w:t>
      </w:r>
    </w:p>
    <w:p>
      <w:pPr>
        <w:pStyle w:val="Heading3"/>
        <w:spacing w:line="312" w:lineRule="exact" w:before="29"/>
        <w:ind w:right="239"/>
        <w:jc w:val="both"/>
      </w:pPr>
      <w:r>
        <w:rPr/>
        <w:t>络信息安全法进行立法，争取早日颁布实施。届时，中国的网络安全市场将被彻底引爆，市</w:t>
      </w:r>
      <w:r>
        <w:rPr>
          <w:spacing w:val="-91"/>
        </w:rPr>
        <w:t> </w:t>
      </w:r>
      <w:r>
        <w:rPr>
          <w:spacing w:val="-91"/>
        </w:rPr>
      </w:r>
      <w:r>
        <w:rPr/>
        <w:t>场规模甚至将跨越千亿大关。同时国产化对网络安全市场也有着很大影响，随着国内安全产</w:t>
      </w:r>
      <w:r>
        <w:rPr>
          <w:spacing w:val="-91"/>
        </w:rPr>
        <w:t> </w:t>
      </w:r>
      <w:r>
        <w:rPr>
          <w:spacing w:val="-91"/>
        </w:rPr>
      </w:r>
      <w:r>
        <w:rPr/>
        <w:t>品技术的崛起，用户对于国产化安全产品的接受程度将会越来越高。</w:t>
      </w:r>
    </w:p>
    <w:p>
      <w:pPr>
        <w:pStyle w:val="Heading5"/>
        <w:spacing w:line="273" w:lineRule="auto" w:before="0"/>
        <w:ind w:right="228" w:firstLine="480"/>
        <w:jc w:val="both"/>
      </w:pPr>
      <w:r>
        <w:rPr>
          <w:spacing w:val="-4"/>
        </w:rPr>
        <w:t>公司在网络内容和行为审计、网吧以及非经营性上网场所等产品领域已拥有较高的市场占有率，内生</w:t>
      </w:r>
      <w:r>
        <w:rPr>
          <w:w w:val="100"/>
        </w:rPr>
        <w:t> </w:t>
      </w:r>
      <w:r>
        <w:rPr>
          <w:spacing w:val="-2"/>
        </w:rPr>
        <w:t>式增长速度与行业持平或略高。我国互联网、移动互联网发展迅猛，各行业信息化方兴未艾，同时网络安</w:t>
      </w:r>
      <w:r>
        <w:rPr>
          <w:spacing w:val="-47"/>
        </w:rPr>
        <w:t> </w:t>
      </w:r>
      <w:r>
        <w:rPr>
          <w:spacing w:val="-47"/>
        </w:rPr>
      </w:r>
      <w:r>
        <w:rPr/>
        <w:t>全越来越受到关注，新的安全需求不断出现，推动了行业持续稳步发展。</w:t>
      </w:r>
    </w:p>
    <w:p>
      <w:pPr>
        <w:pStyle w:val="Heading3"/>
        <w:spacing w:line="312" w:lineRule="exact" w:before="10"/>
        <w:ind w:right="96" w:firstLine="480"/>
        <w:jc w:val="left"/>
      </w:pPr>
      <w:r>
        <w:rPr>
          <w:spacing w:val="-3"/>
        </w:rPr>
        <w:t>作为国内网络安全审计解决方案与服务供应商，公司持续巩固和加强在政府和企业公安、</w:t>
      </w:r>
      <w:r>
        <w:rPr/>
        <w:t> 舆情、广电、网吧等行业和领域的市场竞争地位。同时，公司将积极推动基于云、大数据及</w:t>
      </w:r>
      <w:r>
        <w:rPr>
          <w:spacing w:val="-91"/>
        </w:rPr>
        <w:t> </w:t>
      </w:r>
      <w:r>
        <w:rPr>
          <w:spacing w:val="-91"/>
        </w:rPr>
      </w:r>
      <w:r>
        <w:rPr/>
        <w:t>互联网的多元化商业模式创新，以创造客户价值为中心，积极实施面向移动互联网时代的业</w:t>
      </w:r>
      <w:r>
        <w:rPr>
          <w:spacing w:val="-91"/>
        </w:rPr>
        <w:t> </w:t>
      </w:r>
      <w:r>
        <w:rPr>
          <w:spacing w:val="-91"/>
        </w:rPr>
      </w:r>
      <w:r>
        <w:rPr>
          <w:spacing w:val="-2"/>
        </w:rPr>
        <w:t>务前瞻性布局与发展战略规划，提升核心业务及细分领域在全球市场或中国市场的领先地位，</w:t>
      </w:r>
      <w:r>
        <w:rPr/>
        <w:t> 加强以知识资产为核心的专业化、系统化竞争能力，积极推动与合作伙伴、关键客户共同构</w:t>
      </w:r>
      <w:r>
        <w:rPr>
          <w:spacing w:val="-86"/>
        </w:rPr>
        <w:t> </w:t>
      </w:r>
      <w:r>
        <w:rPr>
          <w:spacing w:val="-86"/>
        </w:rPr>
      </w:r>
      <w:r>
        <w:rPr/>
        <w:t>建产业联盟生态圈，实现业务规模化、高质量、可持续发展。</w:t>
      </w:r>
    </w:p>
    <w:p>
      <w:pPr>
        <w:pStyle w:val="Heading2"/>
        <w:spacing w:line="290" w:lineRule="exact"/>
        <w:ind w:right="0"/>
        <w:jc w:val="both"/>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t>行业发展趋势</w:t>
      </w:r>
      <w:r>
        <w:rPr>
          <w:b w:val="0"/>
          <w:bCs w:val="0"/>
        </w:rPr>
      </w:r>
    </w:p>
    <w:p>
      <w:pPr>
        <w:pStyle w:val="Heading3"/>
        <w:spacing w:line="312" w:lineRule="exact" w:before="20"/>
        <w:ind w:right="203" w:firstLine="480"/>
        <w:jc w:val="both"/>
      </w:pPr>
      <w:r>
        <w:rPr/>
        <w:t>回顾</w:t>
      </w:r>
      <w:r>
        <w:rPr>
          <w:rFonts w:ascii="Times New Roman" w:hAnsi="Times New Roman" w:cs="Times New Roman" w:eastAsia="Times New Roman" w:hint="default"/>
        </w:rPr>
        <w:t>2014</w:t>
      </w:r>
      <w:r>
        <w:rPr/>
        <w:t>年，世界信息安全领域跌宕起伏，各国纷纷调整在网络空间的战略部署，网络 </w:t>
      </w:r>
      <w:r>
        <w:rPr>
          <w:spacing w:val="-2"/>
        </w:rPr>
        <w:t>空间格局面临重大变革。我国在信息安全方面经历了广泛的质疑，所谓的</w:t>
      </w:r>
      <w:r>
        <w:rPr>
          <w:rFonts w:ascii="Times New Roman" w:hAnsi="Times New Roman" w:cs="Times New Roman" w:eastAsia="Times New Roman" w:hint="default"/>
          <w:spacing w:val="-2"/>
        </w:rPr>
        <w:t>“</w:t>
      </w:r>
      <w:r>
        <w:rPr>
          <w:spacing w:val="-2"/>
        </w:rPr>
        <w:t>中国黑客</w:t>
      </w:r>
      <w:r>
        <w:rPr>
          <w:rFonts w:ascii="Times New Roman" w:hAnsi="Times New Roman" w:cs="Times New Roman" w:eastAsia="Times New Roman" w:hint="default"/>
          <w:spacing w:val="-2"/>
        </w:rPr>
        <w:t>”</w:t>
      </w:r>
      <w:r>
        <w:rPr>
          <w:spacing w:val="-2"/>
        </w:rPr>
        <w:t>几乎</w:t>
      </w:r>
      <w:r>
        <w:rPr>
          <w:rFonts w:ascii="Times New Roman" w:hAnsi="Times New Roman" w:cs="Times New Roman" w:eastAsia="Times New Roman" w:hint="default"/>
          <w:spacing w:val="-2"/>
        </w:rPr>
        <w:t>“</w:t>
      </w:r>
      <w:r>
        <w:rPr>
          <w:spacing w:val="-2"/>
        </w:rPr>
        <w:t>攻</w:t>
      </w:r>
      <w:r>
        <w:rPr>
          <w:spacing w:val="-80"/>
        </w:rPr>
        <w:t> </w:t>
      </w:r>
      <w:r>
        <w:rPr>
          <w:spacing w:val="-2"/>
        </w:rPr>
        <w:t>击了</w:t>
      </w:r>
      <w:r>
        <w:rPr>
          <w:rFonts w:ascii="Times New Roman" w:hAnsi="Times New Roman" w:cs="Times New Roman" w:eastAsia="Times New Roman" w:hint="default"/>
          <w:spacing w:val="-2"/>
        </w:rPr>
        <w:t>”</w:t>
      </w:r>
      <w:r>
        <w:rPr>
          <w:spacing w:val="-2"/>
        </w:rPr>
        <w:t>整个世界，面对不公平的对待，我国信息技术企业遭遇了广泛的</w:t>
      </w:r>
      <w:r>
        <w:rPr>
          <w:rFonts w:ascii="Times New Roman" w:hAnsi="Times New Roman" w:cs="Times New Roman" w:eastAsia="Times New Roman" w:hint="default"/>
          <w:spacing w:val="-2"/>
        </w:rPr>
        <w:t>“</w:t>
      </w:r>
      <w:r>
        <w:rPr>
          <w:spacing w:val="-2"/>
        </w:rPr>
        <w:t>安全壁垒</w:t>
      </w:r>
      <w:r>
        <w:rPr>
          <w:rFonts w:ascii="Times New Roman" w:hAnsi="Times New Roman" w:cs="Times New Roman" w:eastAsia="Times New Roman" w:hint="default"/>
          <w:spacing w:val="-2"/>
        </w:rPr>
        <w:t>”</w:t>
      </w:r>
      <w:r>
        <w:rPr>
          <w:spacing w:val="-2"/>
        </w:rPr>
        <w:t>，认识到了</w:t>
      </w:r>
      <w:r>
        <w:rPr>
          <w:spacing w:val="-79"/>
        </w:rPr>
        <w:t> </w:t>
      </w:r>
      <w:r>
        <w:rPr>
          <w:spacing w:val="-79"/>
        </w:rPr>
      </w:r>
      <w:r>
        <w:rPr/>
        <w:t>信息安全的差距，中国互联网出现大面积</w:t>
      </w:r>
      <w:r>
        <w:rPr>
          <w:rFonts w:ascii="Times New Roman" w:hAnsi="Times New Roman" w:cs="Times New Roman" w:eastAsia="Times New Roman" w:hint="default"/>
        </w:rPr>
        <w:t>DNS</w:t>
      </w:r>
      <w:r>
        <w:rPr/>
        <w:t>解析故障、微软停止</w:t>
      </w:r>
      <w:r>
        <w:rPr>
          <w:rFonts w:ascii="Times New Roman" w:hAnsi="Times New Roman" w:cs="Times New Roman" w:eastAsia="Times New Roman" w:hint="default"/>
        </w:rPr>
        <w:t>XP</w:t>
      </w:r>
      <w:r>
        <w:rPr/>
        <w:t>服务支持、著名招聘、 旅游和铁路订票等网站用户信息严重泄密等等信息安全负面案例持续给我国敲响了警钟，促</w:t>
      </w:r>
      <w:r>
        <w:rPr>
          <w:spacing w:val="-91"/>
        </w:rPr>
        <w:t> </w:t>
      </w:r>
      <w:r>
        <w:rPr>
          <w:spacing w:val="-91"/>
        </w:rPr>
      </w:r>
      <w:r>
        <w:rPr/>
        <w:t>使我国将注意力转向本质安全。</w:t>
      </w:r>
    </w:p>
    <w:p>
      <w:pPr>
        <w:spacing w:after="0" w:line="312" w:lineRule="exact"/>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3"/>
        <w:spacing w:line="232" w:lineRule="auto" w:before="34"/>
        <w:ind w:right="106" w:firstLine="480"/>
        <w:jc w:val="left"/>
      </w:pP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点燃信息消费新引擎。我国拥有最大的互联网市场和世界一流的互联网企业，</w:t>
      </w:r>
      <w:r>
        <w:rPr/>
        <w:t> 以互联网为基础，各种新技术、新产品、新业态、新商业模式变革正密集发生，对消费结构</w:t>
      </w:r>
      <w:r>
        <w:rPr>
          <w:spacing w:val="-91"/>
        </w:rPr>
        <w:t> </w:t>
      </w:r>
      <w:r>
        <w:rPr>
          <w:spacing w:val="-91"/>
        </w:rPr>
      </w:r>
      <w:r>
        <w:rPr/>
        <w:t>升级和信息技术产业转型的作用进一步增强，进一步激发信息消费的引擎作用，为我国经济</w:t>
      </w:r>
      <w:r>
        <w:rPr>
          <w:spacing w:val="-91"/>
        </w:rPr>
        <w:t> </w:t>
      </w:r>
      <w:r>
        <w:rPr>
          <w:spacing w:val="-91"/>
        </w:rPr>
      </w:r>
      <w:r>
        <w:rPr/>
        <w:t>的持续快速发展提供新的动力，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模式将成为企业竞争、产业竞争乃至国家竞争的</w:t>
      </w:r>
      <w:r>
        <w:rPr>
          <w:spacing w:val="-62"/>
        </w:rPr>
        <w:t> </w:t>
      </w:r>
      <w:r>
        <w:rPr>
          <w:spacing w:val="-62"/>
        </w:rPr>
      </w:r>
      <w:r>
        <w:rPr/>
        <w:t>新常态。</w:t>
      </w:r>
    </w:p>
    <w:p>
      <w:pPr>
        <w:pStyle w:val="Heading3"/>
        <w:spacing w:line="312" w:lineRule="exact" w:before="29"/>
        <w:ind w:right="106" w:firstLine="480"/>
        <w:jc w:val="left"/>
      </w:pPr>
      <w:r>
        <w:rPr/>
        <w:t>展望</w:t>
      </w:r>
      <w:r>
        <w:rPr>
          <w:rFonts w:ascii="Times New Roman" w:hAnsi="Times New Roman" w:cs="Times New Roman" w:eastAsia="Times New Roman" w:hint="default"/>
        </w:rPr>
        <w:t>2015</w:t>
      </w:r>
      <w:r>
        <w:rPr/>
        <w:t>年，网络空间竞争将更加激烈，我国面临的信息安全风险将进一步加剧，为应 对这一严峻形势，我国信息安全将转向自主发展之路。</w:t>
      </w:r>
    </w:p>
    <w:p>
      <w:pPr>
        <w:pStyle w:val="Heading2"/>
        <w:spacing w:line="291" w:lineRule="exact"/>
        <w:ind w:right="106"/>
        <w:jc w:val="left"/>
        <w:rPr>
          <w:b w:val="0"/>
          <w:bCs w:val="0"/>
        </w:rPr>
      </w:pPr>
      <w:r>
        <w:rPr>
          <w:rFonts w:ascii="Times New Roman" w:hAnsi="Times New Roman" w:cs="Times New Roman" w:eastAsia="Times New Roman" w:hint="default"/>
        </w:rPr>
        <w:t>1</w:t>
      </w:r>
      <w:r>
        <w:rPr/>
        <w:t>、</w:t>
      </w:r>
      <w:r>
        <w:rPr>
          <w:spacing w:val="-19"/>
        </w:rPr>
        <w:t> </w:t>
      </w:r>
      <w:r>
        <w:rPr/>
        <w:t>政策方面</w:t>
      </w:r>
      <w:r>
        <w:rPr>
          <w:b w:val="0"/>
          <w:bCs w:val="0"/>
        </w:rPr>
      </w:r>
    </w:p>
    <w:p>
      <w:pPr>
        <w:pStyle w:val="Heading3"/>
        <w:spacing w:line="232" w:lineRule="auto"/>
        <w:ind w:right="96" w:firstLine="480"/>
        <w:jc w:val="left"/>
      </w:pPr>
      <w:r>
        <w:rPr/>
        <w:t>国家高度重视信息安全，还出台了多项加强信息安全技术研发、推进产业发展的政策措 施，为信息安全产业的发展、企业技术创新能力的提高和核心竞争力的提升提供了良好的市</w:t>
      </w:r>
      <w:r>
        <w:rPr>
          <w:spacing w:val="-91"/>
        </w:rPr>
        <w:t> </w:t>
      </w:r>
      <w:r>
        <w:rPr>
          <w:spacing w:val="-91"/>
        </w:rPr>
      </w:r>
      <w:r>
        <w:rPr/>
        <w:t>场环境和政策保障。近期国家层面在信息安全问题上推出密集政策，释放出政府对于整个</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2"/>
        </w:rPr>
        <w:t>产业，从硬件到基础软件，再到行业应用软件，乃至行业解决方案国产化的积极信号和决心。</w:t>
      </w:r>
      <w:r>
        <w:rPr/>
        <w:t> 在中美网络安全争端愈演愈烈的背景下，</w:t>
      </w:r>
      <w:r>
        <w:rPr>
          <w:rFonts w:ascii="Times New Roman" w:hAnsi="Times New Roman" w:cs="Times New Roman" w:eastAsia="Times New Roman" w:hint="default"/>
        </w:rPr>
        <w:t>IT</w:t>
      </w:r>
      <w:r>
        <w:rPr>
          <w:rFonts w:ascii="Times New Roman" w:hAnsi="Times New Roman" w:cs="Times New Roman" w:eastAsia="Times New Roman" w:hint="default"/>
          <w:spacing w:val="38"/>
        </w:rPr>
        <w:t> </w:t>
      </w:r>
      <w:r>
        <w:rPr/>
        <w:t>国产化势在必行，并且其进程有望进一步加速。 信息安全日趋重视，行业持续受益</w:t>
      </w:r>
      <w:r>
        <w:rPr>
          <w:rFonts w:ascii="Times New Roman" w:hAnsi="Times New Roman" w:cs="Times New Roman" w:eastAsia="Times New Roman" w:hint="default"/>
        </w:rPr>
        <w:t>“</w:t>
      </w:r>
      <w:r>
        <w:rPr/>
        <w:t>政策红利</w:t>
      </w:r>
      <w:r>
        <w:rPr>
          <w:rFonts w:ascii="Times New Roman" w:hAnsi="Times New Roman" w:cs="Times New Roman" w:eastAsia="Times New Roman" w:hint="default"/>
        </w:rPr>
        <w:t>”</w:t>
      </w:r>
      <w:r>
        <w:rPr/>
        <w:t>。国产替代进程有望加速，国产厂商即将迎来</w:t>
      </w:r>
      <w:r>
        <w:rPr>
          <w:spacing w:val="-62"/>
        </w:rPr>
        <w:t> </w:t>
      </w:r>
      <w:r>
        <w:rPr>
          <w:spacing w:val="-62"/>
        </w:rPr>
      </w:r>
      <w:r>
        <w:rPr/>
        <w:t>发展春天。</w:t>
      </w:r>
    </w:p>
    <w:p>
      <w:pPr>
        <w:spacing w:line="312" w:lineRule="exact" w:before="29"/>
        <w:ind w:left="633" w:right="215" w:hanging="48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）信息安全</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保卫战</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全面升级，网络安全受到各级单位重视</w:t>
      </w:r>
      <w:r>
        <w:rPr>
          <w:rFonts w:ascii="宋体" w:hAnsi="宋体" w:cs="宋体" w:eastAsia="宋体" w:hint="default"/>
          <w:b/>
          <w:bCs/>
          <w:w w:val="99"/>
          <w:sz w:val="24"/>
          <w:szCs w:val="24"/>
        </w:rPr>
        <w:t> </w:t>
      </w:r>
      <w:r>
        <w:rPr>
          <w:rFonts w:ascii="宋体" w:hAnsi="宋体" w:cs="宋体" w:eastAsia="宋体" w:hint="default"/>
          <w:spacing w:val="-2"/>
          <w:sz w:val="24"/>
          <w:szCs w:val="24"/>
        </w:rPr>
        <w:t>政府方面：</w:t>
      </w:r>
      <w:r>
        <w:rPr>
          <w:rFonts w:ascii="Times New Roman" w:hAnsi="Times New Roman" w:cs="Times New Roman" w:eastAsia="Times New Roman" w:hint="default"/>
          <w:spacing w:val="-2"/>
          <w:sz w:val="24"/>
          <w:szCs w:val="24"/>
        </w:rPr>
        <w:t>2014</w:t>
      </w:r>
      <w:r>
        <w:rPr>
          <w:rFonts w:ascii="宋体" w:hAnsi="宋体" w:cs="宋体" w:eastAsia="宋体" w:hint="default"/>
          <w:spacing w:val="-2"/>
          <w:sz w:val="24"/>
          <w:szCs w:val="24"/>
        </w:rPr>
        <w:t>年政府更加重视互联网安全，中央网络安全和信息化领导小组于</w:t>
      </w:r>
      <w:r>
        <w:rPr>
          <w:rFonts w:ascii="Times New Roman" w:hAnsi="Times New Roman" w:cs="Times New Roman" w:eastAsia="Times New Roman" w:hint="default"/>
          <w:spacing w:val="-2"/>
          <w:sz w:val="24"/>
          <w:szCs w:val="24"/>
        </w:rPr>
        <w:t>2</w:t>
      </w:r>
      <w:r>
        <w:rPr>
          <w:rFonts w:ascii="宋体" w:hAnsi="宋体" w:cs="宋体" w:eastAsia="宋体" w:hint="default"/>
          <w:spacing w:val="-2"/>
          <w:sz w:val="24"/>
          <w:szCs w:val="24"/>
        </w:rPr>
        <w:t>月份成</w:t>
      </w:r>
    </w:p>
    <w:p>
      <w:pPr>
        <w:pStyle w:val="Heading3"/>
        <w:spacing w:line="312" w:lineRule="exact"/>
        <w:ind w:right="96"/>
        <w:jc w:val="left"/>
      </w:pPr>
      <w:r>
        <w:rPr/>
        <w:t>立，旨在全力打造安全上网环境、投入更多资源开展互联网治理工作，消除非网民上网的安</w:t>
      </w:r>
      <w:r>
        <w:rPr>
          <w:spacing w:val="-91"/>
        </w:rPr>
        <w:t> </w:t>
      </w:r>
      <w:r>
        <w:rPr>
          <w:spacing w:val="-91"/>
        </w:rPr>
      </w:r>
      <w:r>
        <w:rPr>
          <w:spacing w:val="-3"/>
        </w:rPr>
        <w:t>全顾虑；</w:t>
      </w:r>
      <w:r>
        <w:rPr>
          <w:rFonts w:ascii="Times New Roman" w:hAnsi="Times New Roman" w:cs="Times New Roman" w:eastAsia="Times New Roman" w:hint="default"/>
          <w:spacing w:val="-3"/>
        </w:rPr>
        <w:t>8</w:t>
      </w:r>
      <w:r>
        <w:rPr>
          <w:spacing w:val="-3"/>
        </w:rPr>
        <w:t>月，中央全面深化改革领导小组第四次会议审议通过了《关于推动传统媒体和新兴</w:t>
      </w:r>
      <w:r>
        <w:rPr>
          <w:spacing w:val="-80"/>
        </w:rPr>
        <w:t> </w:t>
      </w:r>
      <w:r>
        <w:rPr>
          <w:spacing w:val="-80"/>
        </w:rPr>
      </w:r>
      <w:r>
        <w:rPr>
          <w:spacing w:val="-2"/>
        </w:rPr>
        <w:t>媒体融合发展的指导意见》，推动传统媒体与新媒体融合的工作正式提上社会经济发展日程，</w:t>
      </w:r>
      <w:r>
        <w:rPr/>
        <w:t> </w:t>
      </w:r>
      <w:r>
        <w:rPr>
          <w:spacing w:val="-2"/>
        </w:rPr>
        <w:t>推动互联网成为新型主流媒体、打造现代传播体系，对非网民信息生活的渗透力度持续扩大；</w:t>
      </w:r>
      <w:r>
        <w:rPr/>
        <w:t> </w:t>
      </w:r>
      <w:r>
        <w:rPr>
          <w:rFonts w:ascii="Times New Roman" w:hAnsi="Times New Roman" w:cs="Times New Roman" w:eastAsia="Times New Roman" w:hint="default"/>
        </w:rPr>
        <w:t>“</w:t>
      </w:r>
      <w:r>
        <w:rPr/>
        <w:t>宽带中国</w:t>
      </w:r>
      <w:r>
        <w:rPr>
          <w:rFonts w:ascii="Times New Roman" w:hAnsi="Times New Roman" w:cs="Times New Roman" w:eastAsia="Times New Roman" w:hint="default"/>
        </w:rPr>
        <w:t>2014</w:t>
      </w:r>
      <w:r>
        <w:rPr/>
        <w:t>专项行动</w:t>
      </w:r>
      <w:r>
        <w:rPr>
          <w:rFonts w:ascii="Times New Roman" w:hAnsi="Times New Roman" w:cs="Times New Roman" w:eastAsia="Times New Roman" w:hint="default"/>
        </w:rPr>
        <w:t>”</w:t>
      </w:r>
      <w:r>
        <w:rPr/>
        <w:t>持续开展，进一步推动了互联网宽带的建设和普及。</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rFonts w:ascii="Times New Roman" w:hAnsi="Times New Roman" w:cs="Times New Roman" w:eastAsia="Times New Roman" w:hint="default"/>
        </w:rPr>
        <w:t>23 </w:t>
      </w:r>
      <w:r>
        <w:rPr/>
        <w:t>日，中共中央政治局召开会议，审议通过《国家安全战略纲要》。国家安全战略纲要出台，</w:t>
      </w:r>
      <w:r>
        <w:rPr>
          <w:spacing w:val="-91"/>
        </w:rPr>
        <w:t> </w:t>
      </w:r>
      <w:r>
        <w:rPr>
          <w:spacing w:val="-91"/>
        </w:rPr>
      </w:r>
      <w:r>
        <w:rPr/>
        <w:t>信息安全重要性显著提升：显示中央对国家安全的重视程度，国家安全战略已然体现出国家</w:t>
      </w:r>
      <w:r>
        <w:rPr>
          <w:spacing w:val="-91"/>
        </w:rPr>
        <w:t> </w:t>
      </w:r>
      <w:r>
        <w:rPr>
          <w:spacing w:val="-91"/>
        </w:rPr>
      </w:r>
      <w:r>
        <w:rPr/>
        <w:t>意志。国家安全涵盖政治安全、国土安全、军事安全、经济安全、文化安全、社会安全、科</w:t>
      </w:r>
    </w:p>
    <w:p>
      <w:pPr>
        <w:pStyle w:val="Heading3"/>
        <w:spacing w:line="312" w:lineRule="exact"/>
        <w:ind w:right="232"/>
        <w:jc w:val="both"/>
      </w:pPr>
      <w:r>
        <w:rPr/>
        <w:t>技安全、信息安全、生态安全、资源安全以及核安全等领域。在</w:t>
      </w:r>
      <w:r>
        <w:rPr>
          <w:rFonts w:ascii="Times New Roman" w:hAnsi="Times New Roman" w:cs="Times New Roman" w:eastAsia="Times New Roman" w:hint="default"/>
        </w:rPr>
        <w:t>“</w:t>
      </w:r>
      <w:r>
        <w:rPr/>
        <w:t>棱镜门事件</w:t>
      </w:r>
      <w:r>
        <w:rPr>
          <w:rFonts w:ascii="Times New Roman" w:hAnsi="Times New Roman" w:cs="Times New Roman" w:eastAsia="Times New Roman" w:hint="default"/>
        </w:rPr>
        <w:t>”</w:t>
      </w:r>
      <w:r>
        <w:rPr/>
        <w:t>之后，信息安</w:t>
      </w:r>
      <w:r>
        <w:rPr>
          <w:spacing w:val="-60"/>
        </w:rPr>
        <w:t> </w:t>
      </w:r>
      <w:r>
        <w:rPr>
          <w:spacing w:val="-60"/>
        </w:rPr>
      </w:r>
      <w:r>
        <w:rPr/>
        <w:t>全在国家安全中的重要性日渐凸显，此次《国家安全战略纲要》发布之后，信息安全作为国</w:t>
      </w:r>
      <w:r>
        <w:rPr>
          <w:spacing w:val="-91"/>
        </w:rPr>
        <w:t> </w:t>
      </w:r>
      <w:r>
        <w:rPr>
          <w:spacing w:val="-91"/>
        </w:rPr>
      </w:r>
      <w:r>
        <w:rPr/>
        <w:t>家安全重要领域，其关注度将会进一步提升。政策持续加码加速需求落地</w:t>
      </w:r>
    </w:p>
    <w:p>
      <w:pPr>
        <w:pStyle w:val="Heading5"/>
        <w:spacing w:line="261" w:lineRule="auto" w:before="0"/>
        <w:ind w:right="226" w:firstLine="336"/>
        <w:jc w:val="both"/>
      </w:pPr>
      <w:r>
        <w:rPr/>
        <w:t>运营商方面：继</w:t>
      </w:r>
      <w:r>
        <w:rPr>
          <w:rFonts w:ascii="Times New Roman" w:hAnsi="Times New Roman" w:cs="Times New Roman" w:eastAsia="Times New Roman" w:hint="default"/>
        </w:rPr>
        <w:t>2012</w:t>
      </w:r>
      <w:r>
        <w:rPr/>
        <w:t>年工信部发布《工业和信息化部关于进一步规范因特网数据中心业务和因特网接</w:t>
      </w:r>
      <w:r>
        <w:rPr>
          <w:w w:val="100"/>
        </w:rPr>
        <w:t> </w:t>
      </w:r>
      <w:r>
        <w:rPr/>
        <w:t>入服务业务市场准入工作的通告 》（工信部电管函【</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552</w:t>
      </w:r>
      <w:r>
        <w:rPr/>
        <w:t>号）后，</w:t>
      </w:r>
      <w:r>
        <w:rPr>
          <w:spacing w:val="-31"/>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月，工信部发布《关于</w:t>
      </w:r>
      <w:r>
        <w:rPr>
          <w:w w:val="100"/>
        </w:rPr>
        <w:t> </w:t>
      </w:r>
      <w:r>
        <w:rPr/>
        <w:t>加强电信和互联网行业网络安全工作的指导意见》（工信部保〔</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368</w:t>
      </w:r>
      <w:r>
        <w:rPr/>
        <w:t>号），明确提出要加强对云计</w:t>
      </w:r>
      <w:r>
        <w:rPr>
          <w:spacing w:val="-29"/>
        </w:rPr>
        <w:t> </w:t>
      </w:r>
      <w:r>
        <w:rPr>
          <w:spacing w:val="-29"/>
        </w:rPr>
      </w:r>
      <w:r>
        <w:rPr>
          <w:spacing w:val="-2"/>
        </w:rPr>
        <w:t>算、大数据、物联网、移动互联网、下一代互联网等新技术新业务网络安全问题的跟踪研究，对涉及提供</w:t>
      </w:r>
      <w:r>
        <w:rPr>
          <w:spacing w:val="-43"/>
        </w:rPr>
        <w:t> </w:t>
      </w:r>
      <w:r>
        <w:rPr>
          <w:spacing w:val="-43"/>
        </w:rPr>
      </w:r>
      <w:r>
        <w:rPr>
          <w:spacing w:val="-2"/>
        </w:rPr>
        <w:t>公共电信和互联网服务的基础设施和业务系统要纳入通信网络安全防护管理体系，加快推进相关网络安全</w:t>
      </w:r>
      <w:r>
        <w:rPr>
          <w:spacing w:val="-43"/>
        </w:rPr>
        <w:t> </w:t>
      </w:r>
      <w:r>
        <w:rPr>
          <w:spacing w:val="-43"/>
        </w:rPr>
      </w:r>
      <w:r>
        <w:rPr>
          <w:spacing w:val="-2"/>
        </w:rPr>
        <w:t>防护标准研制，完善和落实相应的网络安全防护措施。据统计，中国</w:t>
      </w:r>
      <w:r>
        <w:rPr>
          <w:rFonts w:ascii="Times New Roman" w:hAnsi="Times New Roman" w:cs="Times New Roman" w:eastAsia="Times New Roman" w:hint="default"/>
          <w:spacing w:val="-2"/>
        </w:rPr>
        <w:t>IDC</w:t>
      </w:r>
      <w:r>
        <w:rPr>
          <w:rFonts w:ascii="Times New Roman" w:hAnsi="Times New Roman" w:cs="Times New Roman" w:eastAsia="Times New Roman" w:hint="default"/>
        </w:rPr>
        <w:t> </w:t>
      </w:r>
      <w:r>
        <w:rPr>
          <w:spacing w:val="-2"/>
        </w:rPr>
        <w:t>市场年均增长率超过</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年达到</w:t>
      </w:r>
      <w:r>
        <w:rPr>
          <w:rFonts w:ascii="Times New Roman" w:hAnsi="Times New Roman" w:cs="Times New Roman" w:eastAsia="Times New Roman" w:hint="default"/>
        </w:rPr>
        <w:t>262.5</w:t>
      </w:r>
      <w:r>
        <w:rPr>
          <w:rFonts w:ascii="Times New Roman" w:hAnsi="Times New Roman" w:cs="Times New Roman" w:eastAsia="Times New Roman" w:hint="default"/>
          <w:spacing w:val="25"/>
        </w:rPr>
        <w:t> </w:t>
      </w:r>
      <w:r>
        <w:rPr/>
        <w:t>亿元，传统安全产品升级空间巨大，运营商及互联网相关行业在上述政策落地后的衍生安全</w:t>
      </w:r>
      <w:r>
        <w:rPr>
          <w:spacing w:val="-99"/>
        </w:rPr>
        <w:t> </w:t>
      </w:r>
      <w:r>
        <w:rPr/>
        <w:t>需求也将进一步释放。</w:t>
      </w:r>
    </w:p>
    <w:p>
      <w:pPr>
        <w:pStyle w:val="Heading5"/>
        <w:spacing w:line="261" w:lineRule="auto" w:before="18"/>
        <w:ind w:right="226" w:firstLine="336"/>
        <w:jc w:val="both"/>
      </w:pPr>
      <w:r>
        <w:rPr/>
        <w:t>企业方面：</w:t>
      </w:r>
      <w:r>
        <w:rPr>
          <w:rFonts w:ascii="Times New Roman" w:hAnsi="Times New Roman" w:cs="Times New Roman" w:eastAsia="Times New Roman" w:hint="default"/>
        </w:rPr>
        <w:t>2014</w:t>
      </w:r>
      <w:r>
        <w:rPr/>
        <w:t>年新浪微博、京东、阿里巴巴等知名互联网企业赴美上市，使</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成为频频见诸</w:t>
      </w:r>
      <w:r>
        <w:rPr>
          <w:w w:val="100"/>
        </w:rPr>
        <w:t> </w:t>
      </w:r>
      <w:r>
        <w:rPr>
          <w:spacing w:val="-2"/>
        </w:rPr>
        <w:t>报端的热点词，互联网应用得到广泛宣传，互联网应用与发展模式快速创新，比特币、互联网理财、网络</w:t>
      </w:r>
      <w:r>
        <w:rPr>
          <w:spacing w:val="-43"/>
        </w:rPr>
        <w:t> </w:t>
      </w:r>
      <w:r>
        <w:rPr>
          <w:spacing w:val="-43"/>
        </w:rPr>
      </w:r>
      <w:r>
        <w:rPr>
          <w:spacing w:val="-2"/>
        </w:rPr>
        <w:t>购物、</w:t>
      </w:r>
      <w:r>
        <w:rPr>
          <w:rFonts w:ascii="Times New Roman" w:hAnsi="Times New Roman" w:cs="Times New Roman" w:eastAsia="Times New Roman" w:hint="default"/>
          <w:spacing w:val="-2"/>
        </w:rPr>
        <w:t>O2O</w:t>
      </w:r>
      <w:r>
        <w:rPr>
          <w:spacing w:val="-2"/>
        </w:rPr>
        <w:t>模式等一度成为社会性事件，这些宣传报道极大地拓宽了非网民认知、了解、接触互联网的渠</w:t>
      </w:r>
      <w:r>
        <w:rPr>
          <w:spacing w:val="-30"/>
        </w:rPr>
        <w:t> </w:t>
      </w:r>
      <w:r>
        <w:rPr>
          <w:spacing w:val="-30"/>
        </w:rPr>
      </w:r>
      <w:r>
        <w:rPr/>
        <w:t>道，提高非网民的尝试意愿。</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Heading2"/>
        <w:spacing w:line="322" w:lineRule="exact"/>
        <w:ind w:right="106"/>
        <w:jc w:val="left"/>
        <w:rPr>
          <w:b w:val="0"/>
          <w:bCs w:val="0"/>
        </w:rPr>
      </w:pPr>
      <w:r>
        <w:rPr/>
        <w:t>（</w:t>
      </w:r>
      <w:r>
        <w:rPr>
          <w:rFonts w:ascii="Times New Roman" w:hAnsi="Times New Roman" w:cs="Times New Roman" w:eastAsia="Times New Roman" w:hint="default"/>
        </w:rPr>
        <w:t>2</w:t>
      </w:r>
      <w:r>
        <w:rPr/>
        <w:t>）网络安全和信息化提升至国家安全战略高度，并首次列入政府工作报告</w:t>
      </w:r>
      <w:r>
        <w:rPr>
          <w:b w:val="0"/>
          <w:bCs w:val="0"/>
        </w:rPr>
      </w:r>
    </w:p>
    <w:p>
      <w:pPr>
        <w:pStyle w:val="Heading3"/>
        <w:spacing w:line="322" w:lineRule="exact"/>
        <w:ind w:left="633" w:right="10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日，中央网络安全和信息化领导小组在北京成立，习近平亲自担任组长。会</w:t>
      </w:r>
    </w:p>
    <w:p>
      <w:pPr>
        <w:spacing w:after="0" w:line="322" w:lineRule="exact"/>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3"/>
        <w:spacing w:line="235" w:lineRule="auto" w:before="31"/>
        <w:ind w:right="235"/>
        <w:jc w:val="both"/>
      </w:pPr>
      <w:r>
        <w:rPr/>
        <w:t>议指出网络安全和信息化事关国家安全和国家发展、事关广大人民群众工作生活的重大战略</w:t>
      </w:r>
      <w:r>
        <w:rPr>
          <w:spacing w:val="-91"/>
        </w:rPr>
        <w:t> </w:t>
      </w:r>
      <w:r>
        <w:rPr>
          <w:spacing w:val="-91"/>
        </w:rPr>
      </w:r>
      <w:r>
        <w:rPr/>
        <w:t>问题，要努力把我国建设成为网络强国。目前全球已有</w:t>
      </w:r>
      <w:r>
        <w:rPr>
          <w:rFonts w:ascii="Times New Roman" w:hAnsi="Times New Roman" w:cs="Times New Roman" w:eastAsia="Times New Roman" w:hint="default"/>
        </w:rPr>
        <w:t>40</w:t>
      </w:r>
      <w:r>
        <w:rPr/>
        <w:t>多个国家颁布了网络空间国家安全</w:t>
      </w:r>
      <w:r>
        <w:rPr>
          <w:spacing w:val="-88"/>
        </w:rPr>
        <w:t> </w:t>
      </w:r>
      <w:r>
        <w:rPr>
          <w:spacing w:val="-88"/>
        </w:rPr>
      </w:r>
      <w:r>
        <w:rPr/>
        <w:t>战略，我国中央网络安全和信息化小组的成立是网络安全上升为国家战略的标志，将从战略</w:t>
      </w:r>
      <w:r>
        <w:rPr>
          <w:spacing w:val="-91"/>
        </w:rPr>
        <w:t> </w:t>
      </w:r>
      <w:r>
        <w:rPr>
          <w:spacing w:val="-91"/>
        </w:rPr>
      </w:r>
      <w:r>
        <w:rPr/>
        <w:t>地位和政策上解决国家网络安全缺少顶层设计的困境，行业将整体受益于国家政策和资金的</w:t>
      </w:r>
      <w:r>
        <w:rPr>
          <w:spacing w:val="-91"/>
        </w:rPr>
        <w:t> </w:t>
      </w:r>
      <w:r>
        <w:rPr>
          <w:spacing w:val="-91"/>
        </w:rPr>
      </w:r>
      <w:r>
        <w:rPr/>
        <w:t>扶持。</w:t>
      </w:r>
    </w:p>
    <w:p>
      <w:pPr>
        <w:pStyle w:val="Heading3"/>
        <w:spacing w:line="312" w:lineRule="exact" w:before="29"/>
        <w:ind w:right="229" w:firstLine="48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月，国家出台网络安全审查制度，网络安全战略更进一步。该制度的主要内容明</w:t>
      </w:r>
      <w:r>
        <w:rPr/>
        <w:t> 确了审查范围：关系到国家安全和公共利益的系统使用的重要技术产品和服务，意味着覆盖</w:t>
      </w:r>
      <w:r>
        <w:rPr>
          <w:spacing w:val="-91"/>
        </w:rPr>
        <w:t> </w:t>
      </w:r>
      <w:r>
        <w:rPr>
          <w:spacing w:val="-91"/>
        </w:rPr>
      </w:r>
      <w:r>
        <w:rPr/>
        <w:t>了党、政、军队、军工、金融、能源、电信等众多最为主要信息技术行业下游客户，同时其</w:t>
      </w:r>
      <w:r>
        <w:rPr>
          <w:spacing w:val="-91"/>
        </w:rPr>
        <w:t> </w:t>
      </w:r>
      <w:r>
        <w:rPr>
          <w:spacing w:val="-91"/>
        </w:rPr>
      </w:r>
      <w:r>
        <w:rPr/>
        <w:t>主要为解决我国被其他国家</w:t>
      </w:r>
      <w:r>
        <w:rPr>
          <w:rFonts w:ascii="Times New Roman" w:hAnsi="Times New Roman" w:cs="Times New Roman" w:eastAsia="Times New Roman" w:hint="default"/>
        </w:rPr>
        <w:t>“</w:t>
      </w:r>
      <w:r>
        <w:rPr/>
        <w:t>单边垄断</w:t>
      </w:r>
      <w:r>
        <w:rPr>
          <w:rFonts w:ascii="Times New Roman" w:hAnsi="Times New Roman" w:cs="Times New Roman" w:eastAsia="Times New Roman" w:hint="default"/>
        </w:rPr>
        <w:t>”</w:t>
      </w:r>
      <w:r>
        <w:rPr/>
        <w:t>和技术优势大规模的收集敏感数据，防止被大规模入</w:t>
      </w:r>
      <w:r>
        <w:rPr>
          <w:spacing w:val="-62"/>
        </w:rPr>
        <w:t> </w:t>
      </w:r>
      <w:r>
        <w:rPr>
          <w:spacing w:val="-62"/>
        </w:rPr>
      </w:r>
      <w:r>
        <w:rPr/>
        <w:t>侵和监听，对不符合安全要求的产品和服务禁止在国内使用。</w:t>
      </w:r>
    </w:p>
    <w:p>
      <w:pPr>
        <w:pStyle w:val="Heading3"/>
        <w:spacing w:line="291" w:lineRule="exact"/>
        <w:ind w:left="633" w:right="10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月，国家能源局重点推进电力行业网络信息安全工作。</w:t>
      </w:r>
    </w:p>
    <w:p>
      <w:pPr>
        <w:pStyle w:val="Heading3"/>
        <w:spacing w:line="312" w:lineRule="exact"/>
        <w:ind w:left="633" w:right="10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月，国家机关采购计算机禁止安装</w:t>
      </w:r>
      <w:r>
        <w:rPr>
          <w:rFonts w:ascii="Times New Roman" w:hAnsi="Times New Roman" w:cs="Times New Roman" w:eastAsia="Times New Roman" w:hint="default"/>
        </w:rPr>
        <w:t>Win8</w:t>
      </w:r>
      <w:r>
        <w:rPr/>
        <w:t>。</w:t>
      </w:r>
    </w:p>
    <w:p>
      <w:pPr>
        <w:pStyle w:val="Heading3"/>
        <w:spacing w:line="312" w:lineRule="exact"/>
        <w:ind w:left="633" w:right="10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月，北京市委成立网络安全和信息化领导小组。</w:t>
      </w:r>
    </w:p>
    <w:p>
      <w:pPr>
        <w:pStyle w:val="Heading3"/>
        <w:spacing w:line="312" w:lineRule="exact"/>
        <w:ind w:left="633" w:right="10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月，我国将采取五大措施推动软件产业升级。</w:t>
      </w:r>
    </w:p>
    <w:p>
      <w:pPr>
        <w:pStyle w:val="Heading3"/>
        <w:spacing w:line="312" w:lineRule="exact" w:before="20"/>
        <w:ind w:right="239" w:firstLine="48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月，中央军委印发了《关于进一步加强军队信息安全工作的意见》，将信息安 全作为网络强军的重要任务，工信部等行业主管机构也发布了《关于加强电信和互联网行业</w:t>
      </w:r>
      <w:r>
        <w:rPr>
          <w:spacing w:val="-91"/>
        </w:rPr>
        <w:t> </w:t>
      </w:r>
      <w:r>
        <w:rPr>
          <w:spacing w:val="-91"/>
        </w:rPr>
      </w:r>
      <w:r>
        <w:rPr/>
        <w:t>网络安全工作的指导意见》等。未来网络安全产品国产化步伐将加速，这些都为国内相关行</w:t>
      </w:r>
      <w:r>
        <w:rPr>
          <w:spacing w:val="-91"/>
        </w:rPr>
        <w:t> </w:t>
      </w:r>
      <w:r>
        <w:rPr>
          <w:spacing w:val="-91"/>
        </w:rPr>
      </w:r>
      <w:r>
        <w:rPr/>
        <w:t>业带来了政策和资金方面的扶持，并为相关产品和服务提供商带来巨大的发展机遇。</w:t>
      </w:r>
    </w:p>
    <w:p>
      <w:pPr>
        <w:pStyle w:val="Heading3"/>
        <w:spacing w:line="312" w:lineRule="exact"/>
        <w:ind w:right="229" w:firstLine="480"/>
        <w:jc w:val="both"/>
      </w:pPr>
      <w:r>
        <w:rPr/>
        <w:t>信息安全产业呈现</w:t>
      </w:r>
      <w:r>
        <w:rPr>
          <w:rFonts w:ascii="Times New Roman" w:hAnsi="Times New Roman" w:cs="Times New Roman" w:eastAsia="Times New Roman" w:hint="default"/>
        </w:rPr>
        <w:t>“</w:t>
      </w:r>
      <w:r>
        <w:rPr/>
        <w:t>泛安全</w:t>
      </w:r>
      <w:r>
        <w:rPr>
          <w:rFonts w:ascii="Times New Roman" w:hAnsi="Times New Roman" w:cs="Times New Roman" w:eastAsia="Times New Roman" w:hint="default"/>
        </w:rPr>
        <w:t>”</w:t>
      </w:r>
      <w:r>
        <w:rPr/>
        <w:t>趋势，各级政府以及金融、能源、通信等行业的大型企业对 信息安全软硬件和服务的需求明显增加，并逐渐由强制性的合规性需求向自发性需求拓展。</w:t>
      </w:r>
      <w:r>
        <w:rPr>
          <w:spacing w:val="-87"/>
        </w:rPr>
        <w:t> </w:t>
      </w:r>
      <w:r>
        <w:rPr>
          <w:spacing w:val="-87"/>
        </w:rPr>
      </w:r>
      <w:r>
        <w:rPr/>
        <w:t>统计数据显示，国内信息安全投资占</w:t>
      </w:r>
      <w:r>
        <w:rPr>
          <w:rFonts w:ascii="Times New Roman" w:hAnsi="Times New Roman" w:cs="Times New Roman" w:eastAsia="Times New Roman" w:hint="default"/>
        </w:rPr>
        <w:t>IT</w:t>
      </w:r>
      <w:r>
        <w:rPr/>
        <w:t>投资比重仅为</w:t>
      </w:r>
      <w:r>
        <w:rPr>
          <w:rFonts w:ascii="Times New Roman" w:hAnsi="Times New Roman" w:cs="Times New Roman" w:eastAsia="Times New Roman" w:hint="default"/>
        </w:rPr>
        <w:t>6%</w:t>
      </w:r>
      <w:r>
        <w:rPr/>
        <w:t>，相较于发达国家</w:t>
      </w:r>
      <w:r>
        <w:rPr>
          <w:rFonts w:ascii="Times New Roman" w:hAnsi="Times New Roman" w:cs="Times New Roman" w:eastAsia="Times New Roman" w:hint="default"/>
        </w:rPr>
        <w:t>15%</w:t>
      </w:r>
      <w:r>
        <w:rPr/>
        <w:t>以上的水平仍</w:t>
      </w:r>
      <w:r>
        <w:rPr>
          <w:spacing w:val="-111"/>
        </w:rPr>
        <w:t> </w:t>
      </w:r>
      <w:r>
        <w:rPr>
          <w:spacing w:val="-111"/>
        </w:rPr>
      </w:r>
      <w:r>
        <w:rPr/>
        <w:t>有较大差距。随着网络安全上升为国家战略，国家对网络安全行业的投入也将进一步加大，</w:t>
      </w:r>
      <w:r>
        <w:rPr>
          <w:spacing w:val="-91"/>
        </w:rPr>
        <w:t> </w:t>
      </w:r>
      <w:r>
        <w:rPr>
          <w:spacing w:val="-91"/>
        </w:rPr>
      </w:r>
      <w:r>
        <w:rPr/>
        <w:t>行业将迎来难得的历史性发展机遇。</w:t>
      </w:r>
    </w:p>
    <w:p>
      <w:pPr>
        <w:spacing w:line="240" w:lineRule="auto" w:before="6"/>
        <w:rPr>
          <w:rFonts w:ascii="宋体" w:hAnsi="宋体" w:cs="宋体" w:eastAsia="宋体" w:hint="default"/>
          <w:sz w:val="21"/>
          <w:szCs w:val="21"/>
        </w:rPr>
      </w:pPr>
    </w:p>
    <w:p>
      <w:pPr>
        <w:pStyle w:val="Heading2"/>
        <w:spacing w:line="322" w:lineRule="exact"/>
        <w:ind w:right="0"/>
        <w:jc w:val="both"/>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IT</w:t>
      </w:r>
      <w:r>
        <w:rPr/>
        <w:t>软硬件实现国产化成为众望所归</w:t>
      </w:r>
      <w:r>
        <w:rPr>
          <w:b w:val="0"/>
          <w:bCs w:val="0"/>
        </w:rPr>
      </w:r>
    </w:p>
    <w:p>
      <w:pPr>
        <w:pStyle w:val="Heading3"/>
        <w:spacing w:line="312" w:lineRule="exact" w:before="20"/>
        <w:ind w:right="233" w:firstLine="480"/>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月，中国政府采购网发布《中央国家机关政府采购中心重要通知》，要求入围中</w:t>
      </w:r>
      <w:r>
        <w:rPr/>
        <w:t> 央机关采购范围内的所有计算机类产品均不允许安装</w:t>
      </w:r>
      <w:r>
        <w:rPr>
          <w:rFonts w:ascii="Times New Roman" w:hAnsi="Times New Roman" w:cs="Times New Roman" w:eastAsia="Times New Roman" w:hint="default"/>
        </w:rPr>
        <w:t>Windows</w:t>
      </w:r>
      <w:r>
        <w:rPr>
          <w:rFonts w:ascii="Times New Roman" w:hAnsi="Times New Roman" w:cs="Times New Roman" w:eastAsia="Times New Roman" w:hint="default"/>
          <w:spacing w:val="-3"/>
        </w:rPr>
        <w:t> </w:t>
      </w:r>
      <w:r>
        <w:rPr>
          <w:rFonts w:ascii="Times New Roman" w:hAnsi="Times New Roman" w:cs="Times New Roman" w:eastAsia="Times New Roman" w:hint="default"/>
        </w:rPr>
        <w:t>8</w:t>
      </w:r>
      <w:r>
        <w:rPr/>
        <w:t>操作系统。</w:t>
      </w:r>
    </w:p>
    <w:p>
      <w:pPr>
        <w:pStyle w:val="Heading3"/>
        <w:spacing w:line="312" w:lineRule="exact"/>
        <w:ind w:right="231" w:firstLine="48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月，公安部科技信息化局下发通知，称赛门铁克的</w:t>
      </w:r>
      <w:r>
        <w:rPr>
          <w:rFonts w:ascii="Times New Roman" w:hAnsi="Times New Roman" w:cs="Times New Roman" w:eastAsia="Times New Roman" w:hint="default"/>
          <w:spacing w:val="-2"/>
        </w:rPr>
        <w:t>“</w:t>
      </w:r>
      <w:r>
        <w:rPr>
          <w:spacing w:val="-2"/>
        </w:rPr>
        <w:t>数据防泄漏</w:t>
      </w:r>
      <w:r>
        <w:rPr>
          <w:rFonts w:ascii="Times New Roman" w:hAnsi="Times New Roman" w:cs="Times New Roman" w:eastAsia="Times New Roman" w:hint="default"/>
          <w:spacing w:val="-2"/>
        </w:rPr>
        <w:t>”</w:t>
      </w:r>
      <w:r>
        <w:rPr>
          <w:spacing w:val="-2"/>
        </w:rPr>
        <w:t>产品存在窃密后</w:t>
      </w:r>
      <w:r>
        <w:rPr/>
        <w:t> </w:t>
      </w:r>
      <w:r>
        <w:rPr>
          <w:spacing w:val="2"/>
        </w:rPr>
        <w:t>门和高危漏洞，要求各级公安机关禁止采购。不久，苹果</w:t>
      </w:r>
      <w:r>
        <w:rPr>
          <w:rFonts w:ascii="Times New Roman" w:hAnsi="Times New Roman" w:cs="Times New Roman" w:eastAsia="Times New Roman" w:hint="default"/>
          <w:spacing w:val="2"/>
        </w:rPr>
        <w:t>iPad</w:t>
      </w:r>
      <w:r>
        <w:rPr>
          <w:spacing w:val="2"/>
        </w:rPr>
        <w:t>、</w:t>
      </w:r>
      <w:r>
        <w:rPr>
          <w:rFonts w:ascii="Times New Roman" w:hAnsi="Times New Roman" w:cs="Times New Roman" w:eastAsia="Times New Roman" w:hint="default"/>
          <w:spacing w:val="2"/>
        </w:rPr>
        <w:t>MacBook</w:t>
      </w:r>
      <w:r>
        <w:rPr>
          <w:spacing w:val="2"/>
        </w:rPr>
        <w:t>笔记本产品也被移</w:t>
      </w:r>
      <w:r>
        <w:rPr>
          <w:spacing w:val="-116"/>
        </w:rPr>
        <w:t> </w:t>
      </w:r>
      <w:r>
        <w:rPr>
          <w:spacing w:val="-116"/>
        </w:rPr>
      </w:r>
      <w:r>
        <w:rPr/>
        <w:t>出政府采购名单。</w:t>
      </w:r>
    </w:p>
    <w:p>
      <w:pPr>
        <w:pStyle w:val="Heading3"/>
        <w:spacing w:line="312" w:lineRule="exact"/>
        <w:ind w:right="238" w:firstLine="480"/>
        <w:jc w:val="both"/>
      </w:pPr>
      <w:r>
        <w:rPr/>
        <w:t>出于安全的考虑，中国对国外软硬件产品做出有选择性地开放，这是国际大形势大环境 使然。</w:t>
      </w:r>
    </w:p>
    <w:p>
      <w:pPr>
        <w:pStyle w:val="Heading2"/>
        <w:spacing w:line="291" w:lineRule="exact"/>
        <w:ind w:right="0"/>
        <w:jc w:val="both"/>
        <w:rPr>
          <w:b w:val="0"/>
          <w:bCs w:val="0"/>
        </w:rPr>
      </w:pPr>
      <w:r>
        <w:rPr/>
        <w:t>（</w:t>
      </w:r>
      <w:r>
        <w:rPr>
          <w:rFonts w:ascii="Times New Roman" w:hAnsi="Times New Roman" w:cs="Times New Roman" w:eastAsia="Times New Roman" w:hint="default"/>
        </w:rPr>
        <w:t>4</w:t>
      </w:r>
      <w:r>
        <w:rPr/>
        <w:t>）文化部发布</w:t>
      </w:r>
      <w:r>
        <w:rPr>
          <w:rFonts w:ascii="Times New Roman" w:hAnsi="Times New Roman" w:cs="Times New Roman" w:eastAsia="Times New Roman" w:hint="default"/>
        </w:rPr>
        <w:t>41</w:t>
      </w:r>
      <w:r>
        <w:rPr/>
        <w:t>和</w:t>
      </w:r>
      <w:r>
        <w:rPr>
          <w:rFonts w:ascii="Times New Roman" w:hAnsi="Times New Roman" w:cs="Times New Roman" w:eastAsia="Times New Roman" w:hint="default"/>
        </w:rPr>
        <w:t>42</w:t>
      </w:r>
      <w:r>
        <w:rPr/>
        <w:t>号文件，网吧行业发展喜迎发展新机遇</w:t>
      </w:r>
      <w:r>
        <w:rPr>
          <w:b w:val="0"/>
          <w:bCs w:val="0"/>
        </w:rPr>
      </w:r>
    </w:p>
    <w:p>
      <w:pPr>
        <w:pStyle w:val="Heading3"/>
        <w:spacing w:line="312" w:lineRule="exact" w:before="20"/>
        <w:ind w:right="239" w:firstLine="48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日，文化部发布《文化部、工商总局、公安部、工业和信息化部关于加强 执法监督完善管理政策促进互联网上网服务行业健康有序发展的通知》和《文化部关于推动</w:t>
      </w:r>
      <w:r>
        <w:rPr>
          <w:spacing w:val="-91"/>
        </w:rPr>
        <w:t> </w:t>
      </w:r>
      <w:r>
        <w:rPr>
          <w:spacing w:val="-91"/>
        </w:rPr>
      </w:r>
      <w:r>
        <w:rPr/>
        <w:t>互联网上网服务行业转型升级的意见》，调整网吧行业管理政策，全面放开网吧审批，并力</w:t>
      </w:r>
      <w:r>
        <w:rPr>
          <w:spacing w:val="-91"/>
        </w:rPr>
        <w:t> </w:t>
      </w:r>
      <w:r>
        <w:rPr>
          <w:spacing w:val="-91"/>
        </w:rPr>
      </w:r>
      <w:r>
        <w:rPr/>
        <w:t>推网吧行业转型升级，必将对行业发展起到革命性的推动作用。</w:t>
      </w:r>
    </w:p>
    <w:p>
      <w:pPr>
        <w:pStyle w:val="Heading3"/>
        <w:spacing w:line="312" w:lineRule="exact"/>
        <w:ind w:right="96" w:firstLine="480"/>
        <w:jc w:val="left"/>
      </w:pPr>
      <w:r>
        <w:rPr>
          <w:spacing w:val="-2"/>
        </w:rPr>
        <w:t>作为互联网上网服务行业主管部门，文化部在</w:t>
      </w:r>
      <w:r>
        <w:rPr>
          <w:rFonts w:ascii="Times New Roman" w:hAnsi="Times New Roman" w:cs="Times New Roman" w:eastAsia="Times New Roman" w:hint="default"/>
          <w:spacing w:val="-2"/>
        </w:rPr>
        <w:t>2014</w:t>
      </w:r>
      <w:r>
        <w:rPr>
          <w:spacing w:val="-2"/>
        </w:rPr>
        <w:t>年因势利导，大力推动行业转型升级。</w:t>
      </w:r>
      <w:r>
        <w:rPr/>
        <w:t> 转型升级的目的是以适应移动互联网时代的种种挑战和冲击，从单一提供上网服务到提供网</w:t>
      </w:r>
      <w:r>
        <w:rPr>
          <w:spacing w:val="-91"/>
        </w:rPr>
        <w:t> </w:t>
      </w:r>
      <w:r>
        <w:rPr>
          <w:spacing w:val="-91"/>
        </w:rPr>
      </w:r>
      <w:r>
        <w:rPr/>
        <w:t>络文化娱乐、增值服务的多种服务模式方向转变。在现有情况下，促进上网服务场所转型升</w:t>
      </w:r>
      <w:r>
        <w:rPr>
          <w:spacing w:val="-91"/>
        </w:rPr>
        <w:t> </w:t>
      </w:r>
      <w:r>
        <w:rPr>
          <w:spacing w:val="-91"/>
        </w:rPr>
      </w:r>
      <w:r>
        <w:rPr/>
        <w:t>级是实现行业健康发展的必然要求，要使上网服务场所成为适合不同受众群体，兼具上网服</w:t>
      </w:r>
      <w:r>
        <w:rPr>
          <w:spacing w:val="-91"/>
        </w:rPr>
        <w:t> </w:t>
      </w:r>
      <w:r>
        <w:rPr>
          <w:spacing w:val="-91"/>
        </w:rPr>
      </w:r>
      <w:r>
        <w:rPr/>
        <w:t>务、社交、休闲娱乐及教育培训功能，在文化消费中起积极引领作用的社区信息平台和多功</w:t>
      </w:r>
      <w:r>
        <w:rPr>
          <w:spacing w:val="-91"/>
        </w:rPr>
        <w:t> </w:t>
      </w:r>
      <w:r>
        <w:rPr>
          <w:spacing w:val="-91"/>
        </w:rPr>
      </w:r>
      <w:r>
        <w:rPr/>
        <w:t>能文化休闲场所。</w:t>
      </w:r>
    </w:p>
    <w:p>
      <w:pPr>
        <w:spacing w:after="0" w:line="312" w:lineRule="exact"/>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3"/>
        <w:spacing w:line="312" w:lineRule="exact" w:before="56"/>
        <w:ind w:left="537" w:right="226" w:hanging="385"/>
        <w:jc w:val="left"/>
      </w:pPr>
      <w:r>
        <w:rPr>
          <w:rFonts w:ascii="Times New Roman" w:hAnsi="Times New Roman" w:cs="Times New Roman" w:eastAsia="Times New Roman" w:hint="default"/>
          <w:b/>
          <w:bCs/>
        </w:rPr>
        <w:t>2</w:t>
      </w:r>
      <w:r>
        <w:rPr>
          <w:rFonts w:ascii="宋体" w:hAnsi="宋体" w:cs="宋体" w:eastAsia="宋体" w:hint="default"/>
          <w:b/>
          <w:bCs/>
        </w:rPr>
        <w:t>、技术方面</w:t>
      </w:r>
      <w:r>
        <w:rPr>
          <w:rFonts w:ascii="宋体" w:hAnsi="宋体" w:cs="宋体" w:eastAsia="宋体" w:hint="default"/>
          <w:b/>
          <w:bCs/>
          <w:w w:val="99"/>
        </w:rPr>
        <w:t> </w:t>
      </w:r>
      <w:r>
        <w:rPr>
          <w:spacing w:val="-3"/>
        </w:rPr>
        <w:t>当前网络安全形势十分严峻复杂，境内外网络攻击活动日趋频繁，网络攻击的手法更加复</w:t>
      </w:r>
    </w:p>
    <w:p>
      <w:pPr>
        <w:pStyle w:val="Heading3"/>
        <w:spacing w:line="312" w:lineRule="exact"/>
        <w:ind w:right="239"/>
        <w:jc w:val="both"/>
      </w:pPr>
      <w:r>
        <w:rPr/>
        <w:t>杂隐蔽，新技术新业务带来的网络安全问题逐渐凸显，大数据和可信云计算的分布式安全部</w:t>
      </w:r>
      <w:r>
        <w:rPr>
          <w:spacing w:val="-91"/>
        </w:rPr>
        <w:t> </w:t>
      </w:r>
      <w:r>
        <w:rPr>
          <w:spacing w:val="-91"/>
        </w:rPr>
      </w:r>
      <w:r>
        <w:rPr/>
        <w:t>署将成为新的技术关键点，信息安全产品与服务演化为多技术、多产品、多功能的融合，多</w:t>
      </w:r>
      <w:r>
        <w:rPr>
          <w:spacing w:val="-91"/>
        </w:rPr>
        <w:t> </w:t>
      </w:r>
      <w:r>
        <w:rPr>
          <w:spacing w:val="-91"/>
        </w:rPr>
      </w:r>
      <w:r>
        <w:rPr/>
        <w:t>层次、全方位、全网络的立体监测和综合防御趋势不断加强。</w:t>
      </w:r>
    </w:p>
    <w:p>
      <w:pPr>
        <w:pStyle w:val="Heading3"/>
        <w:spacing w:line="312" w:lineRule="exact"/>
        <w:ind w:right="230" w:firstLine="480"/>
        <w:jc w:val="both"/>
      </w:pPr>
      <w:r>
        <w:rPr>
          <w:spacing w:val="-5"/>
        </w:rPr>
        <w:t>向系统化、主动防御方向发展。信息安全保障逐步由传统的被动防护转向</w:t>
      </w:r>
      <w:r>
        <w:rPr>
          <w:rFonts w:ascii="Times New Roman" w:hAnsi="Times New Roman" w:cs="Times New Roman" w:eastAsia="Times New Roman" w:hint="default"/>
          <w:spacing w:val="-5"/>
        </w:rPr>
        <w:t>“</w:t>
      </w:r>
      <w:r>
        <w:rPr>
          <w:spacing w:val="-5"/>
        </w:rPr>
        <w:t>监测</w:t>
      </w:r>
      <w:r>
        <w:rPr>
          <w:rFonts w:ascii="Times New Roman" w:hAnsi="Times New Roman" w:cs="Times New Roman" w:eastAsia="Times New Roman" w:hint="default"/>
          <w:spacing w:val="-5"/>
        </w:rPr>
        <w:t>—</w:t>
      </w:r>
      <w:r>
        <w:rPr>
          <w:spacing w:val="-5"/>
        </w:rPr>
        <w:t>响应式</w:t>
      </w:r>
      <w:r>
        <w:rPr>
          <w:rFonts w:ascii="Times New Roman" w:hAnsi="Times New Roman" w:cs="Times New Roman" w:eastAsia="Times New Roman" w:hint="default"/>
          <w:spacing w:val="-5"/>
        </w:rPr>
        <w:t>”</w:t>
      </w:r>
      <w:r>
        <w:rPr>
          <w:rFonts w:ascii="Times New Roman" w:hAnsi="Times New Roman" w:cs="Times New Roman" w:eastAsia="Times New Roman" w:hint="default"/>
          <w:w w:val="100"/>
        </w:rPr>
        <w:t> </w:t>
      </w:r>
      <w:r>
        <w:rPr/>
        <w:t>的主动防御，信息安全技术正朝着构建完整、联动、可信、快速响应的综合防护防御系统方</w:t>
      </w:r>
      <w:r>
        <w:rPr>
          <w:spacing w:val="-91"/>
        </w:rPr>
        <w:t> </w:t>
      </w:r>
      <w:r>
        <w:rPr>
          <w:spacing w:val="-91"/>
        </w:rPr>
      </w:r>
      <w:r>
        <w:rPr/>
        <w:t>向发展。产品功能集成化、系统化趋势明显，功能越来越丰富，性能不断提高；产品间自适</w:t>
      </w:r>
      <w:r>
        <w:rPr>
          <w:spacing w:val="-91"/>
        </w:rPr>
        <w:t> </w:t>
      </w:r>
      <w:r>
        <w:rPr>
          <w:spacing w:val="-91"/>
        </w:rPr>
      </w:r>
      <w:r>
        <w:rPr/>
        <w:t>应联动防护、综合防御水平不断提高。</w:t>
      </w:r>
    </w:p>
    <w:p>
      <w:pPr>
        <w:pStyle w:val="Heading3"/>
        <w:spacing w:line="312" w:lineRule="exact"/>
        <w:ind w:right="239" w:firstLine="480"/>
        <w:jc w:val="both"/>
      </w:pPr>
      <w:r>
        <w:rPr/>
        <w:t>向网络化、智能化方向发展。计算技术的重心从计算机转向互联网，互联网正在逐步成 为软件开发、部署、运行和服务的平台，对高效防范和综合治理的要求日益提高，信息安全</w:t>
      </w:r>
      <w:r>
        <w:rPr>
          <w:spacing w:val="-91"/>
        </w:rPr>
        <w:t> </w:t>
      </w:r>
      <w:r>
        <w:rPr>
          <w:spacing w:val="-91"/>
        </w:rPr>
      </w:r>
      <w:r>
        <w:rPr/>
        <w:t>产品向网络化、智能化方向发展。网络身份认证、安全智能技术、新型密码算法等信息安全</w:t>
      </w:r>
      <w:r>
        <w:rPr>
          <w:spacing w:val="-91"/>
        </w:rPr>
        <w:t> </w:t>
      </w:r>
      <w:r>
        <w:rPr>
          <w:spacing w:val="-91"/>
        </w:rPr>
      </w:r>
      <w:r>
        <w:rPr/>
        <w:t>技术日益受到重视。</w:t>
      </w:r>
    </w:p>
    <w:p>
      <w:pPr>
        <w:pStyle w:val="Heading3"/>
        <w:spacing w:line="312" w:lineRule="exact"/>
        <w:ind w:right="233" w:firstLine="480"/>
        <w:jc w:val="both"/>
      </w:pPr>
      <w:r>
        <w:rPr/>
        <w:t>向服务化方向发展。由于信息安全产品领域竞争不断趋于同质化，信息安全产业结构也 正从技术、产品主导向技术、产品、服务并重调整，信息安全企业竞争力高低将主要表现在</w:t>
      </w:r>
      <w:r>
        <w:rPr>
          <w:spacing w:val="-91"/>
        </w:rPr>
        <w:t> </w:t>
      </w:r>
      <w:r>
        <w:rPr>
          <w:spacing w:val="-91"/>
        </w:rPr>
      </w:r>
      <w:r>
        <w:rPr/>
        <w:t>安全服务能力水平的高下，未来几年，安全服务在安全市场中的占比份额将会显著提升，有</w:t>
      </w:r>
      <w:r>
        <w:rPr>
          <w:spacing w:val="-86"/>
        </w:rPr>
        <w:t> </w:t>
      </w:r>
      <w:r>
        <w:rPr>
          <w:spacing w:val="-86"/>
        </w:rPr>
      </w:r>
      <w:r>
        <w:rPr>
          <w:spacing w:val="2"/>
        </w:rPr>
        <w:t>望达到或超过</w:t>
      </w:r>
      <w:r>
        <w:rPr>
          <w:rFonts w:ascii="Times New Roman" w:hAnsi="Times New Roman" w:cs="Times New Roman" w:eastAsia="Times New Roman" w:hint="default"/>
          <w:spacing w:val="2"/>
        </w:rPr>
        <w:t>50%</w:t>
      </w:r>
      <w:r>
        <w:rPr>
          <w:spacing w:val="2"/>
        </w:rPr>
        <w:t>，而这一比例目前仅</w:t>
      </w:r>
      <w:r>
        <w:rPr>
          <w:rFonts w:ascii="Times New Roman" w:hAnsi="Times New Roman" w:cs="Times New Roman" w:eastAsia="Times New Roman" w:hint="default"/>
          <w:spacing w:val="2"/>
        </w:rPr>
        <w:t>20%</w:t>
      </w:r>
      <w:r>
        <w:rPr>
          <w:spacing w:val="2"/>
        </w:rPr>
        <w:t>左右。信息技术网络化、服务化等都在积极推动</w:t>
      </w:r>
      <w:r>
        <w:rPr>
          <w:spacing w:val="-107"/>
        </w:rPr>
        <w:t> </w:t>
      </w:r>
      <w:r>
        <w:rPr>
          <w:spacing w:val="-107"/>
        </w:rPr>
      </w:r>
      <w:r>
        <w:rPr/>
        <w:t>信息安全服务化，信息安全服务将逐渐主导信息安全产业的发展。</w:t>
      </w:r>
    </w:p>
    <w:p>
      <w:pPr>
        <w:pStyle w:val="Heading3"/>
        <w:spacing w:line="312" w:lineRule="exact" w:before="41"/>
        <w:ind w:right="230" w:firstLine="384"/>
        <w:jc w:val="both"/>
      </w:pP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10</w:t>
      </w:r>
      <w:r>
        <w:rPr>
          <w:spacing w:val="-3"/>
        </w:rPr>
        <w:t>月，全球技术研究和咨询公司</w:t>
      </w:r>
      <w:r>
        <w:rPr>
          <w:rFonts w:ascii="Times New Roman" w:hAnsi="Times New Roman" w:cs="Times New Roman" w:eastAsia="Times New Roman" w:hint="default"/>
          <w:spacing w:val="-3"/>
        </w:rPr>
        <w:t>Gartner</w:t>
      </w:r>
      <w:r>
        <w:rPr>
          <w:spacing w:val="-3"/>
        </w:rPr>
        <w:t>发布</w:t>
      </w:r>
      <w:r>
        <w:rPr>
          <w:rFonts w:ascii="Times New Roman" w:hAnsi="Times New Roman" w:cs="Times New Roman" w:eastAsia="Times New Roman" w:hint="default"/>
          <w:spacing w:val="-3"/>
        </w:rPr>
        <w:t>2014</w:t>
      </w:r>
      <w:r>
        <w:rPr>
          <w:spacing w:val="-3"/>
        </w:rPr>
        <w:t>年十大战略技术，将软件定义一切</w:t>
      </w:r>
      <w:r>
        <w:rPr>
          <w:w w:val="99"/>
        </w:rPr>
        <w:t> </w:t>
      </w:r>
      <w:r>
        <w:rPr/>
        <w:t>列为在未来三年对企业产生重大影响的技术之一，此后，软件定义一切浪潮开始席卷各个行</w:t>
      </w:r>
      <w:r>
        <w:rPr>
          <w:spacing w:val="-91"/>
        </w:rPr>
        <w:t> </w:t>
      </w:r>
      <w:r>
        <w:rPr>
          <w:spacing w:val="-91"/>
        </w:rPr>
      </w:r>
      <w:r>
        <w:rPr/>
        <w:t>业，其中也包括信息安全行业，对于</w:t>
      </w:r>
      <w:r>
        <w:rPr>
          <w:rFonts w:ascii="Times New Roman" w:hAnsi="Times New Roman" w:cs="Times New Roman" w:eastAsia="Times New Roman" w:hint="default"/>
        </w:rPr>
        <w:t>IT</w:t>
      </w:r>
      <w:r>
        <w:rPr/>
        <w:t>安全投入严重不足的中国信息安全市场来讲，信息安</w:t>
      </w:r>
      <w:r>
        <w:rPr>
          <w:spacing w:val="-72"/>
        </w:rPr>
        <w:t> </w:t>
      </w:r>
      <w:r>
        <w:rPr>
          <w:spacing w:val="-72"/>
        </w:rPr>
      </w:r>
      <w:r>
        <w:rPr/>
        <w:t>全行业将是一个看不到天花板的市场。国内网络信息安全市场规模见下图：</w:t>
      </w:r>
    </w:p>
    <w:p>
      <w:pPr>
        <w:spacing w:line="240" w:lineRule="auto" w:before="5"/>
        <w:rPr>
          <w:rFonts w:ascii="宋体" w:hAnsi="宋体" w:cs="宋体" w:eastAsia="宋体" w:hint="default"/>
          <w:sz w:val="10"/>
          <w:szCs w:val="10"/>
        </w:rPr>
      </w:pPr>
    </w:p>
    <w:p>
      <w:pPr>
        <w:spacing w:line="2940" w:lineRule="exact"/>
        <w:ind w:left="1965"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3818890" cy="18669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3818890" cy="1866900"/>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2"/>
        <w:rPr>
          <w:rFonts w:ascii="宋体" w:hAnsi="宋体" w:cs="宋体" w:eastAsia="宋体" w:hint="default"/>
          <w:sz w:val="30"/>
          <w:szCs w:val="30"/>
        </w:rPr>
      </w:pPr>
    </w:p>
    <w:p>
      <w:pPr>
        <w:spacing w:line="312" w:lineRule="exact" w:before="0"/>
        <w:ind w:left="633" w:right="106" w:hanging="48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）大数据和云安全愈发重要且被重视</w:t>
      </w:r>
      <w:r>
        <w:rPr>
          <w:rFonts w:ascii="宋体" w:hAnsi="宋体" w:cs="宋体" w:eastAsia="宋体" w:hint="default"/>
          <w:b/>
          <w:bCs/>
          <w:w w:val="99"/>
          <w:sz w:val="24"/>
          <w:szCs w:val="24"/>
        </w:rPr>
        <w:t> </w:t>
      </w:r>
      <w:r>
        <w:rPr>
          <w:rFonts w:ascii="宋体" w:hAnsi="宋体" w:cs="宋体" w:eastAsia="宋体" w:hint="default"/>
          <w:sz w:val="24"/>
          <w:szCs w:val="24"/>
        </w:rPr>
        <w:t>传统网络安全项目主要是基于边界防御思路进行建设，而在云时代下网络边界已经被打</w:t>
      </w:r>
    </w:p>
    <w:p>
      <w:pPr>
        <w:pStyle w:val="Heading3"/>
        <w:spacing w:line="312" w:lineRule="exact"/>
        <w:ind w:right="106"/>
        <w:jc w:val="left"/>
      </w:pPr>
      <w:r>
        <w:rPr/>
        <w:t>破。安全企业需要推出能够满足新网络安全时代需求的安全产品，比如，能够适应云计算弹</w:t>
      </w:r>
      <w:r>
        <w:rPr>
          <w:spacing w:val="-91"/>
        </w:rPr>
        <w:t> </w:t>
      </w:r>
      <w:r>
        <w:rPr>
          <w:spacing w:val="-91"/>
        </w:rPr>
      </w:r>
      <w:r>
        <w:rPr/>
        <w:t>性服务的云安全产品，能够打通硬件驱动与虚拟驱动的虚拟化安全产品。应用环境日趋复杂</w:t>
      </w:r>
    </w:p>
    <w:p>
      <w:pPr>
        <w:pStyle w:val="Heading3"/>
        <w:spacing w:line="312" w:lineRule="exact"/>
        <w:ind w:right="96"/>
        <w:jc w:val="left"/>
      </w:pPr>
      <w:r>
        <w:rPr>
          <w:spacing w:val="-3"/>
        </w:rPr>
        <w:t>和新技术的不断涌现对信息安全提出更高要求。随着云计算、物联网、移动互联网等新技术、</w:t>
      </w:r>
      <w:r>
        <w:rPr>
          <w:spacing w:val="-81"/>
        </w:rPr>
        <w:t> </w:t>
      </w:r>
      <w:r>
        <w:rPr>
          <w:spacing w:val="-81"/>
        </w:rPr>
      </w:r>
      <w:r>
        <w:rPr>
          <w:spacing w:val="-2"/>
        </w:rPr>
        <w:t>新模式的应用和发展，信息的获取方法、存储形态、传输渠道和处理方式等发生了新的变化，</w:t>
      </w:r>
      <w:r>
        <w:rPr>
          <w:spacing w:val="-118"/>
        </w:rPr>
        <w:t> </w:t>
      </w:r>
      <w:r>
        <w:rPr>
          <w:spacing w:val="-118"/>
        </w:rPr>
      </w:r>
      <w:r>
        <w:rPr/>
        <w:t>网络结构的复杂化、用户的爆炸性增长、数据的快速膨胀增加了信息安全防护的难度，要求</w:t>
      </w:r>
      <w:r>
        <w:rPr>
          <w:spacing w:val="-91"/>
        </w:rPr>
        <w:t> </w:t>
      </w:r>
      <w:r>
        <w:rPr>
          <w:spacing w:val="-91"/>
        </w:rPr>
      </w:r>
      <w:r>
        <w:rPr/>
        <w:t>开发性能更高、功能更丰富、智能化更高的信息安全技术和产品。</w:t>
      </w:r>
    </w:p>
    <w:p>
      <w:pPr>
        <w:pStyle w:val="Heading3"/>
        <w:spacing w:line="312" w:lineRule="exact"/>
        <w:ind w:right="240" w:firstLine="480"/>
        <w:jc w:val="both"/>
      </w:pPr>
      <w:r>
        <w:rPr/>
        <w:t>同时，新技术、新应用和新模式在国内外市场的全面开拓将加快国内信息安全技术创新 速度，催生云安全等新的信息安全应用领域，为国内企业与国际同步发展提供了契机。</w:t>
      </w:r>
    </w:p>
    <w:p>
      <w:pPr>
        <w:pStyle w:val="Heading2"/>
        <w:spacing w:line="302" w:lineRule="exact"/>
        <w:ind w:right="106"/>
        <w:jc w:val="left"/>
        <w:rPr>
          <w:b w:val="0"/>
          <w:bCs w:val="0"/>
        </w:rPr>
      </w:pPr>
      <w:r>
        <w:rPr/>
        <w:t>（</w:t>
      </w:r>
      <w:r>
        <w:rPr>
          <w:rFonts w:ascii="Times New Roman" w:hAnsi="Times New Roman" w:cs="Times New Roman" w:eastAsia="Times New Roman" w:hint="default"/>
        </w:rPr>
        <w:t>2</w:t>
      </w:r>
      <w:r>
        <w:rPr/>
        <w:t>）移动互联网安全技术飞速发展</w:t>
      </w:r>
      <w:r>
        <w:rPr>
          <w:b w:val="0"/>
          <w:bCs w:val="0"/>
        </w:rPr>
      </w:r>
    </w:p>
    <w:p>
      <w:pPr>
        <w:spacing w:after="0" w:line="302" w:lineRule="exact"/>
        <w:jc w:val="left"/>
        <w:sectPr>
          <w:pgSz w:w="11910" w:h="16840"/>
          <w:pgMar w:header="745" w:footer="980" w:top="1060" w:bottom="1160" w:left="980" w:right="900"/>
        </w:sectPr>
      </w:pPr>
    </w:p>
    <w:p>
      <w:pPr>
        <w:spacing w:line="240" w:lineRule="auto" w:before="6"/>
        <w:rPr>
          <w:rFonts w:ascii="宋体" w:hAnsi="宋体" w:cs="宋体" w:eastAsia="宋体" w:hint="default"/>
          <w:b/>
          <w:bCs/>
          <w:sz w:val="23"/>
          <w:szCs w:val="23"/>
        </w:rPr>
      </w:pPr>
    </w:p>
    <w:p>
      <w:pPr>
        <w:pStyle w:val="Heading3"/>
        <w:spacing w:line="225" w:lineRule="auto" w:before="42"/>
        <w:ind w:right="231" w:firstLine="480"/>
        <w:jc w:val="both"/>
      </w:pPr>
      <w:r>
        <w:rPr/>
        <w:t>据</w:t>
      </w:r>
      <w:r>
        <w:rPr>
          <w:rFonts w:ascii="Times New Roman" w:hAnsi="Times New Roman" w:cs="Times New Roman" w:eastAsia="Times New Roman" w:hint="default"/>
        </w:rPr>
        <w:t>CNNIC</w:t>
      </w:r>
      <w:r>
        <w:rPr/>
        <w:t>的报告，根据中国互联网络信息中心的最新数据显示，截至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月，我国</w:t>
      </w:r>
      <w:r>
        <w:rPr>
          <w:w w:val="99"/>
        </w:rPr>
        <w:t> </w:t>
      </w:r>
      <w:r>
        <w:rPr>
          <w:spacing w:val="-1"/>
        </w:rPr>
        <w:t>网民规模达</w:t>
      </w:r>
      <w:r>
        <w:rPr>
          <w:rFonts w:ascii="Times New Roman" w:hAnsi="Times New Roman" w:cs="Times New Roman" w:eastAsia="Times New Roman" w:hint="default"/>
          <w:spacing w:val="-1"/>
        </w:rPr>
        <w:t>6.49</w:t>
      </w:r>
      <w:r>
        <w:rPr>
          <w:spacing w:val="-1"/>
        </w:rPr>
        <w:t>亿，全年共计新增网民</w:t>
      </w:r>
      <w:r>
        <w:rPr>
          <w:rFonts w:ascii="Times New Roman" w:hAnsi="Times New Roman" w:cs="Times New Roman" w:eastAsia="Times New Roman" w:hint="default"/>
          <w:spacing w:val="-1"/>
        </w:rPr>
        <w:t>3117</w:t>
      </w:r>
      <w:r>
        <w:rPr>
          <w:spacing w:val="-1"/>
        </w:rPr>
        <w:t>万人。互联网普及率为</w:t>
      </w:r>
      <w:r>
        <w:rPr>
          <w:rFonts w:ascii="Times New Roman" w:hAnsi="Times New Roman" w:cs="Times New Roman" w:eastAsia="Times New Roman" w:hint="default"/>
          <w:spacing w:val="-1"/>
        </w:rPr>
        <w:t>47.9%</w:t>
      </w:r>
      <w:r>
        <w:rPr>
          <w:spacing w:val="-1"/>
        </w:rPr>
        <w:t>，较</w:t>
      </w:r>
      <w:r>
        <w:rPr>
          <w:rFonts w:ascii="Times New Roman" w:hAnsi="Times New Roman" w:cs="Times New Roman" w:eastAsia="Times New Roman" w:hint="default"/>
          <w:spacing w:val="-1"/>
        </w:rPr>
        <w:t>2013</w:t>
      </w:r>
      <w:r>
        <w:rPr>
          <w:spacing w:val="-1"/>
        </w:rPr>
        <w:t>年底继续提</w:t>
      </w:r>
      <w:r>
        <w:rPr>
          <w:spacing w:val="-116"/>
        </w:rPr>
        <w:t> </w:t>
      </w:r>
      <w:r>
        <w:rPr>
          <w:spacing w:val="-116"/>
        </w:rPr>
      </w:r>
      <w:r>
        <w:rPr/>
        <w:t>升了</w:t>
      </w:r>
      <w:r>
        <w:rPr>
          <w:rFonts w:ascii="Times New Roman" w:hAnsi="Times New Roman" w:cs="Times New Roman" w:eastAsia="Times New Roman" w:hint="default"/>
        </w:rPr>
        <w:t>2.1%</w:t>
      </w:r>
      <w:r>
        <w:rPr/>
        <w:t>。手机网民规模为</w:t>
      </w:r>
      <w:r>
        <w:rPr>
          <w:rFonts w:ascii="Times New Roman" w:hAnsi="Times New Roman" w:cs="Times New Roman" w:eastAsia="Times New Roman" w:hint="default"/>
        </w:rPr>
        <w:t>5.57</w:t>
      </w:r>
      <w:r>
        <w:rPr/>
        <w:t>亿，较</w:t>
      </w:r>
      <w:r>
        <w:rPr>
          <w:rFonts w:ascii="Times New Roman" w:hAnsi="Times New Roman" w:cs="Times New Roman" w:eastAsia="Times New Roman" w:hint="default"/>
        </w:rPr>
        <w:t>2013</w:t>
      </w:r>
      <w:r>
        <w:rPr/>
        <w:t>年增加</w:t>
      </w:r>
      <w:r>
        <w:rPr>
          <w:rFonts w:ascii="Times New Roman" w:hAnsi="Times New Roman" w:cs="Times New Roman" w:eastAsia="Times New Roman" w:hint="default"/>
        </w:rPr>
        <w:t>5672</w:t>
      </w:r>
      <w:r>
        <w:rPr/>
        <w:t>万人，网民中使用手机上网的人群占</w:t>
      </w:r>
      <w:r>
        <w:rPr>
          <w:spacing w:val="-53"/>
        </w:rPr>
        <w:t> </w:t>
      </w:r>
      <w:r>
        <w:rPr>
          <w:spacing w:val="-53"/>
        </w:rPr>
      </w:r>
      <w:r>
        <w:rPr/>
        <w:t>比由</w:t>
      </w:r>
      <w:r>
        <w:rPr>
          <w:rFonts w:ascii="Times New Roman" w:hAnsi="Times New Roman" w:cs="Times New Roman" w:eastAsia="Times New Roman" w:hint="default"/>
        </w:rPr>
        <w:t>2013</w:t>
      </w:r>
      <w:r>
        <w:rPr/>
        <w:t>年的</w:t>
      </w:r>
      <w:r>
        <w:rPr>
          <w:rFonts w:ascii="Times New Roman" w:hAnsi="Times New Roman" w:cs="Times New Roman" w:eastAsia="Times New Roman" w:hint="default"/>
        </w:rPr>
        <w:t>81.0%</w:t>
      </w:r>
      <w:r>
        <w:rPr/>
        <w:t>提升至</w:t>
      </w:r>
      <w:r>
        <w:rPr>
          <w:rFonts w:ascii="Times New Roman" w:hAnsi="Times New Roman" w:cs="Times New Roman" w:eastAsia="Times New Roman" w:hint="default"/>
        </w:rPr>
        <w:t>85.8%</w:t>
      </w:r>
      <w:r>
        <w:rPr/>
        <w:t>。</w:t>
      </w:r>
      <w:r>
        <w:rPr>
          <w:rFonts w:ascii="Times New Roman" w:hAnsi="Times New Roman" w:cs="Times New Roman" w:eastAsia="Times New Roman" w:hint="default"/>
        </w:rPr>
        <w:t>2014</w:t>
      </w:r>
      <w:r>
        <w:rPr/>
        <w:t>年新网民最主要的上网设备是手机，手机作为第一大</w:t>
      </w:r>
      <w:r>
        <w:rPr>
          <w:w w:val="99"/>
        </w:rPr>
        <w:t> </w:t>
      </w:r>
      <w:r>
        <w:rPr/>
        <w:t>上网终端设备的地位更加巩固。</w:t>
      </w:r>
    </w:p>
    <w:p>
      <w:pPr>
        <w:pStyle w:val="Heading3"/>
        <w:spacing w:line="312" w:lineRule="exact" w:before="30"/>
        <w:ind w:right="235" w:firstLine="480"/>
        <w:jc w:val="both"/>
      </w:pPr>
      <w:r>
        <w:rPr/>
        <w:t>互联网，特别是移动互联网正在对各行业进行改造，它们带来的不仅是生产消费效率的 提升，更是为传统行业带来创新发展的新业态，在互联网对传统行业改造的背景下，传统生</w:t>
      </w:r>
      <w:r>
        <w:rPr>
          <w:spacing w:val="-91"/>
        </w:rPr>
        <w:t> </w:t>
      </w:r>
      <w:r>
        <w:rPr>
          <w:spacing w:val="-91"/>
        </w:rPr>
      </w:r>
      <w:r>
        <w:rPr/>
        <w:t>产行业将陆续</w:t>
      </w:r>
      <w:r>
        <w:rPr>
          <w:rFonts w:ascii="Times New Roman" w:hAnsi="Times New Roman" w:cs="Times New Roman" w:eastAsia="Times New Roman" w:hint="default"/>
        </w:rPr>
        <w:t>“</w:t>
      </w:r>
      <w:r>
        <w:rPr/>
        <w:t>触网</w:t>
      </w:r>
      <w:r>
        <w:rPr>
          <w:rFonts w:ascii="Times New Roman" w:hAnsi="Times New Roman" w:cs="Times New Roman" w:eastAsia="Times New Roman" w:hint="default"/>
        </w:rPr>
        <w:t>”</w:t>
      </w:r>
      <w:r>
        <w:rPr/>
        <w:t>，与之相随而来的信息安全将会成为其应该考虑的首要问题。在传统行</w:t>
      </w:r>
      <w:r>
        <w:rPr>
          <w:spacing w:val="-64"/>
        </w:rPr>
        <w:t> </w:t>
      </w:r>
      <w:r>
        <w:rPr>
          <w:spacing w:val="-64"/>
        </w:rPr>
      </w:r>
      <w:r>
        <w:rPr/>
        <w:t>业纷纷触网背景下，面临的信息安全问题将会十分突出，，随之带来的信息建设会以更大的</w:t>
      </w:r>
      <w:r>
        <w:rPr>
          <w:spacing w:val="-91"/>
        </w:rPr>
        <w:t> </w:t>
      </w:r>
      <w:r>
        <w:rPr>
          <w:spacing w:val="-91"/>
        </w:rPr>
      </w:r>
      <w:r>
        <w:rPr/>
        <w:t>加速度发展，基础的安全建设将随之有较大比例的提升。</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pStyle w:val="Heading2"/>
        <w:spacing w:line="322" w:lineRule="exact"/>
        <w:ind w:right="106"/>
        <w:jc w:val="left"/>
        <w:rPr>
          <w:b w:val="0"/>
          <w:bCs w:val="0"/>
        </w:rPr>
      </w:pPr>
      <w:r>
        <w:rPr>
          <w:rFonts w:ascii="Times New Roman" w:hAnsi="Times New Roman" w:cs="Times New Roman" w:eastAsia="Times New Roman" w:hint="default"/>
        </w:rPr>
        <w:t>3</w:t>
      </w:r>
      <w:r>
        <w:rPr/>
        <w:t>、市场方面</w:t>
      </w:r>
      <w:r>
        <w:rPr>
          <w:b w:val="0"/>
          <w:bCs w:val="0"/>
        </w:rPr>
      </w:r>
    </w:p>
    <w:p>
      <w:pPr>
        <w:pStyle w:val="Heading2"/>
        <w:spacing w:line="312" w:lineRule="exact"/>
        <w:ind w:right="106"/>
        <w:jc w:val="left"/>
        <w:rPr>
          <w:b w:val="0"/>
          <w:bCs w:val="0"/>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兴起，网络信息安全将受益</w:t>
      </w:r>
      <w:r>
        <w:rPr>
          <w:b w:val="0"/>
          <w:bCs w:val="0"/>
        </w:rPr>
      </w:r>
    </w:p>
    <w:p>
      <w:pPr>
        <w:pStyle w:val="Heading3"/>
        <w:spacing w:line="312" w:lineRule="exact" w:before="20"/>
        <w:ind w:right="106" w:firstLine="48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w:t>
      </w:r>
      <w:r>
        <w:rPr/>
        <w:t>两会</w:t>
      </w:r>
      <w:r>
        <w:rPr>
          <w:rFonts w:ascii="Times New Roman" w:hAnsi="Times New Roman" w:cs="Times New Roman" w:eastAsia="Times New Roman" w:hint="default"/>
        </w:rPr>
        <w:t>”</w:t>
      </w:r>
      <w:r>
        <w:rPr/>
        <w:t>期间，李克强总理对</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给予了充分肯定，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赋予国家竞争 </w:t>
      </w:r>
      <w:r>
        <w:rPr>
          <w:spacing w:val="-5"/>
          <w:w w:val="100"/>
        </w:rPr>
        <w:t>新内涵。最新政府工作报告中提出制定</w:t>
      </w:r>
      <w:r>
        <w:rPr>
          <w:rFonts w:ascii="Times New Roman" w:hAnsi="Times New Roman" w:cs="Times New Roman" w:eastAsia="Times New Roman" w:hint="default"/>
          <w:spacing w:val="-5"/>
          <w:w w:val="100"/>
        </w:rPr>
        <w:t>“</w:t>
      </w:r>
      <w:r>
        <w:rPr>
          <w:spacing w:val="-5"/>
          <w:w w:val="100"/>
        </w:rPr>
        <w:t>互联网</w:t>
      </w:r>
      <w:r>
        <w:rPr>
          <w:rFonts w:ascii="Times New Roman" w:hAnsi="Times New Roman" w:cs="Times New Roman" w:eastAsia="Times New Roman" w:hint="default"/>
          <w:spacing w:val="-5"/>
          <w:w w:val="100"/>
        </w:rPr>
        <w:t>+”</w:t>
      </w:r>
      <w:r>
        <w:rPr>
          <w:spacing w:val="-5"/>
          <w:w w:val="100"/>
        </w:rPr>
        <w:t>行动计划：新兴产业和新兴业态是竞争高地。</w:t>
      </w:r>
      <w:r>
        <w:rPr>
          <w:spacing w:val="-98"/>
          <w:w w:val="100"/>
        </w:rPr>
        <w:t> </w:t>
      </w:r>
      <w:r>
        <w:rPr>
          <w:spacing w:val="-98"/>
          <w:w w:val="100"/>
        </w:rPr>
      </w:r>
      <w:r>
        <w:rPr/>
        <w:t>要实施高端装备、信息网络、集成电路、新能源、新材料、生物医药、航空发动机、燃气轮</w:t>
      </w:r>
      <w:r>
        <w:rPr>
          <w:spacing w:val="-91"/>
        </w:rPr>
        <w:t> </w:t>
      </w:r>
      <w:r>
        <w:rPr>
          <w:spacing w:val="-91"/>
        </w:rPr>
      </w:r>
      <w:r>
        <w:rPr>
          <w:spacing w:val="-5"/>
        </w:rPr>
        <w:t>机等重大项目，把一批新兴产业培育成主导产业。制定</w:t>
      </w:r>
      <w:r>
        <w:rPr>
          <w:rFonts w:ascii="Times New Roman" w:hAnsi="Times New Roman" w:cs="Times New Roman" w:eastAsia="Times New Roman" w:hint="default"/>
          <w:spacing w:val="-5"/>
        </w:rPr>
        <w:t>“</w:t>
      </w:r>
      <w:r>
        <w:rPr>
          <w:spacing w:val="-5"/>
        </w:rPr>
        <w:t>互联网</w:t>
      </w:r>
      <w:r>
        <w:rPr>
          <w:rFonts w:ascii="Times New Roman" w:hAnsi="Times New Roman" w:cs="Times New Roman" w:eastAsia="Times New Roman" w:hint="default"/>
          <w:spacing w:val="-5"/>
        </w:rPr>
        <w:t>+”</w:t>
      </w:r>
      <w:r>
        <w:rPr>
          <w:spacing w:val="-5"/>
        </w:rPr>
        <w:t>行动计划，推动移动互联网、</w:t>
      </w:r>
      <w:r>
        <w:rPr>
          <w:spacing w:val="-94"/>
        </w:rPr>
        <w:t> </w:t>
      </w:r>
      <w:r>
        <w:rPr>
          <w:spacing w:val="-94"/>
        </w:rPr>
      </w:r>
      <w:r>
        <w:rPr/>
        <w:t>云计算、大数据、物联网等与现代制造业结合，促进电子商务、工业互联网和互联网金融健</w:t>
      </w:r>
      <w:r>
        <w:rPr>
          <w:spacing w:val="-91"/>
        </w:rPr>
        <w:t> </w:t>
      </w:r>
      <w:r>
        <w:rPr>
          <w:spacing w:val="-91"/>
        </w:rPr>
      </w:r>
      <w:r>
        <w:rPr/>
        <w:t>康发展，引导互联网企业拓展国际市场。国家已设立</w:t>
      </w:r>
      <w:r>
        <w:rPr>
          <w:rFonts w:ascii="Times New Roman" w:hAnsi="Times New Roman" w:cs="Times New Roman" w:eastAsia="Times New Roman" w:hint="default"/>
        </w:rPr>
        <w:t>400</w:t>
      </w:r>
      <w:r>
        <w:rPr/>
        <w:t>亿元新兴产业创业投资引导基金，要 整合筹措更多资金，为产业创新加油助力。</w:t>
      </w:r>
    </w:p>
    <w:p>
      <w:pPr>
        <w:pStyle w:val="Heading3"/>
        <w:spacing w:line="312" w:lineRule="exact"/>
        <w:ind w:right="239" w:firstLine="480"/>
        <w:jc w:val="both"/>
      </w:pPr>
      <w:r>
        <w:rPr/>
        <w:t>互联网是新经济的支柱产业，大趋势刚刚启动。我国已步入网络强国之列，互联网将逐 渐取代房地产等成为新经济的支柱产业。泛信息安全行业迎来历史性的发展大机遇。传统信</w:t>
      </w:r>
      <w:r>
        <w:rPr>
          <w:spacing w:val="-91"/>
        </w:rPr>
        <w:t> </w:t>
      </w:r>
      <w:r>
        <w:rPr>
          <w:spacing w:val="-91"/>
        </w:rPr>
      </w:r>
      <w:r>
        <w:rPr/>
        <w:t>息安全板块面临并购成长良机，万物互联浪潮带来行业新蓝海。</w:t>
      </w:r>
    </w:p>
    <w:p>
      <w:pPr>
        <w:spacing w:line="225" w:lineRule="auto" w:before="0"/>
        <w:ind w:left="633" w:right="106" w:hanging="48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）自主信息安全产品的需求旺盛，加速信息安全行业软硬件国产化替代落地</w:t>
      </w:r>
      <w:r>
        <w:rPr>
          <w:rFonts w:ascii="宋体" w:hAnsi="宋体" w:cs="宋体" w:eastAsia="宋体" w:hint="default"/>
          <w:b/>
          <w:bCs/>
          <w:w w:val="99"/>
          <w:sz w:val="24"/>
          <w:szCs w:val="24"/>
        </w:rPr>
        <w:t> </w:t>
      </w:r>
      <w:r>
        <w:rPr>
          <w:rFonts w:ascii="宋体" w:hAnsi="宋体" w:cs="宋体" w:eastAsia="宋体" w:hint="default"/>
          <w:spacing w:val="-3"/>
          <w:sz w:val="24"/>
          <w:szCs w:val="24"/>
        </w:rPr>
        <w:t>与全球信息安全市场相比，我国信息安全行业正处于快速成长期，持续增长的市场规模，</w:t>
      </w:r>
    </w:p>
    <w:p>
      <w:pPr>
        <w:pStyle w:val="Heading3"/>
        <w:spacing w:line="312" w:lineRule="exact" w:before="30"/>
        <w:ind w:right="106"/>
        <w:jc w:val="left"/>
      </w:pPr>
      <w:r>
        <w:rPr>
          <w:spacing w:val="-2"/>
        </w:rPr>
        <w:t>带动了国内信息安全技术与产品的快速提升，尤其是在经历了</w:t>
      </w:r>
      <w:r>
        <w:rPr>
          <w:rFonts w:ascii="Times New Roman" w:hAnsi="Times New Roman" w:cs="Times New Roman" w:eastAsia="Times New Roman" w:hint="default"/>
          <w:spacing w:val="-2"/>
        </w:rPr>
        <w:t>“</w:t>
      </w:r>
      <w:r>
        <w:rPr>
          <w:spacing w:val="-2"/>
        </w:rPr>
        <w:t>棱镜门</w:t>
      </w:r>
      <w:r>
        <w:rPr>
          <w:rFonts w:ascii="Times New Roman" w:hAnsi="Times New Roman" w:cs="Times New Roman" w:eastAsia="Times New Roman" w:hint="default"/>
          <w:spacing w:val="-2"/>
        </w:rPr>
        <w:t>”</w:t>
      </w:r>
      <w:r>
        <w:rPr>
          <w:spacing w:val="-2"/>
        </w:rPr>
        <w:t>事件的冲击后，政府、</w:t>
      </w:r>
      <w:r>
        <w:rPr>
          <w:spacing w:val="-91"/>
        </w:rPr>
        <w:t> </w:t>
      </w:r>
      <w:r>
        <w:rPr>
          <w:spacing w:val="-91"/>
        </w:rPr>
      </w:r>
      <w:r>
        <w:rPr/>
        <w:t>电信、金融、电力、能源等行业企业和用户，逐渐转向采用自主可控的信息安全技术与产品</w:t>
      </w:r>
      <w:r>
        <w:rPr>
          <w:spacing w:val="-91"/>
        </w:rPr>
        <w:t> </w:t>
      </w:r>
      <w:r>
        <w:rPr>
          <w:spacing w:val="-91"/>
        </w:rPr>
      </w:r>
      <w:r>
        <w:rPr/>
        <w:t>替代国外同类产品。国产化替代趋势，</w:t>
      </w:r>
      <w:r>
        <w:rPr>
          <w:rFonts w:ascii="Times New Roman" w:hAnsi="Times New Roman" w:cs="Times New Roman" w:eastAsia="Times New Roman" w:hint="default"/>
        </w:rPr>
        <w:t>2015</w:t>
      </w:r>
      <w:r>
        <w:rPr>
          <w:rFonts w:ascii="Times New Roman" w:hAnsi="Times New Roman" w:cs="Times New Roman" w:eastAsia="Times New Roman" w:hint="default"/>
          <w:spacing w:val="37"/>
        </w:rPr>
        <w:t> </w:t>
      </w:r>
      <w:r>
        <w:rPr/>
        <w:t>年党政军、银行的信息安全需求加速落地。</w:t>
      </w:r>
    </w:p>
    <w:p>
      <w:pPr>
        <w:pStyle w:val="Heading3"/>
        <w:spacing w:line="302" w:lineRule="exact"/>
        <w:ind w:right="106"/>
        <w:jc w:val="left"/>
      </w:pPr>
      <w:r>
        <w:rPr/>
        <w:t>（</w:t>
      </w:r>
      <w:r>
        <w:rPr>
          <w:rFonts w:ascii="Times New Roman" w:hAnsi="Times New Roman" w:cs="Times New Roman" w:eastAsia="Times New Roman" w:hint="default"/>
        </w:rPr>
        <w:t>3</w:t>
      </w:r>
      <w:r>
        <w:rPr/>
        <w:t>）网络内容安全的重要性日益凸显</w:t>
      </w:r>
    </w:p>
    <w:p>
      <w:pPr>
        <w:pStyle w:val="Heading3"/>
        <w:spacing w:line="230" w:lineRule="auto" w:before="31"/>
        <w:ind w:right="231" w:firstLine="384"/>
        <w:jc w:val="both"/>
      </w:pPr>
      <w:r>
        <w:rPr/>
        <w:t>在过去</w:t>
      </w:r>
      <w:r>
        <w:rPr>
          <w:rFonts w:ascii="Times New Roman" w:hAnsi="Times New Roman" w:cs="Times New Roman" w:eastAsia="Times New Roman" w:hint="default"/>
        </w:rPr>
        <w:t>7</w:t>
      </w:r>
      <w:r>
        <w:rPr/>
        <w:t>年时间里，</w:t>
      </w:r>
      <w:r>
        <w:rPr>
          <w:rFonts w:ascii="Times New Roman" w:hAnsi="Times New Roman" w:cs="Times New Roman" w:eastAsia="Times New Roman" w:hint="default"/>
        </w:rPr>
        <w:t>IBM</w:t>
      </w:r>
      <w:r>
        <w:rPr/>
        <w:t>累计斥资</w:t>
      </w:r>
      <w:r>
        <w:rPr>
          <w:rFonts w:ascii="Times New Roman" w:hAnsi="Times New Roman" w:cs="Times New Roman" w:eastAsia="Times New Roman" w:hint="default"/>
        </w:rPr>
        <w:t>150</w:t>
      </w:r>
      <w:r>
        <w:rPr>
          <w:rFonts w:ascii="Times New Roman" w:hAnsi="Times New Roman" w:cs="Times New Roman" w:eastAsia="Times New Roman" w:hint="default"/>
          <w:spacing w:val="23"/>
        </w:rPr>
        <w:t> </w:t>
      </w:r>
      <w:r>
        <w:rPr/>
        <w:t>亿美元用于收购</w:t>
      </w:r>
      <w:r>
        <w:rPr>
          <w:rFonts w:ascii="Times New Roman" w:hAnsi="Times New Roman" w:cs="Times New Roman" w:eastAsia="Times New Roman" w:hint="default"/>
        </w:rPr>
        <w:t>25</w:t>
      </w:r>
      <w:r>
        <w:rPr/>
        <w:t>家关于数据分析相关的企业，以 </w:t>
      </w:r>
      <w:r>
        <w:rPr>
          <w:spacing w:val="-6"/>
          <w:w w:val="99"/>
        </w:rPr>
        <w:t>帮助企业用户处理来自社交媒体及犯罪分子恶意数据库等大量非结构化数据。在病毒、</w:t>
      </w:r>
      <w:r>
        <w:rPr>
          <w:rFonts w:ascii="Times New Roman" w:hAnsi="Times New Roman" w:cs="Times New Roman" w:eastAsia="Times New Roman" w:hint="default"/>
          <w:spacing w:val="-6"/>
          <w:w w:val="99"/>
        </w:rPr>
        <w:t>web</w:t>
      </w:r>
      <w:r>
        <w:rPr>
          <w:rFonts w:ascii="Times New Roman" w:hAnsi="Times New Roman" w:cs="Times New Roman" w:eastAsia="Times New Roman" w:hint="default"/>
          <w:w w:val="99"/>
        </w:rPr>
        <w:t> </w:t>
      </w:r>
      <w:r>
        <w:rPr/>
        <w:t>欺</w:t>
      </w:r>
      <w:r>
        <w:rPr>
          <w:spacing w:val="-115"/>
        </w:rPr>
        <w:t> </w:t>
      </w:r>
      <w:r>
        <w:rPr/>
        <w:t>骗、应用程序漏洞肆意横行的当下，攻防战白日化，但是作为信息的载体，泛信息安全时代</w:t>
      </w:r>
      <w:r>
        <w:rPr>
          <w:spacing w:val="-91"/>
        </w:rPr>
        <w:t> </w:t>
      </w:r>
      <w:r>
        <w:rPr>
          <w:spacing w:val="-91"/>
        </w:rPr>
      </w:r>
      <w:r>
        <w:rPr/>
        <w:t>已经不再局限于此，特别是在大数据时代，</w:t>
      </w:r>
      <w:r>
        <w:rPr>
          <w:rFonts w:ascii="Times New Roman" w:hAnsi="Times New Roman" w:cs="Times New Roman" w:eastAsia="Times New Roman" w:hint="default"/>
        </w:rPr>
        <w:t>“</w:t>
      </w:r>
      <w:r>
        <w:rPr/>
        <w:t>恐怖袭击</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敏感信息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网络犯罪</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政策监</w:t>
      </w:r>
      <w:r>
        <w:rPr>
          <w:spacing w:val="-110"/>
        </w:rPr>
        <w:t> </w:t>
      </w:r>
      <w:r>
        <w:rPr>
          <w:spacing w:val="-110"/>
        </w:rPr>
      </w:r>
      <w:r>
        <w:rPr>
          <w:spacing w:val="-2"/>
        </w:rPr>
        <w:t>管</w:t>
      </w:r>
      <w:r>
        <w:rPr>
          <w:rFonts w:ascii="Times New Roman" w:hAnsi="Times New Roman" w:cs="Times New Roman" w:eastAsia="Times New Roman" w:hint="default"/>
          <w:spacing w:val="-2"/>
        </w:rPr>
        <w:t>”</w:t>
      </w:r>
      <w:r>
        <w:rPr>
          <w:spacing w:val="-2"/>
        </w:rPr>
        <w:t>等通过网络来实施传播，如何在海量信息中，通过数据挖掘和数据分析技术来审计这些信</w:t>
      </w:r>
      <w:r>
        <w:rPr>
          <w:spacing w:val="-107"/>
        </w:rPr>
        <w:t> </w:t>
      </w:r>
      <w:r>
        <w:rPr>
          <w:spacing w:val="-107"/>
        </w:rPr>
      </w:r>
      <w:r>
        <w:rPr/>
        <w:t>息的合法性已成为行业新课题。信息的智能识别，特别是对具有中文审计和审查能力的技术</w:t>
      </w:r>
      <w:r>
        <w:rPr>
          <w:spacing w:val="-91"/>
        </w:rPr>
        <w:t> </w:t>
      </w:r>
      <w:r>
        <w:rPr>
          <w:spacing w:val="-91"/>
        </w:rPr>
      </w:r>
      <w:r>
        <w:rPr/>
        <w:t>将成为这一领域的关键技术，这对多年网络内容与行为审计技术积累和经验的公司来讲，是</w:t>
      </w:r>
      <w:r>
        <w:rPr>
          <w:spacing w:val="-91"/>
        </w:rPr>
        <w:t> </w:t>
      </w:r>
      <w:r>
        <w:rPr>
          <w:spacing w:val="-91"/>
        </w:rPr>
      </w:r>
      <w:r>
        <w:rPr/>
        <w:t>具有较大先发优势的。</w:t>
      </w:r>
    </w:p>
    <w:p>
      <w:pPr>
        <w:spacing w:line="240" w:lineRule="auto" w:before="9"/>
        <w:rPr>
          <w:rFonts w:ascii="宋体" w:hAnsi="宋体" w:cs="宋体" w:eastAsia="宋体" w:hint="default"/>
          <w:sz w:val="26"/>
          <w:szCs w:val="26"/>
        </w:rPr>
      </w:pPr>
    </w:p>
    <w:p>
      <w:pPr>
        <w:pStyle w:val="Heading3"/>
        <w:spacing w:line="240" w:lineRule="auto"/>
        <w:ind w:left="633" w:right="106"/>
        <w:jc w:val="left"/>
      </w:pPr>
      <w:r>
        <w:rPr/>
        <w:t>总之，在创新红利与政策红利的双轮推动下，网络信息安全行业将迎来</w:t>
      </w:r>
      <w:r>
        <w:rPr>
          <w:rFonts w:ascii="Times New Roman" w:hAnsi="Times New Roman" w:cs="Times New Roman" w:eastAsia="Times New Roman" w:hint="default"/>
        </w:rPr>
        <w:t>“</w:t>
      </w:r>
      <w:r>
        <w:rPr/>
        <w:t>黄金时代</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4"/>
          <w:szCs w:val="24"/>
        </w:rPr>
      </w:pPr>
    </w:p>
    <w:p>
      <w:pPr>
        <w:spacing w:line="312" w:lineRule="exact" w:before="0"/>
        <w:ind w:left="633" w:right="217" w:hanging="481"/>
        <w:jc w:val="left"/>
        <w:rPr>
          <w:rFonts w:ascii="宋体" w:hAnsi="宋体" w:cs="宋体" w:eastAsia="宋体" w:hint="default"/>
          <w:sz w:val="24"/>
          <w:szCs w:val="24"/>
        </w:rPr>
      </w:pPr>
      <w:r>
        <w:rPr>
          <w:rFonts w:ascii="宋体" w:hAnsi="宋体" w:cs="宋体" w:eastAsia="宋体" w:hint="default"/>
          <w:b/>
          <w:bCs/>
          <w:sz w:val="24"/>
          <w:szCs w:val="24"/>
        </w:rPr>
        <w:t>（二）行业市场格局和机遇</w:t>
      </w:r>
      <w:r>
        <w:rPr>
          <w:rFonts w:ascii="宋体" w:hAnsi="宋体" w:cs="宋体" w:eastAsia="宋体" w:hint="default"/>
          <w:b/>
          <w:bCs/>
          <w:w w:val="99"/>
          <w:sz w:val="24"/>
          <w:szCs w:val="24"/>
        </w:rPr>
        <w:t> </w:t>
      </w:r>
      <w:r>
        <w:rPr>
          <w:rFonts w:ascii="宋体" w:hAnsi="宋体" w:cs="宋体" w:eastAsia="宋体" w:hint="default"/>
          <w:sz w:val="24"/>
          <w:szCs w:val="24"/>
        </w:rPr>
        <w:t>中国信息安全行业相比于欧美正处于初级发展阶段，我国信息安全投资占整个</w:t>
      </w:r>
      <w:r>
        <w:rPr>
          <w:rFonts w:ascii="Times New Roman" w:hAnsi="Times New Roman" w:cs="Times New Roman" w:eastAsia="Times New Roman" w:hint="default"/>
          <w:sz w:val="24"/>
          <w:szCs w:val="24"/>
        </w:rPr>
        <w:t>IT</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投资比</w:t>
      </w:r>
    </w:p>
    <w:p>
      <w:pPr>
        <w:pStyle w:val="Heading3"/>
        <w:spacing w:line="302" w:lineRule="exact"/>
        <w:ind w:right="0"/>
        <w:jc w:val="left"/>
      </w:pPr>
      <w:r>
        <w:rPr>
          <w:spacing w:val="-4"/>
        </w:rPr>
        <w:t>不足</w:t>
      </w:r>
      <w:r>
        <w:rPr>
          <w:rFonts w:ascii="Times New Roman" w:hAnsi="Times New Roman" w:cs="Times New Roman" w:eastAsia="Times New Roman" w:hint="default"/>
          <w:spacing w:val="-4"/>
        </w:rPr>
        <w:t>5%</w:t>
      </w:r>
      <w:r>
        <w:rPr>
          <w:spacing w:val="-4"/>
        </w:rPr>
        <w:t>，对比欧美等发达国家有较大的差距，一方面反映了过往我国对信息安全的重视不够，</w:t>
      </w:r>
    </w:p>
    <w:p>
      <w:pPr>
        <w:spacing w:after="0" w:line="302" w:lineRule="exact"/>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3"/>
        <w:spacing w:line="228" w:lineRule="auto" w:before="40"/>
        <w:ind w:right="231"/>
        <w:jc w:val="both"/>
      </w:pPr>
      <w:r>
        <w:rPr/>
        <w:t>同时也意味着我国信息安全产业有着巨大的提升空间。而随着我国互联网应用的日益扩大，</w:t>
      </w:r>
      <w:r>
        <w:rPr>
          <w:spacing w:val="-91"/>
        </w:rPr>
        <w:t> </w:t>
      </w:r>
      <w:r>
        <w:rPr>
          <w:spacing w:val="-91"/>
        </w:rPr>
      </w:r>
      <w:r>
        <w:rPr/>
        <w:t>互联网高度安全性成为迫待解决的问题。依据</w:t>
      </w:r>
      <w:r>
        <w:rPr>
          <w:rFonts w:ascii="Times New Roman" w:hAnsi="Times New Roman" w:cs="Times New Roman" w:eastAsia="Times New Roman" w:hint="default"/>
        </w:rPr>
        <w:t>CCID</w:t>
      </w:r>
      <w:r>
        <w:rPr>
          <w:rFonts w:ascii="Times New Roman" w:hAnsi="Times New Roman" w:cs="Times New Roman" w:eastAsia="Times New Roman" w:hint="default"/>
          <w:spacing w:val="34"/>
        </w:rPr>
        <w:t> </w:t>
      </w:r>
      <w:r>
        <w:rPr/>
        <w:t>的统计和预测数据，过往几年我国信息</w:t>
      </w:r>
      <w:r>
        <w:rPr>
          <w:spacing w:val="-106"/>
        </w:rPr>
        <w:t> </w:t>
      </w:r>
      <w:r>
        <w:rPr>
          <w:spacing w:val="-106"/>
        </w:rPr>
      </w:r>
      <w:r>
        <w:rPr/>
        <w:t>安全市场保持约</w:t>
      </w:r>
      <w:r>
        <w:rPr>
          <w:rFonts w:ascii="Times New Roman" w:hAnsi="Times New Roman" w:cs="Times New Roman" w:eastAsia="Times New Roman" w:hint="default"/>
        </w:rPr>
        <w:t>20%</w:t>
      </w:r>
      <w:r>
        <w:rPr/>
        <w:t>的增速，同时增长速度逐年提升，预计在政策驱动下未来三年复合增长</w:t>
      </w:r>
      <w:r>
        <w:rPr>
          <w:spacing w:val="-52"/>
        </w:rPr>
        <w:t> </w:t>
      </w:r>
      <w:r>
        <w:rPr>
          <w:spacing w:val="-52"/>
        </w:rPr>
      </w:r>
      <w:r>
        <w:rPr>
          <w:spacing w:val="-3"/>
        </w:rPr>
        <w:t>率达</w:t>
      </w:r>
      <w:r>
        <w:rPr>
          <w:rFonts w:ascii="Times New Roman" w:hAnsi="Times New Roman" w:cs="Times New Roman" w:eastAsia="Times New Roman" w:hint="default"/>
          <w:spacing w:val="-3"/>
        </w:rPr>
        <w:t>31.2%</w:t>
      </w:r>
      <w:r>
        <w:rPr>
          <w:spacing w:val="-3"/>
        </w:rPr>
        <w:t>，侧面说明统计方看好当前我国信息安全行业的景气向上态势。按照美国信息安全</w:t>
      </w:r>
      <w:r>
        <w:rPr>
          <w:spacing w:val="-93"/>
        </w:rPr>
        <w:t> </w:t>
      </w:r>
      <w:r>
        <w:rPr>
          <w:spacing w:val="-93"/>
        </w:rPr>
      </w:r>
      <w:r>
        <w:rPr>
          <w:spacing w:val="-2"/>
        </w:rPr>
        <w:t>投入比例测算，我国信息安全市场还有</w:t>
      </w:r>
      <w:r>
        <w:rPr>
          <w:rFonts w:ascii="Times New Roman" w:hAnsi="Times New Roman" w:cs="Times New Roman" w:eastAsia="Times New Roman" w:hint="default"/>
          <w:spacing w:val="-2"/>
        </w:rPr>
        <w:t>5-7</w:t>
      </w:r>
      <w:r>
        <w:rPr>
          <w:spacing w:val="-2"/>
        </w:rPr>
        <w:t>倍的发展空间，加上网络安全小组的推动作用行业</w:t>
      </w:r>
      <w:r>
        <w:rPr>
          <w:spacing w:val="-80"/>
        </w:rPr>
        <w:t> </w:t>
      </w:r>
      <w:r>
        <w:rPr>
          <w:spacing w:val="-80"/>
        </w:rPr>
      </w:r>
      <w:r>
        <w:rPr/>
        <w:t>将维持</w:t>
      </w:r>
      <w:r>
        <w:rPr>
          <w:rFonts w:ascii="Times New Roman" w:hAnsi="Times New Roman" w:cs="Times New Roman" w:eastAsia="Times New Roman" w:hint="default"/>
        </w:rPr>
        <w:t>25%</w:t>
      </w:r>
      <w:r>
        <w:rPr/>
        <w:t>以上的增长，行业龙头公司还将借助资本市场整合各细分市场资源有望保持更高</w:t>
      </w:r>
      <w:r>
        <w:rPr>
          <w:spacing w:val="-52"/>
        </w:rPr>
        <w:t> </w:t>
      </w:r>
      <w:r>
        <w:rPr>
          <w:spacing w:val="-52"/>
        </w:rPr>
      </w:r>
      <w:r>
        <w:rPr/>
        <w:t>的增速。</w:t>
      </w:r>
    </w:p>
    <w:p>
      <w:pPr>
        <w:pStyle w:val="Heading3"/>
        <w:spacing w:line="312" w:lineRule="exact" w:before="30"/>
        <w:ind w:right="228" w:firstLine="480"/>
        <w:jc w:val="both"/>
        <w:rPr>
          <w:rFonts w:ascii="Times New Roman" w:hAnsi="Times New Roman" w:cs="Times New Roman" w:eastAsia="Times New Roman" w:hint="default"/>
        </w:rPr>
      </w:pPr>
      <w:r>
        <w:rPr/>
        <w:t>行业并购整合提高集中度是未来发展的趋势。《信息安全产业</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发展规划》发展 </w:t>
      </w:r>
      <w:r>
        <w:rPr>
          <w:spacing w:val="3"/>
        </w:rPr>
        <w:t>组织目标设定</w:t>
      </w:r>
      <w:r>
        <w:rPr>
          <w:rFonts w:ascii="Times New Roman" w:hAnsi="Times New Roman" w:cs="Times New Roman" w:eastAsia="Times New Roman" w:hint="default"/>
          <w:spacing w:val="3"/>
        </w:rPr>
        <w:t>“</w:t>
      </w:r>
      <w:r>
        <w:rPr>
          <w:spacing w:val="3"/>
        </w:rPr>
        <w:t>形成</w:t>
      </w:r>
      <w:r>
        <w:rPr>
          <w:rFonts w:ascii="Times New Roman" w:hAnsi="Times New Roman" w:cs="Times New Roman" w:eastAsia="Times New Roman" w:hint="default"/>
          <w:spacing w:val="3"/>
        </w:rPr>
        <w:t>30</w:t>
      </w:r>
      <w:r>
        <w:rPr>
          <w:spacing w:val="3"/>
        </w:rPr>
        <w:t>家信息安全业务收入过亿元企业，力争培育出信息安全业务收入达</w:t>
      </w:r>
      <w:r>
        <w:rPr>
          <w:rFonts w:ascii="Times New Roman" w:hAnsi="Times New Roman" w:cs="Times New Roman" w:eastAsia="Times New Roman" w:hint="default"/>
          <w:spacing w:val="3"/>
        </w:rPr>
        <w:t>50</w:t>
      </w:r>
    </w:p>
    <w:p>
      <w:pPr>
        <w:pStyle w:val="Heading3"/>
        <w:spacing w:line="312" w:lineRule="exact"/>
        <w:ind w:right="165"/>
        <w:jc w:val="both"/>
      </w:pPr>
      <w:r>
        <w:rPr/>
        <w:t>亿元的骨干企业。</w:t>
      </w:r>
      <w:r>
        <w:rPr>
          <w:rFonts w:ascii="Times New Roman" w:hAnsi="Times New Roman" w:cs="Times New Roman" w:eastAsia="Times New Roman" w:hint="default"/>
        </w:rPr>
        <w:t>”</w:t>
      </w:r>
      <w:r>
        <w:rPr/>
        <w:t>信息安全企业想要做大规模、完善产品线，并购将是最好的选择。目前， 在中国提供网络和信息安全技术服务的企业数量虽然不断增加，但中国的网络和信息安全技</w:t>
      </w:r>
      <w:r>
        <w:rPr>
          <w:spacing w:val="-87"/>
        </w:rPr>
        <w:t> </w:t>
      </w:r>
      <w:r>
        <w:rPr>
          <w:spacing w:val="-87"/>
        </w:rPr>
      </w:r>
      <w:r>
        <w:rPr/>
        <w:t>术服务行业正经历了一系列重要而意义深远的变化，</w:t>
      </w:r>
      <w:r>
        <w:rPr>
          <w:rFonts w:ascii="Times New Roman" w:hAnsi="Times New Roman" w:cs="Times New Roman" w:eastAsia="Times New Roman" w:hint="default"/>
        </w:rPr>
        <w:t>“</w:t>
      </w:r>
      <w:r>
        <w:rPr/>
        <w:t>行业整合</w:t>
      </w:r>
      <w:r>
        <w:rPr>
          <w:rFonts w:ascii="Times New Roman" w:hAnsi="Times New Roman" w:cs="Times New Roman" w:eastAsia="Times New Roman" w:hint="default"/>
        </w:rPr>
        <w:t>”</w:t>
      </w:r>
      <w:r>
        <w:rPr/>
        <w:t>已经成为发展趋势，并逐渐</w:t>
      </w:r>
      <w:r>
        <w:rPr>
          <w:spacing w:val="-60"/>
        </w:rPr>
        <w:t> </w:t>
      </w:r>
      <w:r>
        <w:rPr>
          <w:spacing w:val="-60"/>
        </w:rPr>
      </w:r>
      <w:r>
        <w:rPr/>
        <w:t>向广度和深度延伸，拥有整合能力的企业，将在这一轮整合期逐渐占得先机。为此，公司已</w:t>
      </w:r>
    </w:p>
    <w:p>
      <w:pPr>
        <w:pStyle w:val="Heading3"/>
        <w:spacing w:line="312" w:lineRule="exact"/>
        <w:ind w:right="239"/>
        <w:jc w:val="both"/>
      </w:pPr>
      <w:r>
        <w:rPr/>
        <w:t>经开始积极实施外延式并购，进一步提升市场占有率，在行业集中度逐渐提升的趋势中取得</w:t>
      </w:r>
      <w:r>
        <w:rPr>
          <w:spacing w:val="-91"/>
        </w:rPr>
        <w:t> </w:t>
      </w:r>
      <w:r>
        <w:rPr>
          <w:spacing w:val="-91"/>
        </w:rPr>
      </w:r>
      <w:r>
        <w:rPr/>
        <w:t>领先优势。</w:t>
      </w:r>
    </w:p>
    <w:p>
      <w:pPr>
        <w:pStyle w:val="Heading3"/>
        <w:spacing w:line="312" w:lineRule="exact"/>
        <w:ind w:right="238" w:firstLine="480"/>
        <w:jc w:val="both"/>
      </w:pPr>
      <w:r>
        <w:rPr/>
        <w:t>一、政策驱动信息安全合规性需求释放。信息安全被提升至国家战略高度和中央网信办 的成立等一系列措施彰显了国家对信息安全领域的高度重视和做好信息安全的决心，我们预</w:t>
      </w:r>
      <w:r>
        <w:rPr>
          <w:spacing w:val="-91"/>
        </w:rPr>
        <w:t> </w:t>
      </w:r>
      <w:r>
        <w:rPr>
          <w:spacing w:val="-91"/>
        </w:rPr>
      </w:r>
      <w:r>
        <w:rPr/>
        <w:t>判未来操作层面的法规和政策将逐步出台，从而加速信息安全产业需求落地。政府、军队军</w:t>
      </w:r>
      <w:r>
        <w:rPr>
          <w:spacing w:val="-91"/>
        </w:rPr>
        <w:t> </w:t>
      </w:r>
      <w:r>
        <w:rPr>
          <w:spacing w:val="-91"/>
        </w:rPr>
      </w:r>
      <w:r>
        <w:rPr/>
        <w:t>工、能源和金融等国企是信息安全行业最主要的下游客户，其共同的特点是均为涉及国家安</w:t>
      </w:r>
      <w:r>
        <w:rPr>
          <w:spacing w:val="-91"/>
        </w:rPr>
        <w:t> </w:t>
      </w:r>
      <w:r>
        <w:rPr>
          <w:spacing w:val="-91"/>
        </w:rPr>
      </w:r>
      <w:r>
        <w:rPr/>
        <w:t>全的关键性行业和强政策驱动性。各关键行业大概率会出相关信息安全指导文件，从而推动</w:t>
      </w:r>
      <w:r>
        <w:rPr>
          <w:spacing w:val="-91"/>
        </w:rPr>
        <w:t> </w:t>
      </w:r>
      <w:r>
        <w:rPr>
          <w:spacing w:val="-91"/>
        </w:rPr>
      </w:r>
      <w:r>
        <w:rPr/>
        <w:t>其基于合规性落地，加大信息安全投资建设力度。</w:t>
      </w:r>
    </w:p>
    <w:p>
      <w:pPr>
        <w:pStyle w:val="Heading3"/>
        <w:spacing w:line="312" w:lineRule="exact"/>
        <w:ind w:right="231" w:firstLine="480"/>
        <w:jc w:val="both"/>
      </w:pPr>
      <w:r>
        <w:rPr/>
        <w:t>二、泄密等事件驱动企业内生安全需求提升。信息化时代，数据已经演变为一种重要的 生产要素，随着信息化和社会融合度加深和数据量的增大其价值愈发凸显，随之而来的，通</w:t>
      </w:r>
      <w:r>
        <w:rPr>
          <w:spacing w:val="-91"/>
        </w:rPr>
        <w:t> </w:t>
      </w:r>
      <w:r>
        <w:rPr>
          <w:spacing w:val="-91"/>
        </w:rPr>
      </w:r>
      <w:r>
        <w:rPr/>
        <w:t>过窃取信息获利事件也愈加频繁，信息泄密事件将造成的负面影响也逐步加大，带来企业对</w:t>
      </w:r>
      <w:r>
        <w:rPr>
          <w:spacing w:val="-91"/>
        </w:rPr>
        <w:t> </w:t>
      </w:r>
      <w:r>
        <w:rPr>
          <w:spacing w:val="-91"/>
        </w:rPr>
      </w:r>
      <w:r>
        <w:rPr>
          <w:spacing w:val="-4"/>
        </w:rPr>
        <w:t>信息安全重视度的提升。如拥有超过</w:t>
      </w:r>
      <w:r>
        <w:rPr>
          <w:rFonts w:ascii="Times New Roman" w:hAnsi="Times New Roman" w:cs="Times New Roman" w:eastAsia="Times New Roman" w:hint="default"/>
          <w:spacing w:val="-4"/>
        </w:rPr>
        <w:t>1.4 </w:t>
      </w:r>
      <w:r>
        <w:rPr>
          <w:rFonts w:ascii="Times New Roman" w:hAnsi="Times New Roman" w:cs="Times New Roman" w:eastAsia="Times New Roman" w:hint="default"/>
          <w:spacing w:val="8"/>
        </w:rPr>
        <w:t> </w:t>
      </w:r>
      <w:r>
        <w:rPr>
          <w:spacing w:val="-3"/>
        </w:rPr>
        <w:t>亿会员的携程旅行网被曝存支付漏洞，大量用户银行</w:t>
      </w:r>
    </w:p>
    <w:p>
      <w:pPr>
        <w:pStyle w:val="Heading3"/>
        <w:spacing w:line="312" w:lineRule="exact"/>
        <w:ind w:right="239"/>
        <w:jc w:val="both"/>
      </w:pPr>
      <w:r>
        <w:rPr/>
        <w:t>卡信息泄露，引发安全恐慌，其股价应声大跌，更深层次的是对其品牌带来不可修复的巨大</w:t>
      </w:r>
      <w:r>
        <w:rPr>
          <w:spacing w:val="-91"/>
        </w:rPr>
        <w:t> </w:t>
      </w:r>
      <w:r>
        <w:rPr>
          <w:spacing w:val="-91"/>
        </w:rPr>
      </w:r>
      <w:r>
        <w:rPr/>
        <w:t>伤害。层出不穷的信息安全事件逐步引起企业对信息安全重视，进而转化为信息安全需求，</w:t>
      </w:r>
      <w:r>
        <w:rPr>
          <w:spacing w:val="-91"/>
        </w:rPr>
        <w:t> </w:t>
      </w:r>
      <w:r>
        <w:rPr>
          <w:spacing w:val="-91"/>
        </w:rPr>
      </w:r>
      <w:r>
        <w:rPr/>
        <w:t>驱动信息安全行业景气度提升。</w:t>
      </w:r>
    </w:p>
    <w:p>
      <w:pPr>
        <w:pStyle w:val="Heading3"/>
        <w:spacing w:line="312" w:lineRule="exact"/>
        <w:ind w:right="233" w:firstLine="480"/>
        <w:jc w:val="both"/>
      </w:pPr>
      <w:r>
        <w:rPr/>
        <w:t>三、兼并收购推波助澜。</w:t>
      </w:r>
      <w:r>
        <w:rPr>
          <w:rFonts w:ascii="Times New Roman" w:hAnsi="Times New Roman" w:cs="Times New Roman" w:eastAsia="Times New Roman" w:hint="default"/>
        </w:rPr>
        <w:t>IT</w:t>
      </w:r>
      <w:r>
        <w:rPr/>
        <w:t>通讯技术高速发展，政府部门关于战略新兴产业也作出重要 布局，这些因素都促使行业内相关企业希望通过兼并收购快速实现技术、经验的积累从而延</w:t>
      </w:r>
      <w:r>
        <w:rPr>
          <w:spacing w:val="-91"/>
        </w:rPr>
        <w:t> </w:t>
      </w:r>
      <w:r>
        <w:rPr>
          <w:spacing w:val="-91"/>
        </w:rPr>
      </w:r>
      <w:r>
        <w:rPr>
          <w:spacing w:val="-1"/>
        </w:rPr>
        <w:t>伸产品和服务，把握机会稳固或提升市场份额。</w:t>
      </w:r>
      <w:r>
        <w:rPr>
          <w:rFonts w:ascii="Times New Roman" w:hAnsi="Times New Roman" w:cs="Times New Roman" w:eastAsia="Times New Roman" w:hint="default"/>
          <w:spacing w:val="-1"/>
        </w:rPr>
        <w:t>Wind</w:t>
      </w:r>
      <w:r>
        <w:rPr>
          <w:spacing w:val="-1"/>
        </w:rPr>
        <w:t>统计数据显示，</w:t>
      </w:r>
      <w:r>
        <w:rPr>
          <w:rFonts w:ascii="Times New Roman" w:hAnsi="Times New Roman" w:cs="Times New Roman" w:eastAsia="Times New Roman" w:hint="default"/>
          <w:spacing w:val="-1"/>
        </w:rPr>
        <w:t>2014</w:t>
      </w:r>
      <w:r>
        <w:rPr>
          <w:spacing w:val="-1"/>
        </w:rPr>
        <w:t>年，信息技术行业</w:t>
      </w:r>
      <w:r>
        <w:rPr>
          <w:spacing w:val="-93"/>
        </w:rPr>
        <w:t> </w:t>
      </w:r>
      <w:r>
        <w:rPr>
          <w:spacing w:val="-93"/>
        </w:rPr>
      </w:r>
      <w:r>
        <w:rPr/>
        <w:t>并购交易数量仍然高于其他行业。</w:t>
      </w:r>
      <w:r>
        <w:rPr>
          <w:rFonts w:ascii="Times New Roman" w:hAnsi="Times New Roman" w:cs="Times New Roman" w:eastAsia="Times New Roman" w:hint="default"/>
        </w:rPr>
        <w:t>2015</w:t>
      </w:r>
      <w:r>
        <w:rPr/>
        <w:t>年，政策红利、并购和转型事件将继续催化信息安全</w:t>
      </w:r>
      <w:r>
        <w:rPr>
          <w:spacing w:val="-88"/>
        </w:rPr>
        <w:t> </w:t>
      </w:r>
      <w:r>
        <w:rPr>
          <w:spacing w:val="-88"/>
        </w:rPr>
      </w:r>
      <w:r>
        <w:rPr/>
        <w:t>行业成长。</w:t>
      </w:r>
    </w:p>
    <w:p>
      <w:pPr>
        <w:spacing w:line="240" w:lineRule="auto" w:before="12"/>
        <w:rPr>
          <w:rFonts w:ascii="宋体" w:hAnsi="宋体" w:cs="宋体" w:eastAsia="宋体" w:hint="default"/>
          <w:sz w:val="21"/>
          <w:szCs w:val="21"/>
        </w:rPr>
      </w:pPr>
    </w:p>
    <w:p>
      <w:pPr>
        <w:pStyle w:val="Heading3"/>
        <w:spacing w:line="235" w:lineRule="auto"/>
        <w:ind w:right="106" w:firstLine="480"/>
        <w:jc w:val="left"/>
      </w:pPr>
      <w:r>
        <w:rPr>
          <w:spacing w:val="-3"/>
        </w:rPr>
        <w:t>未来，信息技术创新不断加快，信息领域新产品、新服务、新业态大量涌现，在云计算、</w:t>
      </w:r>
      <w:r>
        <w:rPr/>
        <w:t> 大数据、物联网、移动互联网等新一代信息技术驱动下，将进一步加快软件业向服务化转型</w:t>
      </w:r>
      <w:r>
        <w:rPr>
          <w:spacing w:val="-91"/>
        </w:rPr>
        <w:t> </w:t>
      </w:r>
      <w:r>
        <w:rPr>
          <w:spacing w:val="-91"/>
        </w:rPr>
      </w:r>
      <w:r>
        <w:rPr/>
        <w:t>的步伐，使社会各领域信息化水平持续提升。围绕着智慧城市建设、信息惠民工程建设，民</w:t>
      </w:r>
      <w:r>
        <w:rPr>
          <w:spacing w:val="-91"/>
        </w:rPr>
        <w:t> </w:t>
      </w:r>
      <w:r>
        <w:rPr>
          <w:spacing w:val="-91"/>
        </w:rPr>
      </w:r>
      <w:r>
        <w:rPr/>
        <w:t>生服务应用、政府信息化、信息基础设施建设等新的市场需求将不断被激发，为中国</w:t>
      </w:r>
      <w:r>
        <w:rPr>
          <w:rFonts w:ascii="Times New Roman" w:hAnsi="Times New Roman" w:cs="Times New Roman" w:eastAsia="Times New Roman" w:hint="default"/>
        </w:rPr>
        <w:t>IT</w:t>
      </w:r>
      <w:r>
        <w:rPr>
          <w:rFonts w:ascii="Times New Roman" w:hAnsi="Times New Roman" w:cs="Times New Roman" w:eastAsia="Times New Roman" w:hint="default"/>
          <w:spacing w:val="16"/>
        </w:rPr>
        <w:t> </w:t>
      </w:r>
      <w:r>
        <w:rPr/>
        <w:t>企业</w:t>
      </w:r>
      <w:r>
        <w:rPr>
          <w:spacing w:val="2"/>
        </w:rPr>
        <w:t> </w:t>
      </w:r>
      <w:r>
        <w:rPr/>
        <w:t>带来新的市场机遇和发展活力。</w:t>
      </w:r>
    </w:p>
    <w:p>
      <w:pPr>
        <w:spacing w:line="240" w:lineRule="auto" w:before="1"/>
        <w:rPr>
          <w:rFonts w:ascii="宋体" w:hAnsi="宋体" w:cs="宋体" w:eastAsia="宋体" w:hint="default"/>
          <w:sz w:val="26"/>
          <w:szCs w:val="26"/>
        </w:rPr>
      </w:pPr>
    </w:p>
    <w:p>
      <w:pPr>
        <w:pStyle w:val="Heading3"/>
        <w:spacing w:line="312" w:lineRule="exact"/>
        <w:ind w:left="633" w:right="106" w:hanging="481"/>
        <w:jc w:val="left"/>
      </w:pPr>
      <w:r>
        <w:rPr>
          <w:rFonts w:ascii="宋体" w:hAnsi="宋体" w:cs="宋体" w:eastAsia="宋体" w:hint="default"/>
          <w:b/>
          <w:bCs/>
        </w:rPr>
        <w:t>（三）面临的挑战</w:t>
      </w:r>
      <w:r>
        <w:rPr>
          <w:rFonts w:ascii="宋体" w:hAnsi="宋体" w:cs="宋体" w:eastAsia="宋体" w:hint="default"/>
          <w:b/>
          <w:bCs/>
          <w:w w:val="99"/>
        </w:rPr>
        <w:t> </w:t>
      </w:r>
      <w:r>
        <w:rPr/>
        <w:t>随着（移动）互联网的普及和云计算、大数据技术的发展，网络安全已经成为全球普遍</w:t>
      </w:r>
    </w:p>
    <w:p>
      <w:pPr>
        <w:pStyle w:val="Heading3"/>
        <w:spacing w:line="312" w:lineRule="exact"/>
        <w:ind w:right="236"/>
        <w:jc w:val="both"/>
      </w:pPr>
      <w:r>
        <w:rPr/>
        <w:t>面临的问题，近来国内网络安全事件频繁出现，说明我国信息安全面临严峻的挑战。</w:t>
      </w:r>
      <w:r>
        <w:rPr>
          <w:rFonts w:ascii="Times New Roman" w:hAnsi="Times New Roman" w:cs="Times New Roman" w:eastAsia="Times New Roman" w:hint="default"/>
        </w:rPr>
        <w:t>2014</w:t>
      </w:r>
      <w:r>
        <w:rPr/>
        <w:t>年</w:t>
      </w:r>
      <w:r>
        <w:rPr>
          <w:spacing w:val="-88"/>
        </w:rPr>
        <w:t> </w:t>
      </w:r>
      <w:r>
        <w:rPr/>
        <w:t>网络安全、信息安全终于被推到了国家视野的最前沿，网络安全被高度重视，但是不能回避</w:t>
      </w:r>
    </w:p>
    <w:p>
      <w:pPr>
        <w:spacing w:after="0" w:line="312" w:lineRule="exact"/>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3"/>
        <w:spacing w:line="313" w:lineRule="exact" w:before="26"/>
        <w:ind w:right="106"/>
        <w:jc w:val="left"/>
      </w:pPr>
      <w:r>
        <w:rPr/>
        <w:t>的是我国信息安全基础薄弱，内忧外患。</w:t>
      </w:r>
    </w:p>
    <w:p>
      <w:pPr>
        <w:spacing w:line="312" w:lineRule="exact" w:before="30"/>
        <w:ind w:left="633" w:right="10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、我国信息安全领域与国际先进水平存在差距</w:t>
      </w:r>
      <w:r>
        <w:rPr>
          <w:rFonts w:ascii="宋体" w:hAnsi="宋体" w:cs="宋体" w:eastAsia="宋体" w:hint="default"/>
          <w:b/>
          <w:bCs/>
          <w:w w:val="99"/>
          <w:sz w:val="24"/>
          <w:szCs w:val="24"/>
        </w:rPr>
        <w:t> </w:t>
      </w:r>
      <w:r>
        <w:rPr>
          <w:rFonts w:ascii="宋体" w:hAnsi="宋体" w:cs="宋体" w:eastAsia="宋体" w:hint="default"/>
          <w:sz w:val="24"/>
          <w:szCs w:val="24"/>
        </w:rPr>
        <w:t>由于我国在软硬件领域的起步较晚，软硬件产品在性能、稳定性及解决方案搭建能力等</w:t>
      </w:r>
    </w:p>
    <w:p>
      <w:pPr>
        <w:pStyle w:val="Heading3"/>
        <w:spacing w:line="312" w:lineRule="exact"/>
        <w:ind w:right="235"/>
        <w:jc w:val="both"/>
      </w:pPr>
      <w:r>
        <w:rPr/>
        <w:t>方面均与国外先进水平有一定的差距，使政府、能源、金融、电信等重要领域的安全隐患凸</w:t>
      </w:r>
      <w:r>
        <w:rPr>
          <w:spacing w:val="-91"/>
        </w:rPr>
        <w:t> </w:t>
      </w:r>
      <w:r>
        <w:rPr>
          <w:spacing w:val="-91"/>
        </w:rPr>
      </w:r>
      <w:r>
        <w:rPr/>
        <w:t>显，近年来接连爆发的信息安全问题加大了国家对信息安全问题零容忍的决心。钢筋水泥筑</w:t>
      </w:r>
      <w:r>
        <w:rPr>
          <w:spacing w:val="-91"/>
        </w:rPr>
        <w:t> </w:t>
      </w:r>
      <w:r>
        <w:rPr>
          <w:spacing w:val="-91"/>
        </w:rPr>
      </w:r>
      <w:r>
        <w:rPr/>
        <w:t>起的经济长城在信息技术时代有可能被细微的漏洞所击垮，因此在信息安全领域的研发、投</w:t>
      </w:r>
      <w:r>
        <w:rPr>
          <w:spacing w:val="-87"/>
        </w:rPr>
        <w:t> </w:t>
      </w:r>
      <w:r>
        <w:rPr>
          <w:spacing w:val="-87"/>
        </w:rPr>
      </w:r>
      <w:r>
        <w:rPr/>
        <w:t>入以及信息安全产品的自主可控是我国经济发展的有力保障，关乎国计民生领域的产品未来</w:t>
      </w:r>
      <w:r>
        <w:rPr>
          <w:spacing w:val="-91"/>
        </w:rPr>
        <w:t> </w:t>
      </w:r>
      <w:r>
        <w:rPr>
          <w:spacing w:val="-91"/>
        </w:rPr>
      </w:r>
      <w:r>
        <w:rPr/>
        <w:t>将必须</w:t>
      </w:r>
      <w:r>
        <w:rPr>
          <w:rFonts w:ascii="Times New Roman" w:hAnsi="Times New Roman" w:cs="Times New Roman" w:eastAsia="Times New Roman" w:hint="default"/>
        </w:rPr>
        <w:t>100%</w:t>
      </w:r>
      <w:r>
        <w:rPr/>
        <w:t>自主可控。</w:t>
      </w:r>
    </w:p>
    <w:p>
      <w:pPr>
        <w:pStyle w:val="Heading2"/>
        <w:spacing w:line="291" w:lineRule="exact"/>
        <w:ind w:left="635" w:right="106"/>
        <w:jc w:val="left"/>
        <w:rPr>
          <w:b w:val="0"/>
          <w:bCs w:val="0"/>
        </w:rPr>
      </w:pPr>
      <w:r>
        <w:rPr>
          <w:rFonts w:ascii="Times New Roman" w:hAnsi="Times New Roman" w:cs="Times New Roman" w:eastAsia="Times New Roman" w:hint="default"/>
        </w:rPr>
        <w:t>2</w:t>
      </w:r>
      <w:r>
        <w:rPr/>
        <w:t>、网络内容与行为监管正从传统互联网向移动互联网延伸</w:t>
      </w:r>
      <w:r>
        <w:rPr>
          <w:b w:val="0"/>
          <w:bCs w:val="0"/>
        </w:rPr>
      </w:r>
    </w:p>
    <w:p>
      <w:pPr>
        <w:pStyle w:val="Heading3"/>
        <w:spacing w:line="232" w:lineRule="auto"/>
        <w:ind w:right="235" w:firstLine="480"/>
        <w:jc w:val="both"/>
      </w:pPr>
      <w:r>
        <w:rPr>
          <w:rFonts w:ascii="Times New Roman" w:hAnsi="Times New Roman" w:cs="Times New Roman" w:eastAsia="Times New Roman" w:hint="default"/>
        </w:rPr>
        <w:t>IT</w:t>
      </w:r>
      <w:r>
        <w:rPr/>
        <w:t>技术的快速发展使得信息系统安全风险呈几何级数加大。移动互联网、车联网、智能</w:t>
      </w:r>
      <w:r>
        <w:rPr>
          <w:w w:val="99"/>
        </w:rPr>
        <w:t> </w:t>
      </w:r>
      <w:r>
        <w:rPr/>
        <w:t>家居、智能电网等新兴应用模式使信息系统遭受攻击的种类和数量大幅增大。随着我国移动</w:t>
      </w:r>
      <w:r>
        <w:rPr>
          <w:spacing w:val="-91"/>
        </w:rPr>
        <w:t> </w:t>
      </w:r>
      <w:r>
        <w:rPr>
          <w:spacing w:val="-91"/>
        </w:rPr>
      </w:r>
      <w:r>
        <w:rPr/>
        <w:t>互联网用户规模快速增长，移动互联网恶意程序也在快速繁衍和扩散。</w:t>
      </w:r>
      <w:r>
        <w:rPr>
          <w:rFonts w:ascii="Times New Roman" w:hAnsi="Times New Roman" w:cs="Times New Roman" w:eastAsia="Times New Roman" w:hint="default"/>
        </w:rPr>
        <w:t>2014</w:t>
      </w:r>
      <w:r>
        <w:rPr/>
        <w:t>年，移动互联网</w:t>
      </w:r>
      <w:r>
        <w:rPr>
          <w:spacing w:val="-89"/>
        </w:rPr>
        <w:t> </w:t>
      </w:r>
      <w:r>
        <w:rPr>
          <w:spacing w:val="-89"/>
        </w:rPr>
      </w:r>
      <w:r>
        <w:rPr/>
        <w:t>恶意程序呈现爆炸式增长趋势，手机应用商店、论坛、下载站点是传播移动互联网恶意程序</w:t>
      </w:r>
      <w:r>
        <w:rPr>
          <w:spacing w:val="-91"/>
        </w:rPr>
        <w:t> </w:t>
      </w:r>
      <w:r>
        <w:rPr>
          <w:spacing w:val="-91"/>
        </w:rPr>
      </w:r>
      <w:r>
        <w:rPr/>
        <w:t>的主要来源。与此同时，在线销售和支付总额增长迅速，针对网银、支付、汇款等重要财产</w:t>
      </w:r>
      <w:r>
        <w:rPr>
          <w:spacing w:val="-91"/>
        </w:rPr>
        <w:t> </w:t>
      </w:r>
      <w:r>
        <w:rPr>
          <w:spacing w:val="-91"/>
        </w:rPr>
      </w:r>
      <w:r>
        <w:rPr/>
        <w:t>信息进行收集窃取成为恶意程序或网络攻击的主要目标之一。</w:t>
      </w:r>
    </w:p>
    <w:p>
      <w:pPr>
        <w:pStyle w:val="Heading2"/>
        <w:spacing w:line="321" w:lineRule="exact"/>
        <w:ind w:left="635" w:right="106"/>
        <w:jc w:val="left"/>
        <w:rPr>
          <w:b w:val="0"/>
          <w:bCs w:val="0"/>
        </w:rPr>
      </w:pPr>
      <w:r>
        <w:rPr>
          <w:rFonts w:ascii="Times New Roman" w:hAnsi="Times New Roman" w:cs="Times New Roman" w:eastAsia="Times New Roman" w:hint="default"/>
        </w:rPr>
        <w:t>3</w:t>
      </w:r>
      <w:r>
        <w:rPr/>
        <w:t>、互联网人口红利逐渐弱化</w:t>
      </w:r>
      <w:r>
        <w:rPr>
          <w:b w:val="0"/>
          <w:bCs w:val="0"/>
        </w:rPr>
      </w:r>
    </w:p>
    <w:p>
      <w:pPr>
        <w:pStyle w:val="Heading3"/>
        <w:spacing w:line="312" w:lineRule="exact" w:before="20"/>
        <w:ind w:right="231" w:firstLine="480"/>
        <w:jc w:val="both"/>
      </w:pPr>
      <w:r>
        <w:rPr>
          <w:spacing w:val="9"/>
        </w:rPr>
        <w:t>根据</w:t>
      </w:r>
      <w:r>
        <w:rPr>
          <w:rFonts w:ascii="Times New Roman" w:hAnsi="Times New Roman" w:cs="Times New Roman" w:eastAsia="Times New Roman" w:hint="default"/>
          <w:spacing w:val="9"/>
        </w:rPr>
        <w:t>CNNIC</w:t>
      </w:r>
      <w:r>
        <w:rPr>
          <w:spacing w:val="9"/>
        </w:rPr>
        <w:t>统计报告显示：截止至</w:t>
      </w:r>
      <w:r>
        <w:rPr>
          <w:rFonts w:ascii="Times New Roman" w:hAnsi="Times New Roman" w:cs="Times New Roman" w:eastAsia="Times New Roman" w:hint="default"/>
          <w:spacing w:val="9"/>
        </w:rPr>
        <w:t>2014</w:t>
      </w:r>
      <w:r>
        <w:rPr>
          <w:spacing w:val="9"/>
        </w:rPr>
        <w:t>年底，我国</w:t>
      </w:r>
      <w:r>
        <w:rPr>
          <w:rFonts w:ascii="Times New Roman" w:hAnsi="Times New Roman" w:cs="Times New Roman" w:eastAsia="Times New Roman" w:hint="default"/>
          <w:spacing w:val="9"/>
        </w:rPr>
        <w:t>10-39</w:t>
      </w:r>
      <w:r>
        <w:rPr>
          <w:spacing w:val="9"/>
        </w:rPr>
        <w:t>岁人口中互联网渗透率已达</w:t>
      </w:r>
      <w:r>
        <w:rPr>
          <w:w w:val="99"/>
        </w:rPr>
        <w:t> </w:t>
      </w:r>
      <w:r>
        <w:rPr>
          <w:rFonts w:ascii="Times New Roman" w:hAnsi="Times New Roman" w:cs="Times New Roman" w:eastAsia="Times New Roman" w:hint="default"/>
          <w:spacing w:val="-3"/>
        </w:rPr>
        <w:t>78.1%</w:t>
      </w:r>
      <w:r>
        <w:rPr>
          <w:spacing w:val="-3"/>
        </w:rPr>
        <w:t>，未来全网范围内这一群体流量的增速将显著放缓，互联网人口红利已接近尾声。在此</w:t>
      </w:r>
      <w:r>
        <w:rPr>
          <w:spacing w:val="-95"/>
        </w:rPr>
        <w:t> </w:t>
      </w:r>
      <w:r>
        <w:rPr>
          <w:spacing w:val="-95"/>
        </w:rPr>
      </w:r>
      <w:r>
        <w:rPr/>
        <w:t>背景下，我们判断，互联网竞争格局已经由早先的跑马圈地时代的</w:t>
      </w:r>
      <w:r>
        <w:rPr>
          <w:rFonts w:ascii="Times New Roman" w:hAnsi="Times New Roman" w:cs="Times New Roman" w:eastAsia="Times New Roman" w:hint="default"/>
        </w:rPr>
        <w:t>“</w:t>
      </w:r>
      <w:r>
        <w:rPr/>
        <w:t>看谁跑得快</w:t>
      </w:r>
      <w:r>
        <w:rPr>
          <w:rFonts w:ascii="Times New Roman" w:hAnsi="Times New Roman" w:cs="Times New Roman" w:eastAsia="Times New Roman" w:hint="default"/>
        </w:rPr>
        <w:t>”</w:t>
      </w:r>
      <w:r>
        <w:rPr/>
        <w:t>，逐步转变</w:t>
      </w:r>
      <w:r>
        <w:rPr>
          <w:spacing w:val="-60"/>
        </w:rPr>
        <w:t> </w:t>
      </w:r>
      <w:r>
        <w:rPr>
          <w:spacing w:val="-60"/>
        </w:rPr>
      </w:r>
      <w:r>
        <w:rPr/>
        <w:t>为</w:t>
      </w:r>
      <w:r>
        <w:rPr>
          <w:rFonts w:ascii="Times New Roman" w:hAnsi="Times New Roman" w:cs="Times New Roman" w:eastAsia="Times New Roman" w:hint="default"/>
        </w:rPr>
        <w:t>“</w:t>
      </w:r>
      <w:r>
        <w:rPr/>
        <w:t>看谁守得住</w:t>
      </w:r>
      <w:r>
        <w:rPr>
          <w:rFonts w:ascii="Times New Roman" w:hAnsi="Times New Roman" w:cs="Times New Roman" w:eastAsia="Times New Roman" w:hint="default"/>
        </w:rPr>
        <w:t>”</w:t>
      </w:r>
      <w:r>
        <w:rPr/>
        <w:t>，而占据入口、拥有自有流量优势的互联网企业将逐步显现出对上下游的强</w:t>
      </w:r>
      <w:r>
        <w:rPr>
          <w:spacing w:val="-64"/>
        </w:rPr>
        <w:t> </w:t>
      </w:r>
      <w:r>
        <w:rPr>
          <w:spacing w:val="-64"/>
        </w:rPr>
      </w:r>
      <w:r>
        <w:rPr/>
        <w:t>势定价权。</w:t>
      </w:r>
    </w:p>
    <w:p>
      <w:pPr>
        <w:pStyle w:val="Heading2"/>
        <w:spacing w:line="291" w:lineRule="exact"/>
        <w:ind w:left="635" w:right="106"/>
        <w:jc w:val="left"/>
        <w:rPr>
          <w:b w:val="0"/>
          <w:bCs w:val="0"/>
        </w:rPr>
      </w:pPr>
      <w:r>
        <w:rPr>
          <w:rFonts w:ascii="Times New Roman" w:hAnsi="Times New Roman" w:cs="Times New Roman" w:eastAsia="Times New Roman" w:hint="default"/>
        </w:rPr>
        <w:t>4</w:t>
      </w:r>
      <w:r>
        <w:rPr/>
        <w:t>、互联网安全状况不容乐观</w:t>
      </w:r>
      <w:r>
        <w:rPr>
          <w:b w:val="0"/>
          <w:bCs w:val="0"/>
        </w:rPr>
      </w:r>
    </w:p>
    <w:p>
      <w:pPr>
        <w:pStyle w:val="Heading3"/>
        <w:spacing w:line="232" w:lineRule="auto"/>
        <w:ind w:right="233" w:firstLine="480"/>
        <w:jc w:val="both"/>
      </w:pPr>
      <w:r>
        <w:rPr>
          <w:spacing w:val="2"/>
        </w:rPr>
        <w:t>根据</w:t>
      </w:r>
      <w:r>
        <w:rPr>
          <w:rFonts w:ascii="Times New Roman" w:hAnsi="Times New Roman" w:cs="Times New Roman" w:eastAsia="Times New Roman" w:hint="default"/>
          <w:spacing w:val="2"/>
        </w:rPr>
        <w:t>CNNIC</w:t>
      </w:r>
      <w:r>
        <w:rPr>
          <w:spacing w:val="2"/>
        </w:rPr>
        <w:t>统计报告显示：</w:t>
      </w:r>
      <w:r>
        <w:rPr>
          <w:rFonts w:ascii="Times New Roman" w:hAnsi="Times New Roman" w:cs="Times New Roman" w:eastAsia="Times New Roman" w:hint="default"/>
          <w:spacing w:val="2"/>
        </w:rPr>
        <w:t>2014</w:t>
      </w:r>
      <w:r>
        <w:rPr>
          <w:spacing w:val="2"/>
        </w:rPr>
        <w:t>年，总体网民中有</w:t>
      </w:r>
      <w:r>
        <w:rPr>
          <w:rFonts w:ascii="Times New Roman" w:hAnsi="Times New Roman" w:cs="Times New Roman" w:eastAsia="Times New Roman" w:hint="default"/>
          <w:spacing w:val="2"/>
        </w:rPr>
        <w:t>46.3%</w:t>
      </w:r>
      <w:r>
        <w:rPr>
          <w:spacing w:val="2"/>
        </w:rPr>
        <w:t>的网民遭遇过网络安全问题，</w:t>
      </w:r>
      <w:r>
        <w:rPr>
          <w:w w:val="99"/>
        </w:rPr>
        <w:t> </w:t>
      </w:r>
      <w:r>
        <w:rPr/>
        <w:t>我国个人互联网使用的安全状况不容乐观。在安全事件中，电脑或手机中病毒或木马、账号</w:t>
      </w:r>
      <w:r>
        <w:rPr>
          <w:spacing w:val="-91"/>
        </w:rPr>
        <w:t> </w:t>
      </w:r>
      <w:r>
        <w:rPr>
          <w:spacing w:val="-91"/>
        </w:rPr>
      </w:r>
      <w:r>
        <w:rPr/>
        <w:t>或密码被盗情况最为严重，分别达到</w:t>
      </w:r>
      <w:r>
        <w:rPr>
          <w:rFonts w:ascii="Times New Roman" w:hAnsi="Times New Roman" w:cs="Times New Roman" w:eastAsia="Times New Roman" w:hint="default"/>
        </w:rPr>
        <w:t>26.7%</w:t>
      </w:r>
      <w:r>
        <w:rPr/>
        <w:t>和</w:t>
      </w:r>
      <w:r>
        <w:rPr>
          <w:rFonts w:ascii="Times New Roman" w:hAnsi="Times New Roman" w:cs="Times New Roman" w:eastAsia="Times New Roman" w:hint="default"/>
        </w:rPr>
        <w:t>25.9%</w:t>
      </w:r>
      <w:r>
        <w:rPr/>
        <w:t>，在网上遭遇到消费欺诈比例为</w:t>
      </w:r>
      <w:r>
        <w:rPr>
          <w:rFonts w:ascii="Times New Roman" w:hAnsi="Times New Roman" w:cs="Times New Roman" w:eastAsia="Times New Roman" w:hint="default"/>
        </w:rPr>
        <w:t>12.6%</w:t>
      </w:r>
      <w:r>
        <w:rPr/>
        <w:t>。</w:t>
      </w:r>
      <w:r>
        <w:rPr>
          <w:spacing w:val="-33"/>
        </w:rPr>
        <w:t> </w:t>
      </w:r>
      <w:r>
        <w:rPr/>
        <w:t>网络安全的维护，需要政府、企业、网民三方群策群力，全体网民应致力于提高自我保护意</w:t>
      </w:r>
      <w:r>
        <w:rPr>
          <w:spacing w:val="-91"/>
        </w:rPr>
        <w:t> </w:t>
      </w:r>
      <w:r>
        <w:rPr>
          <w:spacing w:val="-91"/>
        </w:rPr>
      </w:r>
      <w:r>
        <w:rPr/>
        <w:t>识和技能，提高对网络虚假有害信息的辨识和抵抗能力，共建安全的网络环境。</w:t>
      </w:r>
    </w:p>
    <w:p>
      <w:pPr>
        <w:pStyle w:val="Heading3"/>
        <w:spacing w:line="312" w:lineRule="exact" w:before="29"/>
        <w:ind w:right="236" w:firstLine="720"/>
        <w:jc w:val="both"/>
      </w:pPr>
      <w:r>
        <w:rPr/>
        <w:t>解决信息安全问题是一个任重而道远的过程，并非一蹴而就。短期内不可替代产品的 二次防护。对于国民经济不可或缺且短期内不能被替代的产品，为了防止信息安全问题的发</w:t>
      </w:r>
      <w:r>
        <w:rPr>
          <w:spacing w:val="-91"/>
        </w:rPr>
        <w:t> </w:t>
      </w:r>
      <w:r>
        <w:rPr>
          <w:spacing w:val="-91"/>
        </w:rPr>
      </w:r>
      <w:r>
        <w:rPr/>
        <w:t>生，在产品加装外围安全防护以堵住产品</w:t>
      </w:r>
      <w:r>
        <w:rPr>
          <w:rFonts w:ascii="Times New Roman" w:hAnsi="Times New Roman" w:cs="Times New Roman" w:eastAsia="Times New Roman" w:hint="default"/>
        </w:rPr>
        <w:t>“</w:t>
      </w:r>
      <w:r>
        <w:rPr/>
        <w:t>后门</w:t>
      </w:r>
      <w:r>
        <w:rPr>
          <w:rFonts w:ascii="Times New Roman" w:hAnsi="Times New Roman" w:cs="Times New Roman" w:eastAsia="Times New Roman" w:hint="default"/>
        </w:rPr>
        <w:t>”</w:t>
      </w:r>
      <w:r>
        <w:rPr/>
        <w:t>，防止信息泄露。</w:t>
      </w:r>
    </w:p>
    <w:p>
      <w:pPr>
        <w:spacing w:line="240" w:lineRule="auto" w:before="6"/>
        <w:rPr>
          <w:rFonts w:ascii="宋体" w:hAnsi="宋体" w:cs="宋体" w:eastAsia="宋体" w:hint="default"/>
          <w:sz w:val="21"/>
          <w:szCs w:val="21"/>
        </w:rPr>
      </w:pPr>
    </w:p>
    <w:p>
      <w:pPr>
        <w:pStyle w:val="Heading2"/>
        <w:spacing w:line="313" w:lineRule="exact"/>
        <w:ind w:right="106"/>
        <w:jc w:val="left"/>
        <w:rPr>
          <w:b w:val="0"/>
          <w:bCs w:val="0"/>
        </w:rPr>
      </w:pPr>
      <w:r>
        <w:rPr/>
        <w:t>（四）公司未来发展计划</w:t>
      </w:r>
      <w:r>
        <w:rPr>
          <w:b w:val="0"/>
          <w:bCs w:val="0"/>
        </w:rPr>
      </w:r>
    </w:p>
    <w:p>
      <w:pPr>
        <w:pStyle w:val="Heading3"/>
        <w:spacing w:line="312" w:lineRule="exact" w:before="29"/>
        <w:ind w:right="229" w:firstLine="480"/>
        <w:jc w:val="both"/>
      </w:pPr>
      <w:r>
        <w:rPr>
          <w:rFonts w:ascii="Times New Roman" w:hAnsi="Times New Roman" w:cs="Times New Roman" w:eastAsia="Times New Roman" w:hint="default"/>
        </w:rPr>
        <w:t>2015</w:t>
      </w:r>
      <w:r>
        <w:rPr/>
        <w:t>年，公司将继续坚持</w:t>
      </w:r>
      <w:r>
        <w:rPr>
          <w:rFonts w:ascii="Times New Roman" w:hAnsi="Times New Roman" w:cs="Times New Roman" w:eastAsia="Times New Roman" w:hint="default"/>
        </w:rPr>
        <w:t>“</w:t>
      </w:r>
      <w:r>
        <w:rPr/>
        <w:t>诚信、敬业、协同、创新</w:t>
      </w:r>
      <w:r>
        <w:rPr>
          <w:rFonts w:ascii="Times New Roman" w:hAnsi="Times New Roman" w:cs="Times New Roman" w:eastAsia="Times New Roman" w:hint="default"/>
        </w:rPr>
        <w:t>”</w:t>
      </w:r>
      <w:r>
        <w:rPr/>
        <w:t>的发展理念，立足于软件和网络信 息技术服务业，推动国内市场与国际市场互动发展，深耕专业领域与细分市场，不断增加核</w:t>
      </w:r>
      <w:r>
        <w:rPr>
          <w:spacing w:val="-91"/>
        </w:rPr>
        <w:t> </w:t>
      </w:r>
      <w:r>
        <w:rPr>
          <w:spacing w:val="-91"/>
        </w:rPr>
      </w:r>
      <w:r>
        <w:rPr/>
        <w:t>心竞争力，持续提升行业地位。力求打造中国领先的网络信息安全审计专家品牌。力争保持</w:t>
      </w:r>
      <w:r>
        <w:rPr>
          <w:spacing w:val="-91"/>
        </w:rPr>
        <w:t> </w:t>
      </w:r>
      <w:r>
        <w:rPr>
          <w:spacing w:val="-91"/>
        </w:rPr>
      </w:r>
      <w:r>
        <w:rPr/>
        <w:t>主营业务收入稳定增长。为此，</w:t>
      </w:r>
      <w:r>
        <w:rPr>
          <w:rFonts w:ascii="Times New Roman" w:hAnsi="Times New Roman" w:cs="Times New Roman" w:eastAsia="Times New Roman" w:hint="default"/>
        </w:rPr>
        <w:t>2015</w:t>
      </w:r>
      <w:r>
        <w:rPr/>
        <w:t>年公司将着重做好以下经营工作：</w:t>
      </w:r>
    </w:p>
    <w:p>
      <w:pPr>
        <w:pStyle w:val="Heading3"/>
        <w:spacing w:line="225" w:lineRule="auto"/>
        <w:ind w:left="633" w:right="106" w:firstLine="2"/>
        <w:jc w:val="left"/>
      </w:pPr>
      <w:r>
        <w:rPr>
          <w:rFonts w:ascii="Times New Roman" w:hAnsi="Times New Roman" w:cs="Times New Roman" w:eastAsia="Times New Roman" w:hint="default"/>
          <w:b/>
          <w:bCs/>
        </w:rPr>
        <w:t>1</w:t>
      </w:r>
      <w:r>
        <w:rPr>
          <w:rFonts w:ascii="宋体" w:hAnsi="宋体" w:cs="宋体" w:eastAsia="宋体" w:hint="default"/>
          <w:b/>
          <w:bCs/>
        </w:rPr>
        <w:t>、市场开发计划</w:t>
      </w:r>
      <w:r>
        <w:rPr>
          <w:rFonts w:ascii="宋体" w:hAnsi="宋体" w:cs="宋体" w:eastAsia="宋体" w:hint="default"/>
          <w:b/>
          <w:bCs/>
          <w:w w:val="99"/>
        </w:rPr>
        <w:t> </w:t>
      </w:r>
      <w:r>
        <w:rPr/>
        <w:t>公司将坚持进一步完善重点区域的市场布局，进一步提升公司的市场交付和渗透能力，</w:t>
      </w:r>
    </w:p>
    <w:p>
      <w:pPr>
        <w:pStyle w:val="Heading3"/>
        <w:spacing w:line="312" w:lineRule="exact" w:before="30"/>
        <w:ind w:right="106"/>
        <w:jc w:val="left"/>
      </w:pPr>
      <w:r>
        <w:rPr>
          <w:spacing w:val="-2"/>
        </w:rPr>
        <w:t>加大市场开拓力度，跟进国家的</w:t>
      </w:r>
      <w:r>
        <w:rPr>
          <w:rFonts w:ascii="Times New Roman" w:hAnsi="Times New Roman" w:cs="Times New Roman" w:eastAsia="Times New Roman" w:hint="default"/>
          <w:spacing w:val="-2"/>
        </w:rPr>
        <w:t>“</w:t>
      </w:r>
      <w:r>
        <w:rPr>
          <w:spacing w:val="-2"/>
        </w:rPr>
        <w:t>国产化软件</w:t>
      </w:r>
      <w:r>
        <w:rPr>
          <w:rFonts w:ascii="Times New Roman" w:hAnsi="Times New Roman" w:cs="Times New Roman" w:eastAsia="Times New Roman" w:hint="default"/>
          <w:spacing w:val="-2"/>
        </w:rPr>
        <w:t>”</w:t>
      </w:r>
      <w:r>
        <w:rPr>
          <w:spacing w:val="-2"/>
        </w:rPr>
        <w:t>战略，提高公司专业领域的产品解决方案能力。</w:t>
      </w:r>
      <w:r>
        <w:rPr>
          <w:spacing w:val="-89"/>
        </w:rPr>
        <w:t> </w:t>
      </w:r>
      <w:r>
        <w:rPr>
          <w:spacing w:val="-89"/>
        </w:rPr>
      </w:r>
      <w:r>
        <w:rPr>
          <w:spacing w:val="2"/>
        </w:rPr>
        <w:t>重点开拓网络安全审计、网络安全产品、</w:t>
      </w:r>
      <w:r>
        <w:rPr>
          <w:rFonts w:ascii="Times New Roman" w:hAnsi="Times New Roman" w:cs="Times New Roman" w:eastAsia="Times New Roman" w:hint="default"/>
          <w:spacing w:val="2"/>
        </w:rPr>
        <w:t>IDC</w:t>
      </w:r>
      <w:r>
        <w:rPr>
          <w:spacing w:val="2"/>
        </w:rPr>
        <w:t>监管等市场，扩大公司的品牌知名度和市场占</w:t>
      </w:r>
      <w:r>
        <w:rPr>
          <w:spacing w:val="-112"/>
        </w:rPr>
        <w:t> </w:t>
      </w:r>
      <w:r>
        <w:rPr>
          <w:spacing w:val="-112"/>
        </w:rPr>
      </w:r>
      <w:r>
        <w:rPr/>
        <w:t>有率。公司在网监领域深耕多年，技术已经较为成熟，产品线齐全，具有较好的可复制性，</w:t>
      </w:r>
      <w:r>
        <w:rPr>
          <w:spacing w:val="-91"/>
        </w:rPr>
        <w:t> </w:t>
      </w:r>
      <w:r>
        <w:rPr>
          <w:spacing w:val="-91"/>
        </w:rPr>
      </w:r>
      <w:r>
        <w:rPr/>
        <w:t>强大的自主研发实力对于快速响应新行业用户需求具有竞争优势，目前主要通过借助与其他</w:t>
      </w:r>
      <w:r>
        <w:rPr>
          <w:spacing w:val="-91"/>
        </w:rPr>
        <w:t> </w:t>
      </w:r>
      <w:r>
        <w:rPr>
          <w:spacing w:val="-91"/>
        </w:rPr>
      </w:r>
      <w:r>
        <w:rPr/>
        <w:t>渠道商合作，快速实现新市场的拓展。</w:t>
      </w:r>
    </w:p>
    <w:p>
      <w:pPr>
        <w:pStyle w:val="Heading2"/>
        <w:spacing w:line="301" w:lineRule="exact"/>
        <w:ind w:left="635" w:right="106"/>
        <w:jc w:val="left"/>
        <w:rPr>
          <w:b w:val="0"/>
          <w:bCs w:val="0"/>
        </w:rPr>
      </w:pPr>
      <w:r>
        <w:rPr>
          <w:rFonts w:ascii="Times New Roman" w:hAnsi="Times New Roman" w:cs="Times New Roman" w:eastAsia="Times New Roman" w:hint="default"/>
        </w:rPr>
        <w:t>2</w:t>
      </w:r>
      <w:r>
        <w:rPr/>
        <w:t>、研发创新</w:t>
      </w:r>
      <w:r>
        <w:rPr>
          <w:b w:val="0"/>
          <w:bCs w:val="0"/>
        </w:rPr>
      </w:r>
    </w:p>
    <w:p>
      <w:pPr>
        <w:spacing w:after="0" w:line="301" w:lineRule="exact"/>
        <w:jc w:val="left"/>
        <w:sectPr>
          <w:pgSz w:w="11910" w:h="16840"/>
          <w:pgMar w:header="745" w:footer="980" w:top="1060" w:bottom="1160" w:left="980" w:right="900"/>
        </w:sectPr>
      </w:pPr>
    </w:p>
    <w:p>
      <w:pPr>
        <w:spacing w:line="240" w:lineRule="auto" w:before="6"/>
        <w:rPr>
          <w:rFonts w:ascii="宋体" w:hAnsi="宋体" w:cs="宋体" w:eastAsia="宋体" w:hint="default"/>
          <w:b/>
          <w:bCs/>
          <w:sz w:val="23"/>
          <w:szCs w:val="23"/>
        </w:rPr>
      </w:pPr>
    </w:p>
    <w:p>
      <w:pPr>
        <w:pStyle w:val="Heading3"/>
        <w:spacing w:line="237" w:lineRule="auto" w:before="28"/>
        <w:ind w:right="106" w:firstLine="480"/>
        <w:jc w:val="left"/>
      </w:pPr>
      <w:r>
        <w:rPr/>
        <w:t>公司将继续加大研发创新的投入，将公司多年积累的专业知识与技术优势进行产品化、 解决方案化，借助于产业升级背景下移动化、信息化、智能化发展对软件服务的广阔市场需</w:t>
      </w:r>
      <w:r>
        <w:rPr>
          <w:spacing w:val="-91"/>
        </w:rPr>
        <w:t> </w:t>
      </w:r>
      <w:r>
        <w:rPr>
          <w:spacing w:val="-91"/>
        </w:rPr>
      </w:r>
      <w:r>
        <w:rPr/>
        <w:t>求，集中力量通过研发创新持续提升公司的核心竞争力，致力将公司打造为技术领先的科技</w:t>
      </w:r>
      <w:r>
        <w:rPr>
          <w:spacing w:val="-91"/>
        </w:rPr>
        <w:t> </w:t>
      </w:r>
      <w:r>
        <w:rPr>
          <w:spacing w:val="-91"/>
        </w:rPr>
      </w:r>
      <w:r>
        <w:rPr>
          <w:spacing w:val="-3"/>
        </w:rPr>
        <w:t>公司。继续加大在行业应用、业务应用、共性技术平台以及智能互联设备上的研发投入力度，</w:t>
      </w:r>
      <w:r>
        <w:rPr>
          <w:spacing w:val="-81"/>
        </w:rPr>
        <w:t> </w:t>
      </w:r>
      <w:r>
        <w:rPr>
          <w:spacing w:val="-81"/>
        </w:rPr>
      </w:r>
      <w:r>
        <w:rPr/>
        <w:t>持续推出可以驱动业务可持续发展的知识资产；</w:t>
      </w:r>
    </w:p>
    <w:p>
      <w:pPr>
        <w:spacing w:line="312" w:lineRule="exact" w:before="29"/>
        <w:ind w:left="633" w:right="10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、客户拓展和服务计划</w:t>
      </w:r>
      <w:r>
        <w:rPr>
          <w:rFonts w:ascii="宋体" w:hAnsi="宋体" w:cs="宋体" w:eastAsia="宋体" w:hint="default"/>
          <w:b/>
          <w:bCs/>
          <w:w w:val="99"/>
          <w:sz w:val="24"/>
          <w:szCs w:val="24"/>
        </w:rPr>
        <w:t> </w:t>
      </w:r>
      <w:r>
        <w:rPr>
          <w:rFonts w:ascii="宋体" w:hAnsi="宋体" w:cs="宋体" w:eastAsia="宋体" w:hint="default"/>
          <w:spacing w:val="-3"/>
          <w:sz w:val="24"/>
          <w:szCs w:val="24"/>
        </w:rPr>
        <w:t>公司以创造客户价值为中心，系统融合公司积累的业务、客户、知识资产和产品线资源，</w:t>
      </w:r>
    </w:p>
    <w:p>
      <w:pPr>
        <w:pStyle w:val="Heading3"/>
        <w:spacing w:line="312" w:lineRule="exact"/>
        <w:ind w:right="236"/>
        <w:jc w:val="both"/>
      </w:pPr>
      <w:r>
        <w:rPr/>
        <w:t>全面加强核心业务的专业化、系统化竞争能力，构建创新高效的营销体系，提升组织级市场</w:t>
      </w:r>
      <w:r>
        <w:rPr>
          <w:spacing w:val="-91"/>
        </w:rPr>
        <w:t> </w:t>
      </w:r>
      <w:r>
        <w:rPr>
          <w:spacing w:val="-91"/>
        </w:rPr>
      </w:r>
      <w:r>
        <w:rPr/>
        <w:t>开拓能力，加强销售组织部署，加强面向云应用模式下的业务规划和整体咨询能力，持续提</w:t>
      </w:r>
      <w:r>
        <w:rPr>
          <w:spacing w:val="-89"/>
        </w:rPr>
        <w:t> </w:t>
      </w:r>
      <w:r>
        <w:rPr>
          <w:spacing w:val="-89"/>
        </w:rPr>
      </w:r>
      <w:r>
        <w:rPr/>
        <w:t>升核心技术能力，加大基于云模式的行业应用，加强知识资产运营和云服务典型应用，深化</w:t>
      </w:r>
      <w:r>
        <w:rPr>
          <w:spacing w:val="-91"/>
        </w:rPr>
        <w:t> </w:t>
      </w:r>
      <w:r>
        <w:rPr>
          <w:spacing w:val="-91"/>
        </w:rPr>
      </w:r>
      <w:r>
        <w:rPr/>
        <w:t>技术创新与知识产权管理，推动多元化商业模式创新，实现业务规模化稳定发展。</w:t>
      </w:r>
    </w:p>
    <w:p>
      <w:pPr>
        <w:spacing w:line="312" w:lineRule="exact" w:before="0"/>
        <w:ind w:left="633" w:right="10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、公司运营管理计划</w:t>
      </w:r>
      <w:r>
        <w:rPr>
          <w:rFonts w:ascii="宋体" w:hAnsi="宋体" w:cs="宋体" w:eastAsia="宋体" w:hint="default"/>
          <w:b/>
          <w:bCs/>
          <w:w w:val="99"/>
          <w:sz w:val="24"/>
          <w:szCs w:val="24"/>
        </w:rPr>
        <w:t> </w:t>
      </w:r>
      <w:r>
        <w:rPr>
          <w:rFonts w:ascii="宋体" w:hAnsi="宋体" w:cs="宋体" w:eastAsia="宋体" w:hint="default"/>
          <w:sz w:val="24"/>
          <w:szCs w:val="24"/>
        </w:rPr>
        <w:t>公司加快推进卓越运营改善计划，加强内部资源整合，深化业务结构优化与组织能力建</w:t>
      </w:r>
    </w:p>
    <w:p>
      <w:pPr>
        <w:pStyle w:val="Heading3"/>
        <w:spacing w:line="312" w:lineRule="exact"/>
        <w:ind w:right="239"/>
        <w:jc w:val="both"/>
      </w:pPr>
      <w:r>
        <w:rPr/>
        <w:t>设，调整内部组织架构，优化配置人员结构，控制人员规模，加强项目计划、预算和核算管</w:t>
      </w:r>
      <w:r>
        <w:rPr>
          <w:spacing w:val="-91"/>
        </w:rPr>
        <w:t> </w:t>
      </w:r>
      <w:r>
        <w:rPr>
          <w:spacing w:val="-91"/>
        </w:rPr>
      </w:r>
      <w:r>
        <w:rPr/>
        <w:t>理，完善费用精细化管理，严格控制总体费用规模，加强全面质量管理和运营管理，提升整</w:t>
      </w:r>
      <w:r>
        <w:rPr>
          <w:spacing w:val="-91"/>
        </w:rPr>
        <w:t> </w:t>
      </w:r>
      <w:r>
        <w:rPr>
          <w:spacing w:val="-91"/>
        </w:rPr>
      </w:r>
      <w:r>
        <w:rPr/>
        <w:t>体运行效率。</w:t>
      </w:r>
    </w:p>
    <w:p>
      <w:pPr>
        <w:pStyle w:val="Heading3"/>
        <w:spacing w:line="312" w:lineRule="exact"/>
        <w:ind w:left="633" w:right="106" w:firstLine="2"/>
        <w:jc w:val="left"/>
      </w:pPr>
      <w:r>
        <w:rPr>
          <w:rFonts w:ascii="Times New Roman" w:hAnsi="Times New Roman" w:cs="Times New Roman" w:eastAsia="Times New Roman" w:hint="default"/>
          <w:b/>
          <w:bCs/>
        </w:rPr>
        <w:t>5</w:t>
      </w:r>
      <w:r>
        <w:rPr>
          <w:rFonts w:ascii="宋体" w:hAnsi="宋体" w:cs="宋体" w:eastAsia="宋体" w:hint="default"/>
          <w:b/>
          <w:bCs/>
        </w:rPr>
        <w:t>、人力资源规划</w:t>
      </w:r>
      <w:r>
        <w:rPr>
          <w:rFonts w:ascii="宋体" w:hAnsi="宋体" w:cs="宋体" w:eastAsia="宋体" w:hint="default"/>
          <w:b/>
          <w:bCs/>
          <w:w w:val="99"/>
        </w:rPr>
        <w:t> </w:t>
      </w:r>
      <w:r>
        <w:rPr/>
        <w:t>公司人力资源建设将以优化人才结构，提升单位绩效为主要目标，通过采用股权激励、</w:t>
      </w:r>
    </w:p>
    <w:p>
      <w:pPr>
        <w:pStyle w:val="Heading3"/>
        <w:spacing w:line="312" w:lineRule="exact"/>
        <w:ind w:right="239"/>
        <w:jc w:val="both"/>
      </w:pPr>
      <w:r>
        <w:rPr/>
        <w:t>员工持股计划等多种形式的激励工具，培养和聚集人才，以满足公司未来快速持续发展的需</w:t>
      </w:r>
      <w:r>
        <w:rPr>
          <w:spacing w:val="-91"/>
        </w:rPr>
        <w:t> </w:t>
      </w:r>
      <w:r>
        <w:rPr>
          <w:spacing w:val="-91"/>
        </w:rPr>
      </w:r>
      <w:r>
        <w:rPr/>
        <w:t>求。通过持续推进运营改善计划，加强团队领导力建设，提升公司整体运营效率。</w:t>
      </w:r>
    </w:p>
    <w:p>
      <w:pPr>
        <w:spacing w:line="312" w:lineRule="exact" w:before="0"/>
        <w:ind w:left="633" w:right="10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、收购兼并及对外扩充计划</w:t>
      </w:r>
      <w:r>
        <w:rPr>
          <w:rFonts w:ascii="宋体" w:hAnsi="宋体" w:cs="宋体" w:eastAsia="宋体" w:hint="default"/>
          <w:b/>
          <w:bCs/>
          <w:w w:val="99"/>
          <w:sz w:val="24"/>
          <w:szCs w:val="24"/>
        </w:rPr>
        <w:t> </w:t>
      </w:r>
      <w:r>
        <w:rPr>
          <w:rFonts w:ascii="宋体" w:hAnsi="宋体" w:cs="宋体" w:eastAsia="宋体" w:hint="default"/>
          <w:sz w:val="24"/>
          <w:szCs w:val="24"/>
        </w:rPr>
        <w:t>公司将注重内涵式增长与外延式扩张并重，通过投资并购进一步加强核心业务发展与市</w:t>
      </w:r>
    </w:p>
    <w:p>
      <w:pPr>
        <w:pStyle w:val="Heading3"/>
        <w:spacing w:line="312" w:lineRule="exact"/>
        <w:ind w:right="239"/>
        <w:jc w:val="both"/>
      </w:pPr>
      <w:r>
        <w:rPr/>
        <w:t>场竞争地位。采取较为积极的收购兼并手段，立足公司信息安全主业，不断完善自身在信息</w:t>
      </w:r>
      <w:r>
        <w:rPr>
          <w:spacing w:val="-91"/>
        </w:rPr>
        <w:t> </w:t>
      </w:r>
      <w:r>
        <w:rPr>
          <w:spacing w:val="-91"/>
        </w:rPr>
      </w:r>
      <w:r>
        <w:rPr/>
        <w:t>安全全产业链上的战略布局，强化公司在网络安全审计领域的领先地位。</w:t>
      </w:r>
    </w:p>
    <w:p>
      <w:pPr>
        <w:pStyle w:val="Heading2"/>
        <w:spacing w:line="292" w:lineRule="exact"/>
        <w:ind w:right="0"/>
        <w:jc w:val="both"/>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可能面对的风险</w:t>
      </w:r>
      <w:r>
        <w:rPr>
          <w:b w:val="0"/>
          <w:bCs w:val="0"/>
        </w:rPr>
      </w:r>
    </w:p>
    <w:p>
      <w:pPr>
        <w:pStyle w:val="Heading3"/>
        <w:spacing w:line="312" w:lineRule="exact" w:before="20"/>
        <w:ind w:left="633" w:right="106"/>
        <w:jc w:val="left"/>
      </w:pPr>
      <w:r>
        <w:rPr>
          <w:rFonts w:ascii="宋体" w:hAnsi="宋体" w:cs="宋体" w:eastAsia="宋体" w:hint="default"/>
          <w:b/>
          <w:bCs/>
        </w:rPr>
        <w:t>（一）管理风险</w:t>
      </w:r>
      <w:r>
        <w:rPr>
          <w:rFonts w:ascii="宋体" w:hAnsi="宋体" w:cs="宋体" w:eastAsia="宋体" w:hint="default"/>
          <w:b/>
          <w:bCs/>
          <w:w w:val="99"/>
        </w:rPr>
        <w:t> </w:t>
      </w:r>
      <w:r>
        <w:rPr>
          <w:spacing w:val="-3"/>
        </w:rPr>
        <w:t>公司自上市以来经营规模和业务范围不断扩大，组织结构日益复杂，人员规模不断扩充，</w:t>
      </w:r>
    </w:p>
    <w:p>
      <w:pPr>
        <w:pStyle w:val="Heading3"/>
        <w:spacing w:line="312" w:lineRule="exact"/>
        <w:ind w:right="231"/>
        <w:jc w:val="both"/>
      </w:pPr>
      <w:r>
        <w:rPr/>
        <w:t>对公司管理水平提出了新的和更高的要求。如果公司管理层不能结合公司实际情况适时调整</w:t>
      </w:r>
      <w:r>
        <w:rPr>
          <w:spacing w:val="-91"/>
        </w:rPr>
        <w:t> </w:t>
      </w:r>
      <w:r>
        <w:rPr>
          <w:spacing w:val="-91"/>
        </w:rPr>
      </w:r>
      <w:r>
        <w:rPr>
          <w:spacing w:val="-1"/>
        </w:rPr>
        <w:t>和优化管理体系，进一步提高管理水平，以适应资产、人员和业务规模的进一步增长</w:t>
      </w:r>
      <w:r>
        <w:rPr>
          <w:rFonts w:ascii="Times New Roman" w:hAnsi="Times New Roman" w:cs="Times New Roman" w:eastAsia="Times New Roman" w:hint="default"/>
          <w:spacing w:val="-1"/>
        </w:rPr>
        <w:t>,</w:t>
      </w:r>
      <w:r>
        <w:rPr>
          <w:spacing w:val="-1"/>
        </w:rPr>
        <w:t>将可能</w:t>
      </w:r>
      <w:r>
        <w:rPr>
          <w:spacing w:val="-101"/>
        </w:rPr>
        <w:t> </w:t>
      </w:r>
      <w:r>
        <w:rPr/>
        <w:t>影响公司的长远发展。</w:t>
      </w:r>
    </w:p>
    <w:p>
      <w:pPr>
        <w:pStyle w:val="Heading2"/>
        <w:spacing w:line="282" w:lineRule="exact"/>
        <w:ind w:left="633" w:right="106"/>
        <w:jc w:val="left"/>
        <w:rPr>
          <w:b w:val="0"/>
          <w:bCs w:val="0"/>
        </w:rPr>
      </w:pPr>
      <w:r>
        <w:rPr/>
        <w:t>（二）技术进步和创新风险</w:t>
      </w:r>
      <w:r>
        <w:rPr>
          <w:b w:val="0"/>
          <w:bCs w:val="0"/>
        </w:rPr>
      </w:r>
    </w:p>
    <w:p>
      <w:pPr>
        <w:pStyle w:val="Heading3"/>
        <w:spacing w:line="237" w:lineRule="auto" w:before="1"/>
        <w:ind w:right="235" w:firstLine="480"/>
        <w:jc w:val="both"/>
      </w:pPr>
      <w:r>
        <w:rPr>
          <w:rFonts w:ascii="Times New Roman" w:hAnsi="Times New Roman" w:cs="Times New Roman" w:eastAsia="Times New Roman" w:hint="default"/>
        </w:rPr>
        <w:t>IT</w:t>
      </w:r>
      <w:r>
        <w:rPr/>
        <w:t>环境日趋复杂和新技术的不断涌现对信息安全提出了更高的要求。大数据、云计算、</w:t>
      </w:r>
      <w:r>
        <w:rPr>
          <w:w w:val="99"/>
        </w:rPr>
        <w:t> </w:t>
      </w:r>
      <w:r>
        <w:rPr/>
        <w:t>物联网、移动互联网等的不断涌现，使得信息的获取方式、存储形态、传输渠道和处理方式</w:t>
      </w:r>
      <w:r>
        <w:rPr>
          <w:spacing w:val="-91"/>
        </w:rPr>
        <w:t> </w:t>
      </w:r>
      <w:r>
        <w:rPr>
          <w:spacing w:val="-91"/>
        </w:rPr>
      </w:r>
      <w:r>
        <w:rPr/>
        <w:t>都发生了变化。用户的爆炸性增长、数据的快速膨胀不断增加了信息安全保护的难度，也要</w:t>
      </w:r>
      <w:r>
        <w:rPr>
          <w:spacing w:val="-91"/>
        </w:rPr>
        <w:t> </w:t>
      </w:r>
      <w:r>
        <w:rPr>
          <w:spacing w:val="-91"/>
        </w:rPr>
      </w:r>
      <w:r>
        <w:rPr/>
        <w:t>求信息安全产品具备更高的性能、更丰富的功能和更高的智能化。信息安全产品的形态不断</w:t>
      </w:r>
      <w:r>
        <w:rPr>
          <w:spacing w:val="-91"/>
        </w:rPr>
        <w:t> </w:t>
      </w:r>
      <w:r>
        <w:rPr>
          <w:spacing w:val="-91"/>
        </w:rPr>
      </w:r>
      <w:r>
        <w:rPr/>
        <w:t>发生变化，信息安全产品和设备之间加快融合，都带来了信息安全产业的重大变革。如果公</w:t>
      </w:r>
      <w:r>
        <w:rPr>
          <w:spacing w:val="-91"/>
        </w:rPr>
        <w:t> </w:t>
      </w:r>
      <w:r>
        <w:rPr>
          <w:spacing w:val="-91"/>
        </w:rPr>
      </w:r>
      <w:r>
        <w:rPr/>
        <w:t>司不能准确地把握行业的发展趋势，在技术开发方向的战略决策上发生失误，或者未能及时</w:t>
      </w:r>
      <w:r>
        <w:rPr>
          <w:spacing w:val="-91"/>
        </w:rPr>
        <w:t> </w:t>
      </w:r>
      <w:r>
        <w:rPr>
          <w:spacing w:val="-91"/>
        </w:rPr>
      </w:r>
      <w:r>
        <w:rPr/>
        <w:t>进行产品升级和新技术的运用，将可能丧失目前的技术优势，面临技术与产品升级的双重风</w:t>
      </w:r>
      <w:r>
        <w:rPr>
          <w:spacing w:val="-91"/>
        </w:rPr>
        <w:t> </w:t>
      </w:r>
      <w:r>
        <w:rPr>
          <w:spacing w:val="-91"/>
        </w:rPr>
      </w:r>
      <w:r>
        <w:rPr/>
        <w:t>险。</w:t>
      </w:r>
    </w:p>
    <w:p>
      <w:pPr>
        <w:pStyle w:val="Heading3"/>
        <w:spacing w:line="312" w:lineRule="exact" w:before="29"/>
        <w:ind w:left="633" w:right="106"/>
        <w:jc w:val="left"/>
      </w:pPr>
      <w:r>
        <w:rPr>
          <w:rFonts w:ascii="宋体" w:hAnsi="宋体" w:cs="宋体" w:eastAsia="宋体" w:hint="default"/>
          <w:b/>
          <w:bCs/>
        </w:rPr>
        <w:t>（三）市场风险</w:t>
      </w:r>
      <w:r>
        <w:rPr>
          <w:rFonts w:ascii="宋体" w:hAnsi="宋体" w:cs="宋体" w:eastAsia="宋体" w:hint="default"/>
          <w:b/>
          <w:bCs/>
          <w:w w:val="99"/>
        </w:rPr>
        <w:t> </w:t>
      </w:r>
      <w:r>
        <w:rPr>
          <w:spacing w:val="-2"/>
        </w:rPr>
        <w:t>随着安全技术与互联网及</w:t>
      </w:r>
      <w:r>
        <w:rPr>
          <w:rFonts w:ascii="Times New Roman" w:hAnsi="Times New Roman" w:cs="Times New Roman" w:eastAsia="Times New Roman" w:hint="default"/>
          <w:spacing w:val="-2"/>
        </w:rPr>
        <w:t>IT</w:t>
      </w:r>
      <w:r>
        <w:rPr>
          <w:spacing w:val="-2"/>
        </w:rPr>
        <w:t>设备的融合不断加剧，许多非传统安全厂商，如互联网企业、</w:t>
      </w:r>
    </w:p>
    <w:p>
      <w:pPr>
        <w:pStyle w:val="Heading3"/>
        <w:spacing w:line="312" w:lineRule="exact"/>
        <w:ind w:right="106"/>
        <w:jc w:val="left"/>
      </w:pPr>
      <w:r>
        <w:rPr>
          <w:rFonts w:ascii="Times New Roman" w:hAnsi="Times New Roman" w:cs="Times New Roman" w:eastAsia="Times New Roman" w:hint="default"/>
        </w:rPr>
        <w:t>IT</w:t>
      </w:r>
      <w:r>
        <w:rPr/>
        <w:t>设备生产商等开始更多和更深地介入信息安全市场，竞争愈加激烈的市场环境可能对公司</w:t>
      </w:r>
      <w:r>
        <w:rPr>
          <w:spacing w:val="-75"/>
        </w:rPr>
        <w:t> </w:t>
      </w:r>
      <w:r>
        <w:rPr>
          <w:spacing w:val="-75"/>
        </w:rPr>
      </w:r>
      <w:r>
        <w:rPr/>
        <w:t>大幅拓展经营规模形成一定的风险。</w:t>
      </w:r>
    </w:p>
    <w:p>
      <w:pPr>
        <w:pStyle w:val="Heading2"/>
        <w:spacing w:line="283" w:lineRule="exact"/>
        <w:ind w:left="633" w:right="106"/>
        <w:jc w:val="left"/>
        <w:rPr>
          <w:b w:val="0"/>
          <w:bCs w:val="0"/>
        </w:rPr>
      </w:pPr>
      <w:r>
        <w:rPr/>
        <w:t>（三）人力资源风险</w:t>
      </w:r>
      <w:r>
        <w:rPr>
          <w:b w:val="0"/>
          <w:bCs w:val="0"/>
        </w:rPr>
      </w:r>
    </w:p>
    <w:p>
      <w:pPr>
        <w:spacing w:after="0" w:line="283" w:lineRule="exact"/>
        <w:jc w:val="left"/>
        <w:sectPr>
          <w:pgSz w:w="11910" w:h="16840"/>
          <w:pgMar w:header="745" w:footer="980" w:top="1060" w:bottom="1160" w:left="980" w:right="900"/>
        </w:sectPr>
      </w:pPr>
    </w:p>
    <w:p>
      <w:pPr>
        <w:spacing w:line="240" w:lineRule="auto" w:before="6"/>
        <w:rPr>
          <w:rFonts w:ascii="宋体" w:hAnsi="宋体" w:cs="宋体" w:eastAsia="宋体" w:hint="default"/>
          <w:b/>
          <w:bCs/>
          <w:sz w:val="23"/>
          <w:szCs w:val="23"/>
        </w:rPr>
      </w:pPr>
    </w:p>
    <w:p>
      <w:pPr>
        <w:pStyle w:val="Heading3"/>
        <w:spacing w:line="237" w:lineRule="auto" w:before="28"/>
        <w:ind w:right="239" w:firstLine="480"/>
        <w:jc w:val="both"/>
      </w:pPr>
      <w:r>
        <w:rPr/>
        <w:t>我国的网络和信息安全行业正在迎来新的发展机遇，当前公司在经营管理、市场营销、 技术研发、项目管理、投资管理等方面的中高级人才还相对缺乏，不能满足公司快速发展的</w:t>
      </w:r>
      <w:r>
        <w:rPr>
          <w:spacing w:val="-91"/>
        </w:rPr>
        <w:t> </w:t>
      </w:r>
      <w:r>
        <w:rPr>
          <w:spacing w:val="-91"/>
        </w:rPr>
      </w:r>
      <w:r>
        <w:rPr/>
        <w:t>需要，公司需要不断增强企业凝聚力，引进、培养、留住、储备一批中高级人才。同时，由</w:t>
      </w:r>
      <w:r>
        <w:rPr>
          <w:spacing w:val="-91"/>
        </w:rPr>
        <w:t> </w:t>
      </w:r>
      <w:r>
        <w:rPr>
          <w:spacing w:val="-91"/>
        </w:rPr>
      </w:r>
      <w:r>
        <w:rPr/>
        <w:t>于公司属技术密集型行业，人员尤其是核心技术人员是公司未来持续发展的重要保障，如果</w:t>
      </w:r>
      <w:r>
        <w:rPr>
          <w:spacing w:val="-91"/>
        </w:rPr>
        <w:t> </w:t>
      </w:r>
      <w:r>
        <w:rPr>
          <w:spacing w:val="-91"/>
        </w:rPr>
      </w:r>
      <w:r>
        <w:rPr/>
        <w:t>公司不能及时有效地优化和完善员工薪酬福利制度、企业文化环境等激励措施，还存在核心</w:t>
      </w:r>
      <w:r>
        <w:rPr>
          <w:spacing w:val="-91"/>
        </w:rPr>
        <w:t> </w:t>
      </w:r>
      <w:r>
        <w:rPr>
          <w:spacing w:val="-91"/>
        </w:rPr>
      </w:r>
      <w:r>
        <w:rPr/>
        <w:t>人员流失的风险。</w:t>
      </w:r>
    </w:p>
    <w:p>
      <w:pPr>
        <w:pStyle w:val="Heading3"/>
        <w:spacing w:line="247" w:lineRule="auto"/>
        <w:ind w:right="96" w:firstLine="480"/>
        <w:jc w:val="left"/>
      </w:pPr>
      <w:r>
        <w:rPr>
          <w:rFonts w:ascii="宋体" w:hAnsi="宋体" w:cs="宋体" w:eastAsia="宋体" w:hint="default"/>
          <w:b/>
          <w:bCs/>
        </w:rPr>
        <w:t>（四）投资并购后的整合风险</w:t>
      </w:r>
      <w:r>
        <w:rPr>
          <w:rFonts w:ascii="宋体" w:hAnsi="宋体" w:cs="宋体" w:eastAsia="宋体" w:hint="default"/>
          <w:b/>
          <w:bCs/>
          <w:w w:val="99"/>
        </w:rPr>
        <w:t> </w:t>
      </w:r>
      <w:r>
        <w:rPr/>
        <w:t>公司基于发展需要实施行业投资并购，整合发展资源，与被收购企业实现整合重组后，为发</w:t>
      </w:r>
      <w:r>
        <w:rPr>
          <w:spacing w:val="-89"/>
        </w:rPr>
        <w:t> </w:t>
      </w:r>
      <w:r>
        <w:rPr>
          <w:spacing w:val="-89"/>
        </w:rPr>
      </w:r>
      <w:r>
        <w:rPr/>
        <w:t>挥协同效应，从经营和资源配置等角度出发，公司需要与投资并购标的进行组织架构、资金</w:t>
      </w:r>
      <w:r>
        <w:rPr>
          <w:spacing w:val="-91"/>
        </w:rPr>
        <w:t> </w:t>
      </w:r>
      <w:r>
        <w:rPr>
          <w:spacing w:val="-91"/>
        </w:rPr>
      </w:r>
      <w:r>
        <w:rPr>
          <w:spacing w:val="-2"/>
        </w:rPr>
        <w:t>运用、研究开发、销售渠道、管理团队等方面进行一定程度的融合。提高企业综合整合能力，</w:t>
      </w:r>
      <w:r>
        <w:rPr/>
        <w:t> 努力达成提质增效降本的目标，成为公司需要重点做好的工作之一。</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4"/>
          <w:szCs w:val="24"/>
        </w:rPr>
      </w:pPr>
    </w:p>
    <w:p>
      <w:pPr>
        <w:pStyle w:val="Heading2"/>
        <w:spacing w:line="240" w:lineRule="auto"/>
        <w:ind w:right="0"/>
        <w:jc w:val="both"/>
        <w:rPr>
          <w:b w:val="0"/>
          <w:bCs w:val="0"/>
        </w:rPr>
      </w:pPr>
      <w:r>
        <w:rPr/>
        <w:t>三、董事会关于报告期会计政策、会计估计变更或重要前期差错更正的说明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9"/>
          <w:szCs w:val="19"/>
        </w:rPr>
      </w:pPr>
    </w:p>
    <w:p>
      <w:pPr>
        <w:pStyle w:val="Heading2"/>
        <w:spacing w:line="312" w:lineRule="exact"/>
        <w:ind w:left="635" w:right="106"/>
        <w:jc w:val="left"/>
        <w:rPr>
          <w:b w:val="0"/>
          <w:bCs w:val="0"/>
        </w:rPr>
      </w:pPr>
      <w:r>
        <w:rPr/>
        <w:t>一、会计政策变更的概述</w:t>
      </w:r>
      <w:r>
        <w:rPr>
          <w:b w:val="0"/>
          <w:bCs w:val="0"/>
        </w:rPr>
      </w:r>
    </w:p>
    <w:p>
      <w:pPr>
        <w:pStyle w:val="Heading3"/>
        <w:spacing w:line="320" w:lineRule="exact"/>
        <w:ind w:left="633" w:right="106"/>
        <w:jc w:val="left"/>
      </w:pPr>
      <w:r>
        <w:rPr>
          <w:rFonts w:ascii="Times New Roman" w:hAnsi="Times New Roman" w:cs="Times New Roman" w:eastAsia="Times New Roman" w:hint="default"/>
        </w:rPr>
        <w:t>1</w:t>
      </w:r>
      <w:r>
        <w:rPr/>
        <w:t>、变更的日期</w:t>
      </w:r>
    </w:p>
    <w:p>
      <w:pPr>
        <w:pStyle w:val="Heading3"/>
        <w:spacing w:line="312" w:lineRule="exact"/>
        <w:ind w:left="633" w:right="106"/>
        <w:jc w:val="left"/>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p>
    <w:p>
      <w:pPr>
        <w:pStyle w:val="Heading3"/>
        <w:spacing w:line="312" w:lineRule="exact"/>
        <w:ind w:left="633" w:right="106"/>
        <w:jc w:val="left"/>
      </w:pPr>
      <w:r>
        <w:rPr>
          <w:rFonts w:ascii="Times New Roman" w:hAnsi="Times New Roman" w:cs="Times New Roman" w:eastAsia="Times New Roman" w:hint="default"/>
        </w:rPr>
        <w:t>2</w:t>
      </w:r>
      <w:r>
        <w:rPr/>
        <w:t>、变更的原因</w:t>
      </w:r>
    </w:p>
    <w:p>
      <w:pPr>
        <w:pStyle w:val="Heading3"/>
        <w:spacing w:line="312" w:lineRule="exact"/>
        <w:ind w:left="633" w:right="0"/>
        <w:jc w:val="left"/>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26 </w:t>
      </w:r>
      <w:r>
        <w:rPr/>
        <w:t>日起，中国财政部陆续发布了《企业会计准则第 </w:t>
      </w:r>
      <w:r>
        <w:rPr>
          <w:rFonts w:ascii="Times New Roman" w:hAnsi="Times New Roman" w:cs="Times New Roman" w:eastAsia="Times New Roman" w:hint="default"/>
        </w:rPr>
        <w:t>9</w:t>
      </w:r>
      <w:r>
        <w:rPr>
          <w:rFonts w:ascii="Times New Roman" w:hAnsi="Times New Roman" w:cs="Times New Roman" w:eastAsia="Times New Roman" w:hint="default"/>
          <w:spacing w:val="37"/>
        </w:rPr>
        <w:t> </w:t>
      </w:r>
      <w:r>
        <w:rPr/>
        <w:t>号</w:t>
      </w:r>
      <w:r>
        <w:rPr>
          <w:rFonts w:ascii="Times New Roman" w:hAnsi="Times New Roman" w:cs="Times New Roman" w:eastAsia="Times New Roman" w:hint="default"/>
        </w:rPr>
        <w:t>——</w:t>
      </w:r>
      <w:r>
        <w:rPr/>
        <w:t>职工薪酬》、</w:t>
      </w:r>
    </w:p>
    <w:p>
      <w:pPr>
        <w:pStyle w:val="Heading3"/>
        <w:spacing w:line="312" w:lineRule="exact"/>
        <w:ind w:right="0"/>
        <w:jc w:val="both"/>
      </w:pPr>
      <w:r>
        <w:rPr/>
        <w:t>《企业会计准则第</w:t>
      </w:r>
      <w:r>
        <w:rPr>
          <w:spacing w:val="-24"/>
        </w:rPr>
        <w:t> </w:t>
      </w:r>
      <w:r>
        <w:rPr>
          <w:rFonts w:ascii="Times New Roman" w:hAnsi="Times New Roman" w:cs="Times New Roman" w:eastAsia="Times New Roman" w:hint="default"/>
        </w:rPr>
        <w:t>30 </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w:t>
      </w:r>
      <w:r>
        <w:rPr/>
        <w:t>财务报表列报</w:t>
      </w:r>
      <w:r>
        <w:rPr>
          <w:spacing w:val="-58"/>
        </w:rPr>
        <w:t>》</w:t>
      </w:r>
      <w:r>
        <w:rPr>
          <w:spacing w:val="-116"/>
        </w:rPr>
        <w:t>、</w:t>
      </w:r>
      <w:r>
        <w:rPr/>
        <w:t>《企业会计准则第</w:t>
      </w:r>
      <w:r>
        <w:rPr>
          <w:spacing w:val="-24"/>
        </w:rPr>
        <w:t> </w:t>
      </w:r>
      <w:r>
        <w:rPr>
          <w:rFonts w:ascii="Times New Roman" w:hAnsi="Times New Roman" w:cs="Times New Roman" w:eastAsia="Times New Roman" w:hint="default"/>
        </w:rPr>
        <w:t>33 </w:t>
      </w:r>
      <w:r>
        <w:rPr>
          <w:rFonts w:ascii="Times New Roman" w:hAnsi="Times New Roman" w:cs="Times New Roman" w:eastAsia="Times New Roman" w:hint="default"/>
          <w:spacing w:val="-22"/>
        </w:rPr>
        <w:t> </w:t>
      </w:r>
      <w:r>
        <w:rPr/>
        <w:t>号</w:t>
      </w:r>
      <w:r>
        <w:rPr>
          <w:rFonts w:ascii="Times New Roman" w:hAnsi="Times New Roman" w:cs="Times New Roman" w:eastAsia="Times New Roman" w:hint="default"/>
        </w:rPr>
        <w:t>——</w:t>
      </w:r>
      <w:r>
        <w:rPr/>
        <w:t>合并财务报表</w:t>
      </w:r>
      <w:r>
        <w:rPr>
          <w:spacing w:val="-56"/>
        </w:rPr>
        <w:t>》</w:t>
      </w:r>
      <w:r>
        <w:rPr/>
        <w:t>、</w:t>
      </w:r>
    </w:p>
    <w:p>
      <w:pPr>
        <w:pStyle w:val="Heading3"/>
        <w:spacing w:line="312" w:lineRule="exact"/>
        <w:ind w:right="0"/>
        <w:jc w:val="both"/>
      </w:pPr>
      <w:r>
        <w:rPr/>
        <w:t>《企业会计准则第</w:t>
      </w:r>
      <w:r>
        <w:rPr>
          <w:spacing w:val="-24"/>
        </w:rPr>
        <w:t> </w:t>
      </w:r>
      <w:r>
        <w:rPr>
          <w:rFonts w:ascii="Times New Roman" w:hAnsi="Times New Roman" w:cs="Times New Roman" w:eastAsia="Times New Roman" w:hint="default"/>
        </w:rPr>
        <w:t>39 </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w:t>
      </w:r>
      <w:r>
        <w:rPr/>
        <w:t>公允价值计量</w:t>
      </w:r>
      <w:r>
        <w:rPr>
          <w:spacing w:val="-58"/>
        </w:rPr>
        <w:t>》</w:t>
      </w:r>
      <w:r>
        <w:rPr>
          <w:spacing w:val="-116"/>
        </w:rPr>
        <w:t>、</w:t>
      </w:r>
      <w:r>
        <w:rPr/>
        <w:t>《企业会计准则第</w:t>
      </w:r>
      <w:r>
        <w:rPr>
          <w:spacing w:val="-24"/>
        </w:rPr>
        <w:t> </w:t>
      </w:r>
      <w:r>
        <w:rPr>
          <w:rFonts w:ascii="Times New Roman" w:hAnsi="Times New Roman" w:cs="Times New Roman" w:eastAsia="Times New Roman" w:hint="default"/>
        </w:rPr>
        <w:t>40 </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w:t>
      </w:r>
      <w:r>
        <w:rPr/>
        <w:t>合营安排</w:t>
      </w:r>
      <w:r>
        <w:rPr>
          <w:spacing w:val="-58"/>
        </w:rPr>
        <w:t>》</w:t>
      </w:r>
      <w:r>
        <w:rPr>
          <w:spacing w:val="-116"/>
        </w:rPr>
        <w:t>、</w:t>
      </w:r>
      <w:r>
        <w:rPr/>
        <w:t>《企</w:t>
      </w:r>
    </w:p>
    <w:p>
      <w:pPr>
        <w:pStyle w:val="Heading3"/>
        <w:spacing w:line="312" w:lineRule="exact"/>
        <w:ind w:right="0"/>
        <w:jc w:val="both"/>
      </w:pPr>
      <w:r>
        <w:rPr/>
        <w:t>业会计准则第 </w:t>
      </w:r>
      <w:r>
        <w:rPr>
          <w:rFonts w:ascii="Times New Roman" w:hAnsi="Times New Roman" w:cs="Times New Roman" w:eastAsia="Times New Roman" w:hint="default"/>
        </w:rPr>
        <w:t>2  </w:t>
      </w:r>
      <w:r>
        <w:rPr/>
        <w:t>号</w:t>
      </w:r>
      <w:r>
        <w:rPr>
          <w:rFonts w:ascii="Times New Roman" w:hAnsi="Times New Roman" w:cs="Times New Roman" w:eastAsia="Times New Roman" w:hint="default"/>
        </w:rPr>
        <w:t>——</w:t>
      </w:r>
      <w:r>
        <w:rPr/>
        <w:t>长期股权投资》和《企业会计准则第 </w:t>
      </w:r>
      <w:r>
        <w:rPr>
          <w:rFonts w:ascii="Times New Roman" w:hAnsi="Times New Roman" w:cs="Times New Roman" w:eastAsia="Times New Roman" w:hint="default"/>
        </w:rPr>
        <w:t>41</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在其他主体中权益的</w:t>
      </w:r>
    </w:p>
    <w:p>
      <w:pPr>
        <w:pStyle w:val="Heading3"/>
        <w:spacing w:line="312" w:lineRule="exact"/>
        <w:ind w:right="0"/>
        <w:jc w:val="both"/>
        <w:rPr>
          <w:rFonts w:ascii="Times New Roman" w:hAnsi="Times New Roman" w:cs="Times New Roman" w:eastAsia="Times New Roman" w:hint="default"/>
        </w:rPr>
      </w:pPr>
      <w:r>
        <w:rPr>
          <w:spacing w:val="-7"/>
        </w:rPr>
        <w:t>披露》七项具体会计准则（以下简称</w:t>
      </w:r>
      <w:r>
        <w:rPr>
          <w:rFonts w:ascii="Times New Roman" w:hAnsi="Times New Roman" w:cs="Times New Roman" w:eastAsia="Times New Roman" w:hint="default"/>
          <w:spacing w:val="-7"/>
        </w:rPr>
        <w:t>“</w:t>
      </w:r>
      <w:r>
        <w:rPr>
          <w:spacing w:val="-7"/>
        </w:rPr>
        <w:t>新会计准则</w:t>
      </w:r>
      <w:r>
        <w:rPr>
          <w:rFonts w:ascii="Times New Roman" w:hAnsi="Times New Roman" w:cs="Times New Roman" w:eastAsia="Times New Roman" w:hint="default"/>
          <w:spacing w:val="-7"/>
        </w:rPr>
        <w:t>”</w:t>
      </w:r>
      <w:r>
        <w:rPr>
          <w:spacing w:val="-7"/>
        </w:rPr>
        <w:t>）。根据财政部的要求，新会计准则自</w:t>
      </w:r>
      <w:r>
        <w:rPr>
          <w:spacing w:val="-20"/>
        </w:rPr>
        <w:t> </w:t>
      </w:r>
      <w:r>
        <w:rPr>
          <w:rFonts w:ascii="Times New Roman" w:hAnsi="Times New Roman" w:cs="Times New Roman" w:eastAsia="Times New Roman" w:hint="default"/>
        </w:rPr>
        <w:t>2014</w:t>
      </w:r>
    </w:p>
    <w:p>
      <w:pPr>
        <w:pStyle w:val="Heading3"/>
        <w:spacing w:line="312" w:lineRule="exact"/>
        <w:ind w:right="0"/>
        <w:jc w:val="both"/>
      </w:pP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2"/>
        </w:rPr>
        <w:t>日起在所有执行企业会计准则的企业范围内施行。根据财政部的规定，本公司自</w:t>
      </w:r>
    </w:p>
    <w:p>
      <w:pPr>
        <w:pStyle w:val="Heading3"/>
        <w:spacing w:line="312" w:lineRule="exact"/>
        <w:ind w:right="0"/>
        <w:jc w:val="both"/>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7 </w:t>
      </w:r>
      <w:r>
        <w:rPr/>
        <w:t>月</w:t>
      </w:r>
      <w:r>
        <w:rPr>
          <w:spacing w:val="23"/>
        </w:rPr>
        <w:t> </w:t>
      </w:r>
      <w:r>
        <w:rPr>
          <w:rFonts w:ascii="Times New Roman" w:hAnsi="Times New Roman" w:cs="Times New Roman" w:eastAsia="Times New Roman" w:hint="default"/>
        </w:rPr>
        <w:t>1</w:t>
      </w:r>
      <w:r>
        <w:rPr/>
        <w:t>日起执行上述七项新会计准则。</w:t>
      </w:r>
    </w:p>
    <w:p>
      <w:pPr>
        <w:pStyle w:val="Heading3"/>
        <w:spacing w:line="312" w:lineRule="exact"/>
        <w:ind w:left="633" w:right="106"/>
        <w:jc w:val="left"/>
      </w:pPr>
      <w:r>
        <w:rPr>
          <w:rFonts w:ascii="Times New Roman" w:hAnsi="Times New Roman" w:cs="Times New Roman" w:eastAsia="Times New Roman" w:hint="default"/>
        </w:rPr>
        <w:t>3</w:t>
      </w:r>
      <w:r>
        <w:rPr/>
        <w:t>、变更前采用的会计政策</w:t>
      </w:r>
    </w:p>
    <w:p>
      <w:pPr>
        <w:pStyle w:val="Heading3"/>
        <w:spacing w:line="312" w:lineRule="exact" w:before="20"/>
        <w:ind w:right="217" w:firstLine="480"/>
        <w:jc w:val="left"/>
      </w:pPr>
      <w:r>
        <w:rPr/>
        <w:t>中国财政部于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15 </w:t>
      </w:r>
      <w:r>
        <w:rPr/>
        <w:t>日颁布的《企业会计准则</w:t>
      </w:r>
      <w:r>
        <w:rPr>
          <w:rFonts w:ascii="Times New Roman" w:hAnsi="Times New Roman" w:cs="Times New Roman" w:eastAsia="Times New Roman" w:hint="default"/>
        </w:rPr>
        <w:t>——</w:t>
      </w:r>
      <w:r>
        <w:rPr/>
        <w:t>基本准则》和</w:t>
      </w:r>
      <w:r>
        <w:rPr>
          <w:rFonts w:ascii="Times New Roman" w:hAnsi="Times New Roman" w:cs="Times New Roman" w:eastAsia="Times New Roman" w:hint="default"/>
        </w:rPr>
        <w:t>38</w:t>
      </w:r>
      <w:r>
        <w:rPr>
          <w:rFonts w:ascii="Times New Roman" w:hAnsi="Times New Roman" w:cs="Times New Roman" w:eastAsia="Times New Roman" w:hint="default"/>
          <w:spacing w:val="37"/>
        </w:rPr>
        <w:t> </w:t>
      </w:r>
      <w:r>
        <w:rPr/>
        <w:t>项具体会 计准则、企业会计准则应用指南、企业会计准则解释公告以及其他相关规定。</w:t>
      </w:r>
    </w:p>
    <w:p>
      <w:pPr>
        <w:pStyle w:val="Heading3"/>
        <w:spacing w:line="312" w:lineRule="exact"/>
        <w:ind w:left="633" w:right="106"/>
        <w:jc w:val="left"/>
      </w:pPr>
      <w:r>
        <w:rPr>
          <w:rFonts w:ascii="Times New Roman" w:hAnsi="Times New Roman" w:cs="Times New Roman" w:eastAsia="Times New Roman" w:hint="default"/>
        </w:rPr>
        <w:t>4</w:t>
      </w:r>
      <w:r>
        <w:rPr/>
        <w:t>、变更后采用的会计政策 公司将按照财政部自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日起修订和颁布的《企业会计准则第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w:t>
      </w:r>
    </w:p>
    <w:p>
      <w:pPr>
        <w:pStyle w:val="Heading3"/>
        <w:spacing w:line="291" w:lineRule="exact"/>
        <w:ind w:right="0"/>
        <w:jc w:val="both"/>
      </w:pPr>
      <w:r>
        <w:rPr>
          <w:spacing w:val="-5"/>
        </w:rPr>
        <w:t>投资》、《企业会计准则第</w:t>
      </w:r>
      <w:r>
        <w:rPr>
          <w:rFonts w:ascii="Times New Roman" w:hAnsi="Times New Roman" w:cs="Times New Roman" w:eastAsia="Times New Roman" w:hint="default"/>
          <w:spacing w:val="-5"/>
        </w:rPr>
        <w:t>9</w:t>
      </w:r>
      <w:r>
        <w:rPr>
          <w:spacing w:val="-5"/>
        </w:rPr>
        <w:t>号</w:t>
      </w:r>
      <w:r>
        <w:rPr>
          <w:rFonts w:ascii="Times New Roman" w:hAnsi="Times New Roman" w:cs="Times New Roman" w:eastAsia="Times New Roman" w:hint="default"/>
          <w:spacing w:val="-5"/>
        </w:rPr>
        <w:t>——</w:t>
      </w:r>
      <w:r>
        <w:rPr>
          <w:spacing w:val="-5"/>
        </w:rPr>
        <w:t>职工薪酬》、《企业会计准则第</w:t>
      </w:r>
      <w:r>
        <w:rPr>
          <w:rFonts w:ascii="Times New Roman" w:hAnsi="Times New Roman" w:cs="Times New Roman" w:eastAsia="Times New Roman" w:hint="default"/>
          <w:spacing w:val="-5"/>
        </w:rPr>
        <w:t>30</w:t>
      </w:r>
      <w:r>
        <w:rPr>
          <w:spacing w:val="-5"/>
        </w:rPr>
        <w:t>号</w:t>
      </w:r>
      <w:r>
        <w:rPr>
          <w:rFonts w:ascii="Times New Roman" w:hAnsi="Times New Roman" w:cs="Times New Roman" w:eastAsia="Times New Roman" w:hint="default"/>
          <w:spacing w:val="-5"/>
        </w:rPr>
        <w:t>——</w:t>
      </w:r>
      <w:r>
        <w:rPr>
          <w:spacing w:val="-5"/>
        </w:rPr>
        <w:t>财务报表列报》、</w:t>
      </w:r>
    </w:p>
    <w:p>
      <w:pPr>
        <w:pStyle w:val="Heading3"/>
        <w:spacing w:line="312" w:lineRule="exact"/>
        <w:ind w:right="0"/>
        <w:jc w:val="both"/>
      </w:pPr>
      <w:r>
        <w:rPr/>
        <w:t>《企业会计准则第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p>
    <w:p>
      <w:pPr>
        <w:pStyle w:val="Heading3"/>
        <w:spacing w:line="312" w:lineRule="exact" w:before="21"/>
        <w:ind w:right="231"/>
        <w:jc w:val="both"/>
      </w:pPr>
      <w:r>
        <w:rPr/>
        <w:t>《企业会计准则第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合营安排》、《企</w:t>
      </w:r>
      <w:r>
        <w:rPr>
          <w:spacing w:val="-91"/>
        </w:rPr>
        <w:t> </w:t>
      </w:r>
      <w:r>
        <w:rPr>
          <w:spacing w:val="-91"/>
        </w:rPr>
      </w:r>
      <w:r>
        <w:rPr/>
        <w:t>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在其他主体中权益的披露》及《企业会计准则</w:t>
      </w:r>
      <w:r>
        <w:rPr>
          <w:rFonts w:ascii="Times New Roman" w:hAnsi="Times New Roman" w:cs="Times New Roman" w:eastAsia="Times New Roman" w:hint="default"/>
        </w:rPr>
        <w:t>——</w:t>
      </w:r>
      <w:r>
        <w:rPr/>
        <w:t>基本准则》等具体</w:t>
      </w:r>
      <w:r>
        <w:rPr>
          <w:spacing w:val="-90"/>
        </w:rPr>
        <w:t> </w:t>
      </w:r>
      <w:r>
        <w:rPr>
          <w:spacing w:val="-90"/>
        </w:rPr>
      </w:r>
      <w:r>
        <w:rPr>
          <w:spacing w:val="-2"/>
        </w:rPr>
        <w:t>准则规定的起始日期进行执行，其余未变更部分仍执行中国财政部于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15</w:t>
      </w:r>
      <w:r>
        <w:rPr>
          <w:spacing w:val="-2"/>
        </w:rPr>
        <w:t>日颁布的相</w:t>
      </w:r>
      <w:r>
        <w:rPr>
          <w:spacing w:val="-113"/>
        </w:rPr>
        <w:t> </w:t>
      </w:r>
      <w:r>
        <w:rPr/>
        <w:t>关准则及其他有关规定。</w:t>
      </w:r>
    </w:p>
    <w:p>
      <w:pPr>
        <w:pStyle w:val="Heading2"/>
        <w:spacing w:line="282" w:lineRule="exact"/>
        <w:ind w:left="635" w:right="106"/>
        <w:jc w:val="left"/>
        <w:rPr>
          <w:b w:val="0"/>
          <w:bCs w:val="0"/>
        </w:rPr>
      </w:pPr>
      <w:r>
        <w:rPr/>
        <w:t>二、本次会计政策变更对公司的影响</w:t>
      </w:r>
      <w:r>
        <w:rPr>
          <w:b w:val="0"/>
          <w:bCs w:val="0"/>
        </w:rPr>
      </w:r>
    </w:p>
    <w:p>
      <w:pPr>
        <w:pStyle w:val="Heading3"/>
        <w:spacing w:line="312" w:lineRule="exact" w:before="29"/>
        <w:ind w:right="218" w:firstLine="480"/>
        <w:jc w:val="left"/>
      </w:pPr>
      <w:r>
        <w:rPr>
          <w:rFonts w:ascii="Times New Roman" w:hAnsi="Times New Roman" w:cs="Times New Roman" w:eastAsia="Times New Roman" w:hint="default"/>
        </w:rPr>
        <w:t>1</w:t>
      </w:r>
      <w:r>
        <w:rPr/>
        <w:t>、本公司根据《关于印发修订</w:t>
      </w:r>
      <w:r>
        <w:rPr>
          <w:rFonts w:ascii="Times New Roman" w:hAnsi="Times New Roman" w:cs="Times New Roman" w:eastAsia="Times New Roman" w:hint="default"/>
        </w:rPr>
        <w:t>&lt;</w:t>
      </w:r>
      <w:r>
        <w:rPr/>
        <w:t>企业会计准则第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spacing w:val="-3"/>
        </w:rPr>
        <w:t>号</w:t>
      </w:r>
      <w:r>
        <w:rPr>
          <w:rFonts w:ascii="Times New Roman" w:hAnsi="Times New Roman" w:cs="Times New Roman" w:eastAsia="Times New Roman" w:hint="default"/>
          <w:spacing w:val="-3"/>
        </w:rPr>
        <w:t>——</w:t>
      </w:r>
      <w:r>
        <w:rPr>
          <w:spacing w:val="-3"/>
        </w:rPr>
        <w:t>财务报表列报</w:t>
      </w:r>
      <w:r>
        <w:rPr>
          <w:rFonts w:ascii="Times New Roman" w:hAnsi="Times New Roman" w:cs="Times New Roman" w:eastAsia="Times New Roman" w:hint="default"/>
          <w:spacing w:val="-3"/>
        </w:rPr>
        <w:t>&gt;</w:t>
      </w:r>
      <w:r>
        <w:rPr>
          <w:spacing w:val="-3"/>
        </w:rPr>
        <w:t>的通知》（财</w:t>
      </w:r>
      <w:r>
        <w:rPr/>
        <w:t> 会</w:t>
      </w:r>
      <w:r>
        <w:rPr>
          <w:rFonts w:ascii="Times New Roman" w:hAnsi="Times New Roman" w:cs="Times New Roman" w:eastAsia="Times New Roman" w:hint="default"/>
        </w:rPr>
        <w:t>[2014]7  </w:t>
      </w:r>
      <w:r>
        <w:rPr>
          <w:spacing w:val="-3"/>
        </w:rPr>
        <w:t>号），执行《企业会计准则第 </w:t>
      </w:r>
      <w:r>
        <w:rPr>
          <w:rFonts w:ascii="Times New Roman" w:hAnsi="Times New Roman" w:cs="Times New Roman" w:eastAsia="Times New Roman" w:hint="default"/>
        </w:rPr>
        <w:t>30</w:t>
      </w:r>
      <w:r>
        <w:rPr>
          <w:rFonts w:ascii="Times New Roman" w:hAnsi="Times New Roman" w:cs="Times New Roman" w:eastAsia="Times New Roman" w:hint="default"/>
          <w:spacing w:val="-22"/>
        </w:rPr>
        <w:t> </w:t>
      </w:r>
      <w:r>
        <w:rPr/>
        <w:t>号</w:t>
      </w:r>
      <w:r>
        <w:rPr>
          <w:rFonts w:ascii="Times New Roman" w:hAnsi="Times New Roman" w:cs="Times New Roman" w:eastAsia="Times New Roman" w:hint="default"/>
        </w:rPr>
        <w:t>——</w:t>
      </w:r>
      <w:r>
        <w:rPr/>
        <w:t>财务报表列报》，本公司修改了财务报表</w:t>
      </w:r>
    </w:p>
    <w:p>
      <w:pPr>
        <w:spacing w:after="0" w:line="312" w:lineRule="exact"/>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3"/>
        <w:spacing w:line="313" w:lineRule="exact" w:before="26"/>
        <w:ind w:right="0"/>
        <w:jc w:val="both"/>
      </w:pPr>
      <w:r>
        <w:rPr/>
        <w:t>中的列报，包括利润表中其他综合收益项目分为两类列报：</w:t>
      </w:r>
    </w:p>
    <w:p>
      <w:pPr>
        <w:pStyle w:val="Heading3"/>
        <w:spacing w:line="321" w:lineRule="exact"/>
        <w:ind w:left="633" w:right="106"/>
        <w:jc w:val="left"/>
      </w:pPr>
      <w:r>
        <w:rPr/>
        <w:t>（</w:t>
      </w:r>
      <w:r>
        <w:rPr>
          <w:rFonts w:ascii="Times New Roman" w:hAnsi="Times New Roman" w:cs="Times New Roman" w:eastAsia="Times New Roman" w:hint="default"/>
        </w:rPr>
        <w:t>1</w:t>
      </w:r>
      <w:r>
        <w:rPr/>
        <w:t>）以后会计期间在满足规定条件时将重分类进损益的项目；</w:t>
      </w:r>
    </w:p>
    <w:p>
      <w:pPr>
        <w:pStyle w:val="Heading3"/>
        <w:spacing w:line="312" w:lineRule="exact"/>
        <w:ind w:left="633" w:right="106"/>
        <w:jc w:val="left"/>
      </w:pPr>
      <w:r>
        <w:rPr/>
        <w:t>（</w:t>
      </w:r>
      <w:r>
        <w:rPr>
          <w:rFonts w:ascii="Times New Roman" w:hAnsi="Times New Roman" w:cs="Times New Roman" w:eastAsia="Times New Roman" w:hint="default"/>
        </w:rPr>
        <w:t>2</w:t>
      </w:r>
      <w:r>
        <w:rPr/>
        <w:t>）以后会计期间不能重分类进损益的项目。</w:t>
      </w:r>
    </w:p>
    <w:p>
      <w:pPr>
        <w:pStyle w:val="Heading3"/>
        <w:spacing w:line="312" w:lineRule="exact" w:before="20"/>
        <w:ind w:right="98" w:firstLine="480"/>
        <w:jc w:val="left"/>
      </w:pPr>
      <w:r>
        <w:rPr>
          <w:rFonts w:ascii="Times New Roman" w:hAnsi="Times New Roman" w:cs="Times New Roman" w:eastAsia="Times New Roman" w:hint="default"/>
        </w:rPr>
        <w:t>2</w:t>
      </w:r>
      <w:r>
        <w:rPr/>
        <w:t>、本公司根据《关于印发修订</w:t>
      </w:r>
      <w:r>
        <w:rPr>
          <w:rFonts w:ascii="Times New Roman" w:hAnsi="Times New Roman" w:cs="Times New Roman" w:eastAsia="Times New Roman" w:hint="default"/>
        </w:rPr>
        <w:t>&lt;</w:t>
      </w:r>
      <w:r>
        <w:rPr/>
        <w:t>企业会计准则第</w:t>
      </w:r>
      <w:r>
        <w:rPr>
          <w:spacing w:val="-13"/>
        </w:rPr>
        <w:t> </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w:t>
      </w:r>
      <w:r>
        <w:rPr>
          <w:rFonts w:ascii="Times New Roman" w:hAnsi="Times New Roman" w:cs="Times New Roman" w:eastAsia="Times New Roman" w:hint="default"/>
        </w:rPr>
        <w:t>&gt;</w:t>
      </w:r>
      <w:r>
        <w:rPr/>
        <w:t>的通知》（财 会</w:t>
      </w:r>
      <w:r>
        <w:rPr>
          <w:rFonts w:ascii="Times New Roman" w:hAnsi="Times New Roman" w:cs="Times New Roman" w:eastAsia="Times New Roman" w:hint="default"/>
        </w:rPr>
        <w:t>[2014]6 </w:t>
      </w:r>
      <w:r>
        <w:rPr>
          <w:spacing w:val="-4"/>
        </w:rPr>
        <w:t>号），执行《企业会计准则第</w:t>
      </w:r>
      <w:r>
        <w:rPr>
          <w:spacing w:val="-12"/>
        </w:rPr>
        <w:t> </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公允价值计量》，会计政策产生重大变更。 该变更对财务报表无重大影响。</w:t>
      </w:r>
    </w:p>
    <w:p>
      <w:pPr>
        <w:pStyle w:val="Heading3"/>
        <w:spacing w:line="312" w:lineRule="exact"/>
        <w:ind w:right="228" w:firstLine="480"/>
        <w:jc w:val="both"/>
      </w:pPr>
      <w:r>
        <w:rPr>
          <w:rFonts w:ascii="Times New Roman" w:hAnsi="Times New Roman" w:cs="Times New Roman" w:eastAsia="Times New Roman" w:hint="default"/>
          <w:spacing w:val="-9"/>
        </w:rPr>
        <w:t>3</w:t>
      </w:r>
      <w:r>
        <w:rPr>
          <w:spacing w:val="-9"/>
        </w:rPr>
        <w:t>、本公司根据《关于印发修订</w:t>
      </w:r>
      <w:r>
        <w:rPr>
          <w:rFonts w:ascii="Times New Roman" w:hAnsi="Times New Roman" w:cs="Times New Roman" w:eastAsia="Times New Roman" w:hint="default"/>
          <w:spacing w:val="-9"/>
        </w:rPr>
        <w:t>&lt;</w:t>
      </w:r>
      <w:r>
        <w:rPr>
          <w:spacing w:val="-9"/>
        </w:rPr>
        <w:t>企业会计准则第</w:t>
      </w:r>
      <w:r>
        <w:rPr>
          <w:spacing w:val="-15"/>
        </w:rPr>
        <w:t> </w:t>
      </w:r>
      <w:r>
        <w:rPr>
          <w:rFonts w:ascii="Times New Roman" w:hAnsi="Times New Roman" w:cs="Times New Roman" w:eastAsia="Times New Roman" w:hint="default"/>
          <w:spacing w:val="-8"/>
        </w:rPr>
        <w:t>9</w:t>
      </w:r>
      <w:r>
        <w:rPr>
          <w:spacing w:val="-8"/>
        </w:rPr>
        <w:t>号</w:t>
      </w:r>
      <w:r>
        <w:rPr>
          <w:rFonts w:ascii="Times New Roman" w:hAnsi="Times New Roman" w:cs="Times New Roman" w:eastAsia="Times New Roman" w:hint="default"/>
          <w:spacing w:val="-8"/>
        </w:rPr>
        <w:t>——</w:t>
      </w:r>
      <w:r>
        <w:rPr>
          <w:spacing w:val="-8"/>
        </w:rPr>
        <w:t>职工薪酬</w:t>
      </w:r>
      <w:r>
        <w:rPr>
          <w:rFonts w:ascii="Times New Roman" w:hAnsi="Times New Roman" w:cs="Times New Roman" w:eastAsia="Times New Roman" w:hint="default"/>
          <w:spacing w:val="-8"/>
        </w:rPr>
        <w:t>&gt;</w:t>
      </w:r>
      <w:r>
        <w:rPr>
          <w:spacing w:val="-8"/>
        </w:rPr>
        <w:t>的通知》（财会</w:t>
      </w:r>
      <w:r>
        <w:rPr>
          <w:rFonts w:ascii="Times New Roman" w:hAnsi="Times New Roman" w:cs="Times New Roman" w:eastAsia="Times New Roman" w:hint="default"/>
          <w:spacing w:val="-8"/>
        </w:rPr>
        <w:t>[2014]8</w:t>
      </w:r>
      <w:r>
        <w:rPr>
          <w:rFonts w:ascii="Times New Roman" w:hAnsi="Times New Roman" w:cs="Times New Roman" w:eastAsia="Times New Roman" w:hint="default"/>
        </w:rPr>
        <w:t> </w:t>
      </w:r>
      <w:r>
        <w:rPr/>
        <w:t>号），执行《企业会计准则第</w:t>
      </w:r>
      <w:r>
        <w:rPr>
          <w:spacing w:val="30"/>
        </w:rPr>
        <w:t> </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职工薪酬》，根据该准则的要求在财务报表中进行披</w:t>
      </w:r>
      <w:r>
        <w:rPr>
          <w:spacing w:val="-114"/>
        </w:rPr>
        <w:t> </w:t>
      </w:r>
      <w:r>
        <w:rPr>
          <w:spacing w:val="-114"/>
        </w:rPr>
      </w:r>
      <w:r>
        <w:rPr/>
        <w:t>露。该变更对财务报表无重大影响。</w:t>
      </w:r>
    </w:p>
    <w:p>
      <w:pPr>
        <w:pStyle w:val="Heading3"/>
        <w:spacing w:line="312" w:lineRule="exact"/>
        <w:ind w:right="232" w:firstLine="480"/>
        <w:jc w:val="both"/>
      </w:pPr>
      <w:r>
        <w:rPr>
          <w:rFonts w:ascii="Times New Roman" w:hAnsi="Times New Roman" w:cs="Times New Roman" w:eastAsia="Times New Roman" w:hint="default"/>
        </w:rPr>
        <w:t>4</w:t>
      </w:r>
      <w:r>
        <w:rPr/>
        <w:t>、本公司根据《关于印发修订</w:t>
      </w:r>
      <w:r>
        <w:rPr>
          <w:rFonts w:ascii="Times New Roman" w:hAnsi="Times New Roman" w:cs="Times New Roman" w:eastAsia="Times New Roman" w:hint="default"/>
        </w:rPr>
        <w:t>&lt;</w:t>
      </w:r>
      <w:r>
        <w:rPr/>
        <w:t>企业会计准则第</w:t>
      </w:r>
      <w:r>
        <w:rPr>
          <w:spacing w:val="-2"/>
        </w:rPr>
        <w:t> </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w:t>
      </w:r>
      <w:r>
        <w:rPr>
          <w:rFonts w:ascii="Times New Roman" w:hAnsi="Times New Roman" w:cs="Times New Roman" w:eastAsia="Times New Roman" w:hint="default"/>
        </w:rPr>
        <w:t>&gt;</w:t>
      </w:r>
      <w:r>
        <w:rPr/>
        <w:t>的通知》（财 </w:t>
      </w:r>
      <w:r>
        <w:rPr>
          <w:spacing w:val="-3"/>
        </w:rPr>
        <w:t>会</w:t>
      </w:r>
      <w:r>
        <w:rPr>
          <w:rFonts w:ascii="Times New Roman" w:hAnsi="Times New Roman" w:cs="Times New Roman" w:eastAsia="Times New Roman" w:hint="default"/>
          <w:spacing w:val="-3"/>
        </w:rPr>
        <w:t>[2014]10</w:t>
      </w:r>
      <w:r>
        <w:rPr>
          <w:spacing w:val="-3"/>
        </w:rPr>
        <w:t>号），执行《企业会计准则第 </w:t>
      </w:r>
      <w:r>
        <w:rPr>
          <w:rFonts w:ascii="Times New Roman" w:hAnsi="Times New Roman" w:cs="Times New Roman" w:eastAsia="Times New Roman" w:hint="default"/>
        </w:rPr>
        <w:t>33</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合并财务报表》，通过投资方是否拥有对 被投资方的权力，是否通过参与被投资方的相关活动而享有可变回报并且有能力运用对被投</w:t>
      </w:r>
      <w:r>
        <w:rPr>
          <w:spacing w:val="-91"/>
        </w:rPr>
        <w:t> </w:t>
      </w:r>
      <w:r>
        <w:rPr>
          <w:spacing w:val="-91"/>
        </w:rPr>
      </w:r>
      <w:r>
        <w:rPr/>
        <w:t>资方的权力影响其回报金额来判断某个被投资方是否应被合并；由于采用该准则，本公司已</w:t>
      </w:r>
    </w:p>
    <w:p>
      <w:pPr>
        <w:pStyle w:val="Heading3"/>
        <w:spacing w:line="283" w:lineRule="exact"/>
        <w:ind w:right="0"/>
        <w:jc w:val="both"/>
      </w:pPr>
      <w:r>
        <w:rPr/>
        <w:t>变更相应的会计政策以确认对被投资方是否具有控制权及是否应当被合并。</w:t>
      </w:r>
    </w:p>
    <w:p>
      <w:pPr>
        <w:pStyle w:val="Heading3"/>
        <w:spacing w:line="312" w:lineRule="exact" w:before="29"/>
        <w:ind w:right="224" w:firstLine="480"/>
        <w:jc w:val="both"/>
      </w:pPr>
      <w:r>
        <w:rPr>
          <w:rFonts w:ascii="Times New Roman" w:hAnsi="Times New Roman" w:cs="Times New Roman" w:eastAsia="Times New Roman" w:hint="default"/>
          <w:spacing w:val="6"/>
        </w:rPr>
        <w:t>5</w:t>
      </w:r>
      <w:r>
        <w:rPr>
          <w:spacing w:val="6"/>
        </w:rPr>
        <w:t>、本公司根据《关于印发修订</w:t>
      </w:r>
      <w:r>
        <w:rPr>
          <w:rFonts w:ascii="Times New Roman" w:hAnsi="Times New Roman" w:cs="Times New Roman" w:eastAsia="Times New Roman" w:hint="default"/>
          <w:spacing w:val="6"/>
        </w:rPr>
        <w:t>&lt;</w:t>
      </w:r>
      <w:r>
        <w:rPr>
          <w:spacing w:val="6"/>
        </w:rPr>
        <w:t>企业会计准则第</w:t>
      </w:r>
      <w:r>
        <w:rPr>
          <w:spacing w:val="4"/>
        </w:rPr>
        <w:t> </w:t>
      </w:r>
      <w:r>
        <w:rPr>
          <w:rFonts w:ascii="Times New Roman" w:hAnsi="Times New Roman" w:cs="Times New Roman" w:eastAsia="Times New Roman" w:hint="default"/>
          <w:spacing w:val="6"/>
        </w:rPr>
        <w:t>40</w:t>
      </w:r>
      <w:r>
        <w:rPr>
          <w:spacing w:val="6"/>
        </w:rPr>
        <w:t>号</w:t>
      </w:r>
      <w:r>
        <w:rPr>
          <w:rFonts w:ascii="Times New Roman" w:hAnsi="Times New Roman" w:cs="Times New Roman" w:eastAsia="Times New Roman" w:hint="default"/>
          <w:spacing w:val="6"/>
        </w:rPr>
        <w:t>——</w:t>
      </w:r>
      <w:r>
        <w:rPr>
          <w:spacing w:val="6"/>
        </w:rPr>
        <w:t>合营安排</w:t>
      </w:r>
      <w:r>
        <w:rPr>
          <w:rFonts w:ascii="Times New Roman" w:hAnsi="Times New Roman" w:cs="Times New Roman" w:eastAsia="Times New Roman" w:hint="default"/>
          <w:spacing w:val="6"/>
        </w:rPr>
        <w:t>&gt;</w:t>
      </w:r>
      <w:r>
        <w:rPr>
          <w:spacing w:val="6"/>
        </w:rPr>
        <w:t>的通知》（财会</w:t>
      </w:r>
      <w:r>
        <w:rPr>
          <w:spacing w:val="7"/>
        </w:rPr>
        <w:t> </w:t>
      </w:r>
      <w:r>
        <w:rPr>
          <w:rFonts w:ascii="Times New Roman" w:hAnsi="Times New Roman" w:cs="Times New Roman" w:eastAsia="Times New Roman" w:hint="default"/>
        </w:rPr>
        <w:t>[2014]11 </w:t>
      </w:r>
      <w:r>
        <w:rPr>
          <w:spacing w:val="-4"/>
        </w:rPr>
        <w:t>号），执行《企业会计准则第</w:t>
      </w:r>
      <w:r>
        <w:rPr>
          <w:spacing w:val="-12"/>
        </w:rPr>
        <w:t> </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合营安排》，评估参与合营安排的情况并变 更了合营安排的会计政策。该变更对财务报表无重大影响。</w:t>
      </w:r>
    </w:p>
    <w:p>
      <w:pPr>
        <w:pStyle w:val="Heading3"/>
        <w:spacing w:line="291" w:lineRule="exact"/>
        <w:ind w:left="633" w:right="106"/>
        <w:jc w:val="left"/>
      </w:pPr>
      <w:r>
        <w:rPr>
          <w:rFonts w:ascii="Times New Roman" w:hAnsi="Times New Roman" w:cs="Times New Roman" w:eastAsia="Times New Roman" w:hint="default"/>
        </w:rPr>
        <w:t>6</w:t>
      </w:r>
      <w:r>
        <w:rPr/>
        <w:t>、本公司根据《财政部关于印发修订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&gt;</w:t>
      </w:r>
      <w:r>
        <w:rPr/>
        <w:t>的通知》</w:t>
      </w:r>
    </w:p>
    <w:p>
      <w:pPr>
        <w:pStyle w:val="Heading3"/>
        <w:spacing w:line="312" w:lineRule="exact" w:before="20"/>
        <w:ind w:right="228"/>
        <w:jc w:val="both"/>
      </w:pPr>
      <w:r>
        <w:rPr>
          <w:spacing w:val="-3"/>
        </w:rPr>
        <w:t>（财会</w:t>
      </w:r>
      <w:r>
        <w:rPr>
          <w:rFonts w:ascii="Times New Roman" w:hAnsi="Times New Roman" w:cs="Times New Roman" w:eastAsia="Times New Roman" w:hint="default"/>
          <w:spacing w:val="-3"/>
        </w:rPr>
        <w:t>[2014]14</w:t>
      </w:r>
      <w:r>
        <w:rPr>
          <w:spacing w:val="-3"/>
        </w:rPr>
        <w:t>号），执行《企业会计准则第</w:t>
      </w:r>
      <w:r>
        <w:rPr>
          <w:spacing w:val="-51"/>
        </w:rPr>
        <w:t> </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长期股权投资》，持有的对被投资单位 不具有控制、共同控制或重大影响，并且在活跃市场中没有报价、公允价值不能可靠计量的</w:t>
      </w:r>
      <w:r>
        <w:rPr>
          <w:spacing w:val="-91"/>
        </w:rPr>
        <w:t> </w:t>
      </w:r>
      <w:r>
        <w:rPr>
          <w:spacing w:val="-91"/>
        </w:rPr>
      </w:r>
      <w:r>
        <w:rPr/>
        <w:t>权益性投资，要求按《企业会计准则第</w:t>
      </w:r>
      <w:r>
        <w:rPr>
          <w:spacing w:val="12"/>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金融工具确认和计量》进行处理。对联营</w:t>
      </w:r>
      <w:r>
        <w:rPr>
          <w:spacing w:val="-114"/>
        </w:rPr>
        <w:t> </w:t>
      </w:r>
      <w:r>
        <w:rPr>
          <w:spacing w:val="-114"/>
        </w:rPr>
      </w:r>
      <w:r>
        <w:rPr/>
        <w:t>企业和合营企业的长期股权投资采用权益法核算，通过投资主体间接持有的对联营企业的投</w:t>
      </w:r>
      <w:r>
        <w:rPr>
          <w:spacing w:val="-91"/>
        </w:rPr>
        <w:t> </w:t>
      </w:r>
      <w:r>
        <w:rPr>
          <w:spacing w:val="-91"/>
        </w:rPr>
      </w:r>
      <w:r>
        <w:rPr/>
        <w:t>资以公允价值计量且其变动计入损益。</w:t>
      </w:r>
    </w:p>
    <w:p>
      <w:pPr>
        <w:pStyle w:val="Heading3"/>
        <w:spacing w:line="312" w:lineRule="exact"/>
        <w:ind w:right="106" w:firstLine="480"/>
        <w:jc w:val="left"/>
      </w:pPr>
      <w:r>
        <w:rPr>
          <w:rFonts w:ascii="Times New Roman" w:hAnsi="Times New Roman" w:cs="Times New Roman" w:eastAsia="Times New Roman" w:hint="default"/>
        </w:rPr>
        <w:t>7</w:t>
      </w:r>
      <w:r>
        <w:rPr/>
        <w:t>、本公司根据《财政部关于印发</w:t>
      </w:r>
      <w:r>
        <w:rPr>
          <w:rFonts w:ascii="Times New Roman" w:hAnsi="Times New Roman" w:cs="Times New Roman" w:eastAsia="Times New Roman" w:hint="default"/>
        </w:rPr>
        <w:t>&lt;</w:t>
      </w:r>
      <w:r>
        <w:rPr/>
        <w:t>企业会计准则第</w:t>
      </w:r>
      <w:r>
        <w:rPr>
          <w:spacing w:val="-13"/>
        </w:rPr>
        <w:t> </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w:t>
      </w:r>
      <w:r>
        <w:rPr>
          <w:rFonts w:ascii="Times New Roman" w:hAnsi="Times New Roman" w:cs="Times New Roman" w:eastAsia="Times New Roman" w:hint="default"/>
        </w:rPr>
        <w:t>&gt; </w:t>
      </w:r>
      <w:r>
        <w:rPr>
          <w:spacing w:val="-3"/>
        </w:rPr>
        <w:t>的通知》（财会</w:t>
      </w:r>
      <w:r>
        <w:rPr>
          <w:rFonts w:ascii="Times New Roman" w:hAnsi="Times New Roman" w:cs="Times New Roman" w:eastAsia="Times New Roman" w:hint="default"/>
          <w:spacing w:val="-3"/>
        </w:rPr>
        <w:t>[2014]16</w:t>
      </w:r>
      <w:r>
        <w:rPr>
          <w:rFonts w:ascii="Times New Roman" w:hAnsi="Times New Roman" w:cs="Times New Roman" w:eastAsia="Times New Roman" w:hint="default"/>
          <w:spacing w:val="13"/>
        </w:rPr>
        <w:t> </w:t>
      </w:r>
      <w:r>
        <w:rPr>
          <w:spacing w:val="-3"/>
        </w:rPr>
        <w:t>号），执行《企业会计准则第</w:t>
      </w:r>
      <w:r>
        <w:rPr>
          <w:rFonts w:ascii="Times New Roman" w:hAnsi="Times New Roman" w:cs="Times New Roman" w:eastAsia="Times New Roman" w:hint="default"/>
          <w:spacing w:val="-3"/>
        </w:rPr>
        <w:t>41</w:t>
      </w:r>
      <w:r>
        <w:rPr>
          <w:spacing w:val="-3"/>
        </w:rPr>
        <w:t>号</w:t>
      </w:r>
      <w:r>
        <w:rPr>
          <w:rFonts w:ascii="Times New Roman" w:hAnsi="Times New Roman" w:cs="Times New Roman" w:eastAsia="Times New Roman" w:hint="default"/>
          <w:spacing w:val="-3"/>
        </w:rPr>
        <w:t>——</w:t>
      </w:r>
      <w:r>
        <w:rPr>
          <w:spacing w:val="-3"/>
        </w:rPr>
        <w:t>在其他主体中权益的披露》。</w:t>
      </w:r>
      <w:r>
        <w:rPr>
          <w:spacing w:val="-117"/>
        </w:rPr>
        <w:t> </w:t>
      </w:r>
      <w:r>
        <w:rPr>
          <w:spacing w:val="-117"/>
        </w:rPr>
      </w:r>
      <w:r>
        <w:rPr/>
        <w:t>该变更对财务报表无重大影响。</w:t>
      </w:r>
    </w:p>
    <w:p>
      <w:pPr>
        <w:pStyle w:val="Heading2"/>
        <w:spacing w:line="282" w:lineRule="exact"/>
        <w:ind w:left="635" w:right="106"/>
        <w:jc w:val="left"/>
        <w:rPr>
          <w:b w:val="0"/>
          <w:bCs w:val="0"/>
        </w:rPr>
      </w:pPr>
      <w:r>
        <w:rPr/>
        <w:t>三、本次会计政策变更情况审批程序</w:t>
      </w:r>
      <w:r>
        <w:rPr>
          <w:b w:val="0"/>
          <w:bCs w:val="0"/>
        </w:rPr>
      </w:r>
    </w:p>
    <w:p>
      <w:pPr>
        <w:pStyle w:val="Heading3"/>
        <w:spacing w:line="312" w:lineRule="exact" w:before="29"/>
        <w:ind w:right="231" w:firstLine="48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日，公司召开第二届董事会第十六次会议以</w:t>
      </w:r>
      <w:r>
        <w:rPr>
          <w:rFonts w:ascii="Times New Roman" w:hAnsi="Times New Roman" w:cs="Times New Roman" w:eastAsia="Times New Roman" w:hint="default"/>
        </w:rPr>
        <w:t>6</w:t>
      </w:r>
      <w:r>
        <w:rPr/>
        <w:t>票同意，</w:t>
      </w:r>
      <w:r>
        <w:rPr>
          <w:rFonts w:ascii="Times New Roman" w:hAnsi="Times New Roman" w:cs="Times New Roman" w:eastAsia="Times New Roman" w:hint="default"/>
        </w:rPr>
        <w:t>0</w:t>
      </w:r>
      <w:r>
        <w:rPr/>
        <w:t>票反对，</w:t>
      </w:r>
      <w:r>
        <w:rPr>
          <w:rFonts w:ascii="Times New Roman" w:hAnsi="Times New Roman" w:cs="Times New Roman" w:eastAsia="Times New Roman" w:hint="default"/>
        </w:rPr>
        <w:t>0</w:t>
      </w:r>
      <w:r>
        <w:rPr/>
        <w:t>票弃权审 </w:t>
      </w:r>
      <w:r>
        <w:rPr>
          <w:spacing w:val="-5"/>
        </w:rPr>
        <w:t>议批准了《关于会计政策变更的议案》。根据《深圳证券交易所创业板股票上市规则》、《创</w:t>
      </w:r>
      <w:r>
        <w:rPr>
          <w:spacing w:val="-117"/>
        </w:rPr>
        <w:t> </w:t>
      </w:r>
      <w:r>
        <w:rPr>
          <w:spacing w:val="-117"/>
        </w:rPr>
      </w:r>
      <w:r>
        <w:rPr>
          <w:spacing w:val="-2"/>
        </w:rPr>
        <w:t>业板信息披露业务备忘录第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会计政策及会计估计变更》等有关规定，本次会计政策变更</w:t>
      </w:r>
      <w:r>
        <w:rPr>
          <w:spacing w:val="-80"/>
        </w:rPr>
        <w:t> </w:t>
      </w:r>
      <w:r>
        <w:rPr>
          <w:spacing w:val="-80"/>
        </w:rPr>
      </w:r>
      <w:r>
        <w:rPr/>
        <w:t>无需提交股东大会审议。</w:t>
      </w:r>
    </w:p>
    <w:p>
      <w:pPr>
        <w:pStyle w:val="Heading2"/>
        <w:spacing w:line="282" w:lineRule="exact"/>
        <w:ind w:left="635" w:right="106"/>
        <w:jc w:val="left"/>
        <w:rPr>
          <w:b w:val="0"/>
          <w:bCs w:val="0"/>
        </w:rPr>
      </w:pPr>
      <w:r>
        <w:rPr/>
        <w:t>四、信息披露履行情况</w:t>
      </w:r>
      <w:r>
        <w:rPr>
          <w:b w:val="0"/>
          <w:bCs w:val="0"/>
        </w:rPr>
      </w:r>
    </w:p>
    <w:p>
      <w:pPr>
        <w:pStyle w:val="Heading3"/>
        <w:spacing w:line="312" w:lineRule="exact" w:before="29"/>
        <w:ind w:right="229" w:firstLine="384"/>
        <w:jc w:val="both"/>
      </w:pPr>
      <w:r>
        <w:rPr/>
        <w:t>公司已于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日披露《关于会计政策变更的公告》（公告编码：</w:t>
      </w:r>
      <w:r>
        <w:rPr>
          <w:rFonts w:ascii="Times New Roman" w:hAnsi="Times New Roman" w:cs="Times New Roman" w:eastAsia="Times New Roman" w:hint="default"/>
        </w:rPr>
        <w:t>2014-090</w:t>
      </w:r>
      <w:r>
        <w:rPr/>
        <w:t>），详 见巨潮资讯网（</w:t>
      </w:r>
      <w:hyperlink r:id="rId12">
        <w:r>
          <w:rPr>
            <w:rFonts w:ascii="Times New Roman" w:hAnsi="Times New Roman" w:cs="Times New Roman" w:eastAsia="Times New Roman" w:hint="default"/>
          </w:rPr>
          <w:t>www.cninfo.com.cn</w:t>
        </w:r>
      </w:hyperlink>
      <w:r>
        <w:rPr/>
        <w:t>）。</w:t>
      </w:r>
    </w:p>
    <w:p>
      <w:pPr>
        <w:pStyle w:val="Heading2"/>
        <w:spacing w:line="283" w:lineRule="exact"/>
        <w:ind w:left="635" w:right="106"/>
        <w:jc w:val="left"/>
        <w:rPr>
          <w:b w:val="0"/>
          <w:bCs w:val="0"/>
        </w:rPr>
      </w:pPr>
      <w:r>
        <w:rPr/>
        <w:t>五、会计政策变更队财务报表的影响</w:t>
      </w:r>
      <w:r>
        <w:rPr>
          <w:b w:val="0"/>
          <w:bCs w:val="0"/>
        </w:rPr>
      </w:r>
    </w:p>
    <w:p>
      <w:pPr>
        <w:spacing w:line="240" w:lineRule="auto" w:before="10"/>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4950"/>
        <w:gridCol w:w="1006"/>
        <w:gridCol w:w="2258"/>
        <w:gridCol w:w="1477"/>
      </w:tblGrid>
      <w:tr>
        <w:trPr>
          <w:trHeight w:val="348" w:hRule="exact"/>
        </w:trPr>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82"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4" w:right="0"/>
              <w:jc w:val="left"/>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受重要影响的报表项目名称</w:t>
            </w:r>
            <w:r>
              <w:rPr>
                <w:rFonts w:ascii="宋体" w:hAnsi="宋体" w:cs="宋体" w:eastAsia="宋体" w:hint="default"/>
                <w:sz w:val="18"/>
                <w:szCs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346" w:hRule="exact"/>
        </w:trPr>
        <w:tc>
          <w:tcPr>
            <w:tcW w:w="4950" w:type="dxa"/>
            <w:vMerge w:val="restart"/>
            <w:tcBorders>
              <w:top w:val="single" w:sz="6" w:space="0" w:color="000000"/>
              <w:left w:val="single" w:sz="6" w:space="0" w:color="000000"/>
              <w:right w:val="single" w:sz="6" w:space="0" w:color="000000"/>
            </w:tcBorders>
          </w:tcPr>
          <w:p>
            <w:pPr>
              <w:pStyle w:val="TableParagraph"/>
              <w:spacing w:line="288" w:lineRule="exact"/>
              <w:ind w:left="365" w:right="-1"/>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2014</w:t>
            </w:r>
            <w:r>
              <w:rPr>
                <w:rFonts w:ascii="宋体" w:hAnsi="宋体" w:cs="宋体" w:eastAsia="宋体" w:hint="default"/>
                <w:spacing w:val="4"/>
                <w:sz w:val="21"/>
                <w:szCs w:val="21"/>
              </w:rPr>
              <w:t>年，财政部新制定了《企业会计准则第</w:t>
            </w:r>
            <w:r>
              <w:rPr>
                <w:rFonts w:ascii="Times New Roman" w:hAnsi="Times New Roman" w:cs="Times New Roman" w:eastAsia="Times New Roman" w:hint="default"/>
                <w:spacing w:val="4"/>
                <w:sz w:val="21"/>
                <w:szCs w:val="21"/>
              </w:rPr>
              <w:t>39</w:t>
            </w:r>
            <w:r>
              <w:rPr>
                <w:rFonts w:ascii="宋体" w:hAnsi="宋体" w:cs="宋体" w:eastAsia="宋体" w:hint="default"/>
                <w:spacing w:val="4"/>
                <w:sz w:val="21"/>
                <w:szCs w:val="21"/>
              </w:rPr>
              <w:t>号</w:t>
            </w:r>
          </w:p>
          <w:p>
            <w:pPr>
              <w:pStyle w:val="TableParagraph"/>
              <w:spacing w:line="256" w:lineRule="auto" w:before="21"/>
              <w:ind w:left="4" w:right="-17"/>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公允价值计量》、《企业会计准则第</w:t>
            </w:r>
            <w:r>
              <w:rPr>
                <w:rFonts w:ascii="Times New Roman" w:hAnsi="Times New Roman" w:cs="Times New Roman" w:eastAsia="Times New Roman" w:hint="default"/>
                <w:spacing w:val="2"/>
                <w:sz w:val="21"/>
                <w:szCs w:val="21"/>
              </w:rPr>
              <w:t>40</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合</w:t>
            </w:r>
            <w:r>
              <w:rPr>
                <w:rFonts w:ascii="宋体" w:hAnsi="宋体" w:cs="宋体" w:eastAsia="宋体" w:hint="default"/>
                <w:spacing w:val="-62"/>
                <w:sz w:val="21"/>
                <w:szCs w:val="21"/>
              </w:rPr>
              <w:t> </w:t>
            </w:r>
            <w:r>
              <w:rPr>
                <w:rFonts w:ascii="宋体" w:hAnsi="宋体" w:cs="宋体" w:eastAsia="宋体" w:hint="default"/>
                <w:spacing w:val="2"/>
                <w:sz w:val="21"/>
                <w:szCs w:val="21"/>
              </w:rPr>
              <w:t>营安排》、《企业会计准则第</w:t>
            </w:r>
            <w:r>
              <w:rPr>
                <w:rFonts w:ascii="Times New Roman" w:hAnsi="Times New Roman" w:cs="Times New Roman" w:eastAsia="Times New Roman" w:hint="default"/>
                <w:spacing w:val="2"/>
                <w:sz w:val="21"/>
                <w:szCs w:val="21"/>
              </w:rPr>
              <w:t>41</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在其他主体中</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权益的披露》；修订印发了《企业会计准则第</w:t>
            </w:r>
            <w:r>
              <w:rPr>
                <w:rFonts w:ascii="Times New Roman" w:hAnsi="Times New Roman" w:cs="Times New Roman" w:eastAsia="Times New Roman" w:hint="default"/>
                <w:spacing w:val="-6"/>
                <w:sz w:val="21"/>
                <w:szCs w:val="21"/>
              </w:rPr>
              <w:t>30</w:t>
            </w:r>
            <w:r>
              <w:rPr>
                <w:rFonts w:ascii="宋体" w:hAnsi="宋体" w:cs="宋体" w:eastAsia="宋体" w:hint="default"/>
                <w:spacing w:val="-6"/>
                <w:sz w:val="21"/>
                <w:szCs w:val="21"/>
              </w:rPr>
              <w:t>号</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23"/>
                <w:sz w:val="21"/>
                <w:szCs w:val="21"/>
              </w:rPr>
              <w:t> </w:t>
            </w:r>
            <w:r>
              <w:rPr>
                <w:rFonts w:ascii="宋体" w:hAnsi="宋体" w:cs="宋体" w:eastAsia="宋体" w:hint="default"/>
                <w:spacing w:val="-18"/>
                <w:w w:val="100"/>
                <w:sz w:val="21"/>
                <w:szCs w:val="21"/>
              </w:rPr>
              <w:t>财务报表列报》、《企业会计准则第</w:t>
            </w:r>
            <w:r>
              <w:rPr>
                <w:rFonts w:ascii="Times New Roman" w:hAnsi="Times New Roman" w:cs="Times New Roman" w:eastAsia="Times New Roman" w:hint="default"/>
                <w:spacing w:val="-18"/>
                <w:w w:val="100"/>
                <w:sz w:val="21"/>
                <w:szCs w:val="21"/>
              </w:rPr>
              <w:t>9</w:t>
            </w:r>
            <w:r>
              <w:rPr>
                <w:rFonts w:ascii="宋体" w:hAnsi="宋体" w:cs="宋体" w:eastAsia="宋体" w:hint="default"/>
                <w:spacing w:val="-18"/>
                <w:w w:val="100"/>
                <w:sz w:val="21"/>
                <w:szCs w:val="21"/>
              </w:rPr>
              <w:t>号</w:t>
            </w:r>
            <w:r>
              <w:rPr>
                <w:rFonts w:ascii="Times New Roman" w:hAnsi="Times New Roman" w:cs="Times New Roman" w:eastAsia="Times New Roman" w:hint="default"/>
                <w:spacing w:val="-18"/>
                <w:w w:val="100"/>
                <w:sz w:val="21"/>
                <w:szCs w:val="21"/>
              </w:rPr>
              <w:t>——</w:t>
            </w:r>
            <w:r>
              <w:rPr>
                <w:rFonts w:ascii="宋体" w:hAnsi="宋体" w:cs="宋体" w:eastAsia="宋体" w:hint="default"/>
                <w:spacing w:val="-18"/>
                <w:w w:val="100"/>
                <w:sz w:val="21"/>
                <w:szCs w:val="21"/>
              </w:rPr>
              <w:t>职工薪酬》、</w:t>
            </w:r>
            <w:r>
              <w:rPr>
                <w:rFonts w:ascii="宋体" w:hAnsi="宋体" w:cs="宋体" w:eastAsia="宋体" w:hint="default"/>
                <w:w w:val="100"/>
                <w:sz w:val="21"/>
                <w:szCs w:val="21"/>
              </w:rPr>
            </w:r>
          </w:p>
          <w:p>
            <w:pPr>
              <w:pStyle w:val="TableParagraph"/>
              <w:spacing w:line="256" w:lineRule="auto" w:before="5"/>
              <w:ind w:left="4" w:right="0"/>
              <w:jc w:val="both"/>
              <w:rPr>
                <w:rFonts w:ascii="宋体" w:hAnsi="宋体" w:cs="宋体" w:eastAsia="宋体" w:hint="default"/>
                <w:sz w:val="21"/>
                <w:szCs w:val="21"/>
              </w:rPr>
            </w:pPr>
            <w:r>
              <w:rPr>
                <w:rFonts w:ascii="宋体" w:hAnsi="宋体" w:cs="宋体" w:eastAsia="宋体" w:hint="default"/>
                <w:spacing w:val="2"/>
                <w:sz w:val="21"/>
                <w:szCs w:val="21"/>
              </w:rPr>
              <w:t>《企业会计准则第</w:t>
            </w:r>
            <w:r>
              <w:rPr>
                <w:rFonts w:ascii="Times New Roman" w:hAnsi="Times New Roman" w:cs="Times New Roman" w:eastAsia="Times New Roman" w:hint="default"/>
                <w:spacing w:val="2"/>
                <w:sz w:val="21"/>
                <w:szCs w:val="21"/>
              </w:rPr>
              <w:t>33</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合并财务报表》、《企业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会计准则第</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长期股权投资》。上述</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项会计准</w:t>
            </w:r>
          </w:p>
        </w:tc>
        <w:tc>
          <w:tcPr>
            <w:tcW w:w="1006" w:type="dxa"/>
            <w:vMerge w:val="restart"/>
            <w:tcBorders>
              <w:top w:val="single" w:sz="6" w:space="0" w:color="000000"/>
              <w:left w:val="single" w:sz="6" w:space="0" w:color="000000"/>
              <w:right w:val="single" w:sz="6" w:space="0" w:color="000000"/>
            </w:tcBorders>
          </w:tcPr>
          <w:p>
            <w:pPr>
              <w:pStyle w:val="TableParagraph"/>
              <w:spacing w:line="273" w:lineRule="auto"/>
              <w:ind w:left="2" w:right="-48"/>
              <w:jc w:val="both"/>
              <w:rPr>
                <w:rFonts w:ascii="宋体" w:hAnsi="宋体" w:cs="宋体" w:eastAsia="宋体" w:hint="default"/>
                <w:sz w:val="21"/>
                <w:szCs w:val="21"/>
              </w:rPr>
            </w:pPr>
            <w:r>
              <w:rPr>
                <w:rFonts w:ascii="宋体" w:hAnsi="宋体" w:cs="宋体" w:eastAsia="宋体" w:hint="default"/>
                <w:spacing w:val="35"/>
                <w:sz w:val="21"/>
                <w:szCs w:val="21"/>
              </w:rPr>
              <w:t>本次变更</w:t>
            </w:r>
            <w:r>
              <w:rPr>
                <w:rFonts w:ascii="宋体" w:hAnsi="宋体" w:cs="宋体" w:eastAsia="宋体" w:hint="default"/>
                <w:spacing w:val="-97"/>
                <w:sz w:val="21"/>
                <w:szCs w:val="21"/>
              </w:rPr>
              <w:t> </w:t>
            </w:r>
            <w:r>
              <w:rPr>
                <w:rFonts w:ascii="宋体" w:hAnsi="宋体" w:cs="宋体" w:eastAsia="宋体" w:hint="default"/>
                <w:spacing w:val="35"/>
                <w:sz w:val="21"/>
                <w:szCs w:val="21"/>
              </w:rPr>
              <w:t>经公司董</w:t>
            </w:r>
            <w:r>
              <w:rPr>
                <w:rFonts w:ascii="宋体" w:hAnsi="宋体" w:cs="宋体" w:eastAsia="宋体" w:hint="default"/>
                <w:spacing w:val="-97"/>
                <w:sz w:val="21"/>
                <w:szCs w:val="21"/>
              </w:rPr>
              <w:t> </w:t>
            </w:r>
            <w:r>
              <w:rPr>
                <w:rFonts w:ascii="宋体" w:hAnsi="宋体" w:cs="宋体" w:eastAsia="宋体" w:hint="default"/>
                <w:spacing w:val="35"/>
                <w:sz w:val="21"/>
                <w:szCs w:val="21"/>
              </w:rPr>
              <w:t>事会第二</w:t>
            </w:r>
            <w:r>
              <w:rPr>
                <w:rFonts w:ascii="宋体" w:hAnsi="宋体" w:cs="宋体" w:eastAsia="宋体" w:hint="default"/>
                <w:spacing w:val="-97"/>
                <w:sz w:val="21"/>
                <w:szCs w:val="21"/>
              </w:rPr>
              <w:t> </w:t>
            </w:r>
            <w:r>
              <w:rPr>
                <w:rFonts w:ascii="宋体" w:hAnsi="宋体" w:cs="宋体" w:eastAsia="宋体" w:hint="default"/>
                <w:spacing w:val="35"/>
                <w:sz w:val="21"/>
                <w:szCs w:val="21"/>
              </w:rPr>
              <w:t>届十六次</w:t>
            </w:r>
            <w:r>
              <w:rPr>
                <w:rFonts w:ascii="宋体" w:hAnsi="宋体" w:cs="宋体" w:eastAsia="宋体" w:hint="default"/>
                <w:spacing w:val="-97"/>
                <w:sz w:val="21"/>
                <w:szCs w:val="21"/>
              </w:rPr>
              <w:t> </w:t>
            </w:r>
            <w:r>
              <w:rPr>
                <w:rFonts w:ascii="宋体" w:hAnsi="宋体" w:cs="宋体" w:eastAsia="宋体" w:hint="default"/>
                <w:spacing w:val="35"/>
                <w:sz w:val="21"/>
                <w:szCs w:val="21"/>
              </w:rPr>
              <w:t>会议审议</w:t>
            </w:r>
            <w:r>
              <w:rPr>
                <w:rFonts w:ascii="宋体" w:hAnsi="宋体" w:cs="宋体" w:eastAsia="宋体" w:hint="default"/>
                <w:spacing w:val="-97"/>
                <w:sz w:val="21"/>
                <w:szCs w:val="21"/>
              </w:rPr>
              <w:t> </w:t>
            </w:r>
            <w:r>
              <w:rPr>
                <w:rFonts w:ascii="宋体" w:hAnsi="宋体" w:cs="宋体" w:eastAsia="宋体" w:hint="default"/>
                <w:sz w:val="21"/>
                <w:szCs w:val="21"/>
              </w:rPr>
              <w:t>通过。</w:t>
            </w:r>
          </w:p>
        </w:tc>
        <w:tc>
          <w:tcPr>
            <w:tcW w:w="37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8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年资产负债表项目</w:t>
            </w:r>
          </w:p>
        </w:tc>
      </w:tr>
      <w:tr>
        <w:trPr>
          <w:trHeight w:val="972" w:hRule="exact"/>
        </w:trPr>
        <w:tc>
          <w:tcPr>
            <w:tcW w:w="4950" w:type="dxa"/>
            <w:vMerge/>
            <w:tcBorders>
              <w:left w:val="single" w:sz="6" w:space="0" w:color="000000"/>
              <w:right w:val="single" w:sz="6" w:space="0" w:color="000000"/>
            </w:tcBorders>
          </w:tcPr>
          <w:p>
            <w:pPr/>
          </w:p>
        </w:tc>
        <w:tc>
          <w:tcPr>
            <w:tcW w:w="1006" w:type="dxa"/>
            <w:vMerge/>
            <w:tcBorders>
              <w:left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33,135,000.00</w:t>
            </w:r>
          </w:p>
        </w:tc>
      </w:tr>
      <w:tr>
        <w:trPr>
          <w:trHeight w:val="972" w:hRule="exact"/>
        </w:trPr>
        <w:tc>
          <w:tcPr>
            <w:tcW w:w="4950" w:type="dxa"/>
            <w:vMerge/>
            <w:tcBorders>
              <w:left w:val="single" w:sz="6" w:space="0" w:color="000000"/>
              <w:bottom w:val="single" w:sz="6" w:space="0" w:color="000000"/>
              <w:right w:val="single" w:sz="6" w:space="0" w:color="000000"/>
            </w:tcBorders>
          </w:tcPr>
          <w:p>
            <w:pPr/>
          </w:p>
        </w:tc>
        <w:tc>
          <w:tcPr>
            <w:tcW w:w="1006" w:type="dxa"/>
            <w:vMerge/>
            <w:tcBorders>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其他非流动负债</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-33,135,000.00</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980" w:top="1060" w:bottom="1160" w:left="980" w:right="90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4950"/>
        <w:gridCol w:w="1006"/>
        <w:gridCol w:w="2258"/>
        <w:gridCol w:w="1477"/>
      </w:tblGrid>
      <w:tr>
        <w:trPr>
          <w:trHeight w:val="336" w:hRule="exact"/>
        </w:trPr>
        <w:tc>
          <w:tcPr>
            <w:tcW w:w="4950" w:type="dxa"/>
            <w:tcBorders>
              <w:top w:val="single" w:sz="6" w:space="0" w:color="000000"/>
              <w:left w:val="single" w:sz="6" w:space="0" w:color="000000"/>
              <w:bottom w:val="nil" w:sz="6" w:space="0" w:color="auto"/>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则均自</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日起施行；修订印发了《企业会计</w:t>
            </w:r>
          </w:p>
        </w:tc>
        <w:tc>
          <w:tcPr>
            <w:tcW w:w="1006" w:type="dxa"/>
            <w:vMerge w:val="restart"/>
            <w:tcBorders>
              <w:top w:val="single" w:sz="6" w:space="0" w:color="000000"/>
              <w:left w:val="single" w:sz="6" w:space="0" w:color="000000"/>
              <w:right w:val="single" w:sz="6" w:space="0" w:color="000000"/>
            </w:tcBorders>
          </w:tcPr>
          <w:p>
            <w:pPr/>
          </w:p>
        </w:tc>
        <w:tc>
          <w:tcPr>
            <w:tcW w:w="2258" w:type="dxa"/>
            <w:vMerge w:val="restart"/>
            <w:tcBorders>
              <w:top w:val="single" w:sz="6" w:space="0" w:color="000000"/>
              <w:left w:val="single" w:sz="6" w:space="0" w:color="000000"/>
              <w:right w:val="single" w:sz="6" w:space="0" w:color="000000"/>
            </w:tcBorders>
          </w:tcPr>
          <w:p>
            <w:pPr/>
          </w:p>
        </w:tc>
        <w:tc>
          <w:tcPr>
            <w:tcW w:w="1477" w:type="dxa"/>
            <w:vMerge w:val="restart"/>
            <w:tcBorders>
              <w:top w:val="single" w:sz="6" w:space="0" w:color="000000"/>
              <w:left w:val="single" w:sz="6" w:space="0" w:color="000000"/>
              <w:right w:val="single" w:sz="6" w:space="0" w:color="000000"/>
            </w:tcBorders>
          </w:tcPr>
          <w:p>
            <w:pPr/>
          </w:p>
        </w:tc>
      </w:tr>
      <w:tr>
        <w:trPr>
          <w:trHeight w:val="312" w:hRule="exact"/>
        </w:trPr>
        <w:tc>
          <w:tcPr>
            <w:tcW w:w="4950"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4" w:right="-1"/>
              <w:jc w:val="left"/>
              <w:rPr>
                <w:rFonts w:ascii="宋体" w:hAnsi="宋体" w:cs="宋体" w:eastAsia="宋体" w:hint="default"/>
                <w:sz w:val="21"/>
                <w:szCs w:val="21"/>
              </w:rPr>
            </w:pPr>
            <w:r>
              <w:rPr>
                <w:rFonts w:ascii="宋体" w:hAnsi="宋体" w:cs="宋体" w:eastAsia="宋体" w:hint="default"/>
                <w:sz w:val="21"/>
                <w:szCs w:val="21"/>
              </w:rPr>
              <w:t>准则第</w:t>
            </w:r>
            <w:r>
              <w:rPr>
                <w:rFonts w:ascii="Times New Roman" w:hAnsi="Times New Roman" w:cs="Times New Roman" w:eastAsia="Times New Roman" w:hint="default"/>
                <w:sz w:val="21"/>
                <w:szCs w:val="21"/>
              </w:rPr>
              <w:t>37</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金融工具列报》，企业应当在</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tc>
        <w:tc>
          <w:tcPr>
            <w:tcW w:w="1006" w:type="dxa"/>
            <w:vMerge/>
            <w:tcBorders>
              <w:left w:val="single" w:sz="6" w:space="0" w:color="000000"/>
              <w:right w:val="single" w:sz="6" w:space="0" w:color="000000"/>
            </w:tcBorders>
          </w:tcPr>
          <w:p>
            <w:pPr/>
          </w:p>
        </w:tc>
        <w:tc>
          <w:tcPr>
            <w:tcW w:w="2258" w:type="dxa"/>
            <w:vMerge/>
            <w:tcBorders>
              <w:left w:val="single" w:sz="6" w:space="0" w:color="000000"/>
              <w:right w:val="single" w:sz="6" w:space="0" w:color="000000"/>
            </w:tcBorders>
          </w:tcPr>
          <w:p>
            <w:pPr/>
          </w:p>
        </w:tc>
        <w:tc>
          <w:tcPr>
            <w:tcW w:w="1477" w:type="dxa"/>
            <w:vMerge/>
            <w:tcBorders>
              <w:left w:val="single" w:sz="6" w:space="0" w:color="000000"/>
              <w:right w:val="single" w:sz="6" w:space="0" w:color="000000"/>
            </w:tcBorders>
          </w:tcPr>
          <w:p>
            <w:pPr/>
          </w:p>
        </w:tc>
      </w:tr>
      <w:tr>
        <w:trPr>
          <w:trHeight w:val="306" w:hRule="exact"/>
        </w:trPr>
        <w:tc>
          <w:tcPr>
            <w:tcW w:w="495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4" w:right="0"/>
              <w:jc w:val="left"/>
              <w:rPr>
                <w:rFonts w:ascii="宋体" w:hAnsi="宋体" w:cs="宋体" w:eastAsia="宋体" w:hint="default"/>
                <w:sz w:val="21"/>
                <w:szCs w:val="21"/>
              </w:rPr>
            </w:pPr>
            <w:r>
              <w:rPr>
                <w:rFonts w:ascii="宋体" w:hAnsi="宋体" w:cs="宋体" w:eastAsia="宋体" w:hint="default"/>
                <w:spacing w:val="2"/>
                <w:sz w:val="21"/>
                <w:szCs w:val="21"/>
              </w:rPr>
              <w:t>年度及以后期间的财务报告中按照本准则要求对金融</w:t>
            </w:r>
          </w:p>
        </w:tc>
        <w:tc>
          <w:tcPr>
            <w:tcW w:w="1006" w:type="dxa"/>
            <w:vMerge/>
            <w:tcBorders>
              <w:left w:val="single" w:sz="6" w:space="0" w:color="000000"/>
              <w:right w:val="single" w:sz="6" w:space="0" w:color="000000"/>
            </w:tcBorders>
          </w:tcPr>
          <w:p>
            <w:pPr/>
          </w:p>
        </w:tc>
        <w:tc>
          <w:tcPr>
            <w:tcW w:w="2258" w:type="dxa"/>
            <w:vMerge/>
            <w:tcBorders>
              <w:left w:val="single" w:sz="6" w:space="0" w:color="000000"/>
              <w:right w:val="single" w:sz="6" w:space="0" w:color="000000"/>
            </w:tcBorders>
          </w:tcPr>
          <w:p>
            <w:pPr/>
          </w:p>
        </w:tc>
        <w:tc>
          <w:tcPr>
            <w:tcW w:w="1477" w:type="dxa"/>
            <w:vMerge/>
            <w:tcBorders>
              <w:left w:val="single" w:sz="6" w:space="0" w:color="000000"/>
              <w:right w:val="single" w:sz="6" w:space="0" w:color="000000"/>
            </w:tcBorders>
          </w:tcPr>
          <w:p>
            <w:pPr/>
          </w:p>
        </w:tc>
      </w:tr>
      <w:tr>
        <w:trPr>
          <w:trHeight w:val="318" w:hRule="exact"/>
        </w:trPr>
        <w:tc>
          <w:tcPr>
            <w:tcW w:w="495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4" w:right="-1"/>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工具进行列报；修改并重新公布了《企业会计准则</w:t>
            </w:r>
            <w:r>
              <w:rPr>
                <w:rFonts w:ascii="Times New Roman" w:hAnsi="Times New Roman" w:cs="Times New Roman" w:eastAsia="Times New Roman" w:hint="default"/>
                <w:spacing w:val="-7"/>
                <w:sz w:val="21"/>
                <w:szCs w:val="21"/>
              </w:rPr>
              <w:t>——</w:t>
            </w:r>
          </w:p>
        </w:tc>
        <w:tc>
          <w:tcPr>
            <w:tcW w:w="1006" w:type="dxa"/>
            <w:vMerge/>
            <w:tcBorders>
              <w:left w:val="single" w:sz="6" w:space="0" w:color="000000"/>
              <w:right w:val="single" w:sz="6" w:space="0" w:color="000000"/>
            </w:tcBorders>
          </w:tcPr>
          <w:p>
            <w:pPr/>
          </w:p>
        </w:tc>
        <w:tc>
          <w:tcPr>
            <w:tcW w:w="2258" w:type="dxa"/>
            <w:vMerge/>
            <w:tcBorders>
              <w:left w:val="single" w:sz="6" w:space="0" w:color="000000"/>
              <w:right w:val="single" w:sz="6" w:space="0" w:color="000000"/>
            </w:tcBorders>
          </w:tcPr>
          <w:p>
            <w:pPr/>
          </w:p>
        </w:tc>
        <w:tc>
          <w:tcPr>
            <w:tcW w:w="1477" w:type="dxa"/>
            <w:vMerge/>
            <w:tcBorders>
              <w:left w:val="single" w:sz="6" w:space="0" w:color="000000"/>
              <w:right w:val="single" w:sz="6" w:space="0" w:color="000000"/>
            </w:tcBorders>
          </w:tcPr>
          <w:p>
            <w:pPr/>
          </w:p>
        </w:tc>
      </w:tr>
      <w:tr>
        <w:trPr>
          <w:trHeight w:val="306" w:hRule="exact"/>
        </w:trPr>
        <w:tc>
          <w:tcPr>
            <w:tcW w:w="495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4" w:right="0"/>
              <w:jc w:val="left"/>
              <w:rPr>
                <w:rFonts w:ascii="宋体" w:hAnsi="宋体" w:cs="宋体" w:eastAsia="宋体" w:hint="default"/>
                <w:sz w:val="21"/>
                <w:szCs w:val="21"/>
              </w:rPr>
            </w:pPr>
            <w:r>
              <w:rPr>
                <w:rFonts w:ascii="宋体" w:hAnsi="宋体" w:cs="宋体" w:eastAsia="宋体" w:hint="default"/>
                <w:sz w:val="21"/>
                <w:szCs w:val="21"/>
              </w:rPr>
              <w:t>基本准则》，自发布之日起施行。</w:t>
            </w:r>
          </w:p>
        </w:tc>
        <w:tc>
          <w:tcPr>
            <w:tcW w:w="1006" w:type="dxa"/>
            <w:vMerge/>
            <w:tcBorders>
              <w:left w:val="single" w:sz="6" w:space="0" w:color="000000"/>
              <w:right w:val="single" w:sz="6" w:space="0" w:color="000000"/>
            </w:tcBorders>
          </w:tcPr>
          <w:p>
            <w:pPr/>
          </w:p>
        </w:tc>
        <w:tc>
          <w:tcPr>
            <w:tcW w:w="2258" w:type="dxa"/>
            <w:vMerge/>
            <w:tcBorders>
              <w:left w:val="single" w:sz="6" w:space="0" w:color="000000"/>
              <w:right w:val="single" w:sz="6" w:space="0" w:color="000000"/>
            </w:tcBorders>
          </w:tcPr>
          <w:p>
            <w:pPr/>
          </w:p>
        </w:tc>
        <w:tc>
          <w:tcPr>
            <w:tcW w:w="1477" w:type="dxa"/>
            <w:vMerge/>
            <w:tcBorders>
              <w:left w:val="single" w:sz="6" w:space="0" w:color="000000"/>
              <w:right w:val="single" w:sz="6" w:space="0" w:color="000000"/>
            </w:tcBorders>
          </w:tcPr>
          <w:p>
            <w:pPr/>
          </w:p>
        </w:tc>
      </w:tr>
      <w:tr>
        <w:trPr>
          <w:trHeight w:val="318" w:hRule="exact"/>
        </w:trPr>
        <w:tc>
          <w:tcPr>
            <w:tcW w:w="495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365" w:right="0"/>
              <w:jc w:val="left"/>
              <w:rPr>
                <w:rFonts w:ascii="宋体" w:hAnsi="宋体" w:cs="宋体" w:eastAsia="宋体" w:hint="default"/>
                <w:sz w:val="21"/>
                <w:szCs w:val="21"/>
              </w:rPr>
            </w:pPr>
            <w:r>
              <w:rPr>
                <w:rFonts w:ascii="宋体" w:hAnsi="宋体" w:cs="宋体" w:eastAsia="宋体" w:hint="default"/>
                <w:sz w:val="21"/>
                <w:szCs w:val="21"/>
              </w:rPr>
              <w:t>本公司自</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日起执行上述新制定或修订</w:t>
            </w:r>
          </w:p>
        </w:tc>
        <w:tc>
          <w:tcPr>
            <w:tcW w:w="1006" w:type="dxa"/>
            <w:vMerge/>
            <w:tcBorders>
              <w:left w:val="single" w:sz="6" w:space="0" w:color="000000"/>
              <w:right w:val="single" w:sz="6" w:space="0" w:color="000000"/>
            </w:tcBorders>
          </w:tcPr>
          <w:p>
            <w:pPr/>
          </w:p>
        </w:tc>
        <w:tc>
          <w:tcPr>
            <w:tcW w:w="2258" w:type="dxa"/>
            <w:vMerge/>
            <w:tcBorders>
              <w:left w:val="single" w:sz="6" w:space="0" w:color="000000"/>
              <w:right w:val="single" w:sz="6" w:space="0" w:color="000000"/>
            </w:tcBorders>
          </w:tcPr>
          <w:p>
            <w:pPr/>
          </w:p>
        </w:tc>
        <w:tc>
          <w:tcPr>
            <w:tcW w:w="1477" w:type="dxa"/>
            <w:vMerge/>
            <w:tcBorders>
              <w:left w:val="single" w:sz="6" w:space="0" w:color="000000"/>
              <w:right w:val="single" w:sz="6" w:space="0" w:color="000000"/>
            </w:tcBorders>
          </w:tcPr>
          <w:p>
            <w:pPr/>
          </w:p>
        </w:tc>
      </w:tr>
      <w:tr>
        <w:trPr>
          <w:trHeight w:val="306" w:hRule="exact"/>
        </w:trPr>
        <w:tc>
          <w:tcPr>
            <w:tcW w:w="495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4" w:right="0"/>
              <w:jc w:val="left"/>
              <w:rPr>
                <w:rFonts w:ascii="宋体" w:hAnsi="宋体" w:cs="宋体" w:eastAsia="宋体" w:hint="default"/>
                <w:sz w:val="21"/>
                <w:szCs w:val="21"/>
              </w:rPr>
            </w:pPr>
            <w:r>
              <w:rPr>
                <w:rFonts w:ascii="宋体" w:hAnsi="宋体" w:cs="宋体" w:eastAsia="宋体" w:hint="default"/>
                <w:sz w:val="21"/>
                <w:szCs w:val="21"/>
              </w:rPr>
              <w:t>后的企业会计准则。新制定或修订的会计准则的变化</w:t>
            </w:r>
          </w:p>
        </w:tc>
        <w:tc>
          <w:tcPr>
            <w:tcW w:w="1006" w:type="dxa"/>
            <w:vMerge/>
            <w:tcBorders>
              <w:left w:val="single" w:sz="6" w:space="0" w:color="000000"/>
              <w:right w:val="single" w:sz="6" w:space="0" w:color="000000"/>
            </w:tcBorders>
          </w:tcPr>
          <w:p>
            <w:pPr/>
          </w:p>
        </w:tc>
        <w:tc>
          <w:tcPr>
            <w:tcW w:w="2258" w:type="dxa"/>
            <w:vMerge/>
            <w:tcBorders>
              <w:left w:val="single" w:sz="6" w:space="0" w:color="000000"/>
              <w:right w:val="single" w:sz="6" w:space="0" w:color="000000"/>
            </w:tcBorders>
          </w:tcPr>
          <w:p>
            <w:pPr/>
          </w:p>
        </w:tc>
        <w:tc>
          <w:tcPr>
            <w:tcW w:w="1477" w:type="dxa"/>
            <w:vMerge/>
            <w:tcBorders>
              <w:left w:val="single" w:sz="6" w:space="0" w:color="000000"/>
              <w:right w:val="single" w:sz="6" w:space="0" w:color="000000"/>
            </w:tcBorders>
          </w:tcPr>
          <w:p>
            <w:pPr/>
          </w:p>
        </w:tc>
      </w:tr>
      <w:tr>
        <w:trPr>
          <w:trHeight w:val="312" w:hRule="exact"/>
        </w:trPr>
        <w:tc>
          <w:tcPr>
            <w:tcW w:w="49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4" w:right="0"/>
              <w:jc w:val="left"/>
              <w:rPr>
                <w:rFonts w:ascii="宋体" w:hAnsi="宋体" w:cs="宋体" w:eastAsia="宋体" w:hint="default"/>
                <w:sz w:val="21"/>
                <w:szCs w:val="21"/>
              </w:rPr>
            </w:pPr>
            <w:r>
              <w:rPr>
                <w:rFonts w:ascii="宋体" w:hAnsi="宋体" w:cs="宋体" w:eastAsia="宋体" w:hint="default"/>
                <w:sz w:val="21"/>
                <w:szCs w:val="21"/>
              </w:rPr>
              <w:t>导致本公司相应会计政策变化，并已按照相关衔接规</w:t>
            </w:r>
          </w:p>
        </w:tc>
        <w:tc>
          <w:tcPr>
            <w:tcW w:w="1006" w:type="dxa"/>
            <w:vMerge/>
            <w:tcBorders>
              <w:left w:val="single" w:sz="6" w:space="0" w:color="000000"/>
              <w:right w:val="single" w:sz="6" w:space="0" w:color="000000"/>
            </w:tcBorders>
          </w:tcPr>
          <w:p>
            <w:pPr/>
          </w:p>
        </w:tc>
        <w:tc>
          <w:tcPr>
            <w:tcW w:w="2258" w:type="dxa"/>
            <w:vMerge/>
            <w:tcBorders>
              <w:left w:val="single" w:sz="6" w:space="0" w:color="000000"/>
              <w:right w:val="single" w:sz="6" w:space="0" w:color="000000"/>
            </w:tcBorders>
          </w:tcPr>
          <w:p>
            <w:pPr/>
          </w:p>
        </w:tc>
        <w:tc>
          <w:tcPr>
            <w:tcW w:w="1477" w:type="dxa"/>
            <w:vMerge/>
            <w:tcBorders>
              <w:left w:val="single" w:sz="6" w:space="0" w:color="000000"/>
              <w:right w:val="single" w:sz="6" w:space="0" w:color="000000"/>
            </w:tcBorders>
          </w:tcPr>
          <w:p>
            <w:pPr/>
          </w:p>
        </w:tc>
      </w:tr>
      <w:tr>
        <w:trPr>
          <w:trHeight w:val="330" w:hRule="exact"/>
        </w:trPr>
        <w:tc>
          <w:tcPr>
            <w:tcW w:w="49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4" w:right="0"/>
              <w:jc w:val="left"/>
              <w:rPr>
                <w:rFonts w:ascii="宋体" w:hAnsi="宋体" w:cs="宋体" w:eastAsia="宋体" w:hint="default"/>
                <w:sz w:val="21"/>
                <w:szCs w:val="21"/>
              </w:rPr>
            </w:pPr>
            <w:r>
              <w:rPr>
                <w:rFonts w:ascii="宋体" w:hAnsi="宋体" w:cs="宋体" w:eastAsia="宋体" w:hint="default"/>
                <w:sz w:val="21"/>
                <w:szCs w:val="21"/>
              </w:rPr>
              <w:t>定进行了处理。</w:t>
            </w:r>
          </w:p>
        </w:tc>
        <w:tc>
          <w:tcPr>
            <w:tcW w:w="1006" w:type="dxa"/>
            <w:vMerge/>
            <w:tcBorders>
              <w:left w:val="single" w:sz="6" w:space="0" w:color="000000"/>
              <w:bottom w:val="single" w:sz="6" w:space="0" w:color="000000"/>
              <w:right w:val="single" w:sz="6" w:space="0" w:color="000000"/>
            </w:tcBorders>
          </w:tcPr>
          <w:p>
            <w:pPr/>
          </w:p>
        </w:tc>
        <w:tc>
          <w:tcPr>
            <w:tcW w:w="2258" w:type="dxa"/>
            <w:vMerge/>
            <w:tcBorders>
              <w:left w:val="single" w:sz="6" w:space="0" w:color="000000"/>
              <w:bottom w:val="single" w:sz="6" w:space="0" w:color="000000"/>
              <w:right w:val="single" w:sz="6" w:space="0" w:color="000000"/>
            </w:tcBorders>
          </w:tcPr>
          <w:p>
            <w:pPr/>
          </w:p>
        </w:tc>
        <w:tc>
          <w:tcPr>
            <w:tcW w:w="1477" w:type="dxa"/>
            <w:vMerge/>
            <w:tcBorders>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159"/>
        <w:jc w:val="left"/>
        <w:rPr>
          <w:b w:val="0"/>
          <w:bCs w:val="0"/>
        </w:rPr>
      </w:pPr>
      <w:r>
        <w:rPr/>
        <w:t>四、公司利润分配及分红派息情况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9"/>
        <w:jc w:val="left"/>
      </w:pPr>
      <w:r>
        <w:rPr/>
        <w:t>报告期内利润分配政策特别是现金分红政策的制定、执行或调整情况</w:t>
      </w:r>
    </w:p>
    <w:p>
      <w:pPr>
        <w:pStyle w:val="BodyText"/>
        <w:spacing w:line="240" w:lineRule="auto" w:before="118"/>
        <w:ind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312" w:lineRule="exact" w:before="86"/>
        <w:ind w:left="633" w:right="159"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、利润分配政策的制定情况</w:t>
      </w:r>
      <w:r>
        <w:rPr>
          <w:rFonts w:ascii="宋体" w:hAnsi="宋体" w:cs="宋体" w:eastAsia="宋体" w:hint="default"/>
          <w:b/>
          <w:bCs/>
          <w:w w:val="99"/>
          <w:sz w:val="24"/>
          <w:szCs w:val="24"/>
        </w:rPr>
        <w:t> </w:t>
      </w:r>
      <w:r>
        <w:rPr>
          <w:rFonts w:ascii="宋体" w:hAnsi="宋体" w:cs="宋体" w:eastAsia="宋体" w:hint="default"/>
          <w:spacing w:val="-3"/>
          <w:sz w:val="24"/>
          <w:szCs w:val="24"/>
        </w:rPr>
        <w:t>本报告期内，公司根据中国证监会发布的《上市公司监管指引第</w:t>
      </w:r>
      <w:r>
        <w:rPr>
          <w:rFonts w:ascii="Times New Roman" w:hAnsi="Times New Roman" w:cs="Times New Roman" w:eastAsia="Times New Roman" w:hint="default"/>
          <w:spacing w:val="-3"/>
          <w:sz w:val="24"/>
          <w:szCs w:val="24"/>
        </w:rPr>
        <w:t>3</w:t>
      </w:r>
      <w:r>
        <w:rPr>
          <w:rFonts w:ascii="宋体" w:hAnsi="宋体" w:cs="宋体" w:eastAsia="宋体" w:hint="default"/>
          <w:spacing w:val="-3"/>
          <w:sz w:val="24"/>
          <w:szCs w:val="24"/>
        </w:rPr>
        <w:t>号</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上市公司现金分</w:t>
      </w:r>
    </w:p>
    <w:p>
      <w:pPr>
        <w:pStyle w:val="Heading3"/>
        <w:spacing w:line="312" w:lineRule="exact"/>
        <w:ind w:right="159"/>
        <w:jc w:val="left"/>
      </w:pPr>
      <w:r>
        <w:rPr>
          <w:spacing w:val="-5"/>
        </w:rPr>
        <w:t>红》并结合公司自身的实际情况，对现行章程涉及现金分红的条款进行了修改，修改后的《公</w:t>
      </w:r>
      <w:r>
        <w:rPr/>
        <w:t> 司章程》第一百五十七条就现金分红相关事项规定如下：</w:t>
      </w:r>
    </w:p>
    <w:p>
      <w:pPr>
        <w:pStyle w:val="Heading3"/>
        <w:spacing w:line="312" w:lineRule="exact"/>
        <w:ind w:right="180" w:firstLine="480"/>
        <w:jc w:val="both"/>
      </w:pPr>
      <w:r>
        <w:rPr/>
        <w:t>公司实行持续、稳定的利润分配政策，公司的利润分配应当重视对投资者的合理投资回 报并兼顾公司的可持续发展。</w:t>
      </w:r>
    </w:p>
    <w:p>
      <w:pPr>
        <w:pStyle w:val="Heading3"/>
        <w:spacing w:line="312" w:lineRule="exact"/>
        <w:ind w:right="172" w:firstLine="480"/>
        <w:jc w:val="both"/>
      </w:pPr>
      <w:r>
        <w:rPr/>
        <w:t>公司采取积极的现金或者股票方式分配股利，在公司当年经审计的净利润为正数的情况 下，公司每年度采取的利润分配方式中必须含有现金分配方式。公司每年度现金分红金额应</w:t>
      </w:r>
      <w:r>
        <w:rPr>
          <w:spacing w:val="-91"/>
        </w:rPr>
        <w:t> </w:t>
      </w:r>
      <w:r>
        <w:rPr>
          <w:spacing w:val="-91"/>
        </w:rPr>
      </w:r>
      <w:r>
        <w:rPr/>
        <w:t>不低于当年实现的可供分配利润（不含年初未分配利润）的百分之二十。但是，在公司未来</w:t>
      </w:r>
      <w:r>
        <w:rPr>
          <w:spacing w:val="-89"/>
        </w:rPr>
        <w:t> </w:t>
      </w:r>
      <w:r>
        <w:rPr>
          <w:spacing w:val="-89"/>
        </w:rPr>
      </w:r>
      <w:r>
        <w:rPr/>
        <w:t>十二个月有重大资金支出安排的情形下，公司可以对上述现金分红政策予以调整。重大资金</w:t>
      </w:r>
      <w:r>
        <w:rPr>
          <w:spacing w:val="-91"/>
        </w:rPr>
        <w:t> </w:t>
      </w:r>
      <w:r>
        <w:rPr>
          <w:spacing w:val="-91"/>
        </w:rPr>
      </w:r>
      <w:r>
        <w:rPr>
          <w:spacing w:val="-3"/>
        </w:rPr>
        <w:t>支出安排指以下情形之一：（</w:t>
      </w:r>
      <w:r>
        <w:rPr>
          <w:rFonts w:ascii="Times New Roman" w:hAnsi="Times New Roman" w:cs="Times New Roman" w:eastAsia="Times New Roman" w:hint="default"/>
          <w:spacing w:val="-3"/>
        </w:rPr>
        <w:t>1</w:t>
      </w:r>
      <w:r>
        <w:rPr>
          <w:spacing w:val="-3"/>
        </w:rPr>
        <w:t>）公司未来十二个月内拟对外投资、收购资产或购买设备的累</w:t>
      </w:r>
    </w:p>
    <w:p>
      <w:pPr>
        <w:pStyle w:val="Heading3"/>
        <w:spacing w:line="312" w:lineRule="exact"/>
        <w:ind w:right="156"/>
        <w:jc w:val="left"/>
      </w:pPr>
      <w:r>
        <w:rPr>
          <w:spacing w:val="-1"/>
        </w:rPr>
        <w:t>计支出将达到或超过公司最近一期经审计净资产的</w:t>
      </w:r>
      <w:r>
        <w:rPr>
          <w:rFonts w:ascii="Times New Roman" w:hAnsi="Times New Roman" w:cs="Times New Roman" w:eastAsia="Times New Roman" w:hint="default"/>
          <w:spacing w:val="-1"/>
        </w:rPr>
        <w:t>50%</w:t>
      </w:r>
      <w:r>
        <w:rPr>
          <w:spacing w:val="-1"/>
        </w:rPr>
        <w:t>；（</w:t>
      </w:r>
      <w:r>
        <w:rPr>
          <w:rFonts w:ascii="Times New Roman" w:hAnsi="Times New Roman" w:cs="Times New Roman" w:eastAsia="Times New Roman" w:hint="default"/>
          <w:spacing w:val="-1"/>
        </w:rPr>
        <w:t>2</w:t>
      </w:r>
      <w:r>
        <w:rPr>
          <w:spacing w:val="-1"/>
        </w:rPr>
        <w:t>）公司未来十二个月内拟对外投</w:t>
      </w:r>
      <w:r>
        <w:rPr/>
        <w:t> 资、收购资产或购买设备的累计支出将达到或超过公司最近一期经审计总资产的</w:t>
      </w:r>
      <w:r>
        <w:rPr>
          <w:rFonts w:ascii="Times New Roman" w:hAnsi="Times New Roman" w:cs="Times New Roman" w:eastAsia="Times New Roman" w:hint="default"/>
        </w:rPr>
        <w:t>30%</w:t>
      </w:r>
      <w:r>
        <w:rPr/>
        <w:t>。</w:t>
      </w:r>
    </w:p>
    <w:p>
      <w:pPr>
        <w:pStyle w:val="Heading3"/>
        <w:spacing w:line="312" w:lineRule="exact"/>
        <w:ind w:right="173" w:firstLine="480"/>
        <w:jc w:val="both"/>
      </w:pPr>
      <w:r>
        <w:rPr/>
        <w:t>在有条件的情况下，公司可以进行中期现金分红。若公司营收增长迅速，并且董事会认 为公司股票价格与公司股本规模不匹配时，可以在满足上述现金股利分配的同时，制定股票</w:t>
      </w:r>
      <w:r>
        <w:rPr>
          <w:spacing w:val="-86"/>
        </w:rPr>
        <w:t> </w:t>
      </w:r>
      <w:r>
        <w:rPr>
          <w:spacing w:val="-86"/>
        </w:rPr>
      </w:r>
      <w:r>
        <w:rPr/>
        <w:t>股利分配预案。</w:t>
      </w:r>
    </w:p>
    <w:p>
      <w:pPr>
        <w:pStyle w:val="Heading3"/>
        <w:spacing w:line="312" w:lineRule="exact"/>
        <w:ind w:left="633" w:right="159"/>
        <w:jc w:val="left"/>
      </w:pPr>
      <w:r>
        <w:rPr/>
        <w:t>在具备现金分红条件下，公司应当优先采用现金分红进行利润分配。 如公司同时采取现金及股票股利分配利润的，在满足公司正常生产经营的资金需求情况</w:t>
      </w:r>
    </w:p>
    <w:p>
      <w:pPr>
        <w:pStyle w:val="Heading3"/>
        <w:spacing w:line="282" w:lineRule="exact"/>
        <w:ind w:right="159"/>
        <w:jc w:val="left"/>
      </w:pPr>
      <w:r>
        <w:rPr/>
        <w:t>下，公司实施差异化现金分红政策：</w:t>
      </w:r>
    </w:p>
    <w:p>
      <w:pPr>
        <w:pStyle w:val="Heading3"/>
        <w:spacing w:line="312" w:lineRule="exact" w:before="29"/>
        <w:ind w:right="180" w:firstLine="480"/>
        <w:jc w:val="both"/>
      </w:pPr>
      <w:r>
        <w:rPr/>
        <w:t>①公司发展阶段属成熟期且无重大资金支出安排的，进行利润分配时，现金分红在本次 利润分配中所占比例最低应达到</w:t>
      </w:r>
      <w:r>
        <w:rPr>
          <w:rFonts w:ascii="Times New Roman" w:hAnsi="Times New Roman" w:cs="Times New Roman" w:eastAsia="Times New Roman" w:hint="default"/>
        </w:rPr>
        <w:t>80%</w:t>
      </w:r>
      <w:r>
        <w:rPr/>
        <w:t>；</w:t>
      </w:r>
    </w:p>
    <w:p>
      <w:pPr>
        <w:pStyle w:val="Heading3"/>
        <w:spacing w:line="312" w:lineRule="exact"/>
        <w:ind w:right="180" w:firstLine="480"/>
        <w:jc w:val="both"/>
      </w:pPr>
      <w:r>
        <w:rPr/>
        <w:t>②公司发展阶段属成熟期且有重大资金支出安排的，进行利润分配时，现金分红在本次 利润分配中所占比例最低应达到</w:t>
      </w:r>
      <w:r>
        <w:rPr>
          <w:rFonts w:ascii="Times New Roman" w:hAnsi="Times New Roman" w:cs="Times New Roman" w:eastAsia="Times New Roman" w:hint="default"/>
        </w:rPr>
        <w:t>40%</w:t>
      </w:r>
      <w:r>
        <w:rPr/>
        <w:t>；</w:t>
      </w:r>
    </w:p>
    <w:p>
      <w:pPr>
        <w:pStyle w:val="Heading3"/>
        <w:spacing w:line="312" w:lineRule="exact"/>
        <w:ind w:right="180" w:firstLine="480"/>
        <w:jc w:val="both"/>
      </w:pPr>
      <w:r>
        <w:rPr/>
        <w:t>③公司发展阶段属成长期且有重大资金支出安排的，进行利润分配时，现金分红在本次 利润分配中所占比例最低应达到</w:t>
      </w:r>
      <w:r>
        <w:rPr>
          <w:rFonts w:ascii="Times New Roman" w:hAnsi="Times New Roman" w:cs="Times New Roman" w:eastAsia="Times New Roman" w:hint="default"/>
        </w:rPr>
        <w:t>20%</w:t>
      </w:r>
      <w:r>
        <w:rPr/>
        <w:t>；</w:t>
      </w:r>
    </w:p>
    <w:p>
      <w:pPr>
        <w:pStyle w:val="Heading3"/>
        <w:spacing w:line="312" w:lineRule="exact"/>
        <w:ind w:right="180" w:firstLine="480"/>
        <w:jc w:val="both"/>
      </w:pPr>
      <w:r>
        <w:rPr/>
        <w:t>股东大会授权董事会每年在综合考虑公司所处行业特点、发展阶段、自身经营模式、盈 利水平以及是否有重大资金支出安排等因素，根据上述原则提出当年利润分配方案。</w:t>
      </w:r>
    </w:p>
    <w:p>
      <w:pPr>
        <w:pStyle w:val="Heading3"/>
        <w:spacing w:line="312" w:lineRule="exact"/>
        <w:ind w:left="633" w:right="159"/>
        <w:jc w:val="left"/>
      </w:pPr>
      <w:r>
        <w:rPr/>
        <w:t>公司当年未分配利润将用于生产经营或者留待以后年度进行分配。 每个会计年度结束后，由公司董事会提出利润分配方案。公司董事会在利润分配方案论</w:t>
      </w:r>
    </w:p>
    <w:p>
      <w:pPr>
        <w:pStyle w:val="Heading3"/>
        <w:spacing w:line="283" w:lineRule="exact"/>
        <w:ind w:right="159"/>
        <w:jc w:val="left"/>
      </w:pPr>
      <w:r>
        <w:rPr/>
        <w:t>证过程中，需与独立董事充分讨论，在考虑对全体股东持续、稳定、科学的回报基础上，形</w:t>
      </w:r>
    </w:p>
    <w:p>
      <w:pPr>
        <w:spacing w:after="0" w:line="283" w:lineRule="exact"/>
        <w:jc w:val="left"/>
        <w:sectPr>
          <w:pgSz w:w="11910" w:h="16840"/>
          <w:pgMar w:header="745" w:footer="980" w:top="1060" w:bottom="1160" w:left="980" w:right="960"/>
        </w:sectPr>
      </w:pPr>
    </w:p>
    <w:p>
      <w:pPr>
        <w:spacing w:line="240" w:lineRule="auto" w:before="6"/>
        <w:rPr>
          <w:rFonts w:ascii="宋体" w:hAnsi="宋体" w:cs="宋体" w:eastAsia="宋体" w:hint="default"/>
          <w:sz w:val="23"/>
          <w:szCs w:val="23"/>
        </w:rPr>
      </w:pPr>
    </w:p>
    <w:p>
      <w:pPr>
        <w:pStyle w:val="Heading3"/>
        <w:spacing w:line="237" w:lineRule="auto" w:before="28"/>
        <w:ind w:left="633" w:right="0" w:hanging="481"/>
        <w:jc w:val="left"/>
      </w:pPr>
      <w:r>
        <w:rPr/>
        <w:t>成利润分配预案。独立董事应在制定利润预案时发表明确意见。 独立董事可以征集中小股东的意见，提出分红提案，并直接提交董事会审议。 公司独立董事和监事会应对利润分配预案进行审核。公司独立董事和监事会未对利润分</w:t>
      </w:r>
    </w:p>
    <w:p>
      <w:pPr>
        <w:pStyle w:val="Heading3"/>
        <w:spacing w:line="312" w:lineRule="exact" w:before="29"/>
        <w:ind w:right="159"/>
        <w:jc w:val="both"/>
      </w:pPr>
      <w:r>
        <w:rPr/>
        <w:t>配预案提出异议的，利润分配预案将提交公司董事会审议，经全体董事过半数以上表决通过</w:t>
      </w:r>
      <w:r>
        <w:rPr>
          <w:spacing w:val="-91"/>
        </w:rPr>
        <w:t> </w:t>
      </w:r>
      <w:r>
        <w:rPr>
          <w:spacing w:val="-91"/>
        </w:rPr>
      </w:r>
      <w:r>
        <w:rPr/>
        <w:t>后提交股东大会审议，相关提案应当由出席股东大会的股东（包括股东代理人）所持表决权</w:t>
      </w:r>
      <w:r>
        <w:rPr>
          <w:spacing w:val="-91"/>
        </w:rPr>
        <w:t> </w:t>
      </w:r>
      <w:r>
        <w:rPr>
          <w:spacing w:val="-91"/>
        </w:rPr>
      </w:r>
      <w:r>
        <w:rPr/>
        <w:t>的二分之一以上表决通过。如利润分配相关提案中现金分红金额低于当年实现的可供分配利</w:t>
      </w:r>
      <w:r>
        <w:rPr>
          <w:spacing w:val="-91"/>
        </w:rPr>
        <w:t> </w:t>
      </w:r>
      <w:r>
        <w:rPr>
          <w:spacing w:val="-91"/>
        </w:rPr>
      </w:r>
      <w:r>
        <w:rPr/>
        <w:t>润（不含年初未分配利润）的百分之二十时，应经出席股东大会的股东（包括股东代理人）</w:t>
      </w:r>
      <w:r>
        <w:rPr>
          <w:spacing w:val="-91"/>
        </w:rPr>
        <w:t> </w:t>
      </w:r>
      <w:r>
        <w:rPr>
          <w:spacing w:val="-91"/>
        </w:rPr>
      </w:r>
      <w:r>
        <w:rPr/>
        <w:t>所持表决权的三分之二以上表决通过。公司股东大会对利润分配方案作出决议后，公司董事</w:t>
      </w:r>
      <w:r>
        <w:rPr>
          <w:spacing w:val="-91"/>
        </w:rPr>
        <w:t> </w:t>
      </w:r>
      <w:r>
        <w:rPr>
          <w:spacing w:val="-91"/>
        </w:rPr>
      </w:r>
      <w:r>
        <w:rPr/>
        <w:t>会须在股东大会召开后</w:t>
      </w:r>
      <w:r>
        <w:rPr>
          <w:rFonts w:ascii="Times New Roman" w:hAnsi="Times New Roman" w:cs="Times New Roman" w:eastAsia="Times New Roman" w:hint="default"/>
        </w:rPr>
        <w:t>2</w:t>
      </w:r>
      <w:r>
        <w:rPr/>
        <w:t>个月内完成股利（或股份）的派发事项。</w:t>
      </w:r>
    </w:p>
    <w:p>
      <w:pPr>
        <w:pStyle w:val="Heading3"/>
        <w:spacing w:line="312" w:lineRule="exact"/>
        <w:ind w:right="159" w:firstLine="480"/>
        <w:jc w:val="both"/>
      </w:pPr>
      <w:r>
        <w:rPr/>
        <w:t>如公司董事会决定不实施利润分配，或利润分配方案中现金分红金额低于当年实现的可 供分配利润（不含年初未分配利润）的百分之二十的，应在定期报告中披露不实施利润分配</w:t>
      </w:r>
      <w:r>
        <w:rPr>
          <w:spacing w:val="-91"/>
        </w:rPr>
        <w:t> </w:t>
      </w:r>
      <w:r>
        <w:rPr>
          <w:spacing w:val="-91"/>
        </w:rPr>
      </w:r>
      <w:r>
        <w:rPr/>
        <w:t>或对章程规定的现金分红政策进行调整的理由、调整的条件及程序是否合规和透明以及留存</w:t>
      </w:r>
      <w:r>
        <w:rPr>
          <w:spacing w:val="-91"/>
        </w:rPr>
        <w:t> </w:t>
      </w:r>
      <w:r>
        <w:rPr>
          <w:spacing w:val="-91"/>
        </w:rPr>
      </w:r>
      <w:r>
        <w:rPr/>
        <w:t>资金的具体用途，公司独立董事应对此发表独立意见。</w:t>
      </w:r>
    </w:p>
    <w:p>
      <w:pPr>
        <w:pStyle w:val="Heading3"/>
        <w:spacing w:line="312" w:lineRule="exact"/>
        <w:ind w:right="156" w:firstLine="480"/>
        <w:jc w:val="both"/>
      </w:pPr>
      <w:r>
        <w:rPr/>
        <w:t>公司的利润分配政策不得随意变更。如现行利润分配政策与公司生产经营情况、投资规 划和长期发展的需要确实发生冲突的，可以变更利润分配政策。变更后的利润分配政策不得</w:t>
      </w:r>
      <w:r>
        <w:rPr>
          <w:spacing w:val="-91"/>
        </w:rPr>
        <w:t> </w:t>
      </w:r>
      <w:r>
        <w:rPr>
          <w:spacing w:val="-91"/>
        </w:rPr>
      </w:r>
      <w:r>
        <w:rPr/>
        <w:t>违反中国证监会和证券交易所的有关规定。调整利润分配政策的相关议案需分别经监事会和</w:t>
      </w:r>
      <w:r>
        <w:rPr>
          <w:spacing w:val="-89"/>
        </w:rPr>
        <w:t> </w:t>
      </w:r>
      <w:r>
        <w:rPr>
          <w:spacing w:val="-89"/>
        </w:rPr>
      </w:r>
      <w:r>
        <w:rPr/>
        <w:t>二分之一以上独立董事同意后提交董事会、股东大会批准，提交股东大会的相关提案中应详</w:t>
      </w:r>
      <w:r>
        <w:rPr>
          <w:spacing w:val="-91"/>
        </w:rPr>
        <w:t> </w:t>
      </w:r>
      <w:r>
        <w:rPr>
          <w:spacing w:val="-91"/>
        </w:rPr>
      </w:r>
      <w:r>
        <w:rPr/>
        <w:t>细说明修改利润分配政策的原因，并经出席股东大会的股东（包括股东代理人）所持表决权</w:t>
      </w:r>
      <w:r>
        <w:rPr>
          <w:spacing w:val="-91"/>
        </w:rPr>
        <w:t> </w:t>
      </w:r>
      <w:r>
        <w:rPr>
          <w:spacing w:val="-91"/>
        </w:rPr>
      </w:r>
      <w:r>
        <w:rPr/>
        <w:t>的</w:t>
      </w:r>
      <w:r>
        <w:rPr>
          <w:rFonts w:ascii="Times New Roman" w:hAnsi="Times New Roman" w:cs="Times New Roman" w:eastAsia="Times New Roman" w:hint="default"/>
        </w:rPr>
        <w:t>2/3</w:t>
      </w:r>
      <w:r>
        <w:rPr/>
        <w:t>以上通过。</w:t>
      </w:r>
    </w:p>
    <w:p>
      <w:pPr>
        <w:pStyle w:val="Heading3"/>
        <w:spacing w:line="302" w:lineRule="exact"/>
        <w:ind w:left="633"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w:t>
      </w:r>
      <w:r>
        <w:rPr>
          <w:rFonts w:ascii="Times New Roman" w:hAnsi="Times New Roman" w:cs="Times New Roman" w:eastAsia="Times New Roman" w:hint="default"/>
        </w:rPr>
        <w:t>2014</w:t>
      </w:r>
      <w:r>
        <w:rPr/>
        <w:t>年第二次临时股东大会批准了上述公司章程修改事项。</w:t>
      </w:r>
    </w:p>
    <w:p>
      <w:pPr>
        <w:spacing w:line="240" w:lineRule="auto" w:before="8"/>
        <w:rPr>
          <w:rFonts w:ascii="宋体" w:hAnsi="宋体" w:cs="宋体" w:eastAsia="宋体" w:hint="default"/>
          <w:sz w:val="24"/>
          <w:szCs w:val="24"/>
        </w:rPr>
      </w:pPr>
    </w:p>
    <w:p>
      <w:pPr>
        <w:spacing w:line="312" w:lineRule="exact" w:before="0"/>
        <w:ind w:left="633" w:right="141"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、报告期内利润分配政策的执行情况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报告期内，公司严格执行了利润分配相关政策。</w:t>
      </w:r>
      <w:r>
        <w:rPr>
          <w:rFonts w:ascii="Times New Roman" w:hAnsi="Times New Roman" w:cs="Times New Roman" w:eastAsia="Times New Roman" w:hint="default"/>
          <w:spacing w:val="-2"/>
          <w:sz w:val="24"/>
          <w:szCs w:val="24"/>
        </w:rPr>
        <w:t>2014</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5</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13</w:t>
      </w:r>
      <w:r>
        <w:rPr>
          <w:rFonts w:ascii="宋体" w:hAnsi="宋体" w:cs="宋体" w:eastAsia="宋体" w:hint="default"/>
          <w:spacing w:val="-2"/>
          <w:sz w:val="24"/>
          <w:szCs w:val="24"/>
        </w:rPr>
        <w:t>日，公司</w:t>
      </w:r>
      <w:r>
        <w:rPr>
          <w:rFonts w:ascii="Times New Roman" w:hAnsi="Times New Roman" w:cs="Times New Roman" w:eastAsia="Times New Roman" w:hint="default"/>
          <w:spacing w:val="-2"/>
          <w:sz w:val="24"/>
          <w:szCs w:val="24"/>
        </w:rPr>
        <w:t>2013</w:t>
      </w:r>
      <w:r>
        <w:rPr>
          <w:rFonts w:ascii="宋体" w:hAnsi="宋体" w:cs="宋体" w:eastAsia="宋体" w:hint="default"/>
          <w:spacing w:val="-2"/>
          <w:sz w:val="24"/>
          <w:szCs w:val="24"/>
        </w:rPr>
        <w:t>年年度股东大</w:t>
      </w:r>
    </w:p>
    <w:p>
      <w:pPr>
        <w:pStyle w:val="Heading3"/>
        <w:spacing w:line="225" w:lineRule="auto"/>
        <w:ind w:right="148"/>
        <w:jc w:val="both"/>
      </w:pPr>
      <w:r>
        <w:rPr>
          <w:spacing w:val="-1"/>
        </w:rPr>
        <w:t>会审议通过</w:t>
      </w:r>
      <w:r>
        <w:rPr>
          <w:rFonts w:ascii="Times New Roman" w:hAnsi="Times New Roman" w:cs="Times New Roman" w:eastAsia="Times New Roman" w:hint="default"/>
          <w:spacing w:val="-1"/>
        </w:rPr>
        <w:t>2013</w:t>
      </w:r>
      <w:r>
        <w:rPr>
          <w:spacing w:val="-1"/>
        </w:rPr>
        <w:t>年度利润分配方案：以截至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7,070</w:t>
      </w:r>
      <w:r>
        <w:rPr>
          <w:spacing w:val="-1"/>
        </w:rPr>
        <w:t>万股为基数向全</w:t>
      </w:r>
      <w:r>
        <w:rPr>
          <w:spacing w:val="-93"/>
        </w:rPr>
        <w:t> </w:t>
      </w:r>
      <w:r>
        <w:rPr>
          <w:spacing w:val="2"/>
        </w:rPr>
        <w:t>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1</w:t>
      </w:r>
      <w:r>
        <w:rPr>
          <w:spacing w:val="2"/>
        </w:rPr>
        <w:t>元人民币（含税），同时进行资本公积金转增股本，以</w:t>
      </w:r>
      <w:r>
        <w:rPr>
          <w:rFonts w:ascii="Times New Roman" w:hAnsi="Times New Roman" w:cs="Times New Roman" w:eastAsia="Times New Roman" w:hint="default"/>
          <w:spacing w:val="2"/>
        </w:rPr>
        <w:t>7,070</w:t>
      </w:r>
      <w:r>
        <w:rPr>
          <w:spacing w:val="2"/>
        </w:rPr>
        <w:t>万</w:t>
      </w:r>
      <w:r>
        <w:rPr>
          <w:spacing w:val="-117"/>
        </w:rPr>
        <w:t> </w:t>
      </w:r>
      <w:r>
        <w:rPr>
          <w:spacing w:val="-2"/>
        </w:rPr>
        <w:t>股为基数向全体股东每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6</w:t>
      </w:r>
      <w:r>
        <w:rPr>
          <w:spacing w:val="-2"/>
        </w:rPr>
        <w:t>股，共计转增</w:t>
      </w:r>
      <w:r>
        <w:rPr>
          <w:rFonts w:ascii="Times New Roman" w:hAnsi="Times New Roman" w:cs="Times New Roman" w:eastAsia="Times New Roman" w:hint="default"/>
          <w:spacing w:val="-2"/>
        </w:rPr>
        <w:t>4,242</w:t>
      </w:r>
      <w:r>
        <w:rPr>
          <w:spacing w:val="-2"/>
        </w:rPr>
        <w:t>万股，转增后公司总股本将增加至</w:t>
      </w:r>
      <w:r>
        <w:rPr>
          <w:rFonts w:ascii="Times New Roman" w:hAnsi="Times New Roman" w:cs="Times New Roman" w:eastAsia="Times New Roman" w:hint="default"/>
          <w:spacing w:val="-2"/>
        </w:rPr>
        <w:t>11,312</w:t>
      </w:r>
      <w:r>
        <w:rPr>
          <w:rFonts w:ascii="Times New Roman" w:hAnsi="Times New Roman" w:cs="Times New Roman" w:eastAsia="Times New Roman" w:hint="default"/>
          <w:spacing w:val="-45"/>
        </w:rPr>
        <w:t> </w:t>
      </w:r>
      <w:r>
        <w:rPr>
          <w:spacing w:val="-2"/>
        </w:rPr>
        <w:t>万股。剩余未分配利润结转以后年度分配。</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30</w:t>
      </w:r>
      <w:r>
        <w:rPr>
          <w:spacing w:val="-2"/>
        </w:rPr>
        <w:t>日，公司在中国证监会指定媒体巨潮</w:t>
      </w:r>
      <w:r>
        <w:rPr>
          <w:spacing w:val="-112"/>
        </w:rPr>
        <w:t> </w:t>
      </w:r>
      <w:r>
        <w:rPr>
          <w:spacing w:val="-112"/>
        </w:rPr>
      </w:r>
      <w:r>
        <w:rPr/>
        <w:t>网发布权益分派公告，本次权益分派股权登记日为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日，除权除息日为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rFonts w:ascii="Times New Roman" w:hAnsi="Times New Roman" w:cs="Times New Roman" w:eastAsia="Times New Roman" w:hint="default"/>
          <w:spacing w:val="-28"/>
        </w:rPr>
        <w:t> </w:t>
      </w:r>
      <w:r>
        <w:rPr/>
        <w:t>日。</w:t>
      </w:r>
    </w:p>
    <w:p>
      <w:pPr>
        <w:spacing w:line="240" w:lineRule="auto" w:before="1"/>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公司报告期利润分配预案及资本公积金转增股本预案与公司章程和分红管理办法等的相关规定一致</w:t>
      </w:r>
    </w:p>
    <w:p>
      <w:pPr>
        <w:pStyle w:val="BodyText"/>
        <w:spacing w:line="348" w:lineRule="auto" w:before="115"/>
        <w:ind w:right="32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p>
      <w:pPr>
        <w:spacing w:after="0" w:line="348" w:lineRule="auto"/>
        <w:jc w:val="lef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含</w:t>
            </w:r>
            <w:r>
              <w:rPr>
                <w:rFonts w:ascii="宋体" w:hAnsi="宋体" w:cs="宋体" w:eastAsia="宋体" w:hint="default"/>
                <w:sz w:val="18"/>
                <w:szCs w:val="18"/>
              </w:rPr>
              <w:t>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0.55</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116,411,549</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6,402,635.20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128,152,341.23</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27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经北京永拓会计师事务所（特殊普通合伙）审计，公司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年实现归属于公司股东的净利润为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41,356,224.36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元，母公司</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实现的净利润为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30,982,982.37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元。按照母公司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计提法定盈余公积金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3,098,298.24 </w:t>
            </w:r>
            <w:r>
              <w:rPr>
                <w:rFonts w:ascii="宋体" w:hAnsi="宋体" w:cs="宋体" w:eastAsia="宋体" w:hint="default"/>
                <w:sz w:val="18"/>
                <w:szCs w:val="18"/>
              </w:rPr>
              <w:t>元，加年初</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107,337,657.10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日，公司可供股东分配利润为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128,152,341.23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元，母公司年末资本公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积金余额为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220,576,996.52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元。根据《公司法》及《公司章程》的相关规定，拟定如下分配预案：</w:t>
            </w:r>
            <w:r>
              <w:rPr>
                <w:rFonts w:ascii="宋体" w:hAnsi="宋体" w:cs="宋体" w:eastAsia="宋体" w:hint="default"/>
                <w:spacing w:val="-1"/>
                <w:sz w:val="18"/>
                <w:szCs w:val="18"/>
              </w:rPr>
              <w:t> </w:t>
            </w:r>
            <w:r>
              <w:rPr>
                <w:rFonts w:ascii="宋体" w:hAnsi="宋体" w:cs="宋体" w:eastAsia="宋体" w:hint="default"/>
                <w:sz w:val="18"/>
                <w:szCs w:val="18"/>
              </w:rPr>
              <w:t>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日公司总股本</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9 </w:t>
            </w:r>
            <w:r>
              <w:rPr>
                <w:rFonts w:ascii="宋体" w:hAnsi="宋体" w:cs="宋体" w:eastAsia="宋体" w:hint="default"/>
                <w:sz w:val="18"/>
                <w:szCs w:val="18"/>
              </w:rPr>
              <w:t>股为基数向全体股东每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派</w:t>
            </w:r>
            <w:r>
              <w:rPr>
                <w:rFonts w:ascii="宋体" w:hAnsi="宋体" w:cs="宋体" w:eastAsia="宋体" w:hint="default"/>
                <w:sz w:val="18"/>
                <w:szCs w:val="18"/>
              </w:rPr>
              <w:t>发</w:t>
            </w:r>
            <w:r>
              <w:rPr>
                <w:rFonts w:ascii="宋体" w:hAnsi="宋体" w:cs="宋体" w:eastAsia="宋体" w:hint="default"/>
                <w:spacing w:val="-1"/>
                <w:sz w:val="18"/>
                <w:szCs w:val="18"/>
              </w:rPr>
              <w:t>现</w:t>
            </w:r>
            <w:r>
              <w:rPr>
                <w:rFonts w:ascii="宋体" w:hAnsi="宋体" w:cs="宋体" w:eastAsia="宋体" w:hint="default"/>
                <w:sz w:val="18"/>
                <w:szCs w:val="18"/>
              </w:rPr>
              <w:t>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元人民</w:t>
            </w:r>
            <w:r>
              <w:rPr>
                <w:rFonts w:ascii="宋体" w:hAnsi="宋体" w:cs="宋体" w:eastAsia="宋体" w:hint="default"/>
                <w:spacing w:val="-8"/>
                <w:sz w:val="18"/>
                <w:szCs w:val="18"/>
              </w:rPr>
              <w:t>币</w:t>
            </w:r>
            <w:r>
              <w:rPr>
                <w:rFonts w:ascii="宋体" w:hAnsi="宋体" w:cs="宋体" w:eastAsia="宋体" w:hint="default"/>
                <w:sz w:val="18"/>
                <w:szCs w:val="18"/>
              </w:rPr>
              <w:t>（</w:t>
            </w:r>
            <w:r>
              <w:rPr>
                <w:rFonts w:ascii="宋体" w:hAnsi="宋体" w:cs="宋体" w:eastAsia="宋体" w:hint="default"/>
                <w:spacing w:val="-3"/>
                <w:sz w:val="18"/>
                <w:szCs w:val="18"/>
              </w:rPr>
              <w:t>含</w:t>
            </w:r>
            <w:r>
              <w:rPr>
                <w:rFonts w:ascii="宋体" w:hAnsi="宋体" w:cs="宋体" w:eastAsia="宋体" w:hint="default"/>
                <w:sz w:val="18"/>
                <w:szCs w:val="18"/>
              </w:rPr>
              <w:t>税</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同时进行资本公积金</w:t>
            </w:r>
            <w:r>
              <w:rPr>
                <w:rFonts w:ascii="宋体" w:hAnsi="宋体" w:cs="宋体" w:eastAsia="宋体" w:hint="default"/>
                <w:spacing w:val="-3"/>
                <w:sz w:val="18"/>
                <w:szCs w:val="18"/>
              </w:rPr>
              <w:t>转</w:t>
            </w:r>
            <w:r>
              <w:rPr>
                <w:rFonts w:ascii="宋体" w:hAnsi="宋体" w:cs="宋体" w:eastAsia="宋体" w:hint="default"/>
                <w:sz w:val="18"/>
                <w:szCs w:val="18"/>
              </w:rPr>
              <w:t>增</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股本，以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116,411,549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股转增</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股，共计转增</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116,411,549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股，转增后公司总股本将增加至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232,823,098 </w:t>
            </w:r>
            <w:r>
              <w:rPr>
                <w:rFonts w:ascii="宋体" w:hAnsi="宋体" w:cs="宋体" w:eastAsia="宋体" w:hint="default"/>
                <w:sz w:val="18"/>
                <w:szCs w:val="18"/>
              </w:rPr>
              <w:t>股。</w:t>
            </w:r>
          </w:p>
        </w:tc>
      </w:tr>
    </w:tbl>
    <w:p>
      <w:pPr>
        <w:pStyle w:val="BodyText"/>
        <w:spacing w:line="240" w:lineRule="auto" w:before="49"/>
        <w:ind w:right="0"/>
        <w:jc w:val="both"/>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Heading3"/>
        <w:spacing w:line="312" w:lineRule="exact" w:before="83"/>
        <w:ind w:right="229" w:firstLine="480"/>
        <w:jc w:val="both"/>
      </w:pP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2014</w:t>
      </w:r>
      <w:r>
        <w:rPr>
          <w:spacing w:val="2"/>
        </w:rPr>
        <w:t>年年度股东利润分配预案：以截至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116,411,549</w:t>
      </w:r>
      <w:r>
        <w:rPr>
          <w:rFonts w:ascii="Times New Roman" w:hAnsi="Times New Roman" w:cs="Times New Roman" w:eastAsia="Times New Roman" w:hint="default"/>
        </w:rPr>
        <w:t> </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0.55</w:t>
      </w:r>
      <w:r>
        <w:rPr>
          <w:spacing w:val="2"/>
        </w:rPr>
        <w:t>元人民币（含税），同时进行资本公积金转增 </w:t>
      </w:r>
      <w:r>
        <w:rPr/>
        <w:t>股本，以</w:t>
      </w:r>
      <w:r>
        <w:rPr>
          <w:rFonts w:ascii="Times New Roman" w:hAnsi="Times New Roman" w:cs="Times New Roman" w:eastAsia="Times New Roman" w:hint="default"/>
        </w:rPr>
        <w:t>116,411,549</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116,411,549</w:t>
      </w:r>
      <w:r>
        <w:rPr/>
        <w:t>股，转增后</w:t>
      </w:r>
      <w:r>
        <w:rPr>
          <w:spacing w:val="-85"/>
        </w:rPr>
        <w:t> </w:t>
      </w:r>
      <w:r>
        <w:rPr>
          <w:spacing w:val="-85"/>
        </w:rPr>
      </w:r>
      <w:r>
        <w:rPr/>
        <w:t>公司总股本将增加至</w:t>
      </w:r>
      <w:r>
        <w:rPr>
          <w:rFonts w:ascii="Times New Roman" w:hAnsi="Times New Roman" w:cs="Times New Roman" w:eastAsia="Times New Roman" w:hint="default"/>
        </w:rPr>
        <w:t>232,823,098</w:t>
      </w:r>
      <w:r>
        <w:rPr/>
        <w:t>股。</w:t>
      </w:r>
    </w:p>
    <w:p>
      <w:pPr>
        <w:pStyle w:val="Heading3"/>
        <w:spacing w:line="312" w:lineRule="exact"/>
        <w:ind w:right="232" w:firstLine="480"/>
        <w:jc w:val="both"/>
      </w:pPr>
      <w:r>
        <w:rPr>
          <w:rFonts w:ascii="Times New Roman" w:hAnsi="Times New Roman" w:cs="Times New Roman" w:eastAsia="Times New Roman" w:hint="default"/>
          <w:spacing w:val="-3"/>
        </w:rPr>
        <w:t>2</w:t>
      </w:r>
      <w:r>
        <w:rPr>
          <w:spacing w:val="-3"/>
        </w:rPr>
        <w:t>、公司</w:t>
      </w:r>
      <w:r>
        <w:rPr>
          <w:rFonts w:ascii="Times New Roman" w:hAnsi="Times New Roman" w:cs="Times New Roman" w:eastAsia="Times New Roman" w:hint="default"/>
          <w:spacing w:val="-3"/>
        </w:rPr>
        <w:t>2013</w:t>
      </w:r>
      <w:r>
        <w:rPr>
          <w:spacing w:val="-3"/>
        </w:rPr>
        <w:t>年年度股东大会通过利润分配预案：以截至</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日公司总股本</w:t>
      </w:r>
      <w:r>
        <w:rPr>
          <w:rFonts w:ascii="Times New Roman" w:hAnsi="Times New Roman" w:cs="Times New Roman" w:eastAsia="Times New Roman" w:hint="default"/>
          <w:spacing w:val="-3"/>
        </w:rPr>
        <w:t>7,070</w:t>
      </w:r>
      <w:r>
        <w:rPr>
          <w:rFonts w:ascii="Times New Roman" w:hAnsi="Times New Roman" w:cs="Times New Roman" w:eastAsia="Times New Roman" w:hint="default"/>
        </w:rPr>
        <w:t> </w:t>
      </w:r>
      <w:r>
        <w:rPr>
          <w:spacing w:val="-2"/>
        </w:rPr>
        <w:t>万股为基数向全体股东每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1</w:t>
      </w:r>
      <w:r>
        <w:rPr>
          <w:spacing w:val="-2"/>
        </w:rPr>
        <w:t>元人民币（含税），同时进行资本公积金转增股</w:t>
      </w:r>
      <w:r>
        <w:rPr/>
        <w:t> 本，以</w:t>
      </w:r>
      <w:r>
        <w:rPr>
          <w:rFonts w:ascii="Times New Roman" w:hAnsi="Times New Roman" w:cs="Times New Roman" w:eastAsia="Times New Roman" w:hint="default"/>
        </w:rPr>
        <w:t>7,070</w:t>
      </w:r>
      <w:r>
        <w:rPr/>
        <w:t>万股为基数向全体股东每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股，共计转增</w:t>
      </w:r>
      <w:r>
        <w:rPr>
          <w:rFonts w:ascii="Times New Roman" w:hAnsi="Times New Roman" w:cs="Times New Roman" w:eastAsia="Times New Roman" w:hint="default"/>
        </w:rPr>
        <w:t>4,242</w:t>
      </w:r>
      <w:r>
        <w:rPr/>
        <w:t>万股，转增后公司总股本</w:t>
      </w:r>
      <w:r>
        <w:rPr>
          <w:spacing w:val="-88"/>
        </w:rPr>
        <w:t> </w:t>
      </w:r>
      <w:r>
        <w:rPr>
          <w:spacing w:val="-88"/>
        </w:rPr>
      </w:r>
      <w:r>
        <w:rPr/>
        <w:t>将增加至</w:t>
      </w:r>
      <w:r>
        <w:rPr>
          <w:rFonts w:ascii="Times New Roman" w:hAnsi="Times New Roman" w:cs="Times New Roman" w:eastAsia="Times New Roman" w:hint="default"/>
        </w:rPr>
        <w:t>11,312</w:t>
      </w:r>
      <w:r>
        <w:rPr/>
        <w:t>万股。</w:t>
      </w:r>
    </w:p>
    <w:p>
      <w:pPr>
        <w:pStyle w:val="Heading3"/>
        <w:spacing w:line="312" w:lineRule="exact"/>
        <w:ind w:right="104" w:firstLine="48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2012</w:t>
      </w:r>
      <w:r>
        <w:rPr/>
        <w:t>年第四次临时股东大会通过利润分配预案，按</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1-6</w:t>
      </w:r>
      <w:r>
        <w:rPr/>
        <w:t>月公司实现净利润</w:t>
      </w:r>
      <w:r>
        <w:rPr>
          <w:spacing w:val="2"/>
        </w:rPr>
        <w:t> </w:t>
      </w:r>
      <w:r>
        <w:rPr>
          <w:spacing w:val="-2"/>
        </w:rPr>
        <w:t>的</w:t>
      </w:r>
      <w:r>
        <w:rPr>
          <w:rFonts w:ascii="Times New Roman" w:hAnsi="Times New Roman" w:cs="Times New Roman" w:eastAsia="Times New Roman" w:hint="default"/>
          <w:spacing w:val="-2"/>
        </w:rPr>
        <w:t>10%</w:t>
      </w:r>
      <w:r>
        <w:rPr>
          <w:spacing w:val="-2"/>
        </w:rPr>
        <w:t>提取法定盈余公积金</w:t>
      </w:r>
      <w:r>
        <w:rPr>
          <w:rFonts w:ascii="Times New Roman" w:hAnsi="Times New Roman" w:cs="Times New Roman" w:eastAsia="Times New Roman" w:hint="default"/>
          <w:spacing w:val="-2"/>
        </w:rPr>
        <w:t>1,323,207.72</w:t>
      </w:r>
      <w:r>
        <w:rPr>
          <w:spacing w:val="-2"/>
        </w:rPr>
        <w:t>元后，以截至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日的公司总股本</w:t>
      </w:r>
      <w:r>
        <w:rPr>
          <w:rFonts w:ascii="Times New Roman" w:hAnsi="Times New Roman" w:cs="Times New Roman" w:eastAsia="Times New Roman" w:hint="default"/>
          <w:spacing w:val="-2"/>
        </w:rPr>
        <w:t>7070</w:t>
      </w:r>
      <w:r>
        <w:rPr>
          <w:spacing w:val="-2"/>
        </w:rPr>
        <w:t>万股为</w:t>
      </w:r>
      <w:r>
        <w:rPr>
          <w:spacing w:val="-115"/>
        </w:rPr>
        <w:t> </w:t>
      </w:r>
      <w:r>
        <w:rPr/>
        <w:t>基数，每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w:t>
      </w:r>
      <w:r>
        <w:rPr/>
        <w:t>元现金（含税），合计派发现金红利</w:t>
      </w:r>
      <w:r>
        <w:rPr>
          <w:rFonts w:ascii="Times New Roman" w:hAnsi="Times New Roman" w:cs="Times New Roman" w:eastAsia="Times New Roman" w:hint="default"/>
        </w:rPr>
        <w:t>7,070,000</w:t>
      </w:r>
      <w:r>
        <w:rPr/>
        <w:t>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日，公司在 </w:t>
      </w:r>
      <w:r>
        <w:rPr>
          <w:spacing w:val="-2"/>
        </w:rPr>
        <w:t>中国证监会指定媒体巨潮网发布权益分派公告，本次权益分派股权登记日为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w:t>
      </w:r>
      <w:r>
        <w:rPr>
          <w:spacing w:val="-111"/>
        </w:rPr>
        <w:t> </w:t>
      </w:r>
      <w:r>
        <w:rPr/>
        <w:t>除权除息日为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w:t>
      </w:r>
    </w:p>
    <w:p>
      <w:pPr>
        <w:pStyle w:val="Heading3"/>
        <w:spacing w:line="225" w:lineRule="auto"/>
        <w:ind w:right="226"/>
        <w:jc w:val="both"/>
      </w:pPr>
      <w:r>
        <w:rPr>
          <w:rFonts w:ascii="Times New Roman" w:hAnsi="Times New Roman" w:cs="Times New Roman" w:eastAsia="Times New Roman" w:hint="default"/>
          <w:spacing w:val="3"/>
        </w:rPr>
        <w:t>4</w:t>
      </w:r>
      <w:r>
        <w:rPr>
          <w:spacing w:val="3"/>
        </w:rPr>
        <w:t>、公司</w:t>
      </w:r>
      <w:r>
        <w:rPr>
          <w:rFonts w:ascii="Times New Roman" w:hAnsi="Times New Roman" w:cs="Times New Roman" w:eastAsia="Times New Roman" w:hint="default"/>
          <w:spacing w:val="3"/>
        </w:rPr>
        <w:t>2012</w:t>
      </w:r>
      <w:r>
        <w:rPr>
          <w:spacing w:val="3"/>
        </w:rPr>
        <w:t>年年度股东大会通过利润分配预案，以截至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日的公司总股本</w:t>
      </w:r>
      <w:r>
        <w:rPr>
          <w:rFonts w:ascii="Times New Roman" w:hAnsi="Times New Roman" w:cs="Times New Roman" w:eastAsia="Times New Roman" w:hint="default"/>
          <w:spacing w:val="3"/>
        </w:rPr>
        <w:t>7070</w:t>
      </w:r>
      <w:r>
        <w:rPr>
          <w:rFonts w:ascii="Times New Roman" w:hAnsi="Times New Roman" w:cs="Times New Roman" w:eastAsia="Times New Roman" w:hint="default"/>
        </w:rPr>
        <w:t> </w:t>
      </w:r>
      <w:r>
        <w:rPr>
          <w:spacing w:val="-1"/>
        </w:rPr>
        <w:t>万股为基数，每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1.1</w:t>
      </w:r>
      <w:r>
        <w:rPr>
          <w:spacing w:val="-1"/>
        </w:rPr>
        <w:t>元（含税），合计派发现金红利</w:t>
      </w:r>
      <w:r>
        <w:rPr>
          <w:rFonts w:ascii="Times New Roman" w:hAnsi="Times New Roman" w:cs="Times New Roman" w:eastAsia="Times New Roman" w:hint="default"/>
          <w:spacing w:val="-1"/>
        </w:rPr>
        <w:t>7,777,000</w:t>
      </w:r>
      <w:r>
        <w:rPr>
          <w:spacing w:val="-1"/>
        </w:rPr>
        <w:t>元，剩</w:t>
      </w:r>
      <w:r>
        <w:rPr>
          <w:spacing w:val="-95"/>
        </w:rPr>
        <w:t> </w:t>
      </w:r>
      <w:r>
        <w:rPr>
          <w:spacing w:val="-95"/>
        </w:rPr>
      </w:r>
      <w:r>
        <w:rPr>
          <w:spacing w:val="-2"/>
        </w:rPr>
        <w:t>余未分配利润结转以后年度分配。</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21</w:t>
      </w:r>
      <w:r>
        <w:rPr>
          <w:spacing w:val="-2"/>
        </w:rPr>
        <w:t>日，公司在中国证监会指定媒体巨潮网发布权</w:t>
      </w:r>
      <w:r>
        <w:rPr>
          <w:spacing w:val="-113"/>
        </w:rPr>
        <w:t> </w:t>
      </w:r>
      <w:r>
        <w:rPr>
          <w:spacing w:val="-113"/>
        </w:rPr>
      </w:r>
      <w:r>
        <w:rPr/>
        <w:t>益分派公告，本次权益分派股权登记日为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日，除权除息日为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w:t>
      </w:r>
    </w:p>
    <w:p>
      <w:pPr>
        <w:pStyle w:val="BodyText"/>
        <w:spacing w:line="240" w:lineRule="auto" w:before="72"/>
        <w:ind w:right="0"/>
        <w:jc w:val="both"/>
      </w:pPr>
      <w:r>
        <w:rPr/>
        <w:t>公司近三年现金分红情况表</w:t>
      </w:r>
    </w:p>
    <w:p>
      <w:pPr>
        <w:pStyle w:val="BodyText"/>
        <w:spacing w:line="240" w:lineRule="auto" w:before="115"/>
        <w:ind w:left="0" w:right="2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9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bl>
    <w:p>
      <w:pPr>
        <w:spacing w:after="0" w:line="316" w:lineRule="auto"/>
        <w:jc w:val="center"/>
        <w:rPr>
          <w:rFonts w:ascii="宋体" w:hAnsi="宋体" w:cs="宋体" w:eastAsia="宋体" w:hint="default"/>
          <w:sz w:val="18"/>
          <w:szCs w:val="18"/>
        </w:rPr>
        <w:sectPr>
          <w:pgSz w:w="11910" w:h="16840"/>
          <w:pgMar w:header="745" w:footer="980" w:top="1060" w:bottom="1160" w:left="98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6,402,635.20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41,356,224.36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15.48%</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7,070,000.00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25,140,974.57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28.12%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7,777,000.00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39,007,060.36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19.94%</w:t>
            </w:r>
          </w:p>
        </w:tc>
      </w:tr>
    </w:tbl>
    <w:p>
      <w:pPr>
        <w:pStyle w:val="BodyText"/>
        <w:spacing w:line="240" w:lineRule="auto" w:before="49"/>
        <w:ind w:right="0"/>
        <w:jc w:val="both"/>
      </w:pPr>
      <w:r>
        <w:rPr/>
        <w:t>公司报告期内盈利且母公司未分配利润为正但未提出现金红利分配预案</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五、内幕信息知情人管理制度的建立和执行情况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before="0"/>
        <w:ind w:right="152" w:firstLine="72"/>
        <w:jc w:val="both"/>
      </w:pPr>
      <w:r>
        <w:rPr>
          <w:spacing w:val="-2"/>
        </w:rPr>
        <w:t>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21</w:t>
      </w:r>
      <w:r>
        <w:rPr>
          <w:spacing w:val="-2"/>
        </w:rPr>
        <w:t>日第一届董事会第十六次会议通过并建立了《内幕信息知情人登记管理制度》，并在报告期内严格按照</w:t>
      </w:r>
      <w:r>
        <w:rPr/>
        <w:t> </w:t>
      </w:r>
      <w:r>
        <w:rPr>
          <w:spacing w:val="-2"/>
        </w:rPr>
        <w:t>制度执行，未发生内幕信息知情人买卖本公司股票及其衍生品种的情况；公司及相关人员未发生因内幕信息知情人登记管理</w:t>
      </w:r>
      <w:r>
        <w:rPr>
          <w:spacing w:val="-64"/>
        </w:rPr>
        <w:t> </w:t>
      </w:r>
      <w:r>
        <w:rPr>
          <w:spacing w:val="-64"/>
        </w:rPr>
      </w:r>
      <w:r>
        <w:rPr/>
        <w:t>制度执行或涉嫌内幕交易被监管部门采取监管措施及行政处罚的情况。</w:t>
      </w:r>
    </w:p>
    <w:p>
      <w:pPr>
        <w:spacing w:line="240" w:lineRule="auto" w:before="4"/>
        <w:rPr>
          <w:rFonts w:ascii="宋体" w:hAnsi="宋体" w:cs="宋体" w:eastAsia="宋体" w:hint="default"/>
          <w:sz w:val="21"/>
          <w:szCs w:val="21"/>
        </w:rPr>
      </w:pPr>
    </w:p>
    <w:p>
      <w:pPr>
        <w:pStyle w:val="Heading2"/>
        <w:spacing w:line="240" w:lineRule="auto"/>
        <w:ind w:right="0"/>
        <w:jc w:val="both"/>
        <w:rPr>
          <w:b w:val="0"/>
          <w:bCs w:val="0"/>
        </w:rPr>
      </w:pPr>
      <w:r>
        <w:rPr/>
        <w:t>六、报告期内接待调研、沟通、采访等活动登记表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spacing w:line="240" w:lineRule="auto"/>
        <w:ind w:left="0" w:right="156"/>
        <w:jc w:val="right"/>
      </w:pPr>
      <w:r>
        <w:rPr/>
        <w:pict>
          <v:shape style="position:absolute;margin-left:56.400002pt;margin-top:-118.928261pt;width:479.3pt;height:225.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鹏华基金管理有限 公司、华创证券有 限责任公司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公司产品情况和商业模式 介绍；未提供任何资料。</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国泰君安股份有限 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公司审计及舆情产品相关 情况，专用审计业务盈利 </w:t>
                        </w:r>
                        <w:r>
                          <w:rPr>
                            <w:rFonts w:ascii="宋体" w:hAnsi="宋体" w:cs="宋体" w:eastAsia="宋体" w:hint="default"/>
                            <w:spacing w:val="-4"/>
                            <w:sz w:val="18"/>
                            <w:szCs w:val="18"/>
                          </w:rPr>
                          <w:t>模式等；未提供任何资料</w:t>
                        </w:r>
                      </w:p>
                    </w:tc>
                  </w:tr>
                  <w:tr>
                    <w:trPr>
                      <w:trHeight w:val="71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证券事务部办公室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海通证券股份有限 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0"/>
                          <w:jc w:val="left"/>
                          <w:rPr>
                            <w:rFonts w:ascii="宋体" w:hAnsi="宋体" w:cs="宋体" w:eastAsia="宋体" w:hint="default"/>
                            <w:sz w:val="18"/>
                            <w:szCs w:val="18"/>
                          </w:rPr>
                        </w:pPr>
                        <w:r>
                          <w:rPr>
                            <w:rFonts w:ascii="宋体" w:hAnsi="宋体" w:cs="宋体" w:eastAsia="宋体" w:hint="default"/>
                            <w:sz w:val="18"/>
                            <w:szCs w:val="18"/>
                          </w:rPr>
                          <w:t>公司产品及业务基本情 况；未提供任何资料。</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鹏华基金管理有限 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公司产品相关情况及日常 经营管理模式等；未提供 任何资料。</w:t>
                        </w:r>
                      </w:p>
                    </w:tc>
                  </w:tr>
                </w:tbl>
                <w:p>
                  <w:pPr/>
                </w:p>
              </w:txbxContent>
            </v:textbox>
            <w10:wrap type="none"/>
          </v:shape>
        </w:pict>
      </w: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306.170013pt;margin-top:361.609985pt;width:123.05pt;height:54.6pt;mso-position-horizontal-relative:page;mso-position-vertical-relative:page;z-index:-738160" type="#_x0000_t202" filled="false" stroked="false">
            <v:textbox inset="0,0,0,0">
              <w:txbxContent>
                <w:p>
                  <w:pPr>
                    <w:pStyle w:val="BodyText"/>
                    <w:spacing w:line="240" w:lineRule="auto" w:before="125"/>
                    <w:ind w:left="0" w:right="0"/>
                    <w:jc w:val="left"/>
                  </w:pPr>
                  <w:r>
                    <w:rPr/>
                    <w:t>实现公司人力资源计划，</w:t>
                  </w:r>
                </w:p>
              </w:txbxContent>
            </v:textbox>
            <w10:wrap type="none"/>
          </v:shape>
        </w:pict>
      </w:r>
      <w:r>
        <w:rPr/>
        <w:pict>
          <v:shape style="position:absolute;margin-left:288.170013pt;margin-top:546.070007pt;width:141.050pt;height:101.4pt;mso-position-horizontal-relative:page;mso-position-vertical-relative:page;z-index:-7381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BodyText"/>
                    <w:spacing w:line="240" w:lineRule="auto" w:before="0"/>
                    <w:ind w:left="0" w:right="0"/>
                    <w:jc w:val="left"/>
                  </w:pPr>
                  <w:r>
                    <w:rPr/>
                    <w:t>有利于提升公司的盈利水平、</w:t>
                  </w:r>
                </w:p>
              </w:txbxContent>
            </v:textbox>
            <w10:wrap type="none"/>
          </v:shape>
        </w:pict>
      </w:r>
      <w:r>
        <w:rPr/>
        <w:pict>
          <v:shape style="position:absolute;margin-left:430.869995pt;margin-top:674.855957pt;width:112.95pt;height:93.6pt;mso-position-horizontal-relative:page;mso-position-vertical-relative:page;z-index:-7381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2"/>
                    <w:ind w:left="0" w:right="0"/>
                    <w:jc w:val="left"/>
                  </w:pPr>
                  <w:r>
                    <w:rPr/>
                    <w:t>企业（有限合伙）</w:t>
                  </w:r>
                </w:p>
              </w:txbxContent>
            </v:textbox>
            <w10:wrap type="none"/>
          </v:shape>
        </w:pict>
      </w:r>
      <w:r>
        <w:rPr/>
        <w:pict>
          <v:group style="position:absolute;margin-left:500.73999pt;margin-top:674.855957pt;width:43.1pt;height:93.6pt;mso-position-horizontal-relative:page;mso-position-vertical-relative:page;z-index:-738088" coordorigin="10015,13497" coordsize="862,1872">
            <v:shape style="position:absolute;left:10015;top:13497;width:862;height:1872" coordorigin="10015,13497" coordsize="862,1872" path="m10015,15369l10876,15369,10876,13497,10015,13497,10015,15369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4087"/>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0"/>
        <w:jc w:val="left"/>
        <w:rPr>
          <w:b w:val="0"/>
          <w:bCs w:val="0"/>
        </w:rPr>
      </w:pPr>
      <w:r>
        <w:rPr/>
        <w:t>一、资产交易事项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4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44"/>
        <w:gridCol w:w="1546"/>
        <w:gridCol w:w="728"/>
        <w:gridCol w:w="655"/>
        <w:gridCol w:w="3336"/>
        <w:gridCol w:w="547"/>
        <w:gridCol w:w="1421"/>
        <w:gridCol w:w="869"/>
        <w:gridCol w:w="271"/>
      </w:tblGrid>
      <w:tr>
        <w:trPr>
          <w:trHeight w:val="1340" w:hRule="exact"/>
        </w:trPr>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4"/>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被收购或置入资产</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7"/>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进展情 况（注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对公司经营的影响（注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 w:hanging="1"/>
              <w:jc w:val="center"/>
              <w:rPr>
                <w:rFonts w:ascii="宋体" w:hAnsi="宋体" w:cs="宋体" w:eastAsia="宋体" w:hint="default"/>
                <w:sz w:val="18"/>
                <w:szCs w:val="18"/>
              </w:rPr>
            </w:pPr>
            <w:r>
              <w:rPr>
                <w:rFonts w:ascii="宋体" w:hAnsi="宋体" w:cs="宋体" w:eastAsia="宋体" w:hint="default"/>
                <w:sz w:val="18"/>
                <w:szCs w:val="18"/>
              </w:rPr>
              <w:t>与交易对方的关 </w:t>
            </w:r>
            <w:r>
              <w:rPr>
                <w:rFonts w:ascii="宋体" w:hAnsi="宋体" w:cs="宋体" w:eastAsia="宋体" w:hint="default"/>
                <w:spacing w:val="-10"/>
                <w:sz w:val="18"/>
                <w:szCs w:val="18"/>
              </w:rPr>
              <w:t>联关系（适用关联</w:t>
            </w:r>
            <w:r>
              <w:rPr>
                <w:rFonts w:ascii="宋体" w:hAnsi="宋体" w:cs="宋体" w:eastAsia="宋体" w:hint="default"/>
                <w:sz w:val="18"/>
                <w:szCs w:val="18"/>
              </w:rPr>
              <w:t> 交易情形</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36"/>
              <w:jc w:val="both"/>
              <w:rPr>
                <w:rFonts w:ascii="宋体" w:hAnsi="宋体" w:cs="宋体" w:eastAsia="宋体" w:hint="default"/>
                <w:sz w:val="18"/>
                <w:szCs w:val="18"/>
              </w:rPr>
            </w:pPr>
            <w:r>
              <w:rPr>
                <w:rFonts w:ascii="宋体" w:hAnsi="宋体" w:cs="宋体" w:eastAsia="宋体" w:hint="default"/>
                <w:sz w:val="18"/>
                <w:szCs w:val="18"/>
              </w:rPr>
              <w:t>披 露 索 引</w:t>
            </w:r>
          </w:p>
        </w:tc>
      </w:tr>
      <w:tr>
        <w:trPr>
          <w:trHeight w:val="2585"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68"/>
              <w:jc w:val="both"/>
              <w:rPr>
                <w:rFonts w:ascii="宋体" w:hAnsi="宋体" w:cs="宋体" w:eastAsia="宋体" w:hint="default"/>
                <w:sz w:val="18"/>
                <w:szCs w:val="18"/>
              </w:rPr>
            </w:pPr>
            <w:r>
              <w:rPr>
                <w:rFonts w:ascii="宋体" w:hAnsi="宋体" w:cs="宋体" w:eastAsia="宋体" w:hint="default"/>
                <w:sz w:val="18"/>
                <w:szCs w:val="18"/>
              </w:rPr>
              <w:t>武汉光 谷联合 集团有 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购买办公场所</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4,148.09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79"/>
              <w:jc w:val="both"/>
              <w:rPr>
                <w:rFonts w:ascii="宋体" w:hAnsi="宋体" w:cs="宋体" w:eastAsia="宋体" w:hint="default"/>
                <w:sz w:val="18"/>
                <w:szCs w:val="18"/>
              </w:rPr>
            </w:pPr>
            <w:r>
              <w:rPr>
                <w:rFonts w:ascii="宋体" w:hAnsi="宋体" w:cs="宋体" w:eastAsia="宋体" w:hint="default"/>
                <w:sz w:val="18"/>
                <w:szCs w:val="18"/>
              </w:rPr>
              <w:t>相关产 权已过 户完成</w:t>
            </w: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公司使用部分超募资金购置办公场所可以 满足公司在华中地区开展业务和全资子公 司武汉市任子行软件技术有限公司的办公 场所需求，符合未来业务发展需要，将有 利于推进公司整体战略的顺利实施，促进 人才培养与引进， 提升公司整体运营环境和外部形象，符合 上市公司和全体股东的利益。</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1092" w:lineRule="exact"/>
              <w:ind w:left="2" w:right="-51"/>
              <w:jc w:val="left"/>
              <w:rPr>
                <w:rFonts w:ascii="宋体" w:hAnsi="宋体" w:cs="宋体" w:eastAsia="宋体" w:hint="default"/>
                <w:sz w:val="20"/>
                <w:szCs w:val="20"/>
              </w:rPr>
            </w:pPr>
            <w:r>
              <w:rPr>
                <w:rFonts w:ascii="宋体" w:hAnsi="宋体" w:cs="宋体" w:eastAsia="宋体" w:hint="default"/>
                <w:position w:val="-21"/>
                <w:sz w:val="20"/>
                <w:szCs w:val="20"/>
              </w:rPr>
              <w:pict>
                <v:group style="width:26.8pt;height:54.6pt;mso-position-horizontal-relative:char;mso-position-vertical-relative:line" coordorigin="0,0" coordsize="536,1092">
                  <v:group style="position:absolute;left:0;top:0;width:536;height:1092" coordorigin="0,0" coordsize="536,1092">
                    <v:shape style="position:absolute;left:0;top:0;width:536;height:1092" coordorigin="0,0" coordsize="536,1092" path="m0,1092l535,1092,535,0,0,0,0,1092xe" filled="true" fillcolor="#ffffff" stroked="false">
                      <v:path arrowok="t"/>
                      <v:fill type="solid"/>
                    </v:shape>
                  </v:group>
                </v:group>
              </w:pict>
            </w:r>
            <w:r>
              <w:rPr>
                <w:rFonts w:ascii="宋体" w:hAnsi="宋体" w:cs="宋体" w:eastAsia="宋体" w:hint="default"/>
                <w:position w:val="-21"/>
                <w:sz w:val="20"/>
                <w:szCs w:val="20"/>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6" w:right="53"/>
              <w:jc w:val="both"/>
              <w:rPr>
                <w:rFonts w:ascii="宋体" w:hAnsi="宋体" w:cs="宋体" w:eastAsia="宋体" w:hint="default"/>
                <w:sz w:val="18"/>
                <w:szCs w:val="18"/>
              </w:rPr>
            </w:pPr>
            <w:r>
              <w:rPr>
                <w:rFonts w:ascii="宋体" w:hAnsi="宋体" w:cs="宋体" w:eastAsia="宋体" w:hint="default"/>
                <w:sz w:val="18"/>
                <w:szCs w:val="18"/>
              </w:rPr>
              <w:t>不 适 用</w:t>
            </w:r>
          </w:p>
        </w:tc>
      </w:tr>
      <w:tr>
        <w:trPr>
          <w:trHeight w:val="2588"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8"/>
              <w:jc w:val="left"/>
              <w:rPr>
                <w:rFonts w:ascii="Times New Roman" w:hAnsi="Times New Roman" w:cs="Times New Roman" w:eastAsia="Times New Roman" w:hint="default"/>
                <w:sz w:val="18"/>
                <w:szCs w:val="18"/>
              </w:rPr>
            </w:pPr>
            <w:r>
              <w:rPr>
                <w:rFonts w:ascii="宋体" w:hAnsi="宋体" w:cs="宋体" w:eastAsia="宋体" w:hint="default"/>
                <w:sz w:val="18"/>
                <w:szCs w:val="18"/>
              </w:rPr>
              <w:t>成都高 新区大 源商务 商业核 心区 </w:t>
            </w:r>
            <w:r>
              <w:rPr>
                <w:rFonts w:ascii="Times New Roman" w:hAnsi="Times New Roman" w:cs="Times New Roman" w:eastAsia="Times New Roman" w:hint="default"/>
                <w:sz w:val="18"/>
                <w:szCs w:val="18"/>
              </w:rPr>
              <w:t>“</w:t>
            </w:r>
            <w:r>
              <w:rPr>
                <w:rFonts w:ascii="宋体" w:hAnsi="宋体" w:cs="宋体" w:eastAsia="宋体" w:hint="default"/>
                <w:sz w:val="18"/>
                <w:szCs w:val="18"/>
              </w:rPr>
              <w:t>航天</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城上 城</w:t>
            </w:r>
            <w:r>
              <w:rPr>
                <w:rFonts w:ascii="Times New Roman" w:hAnsi="Times New Roman" w:cs="Times New Roman" w:eastAsia="Times New Roman" w:hint="default"/>
                <w:sz w:val="18"/>
                <w:szCs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购买办公场所</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3" w:right="79"/>
              <w:jc w:val="both"/>
              <w:rPr>
                <w:rFonts w:ascii="宋体" w:hAnsi="宋体" w:cs="宋体" w:eastAsia="宋体" w:hint="default"/>
                <w:sz w:val="18"/>
                <w:szCs w:val="18"/>
              </w:rPr>
            </w:pPr>
            <w:r>
              <w:rPr>
                <w:rFonts w:ascii="宋体" w:hAnsi="宋体" w:cs="宋体" w:eastAsia="宋体" w:hint="default"/>
                <w:sz w:val="18"/>
                <w:szCs w:val="18"/>
              </w:rPr>
              <w:t>相关产 权办理 过户中</w:t>
            </w: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60"/>
              <w:jc w:val="both"/>
              <w:rPr>
                <w:rFonts w:ascii="宋体" w:hAnsi="宋体" w:cs="宋体" w:eastAsia="宋体" w:hint="default"/>
                <w:sz w:val="18"/>
                <w:szCs w:val="18"/>
              </w:rPr>
            </w:pPr>
            <w:r>
              <w:rPr>
                <w:rFonts w:ascii="宋体" w:hAnsi="宋体" w:cs="宋体" w:eastAsia="宋体" w:hint="default"/>
                <w:sz w:val="18"/>
                <w:szCs w:val="18"/>
              </w:rPr>
              <w:t>通过本项目建设，公司在西南地区的办公 条件和公司形象将大幅改善，公司并可以 依托良好的办公环境吸引更多的中高端人 才，进一步促进公司快速发展。</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6" w:right="53"/>
              <w:jc w:val="both"/>
              <w:rPr>
                <w:rFonts w:ascii="宋体" w:hAnsi="宋体" w:cs="宋体" w:eastAsia="宋体" w:hint="default"/>
                <w:sz w:val="18"/>
                <w:szCs w:val="18"/>
              </w:rPr>
            </w:pPr>
            <w:r>
              <w:rPr>
                <w:rFonts w:ascii="宋体" w:hAnsi="宋体" w:cs="宋体" w:eastAsia="宋体" w:hint="default"/>
                <w:sz w:val="18"/>
                <w:szCs w:val="18"/>
              </w:rPr>
              <w:t>不 适 用</w:t>
            </w:r>
          </w:p>
        </w:tc>
      </w:tr>
      <w:tr>
        <w:trPr>
          <w:trHeight w:val="4457"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24" w:right="68"/>
              <w:jc w:val="left"/>
              <w:rPr>
                <w:rFonts w:ascii="宋体" w:hAnsi="宋体" w:cs="宋体" w:eastAsia="宋体" w:hint="default"/>
                <w:sz w:val="18"/>
                <w:szCs w:val="18"/>
              </w:rPr>
            </w:pPr>
            <w:r>
              <w:rPr>
                <w:rFonts w:ascii="宋体" w:hAnsi="宋体" w:cs="宋体" w:eastAsia="宋体" w:hint="default"/>
                <w:sz w:val="18"/>
                <w:szCs w:val="18"/>
              </w:rPr>
              <w:t>丁伟 国、蒋 利琴、 刘泉和 朱瑶</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69"/>
              <w:jc w:val="both"/>
              <w:rPr>
                <w:rFonts w:ascii="宋体" w:hAnsi="宋体" w:cs="宋体" w:eastAsia="宋体" w:hint="default"/>
                <w:sz w:val="18"/>
                <w:szCs w:val="18"/>
              </w:rPr>
            </w:pPr>
            <w:r>
              <w:rPr>
                <w:rFonts w:ascii="宋体" w:hAnsi="宋体" w:cs="宋体" w:eastAsia="宋体" w:hint="default"/>
                <w:sz w:val="18"/>
                <w:szCs w:val="18"/>
              </w:rPr>
              <w:t>苏州唐人数码科技 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 股权并向深圳市华 信行投资合伙企业</w:t>
            </w:r>
          </w:p>
          <w:p>
            <w:pPr>
              <w:pStyle w:val="TableParagraph"/>
              <w:spacing w:line="316" w:lineRule="auto" w:before="22"/>
              <w:ind w:left="23" w:right="18"/>
              <w:jc w:val="left"/>
              <w:rPr>
                <w:rFonts w:ascii="宋体" w:hAnsi="宋体" w:cs="宋体" w:eastAsia="宋体" w:hint="default"/>
                <w:sz w:val="18"/>
                <w:szCs w:val="18"/>
              </w:rPr>
            </w:pPr>
            <w:r>
              <w:rPr>
                <w:rFonts w:ascii="宋体" w:hAnsi="宋体" w:cs="宋体" w:eastAsia="宋体" w:hint="default"/>
                <w:spacing w:val="-15"/>
                <w:sz w:val="18"/>
                <w:szCs w:val="18"/>
              </w:rPr>
              <w:t>（有限合伙）、北京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龙象之本投资管理 有限公司、杨敏、 </w:t>
            </w:r>
            <w:r>
              <w:rPr>
                <w:rFonts w:ascii="宋体" w:hAnsi="宋体" w:cs="宋体" w:eastAsia="宋体" w:hint="default"/>
                <w:spacing w:val="-11"/>
                <w:sz w:val="18"/>
                <w:szCs w:val="18"/>
              </w:rPr>
              <w:t>水向东、周益斌等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名特定投资者非公 开发行股份募集配 套融资，募集配套 资金金额不超过本 次交易总金额的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60,256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3" w:right="79"/>
              <w:jc w:val="both"/>
              <w:rPr>
                <w:rFonts w:ascii="宋体" w:hAnsi="宋体" w:cs="宋体" w:eastAsia="宋体" w:hint="default"/>
                <w:sz w:val="18"/>
                <w:szCs w:val="18"/>
              </w:rPr>
            </w:pPr>
            <w:r>
              <w:rPr>
                <w:rFonts w:ascii="宋体" w:hAnsi="宋体" w:cs="宋体" w:eastAsia="宋体" w:hint="default"/>
                <w:sz w:val="18"/>
                <w:szCs w:val="18"/>
              </w:rPr>
              <w:t>被中国 证监会 暂停审 核</w:t>
            </w: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3" w:right="60"/>
              <w:jc w:val="left"/>
              <w:rPr>
                <w:rFonts w:ascii="宋体" w:hAnsi="宋体" w:cs="宋体" w:eastAsia="宋体" w:hint="default"/>
                <w:sz w:val="18"/>
                <w:szCs w:val="18"/>
              </w:rPr>
            </w:pPr>
            <w:r>
              <w:rPr>
                <w:rFonts w:ascii="宋体" w:hAnsi="宋体" w:cs="宋体" w:eastAsia="宋体" w:hint="default"/>
                <w:sz w:val="18"/>
                <w:szCs w:val="18"/>
              </w:rPr>
              <w:t>通过本次向特定对象以发行股份及现金方 式购买资产， 有利于增强公司的可持续发展能力、有利 于公司的长远发展和全体股东的利益。通 过本次交易，可以进一步提高公司资产质 量，改善公司财务状况和持续增强盈利能 力。</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028" w:lineRule="exact"/>
              <w:ind w:left="2" w:right="-51"/>
              <w:jc w:val="left"/>
              <w:rPr>
                <w:rFonts w:ascii="宋体" w:hAnsi="宋体" w:cs="宋体" w:eastAsia="宋体" w:hint="default"/>
                <w:sz w:val="20"/>
                <w:szCs w:val="20"/>
              </w:rPr>
            </w:pPr>
            <w:r>
              <w:rPr>
                <w:rFonts w:ascii="宋体" w:hAnsi="宋体" w:cs="宋体" w:eastAsia="宋体" w:hint="default"/>
                <w:position w:val="-40"/>
                <w:sz w:val="20"/>
                <w:szCs w:val="20"/>
              </w:rPr>
              <w:pict>
                <v:group style="width:26.8pt;height:101.4pt;mso-position-horizontal-relative:char;mso-position-vertical-relative:line" coordorigin="0,0" coordsize="536,2028">
                  <v:group style="position:absolute;left:0;top:0;width:536;height:2028" coordorigin="0,0" coordsize="536,2028">
                    <v:shape style="position:absolute;left:0;top:0;width:536;height:2028" coordorigin="0,0" coordsize="536,2028" path="m0,2028l535,2028,535,0,0,0,0,2028xe" filled="true" fillcolor="#ffffff" stroked="false">
                      <v:path arrowok="t"/>
                      <v:fill type="solid"/>
                    </v:shape>
                  </v:group>
                </v:group>
              </w:pict>
            </w:r>
            <w:r>
              <w:rPr>
                <w:rFonts w:ascii="宋体" w:hAnsi="宋体" w:cs="宋体" w:eastAsia="宋体" w:hint="default"/>
                <w:position w:val="-40"/>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20"/>
              <w:jc w:val="left"/>
              <w:rPr>
                <w:rFonts w:ascii="宋体" w:hAnsi="宋体" w:cs="宋体" w:eastAsia="宋体" w:hint="default"/>
                <w:sz w:val="18"/>
                <w:szCs w:val="18"/>
              </w:rPr>
            </w:pPr>
            <w:r>
              <w:rPr>
                <w:rFonts w:ascii="宋体" w:hAnsi="宋体" w:cs="宋体" w:eastAsia="宋体" w:hint="default"/>
                <w:sz w:val="18"/>
                <w:szCs w:val="18"/>
              </w:rPr>
              <w:t>本次重大资产重 组的交易对方与 公司及公司控股 </w:t>
            </w:r>
            <w:r>
              <w:rPr>
                <w:rFonts w:ascii="宋体" w:hAnsi="宋体" w:cs="宋体" w:eastAsia="宋体" w:hint="default"/>
                <w:spacing w:val="-10"/>
                <w:sz w:val="18"/>
                <w:szCs w:val="18"/>
              </w:rPr>
              <w:t>股东、实际控制人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之间不存在任何 </w:t>
            </w:r>
            <w:r>
              <w:rPr>
                <w:rFonts w:ascii="宋体" w:hAnsi="宋体" w:cs="宋体" w:eastAsia="宋体" w:hint="default"/>
                <w:spacing w:val="-10"/>
                <w:sz w:val="18"/>
                <w:szCs w:val="18"/>
              </w:rPr>
              <w:t>关联关系。本次非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公开发行股份募 集配套资金的股 份认购方深圳市 华信行投资合伙</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4" w:right="20"/>
              <w:jc w:val="both"/>
              <w:rPr>
                <w:rFonts w:ascii="宋体" w:hAnsi="宋体" w:cs="宋体" w:eastAsia="宋体" w:hint="default"/>
                <w:sz w:val="18"/>
                <w:szCs w:val="18"/>
              </w:rPr>
            </w:pPr>
            <w:r>
              <w:rPr>
                <w:rFonts w:ascii="宋体" w:hAnsi="宋体" w:cs="宋体" w:eastAsia="宋体" w:hint="default"/>
                <w:sz w:val="18"/>
                <w:szCs w:val="18"/>
              </w:rPr>
              <w:t>和周益斌为任子 行的关联方，因 </w:t>
            </w:r>
            <w:r>
              <w:rPr>
                <w:rFonts w:ascii="宋体" w:hAnsi="宋体" w:cs="宋体" w:eastAsia="宋体" w:hint="default"/>
                <w:spacing w:val="-10"/>
                <w:sz w:val="18"/>
                <w:szCs w:val="18"/>
              </w:rPr>
              <w:t>此，本次重大资产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6" w:right="53"/>
              <w:jc w:val="both"/>
              <w:rPr>
                <w:rFonts w:ascii="宋体" w:hAnsi="宋体" w:cs="宋体" w:eastAsia="宋体" w:hint="default"/>
                <w:sz w:val="18"/>
                <w:szCs w:val="18"/>
              </w:rPr>
            </w:pPr>
            <w:r>
              <w:rPr>
                <w:rFonts w:ascii="宋体" w:hAnsi="宋体" w:cs="宋体" w:eastAsia="宋体" w:hint="default"/>
                <w:sz w:val="18"/>
                <w:szCs w:val="18"/>
              </w:rPr>
              <w:t>不 适 用</w:t>
            </w:r>
          </w:p>
        </w:tc>
      </w:tr>
    </w:tbl>
    <w:p>
      <w:pPr>
        <w:spacing w:after="0" w:line="319" w:lineRule="auto"/>
        <w:jc w:val="both"/>
        <w:rPr>
          <w:rFonts w:ascii="宋体" w:hAnsi="宋体" w:cs="宋体" w:eastAsia="宋体" w:hint="default"/>
          <w:sz w:val="18"/>
          <w:szCs w:val="18"/>
        </w:rPr>
        <w:sectPr>
          <w:pgSz w:w="11910" w:h="16840"/>
          <w:pgMar w:header="745" w:footer="980" w:top="1060" w:bottom="1160" w:left="980" w:right="6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44"/>
        <w:gridCol w:w="1546"/>
        <w:gridCol w:w="728"/>
        <w:gridCol w:w="655"/>
        <w:gridCol w:w="3336"/>
        <w:gridCol w:w="547"/>
        <w:gridCol w:w="1421"/>
        <w:gridCol w:w="869"/>
        <w:gridCol w:w="271"/>
      </w:tblGrid>
      <w:tr>
        <w:trPr>
          <w:trHeight w:val="675" w:hRule="exact"/>
        </w:trPr>
        <w:tc>
          <w:tcPr>
            <w:tcW w:w="6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5"/>
              <w:jc w:val="left"/>
              <w:rPr>
                <w:rFonts w:ascii="宋体" w:hAnsi="宋体" w:cs="宋体" w:eastAsia="宋体" w:hint="default"/>
                <w:sz w:val="18"/>
                <w:szCs w:val="18"/>
              </w:rPr>
            </w:pPr>
            <w:r>
              <w:rPr>
                <w:rFonts w:ascii="宋体" w:hAnsi="宋体" w:cs="宋体" w:eastAsia="宋体" w:hint="default"/>
                <w:sz w:val="18"/>
                <w:szCs w:val="18"/>
              </w:rPr>
              <w:t>重组事项构成关 联交易。</w:t>
            </w:r>
          </w:p>
        </w:tc>
        <w:tc>
          <w:tcPr>
            <w:tcW w:w="8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0"/>
        <w:jc w:val="left"/>
      </w:pPr>
      <w:r>
        <w:rPr/>
        <w:t>收购资产情况说明</w:t>
      </w:r>
    </w:p>
    <w:p>
      <w:pPr>
        <w:pStyle w:val="Heading3"/>
        <w:spacing w:line="312" w:lineRule="exact" w:before="97"/>
        <w:ind w:right="491" w:firstLine="48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日，公司与武汉光谷联合集团有限公司就武汉市东湖开发区关山大道以 </w:t>
      </w:r>
      <w:r>
        <w:rPr>
          <w:spacing w:val="2"/>
        </w:rPr>
        <w:t>西、南湖南路以南的光谷软件园</w:t>
      </w:r>
      <w:r>
        <w:rPr>
          <w:rFonts w:ascii="Times New Roman" w:hAnsi="Times New Roman" w:cs="Times New Roman" w:eastAsia="Times New Roman" w:hint="default"/>
          <w:spacing w:val="2"/>
        </w:rPr>
        <w:t>B3</w:t>
      </w:r>
      <w:r>
        <w:rPr>
          <w:spacing w:val="2"/>
        </w:rPr>
        <w:t>栋第</w:t>
      </w:r>
      <w:r>
        <w:rPr>
          <w:rFonts w:ascii="Times New Roman" w:hAnsi="Times New Roman" w:cs="Times New Roman" w:eastAsia="Times New Roman" w:hint="default"/>
          <w:spacing w:val="2"/>
        </w:rPr>
        <w:t>9</w:t>
      </w:r>
      <w:r>
        <w:rPr>
          <w:spacing w:val="2"/>
        </w:rPr>
        <w:t>层（整层）、第</w:t>
      </w:r>
      <w:r>
        <w:rPr>
          <w:rFonts w:ascii="Times New Roman" w:hAnsi="Times New Roman" w:cs="Times New Roman" w:eastAsia="Times New Roman" w:hint="default"/>
          <w:spacing w:val="2"/>
        </w:rPr>
        <w:t>10</w:t>
      </w:r>
      <w:r>
        <w:rPr>
          <w:spacing w:val="2"/>
        </w:rPr>
        <w:t>层（整层）和第</w:t>
      </w:r>
      <w:r>
        <w:rPr>
          <w:rFonts w:ascii="Times New Roman" w:hAnsi="Times New Roman" w:cs="Times New Roman" w:eastAsia="Times New Roman" w:hint="default"/>
          <w:spacing w:val="2"/>
        </w:rPr>
        <w:t>11</w:t>
      </w:r>
      <w:r>
        <w:rPr>
          <w:spacing w:val="2"/>
        </w:rPr>
        <w:t>层（整层）房</w:t>
      </w:r>
      <w:r>
        <w:rPr>
          <w:spacing w:val="-104"/>
        </w:rPr>
        <w:t> </w:t>
      </w:r>
      <w:r>
        <w:rPr>
          <w:spacing w:val="-104"/>
        </w:rPr>
      </w:r>
      <w:r>
        <w:rPr/>
        <w:t>产分别签订了《武汉市商品房买卖合同》，使用超募资金购买办公场所，以满足公司在华中</w:t>
      </w:r>
      <w:r>
        <w:rPr>
          <w:spacing w:val="-91"/>
        </w:rPr>
        <w:t> </w:t>
      </w:r>
      <w:r>
        <w:rPr>
          <w:spacing w:val="-91"/>
        </w:rPr>
      </w:r>
      <w:r>
        <w:rPr>
          <w:spacing w:val="-2"/>
        </w:rPr>
        <w:t>地区开展业务和全资子公司武汉市任子行软件技术有限公司办公使用。详见</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25</w:t>
      </w:r>
      <w:r>
        <w:rPr>
          <w:spacing w:val="-2"/>
        </w:rPr>
        <w:t>日公</w:t>
      </w:r>
      <w:r>
        <w:rPr>
          <w:spacing w:val="-113"/>
        </w:rPr>
        <w:t> </w:t>
      </w:r>
      <w:r>
        <w:rPr/>
        <w:t>司在巨潮资讯网（</w:t>
      </w:r>
      <w:hyperlink r:id="rId12">
        <w:r>
          <w:rPr>
            <w:rFonts w:ascii="Times New Roman" w:hAnsi="Times New Roman" w:cs="Times New Roman" w:eastAsia="Times New Roman" w:hint="default"/>
          </w:rPr>
          <w:t>www.cninfo.com.cn</w:t>
        </w:r>
      </w:hyperlink>
      <w:r>
        <w:rPr/>
        <w:t>）披露的《关于使用超募资金在武汉购置办公场所的进 展公告》（公告编码：</w:t>
      </w:r>
      <w:r>
        <w:rPr>
          <w:rFonts w:ascii="Times New Roman" w:hAnsi="Times New Roman" w:cs="Times New Roman" w:eastAsia="Times New Roman" w:hint="default"/>
        </w:rPr>
        <w:t>2014-012</w:t>
      </w:r>
      <w:r>
        <w:rPr/>
        <w:t>）。</w:t>
      </w:r>
    </w:p>
    <w:p>
      <w:pPr>
        <w:pStyle w:val="Heading3"/>
        <w:spacing w:line="225" w:lineRule="auto"/>
        <w:ind w:right="491"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日，公司董事会二届十二次会议审计通过《关于使用自有资金购置办公 场所的议案》，同意公司使用自有资金购买位于成都高新区大源商务商业核心区的</w:t>
      </w:r>
      <w:r>
        <w:rPr>
          <w:rFonts w:ascii="Times New Roman" w:hAnsi="Times New Roman" w:cs="Times New Roman" w:eastAsia="Times New Roman" w:hint="default"/>
        </w:rPr>
        <w:t>“</w:t>
      </w:r>
      <w:r>
        <w:rPr/>
        <w:t>航天</w:t>
      </w:r>
      <w:r>
        <w:rPr>
          <w:rFonts w:ascii="Times New Roman" w:hAnsi="Times New Roman" w:cs="Times New Roman" w:eastAsia="Times New Roman" w:hint="default"/>
        </w:rPr>
        <w:t>•</w:t>
      </w:r>
      <w:r>
        <w:rPr/>
        <w:t>城</w:t>
      </w:r>
      <w:r>
        <w:rPr>
          <w:spacing w:val="-46"/>
        </w:rPr>
        <w:t> </w:t>
      </w:r>
      <w:r>
        <w:rPr>
          <w:spacing w:val="-2"/>
        </w:rPr>
        <w:t>上城</w:t>
      </w:r>
      <w:r>
        <w:rPr>
          <w:rFonts w:ascii="Times New Roman" w:hAnsi="Times New Roman" w:cs="Times New Roman" w:eastAsia="Times New Roman" w:hint="default"/>
          <w:spacing w:val="-2"/>
        </w:rPr>
        <w:t>”13</w:t>
      </w:r>
      <w:r>
        <w:rPr>
          <w:spacing w:val="-2"/>
        </w:rPr>
        <w:t>号第</w:t>
      </w:r>
      <w:r>
        <w:rPr>
          <w:rFonts w:ascii="Times New Roman" w:hAnsi="Times New Roman" w:cs="Times New Roman" w:eastAsia="Times New Roman" w:hint="default"/>
          <w:spacing w:val="-2"/>
        </w:rPr>
        <w:t>24</w:t>
      </w:r>
      <w:r>
        <w:rPr>
          <w:spacing w:val="-2"/>
        </w:rPr>
        <w:t>层、第</w:t>
      </w:r>
      <w:r>
        <w:rPr>
          <w:rFonts w:ascii="Times New Roman" w:hAnsi="Times New Roman" w:cs="Times New Roman" w:eastAsia="Times New Roman" w:hint="default"/>
          <w:spacing w:val="-2"/>
        </w:rPr>
        <w:t>25</w:t>
      </w:r>
      <w:r>
        <w:rPr>
          <w:spacing w:val="-2"/>
        </w:rPr>
        <w:t>层房产，以满足公司在西南地区开展业务和全资子公司成都网娱互动</w:t>
      </w:r>
      <w:r>
        <w:rPr>
          <w:spacing w:val="-102"/>
        </w:rPr>
        <w:t> </w:t>
      </w:r>
      <w:r>
        <w:rPr>
          <w:spacing w:val="-102"/>
        </w:rPr>
      </w:r>
      <w:r>
        <w:rPr>
          <w:spacing w:val="-1"/>
        </w:rPr>
        <w:t>网络科技有限公司日常办公使用。该房产建筑面积合计</w:t>
      </w:r>
      <w:r>
        <w:rPr>
          <w:rFonts w:ascii="Times New Roman" w:hAnsi="Times New Roman" w:cs="Times New Roman" w:eastAsia="Times New Roman" w:hint="default"/>
          <w:spacing w:val="-1"/>
        </w:rPr>
        <w:t>2644.47</w:t>
      </w:r>
      <w:r>
        <w:rPr>
          <w:spacing w:val="-1"/>
        </w:rPr>
        <w:t>平方米，预计总投资额不超过</w:t>
      </w:r>
      <w:r>
        <w:rPr>
          <w:spacing w:val="-99"/>
        </w:rPr>
        <w:t> </w:t>
      </w:r>
      <w:r>
        <w:rPr>
          <w:spacing w:val="-99"/>
        </w:rPr>
      </w:r>
      <w:r>
        <w:rPr>
          <w:rFonts w:ascii="Times New Roman" w:hAnsi="Times New Roman" w:cs="Times New Roman" w:eastAsia="Times New Roman" w:hint="default"/>
        </w:rPr>
        <w:t>3000</w:t>
      </w:r>
      <w:r>
        <w:rPr/>
        <w:t>万元，包括购房款、交易相关税费以及后期装修费用。详见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日公司在巨潮资</w:t>
      </w:r>
      <w:r>
        <w:rPr>
          <w:spacing w:val="-88"/>
        </w:rPr>
        <w:t> </w:t>
      </w:r>
      <w:r>
        <w:rPr>
          <w:spacing w:val="-88"/>
        </w:rPr>
      </w:r>
      <w:r>
        <w:rPr/>
        <w:t>讯网（</w:t>
      </w:r>
      <w:hyperlink r:id="rId12">
        <w:r>
          <w:rPr>
            <w:rFonts w:ascii="Times New Roman" w:hAnsi="Times New Roman" w:cs="Times New Roman" w:eastAsia="Times New Roman" w:hint="default"/>
          </w:rPr>
          <w:t>www.cninfo.com.cn</w:t>
        </w:r>
      </w:hyperlink>
      <w:r>
        <w:rPr/>
        <w:t>）披露的《关于第二届董事会第十二次会议决议的公告》（公告编</w:t>
      </w:r>
      <w:r>
        <w:rPr>
          <w:w w:val="99"/>
        </w:rPr>
        <w:t> </w:t>
      </w:r>
      <w:r>
        <w:rPr/>
        <w:t>码：</w:t>
      </w:r>
      <w:r>
        <w:rPr>
          <w:rFonts w:ascii="Times New Roman" w:hAnsi="Times New Roman" w:cs="Times New Roman" w:eastAsia="Times New Roman" w:hint="default"/>
        </w:rPr>
        <w:t>2014-061</w:t>
      </w:r>
      <w:r>
        <w:rPr/>
        <w:t>）。</w:t>
      </w:r>
    </w:p>
    <w:p>
      <w:pPr>
        <w:pStyle w:val="Heading3"/>
        <w:spacing w:line="312" w:lineRule="exact" w:before="13"/>
        <w:ind w:right="491" w:firstLine="48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日，公司董事会二届十二次会议审计通过《关于公司符合向特定对象以 发行股份及现金方式购买资产并募集配套资金条件的议案》等系列议案，同意公司以发行股</w:t>
      </w:r>
      <w:r>
        <w:rPr>
          <w:spacing w:val="-91"/>
        </w:rPr>
        <w:t> </w:t>
      </w:r>
      <w:r>
        <w:rPr>
          <w:spacing w:val="-91"/>
        </w:rPr>
      </w:r>
      <w:r>
        <w:rPr>
          <w:spacing w:val="-2"/>
        </w:rPr>
        <w:t>份及现金方式收购丁伟国、蒋利琴、刘泉和朱瑶合计持有的苏州唐人数码科技有限公司</w:t>
      </w:r>
      <w:r>
        <w:rPr>
          <w:rFonts w:ascii="Times New Roman" w:hAnsi="Times New Roman" w:cs="Times New Roman" w:eastAsia="Times New Roman" w:hint="default"/>
          <w:spacing w:val="-2"/>
        </w:rPr>
        <w:t>100</w:t>
      </w:r>
      <w:r>
        <w:rPr>
          <w:spacing w:val="-2"/>
        </w:rPr>
        <w:t>％</w:t>
      </w:r>
      <w:r>
        <w:rPr>
          <w:spacing w:val="-116"/>
        </w:rPr>
        <w:t> </w:t>
      </w:r>
      <w:r>
        <w:rPr/>
        <w:t>的股权并向深圳市华信行投资合伙企业（有限合伙）、北京龙象之本投资管理有限公司、杨</w:t>
      </w:r>
      <w:r>
        <w:rPr>
          <w:spacing w:val="-91"/>
        </w:rPr>
        <w:t> </w:t>
      </w:r>
      <w:r>
        <w:rPr>
          <w:spacing w:val="-91"/>
        </w:rPr>
      </w:r>
      <w:r>
        <w:rPr>
          <w:spacing w:val="-3"/>
        </w:rPr>
        <w:t>敏、水向东、周益斌等</w:t>
      </w:r>
      <w:r>
        <w:rPr>
          <w:rFonts w:ascii="Times New Roman" w:hAnsi="Times New Roman" w:cs="Times New Roman" w:eastAsia="Times New Roman" w:hint="default"/>
          <w:spacing w:val="-3"/>
        </w:rPr>
        <w:t>5</w:t>
      </w:r>
      <w:r>
        <w:rPr>
          <w:spacing w:val="-3"/>
        </w:rPr>
        <w:t>名特定投资者非公开发行股份募集配套融资，募集配套资金金额不超</w:t>
      </w:r>
      <w:r>
        <w:rPr>
          <w:spacing w:val="-80"/>
        </w:rPr>
        <w:t> </w:t>
      </w:r>
      <w:r>
        <w:rPr>
          <w:spacing w:val="-80"/>
        </w:rPr>
      </w:r>
      <w:r>
        <w:rPr/>
        <w:t>过本次交易总金额的</w:t>
      </w:r>
      <w:r>
        <w:rPr>
          <w:rFonts w:ascii="Times New Roman" w:hAnsi="Times New Roman" w:cs="Times New Roman" w:eastAsia="Times New Roman" w:hint="default"/>
        </w:rPr>
        <w:t>25%</w:t>
      </w:r>
      <w:r>
        <w:rPr/>
        <w:t>。详见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日公司在巨潮资讯网（</w:t>
      </w:r>
      <w:hyperlink r:id="rId12">
        <w:r>
          <w:rPr>
            <w:rFonts w:ascii="Times New Roman" w:hAnsi="Times New Roman" w:cs="Times New Roman" w:eastAsia="Times New Roman" w:hint="default"/>
          </w:rPr>
          <w:t>www.cninfo.com.cn</w:t>
        </w:r>
      </w:hyperlink>
      <w:r>
        <w:rPr/>
        <w:t>）披露</w:t>
      </w:r>
      <w:r>
        <w:rPr>
          <w:spacing w:val="-82"/>
        </w:rPr>
        <w:t> </w:t>
      </w:r>
      <w:r>
        <w:rPr>
          <w:spacing w:val="-82"/>
        </w:rPr>
      </w:r>
      <w:r>
        <w:rPr/>
        <w:t>的《关于第二届董事会第十二次会议决议的公告》（公告编码：</w:t>
      </w:r>
      <w:r>
        <w:rPr>
          <w:rFonts w:ascii="Times New Roman" w:hAnsi="Times New Roman" w:cs="Times New Roman" w:eastAsia="Times New Roman" w:hint="default"/>
        </w:rPr>
        <w:t>2014-061</w:t>
      </w:r>
      <w:r>
        <w:rPr/>
        <w:t>）。</w:t>
      </w:r>
    </w:p>
    <w:p>
      <w:pPr>
        <w:spacing w:line="240" w:lineRule="auto" w:before="9"/>
        <w:rPr>
          <w:rFonts w:ascii="宋体" w:hAnsi="宋体" w:cs="宋体" w:eastAsia="宋体" w:hint="default"/>
          <w:sz w:val="22"/>
          <w:szCs w:val="22"/>
        </w:rPr>
      </w:pPr>
    </w:p>
    <w:p>
      <w:pPr>
        <w:pStyle w:val="Heading4"/>
        <w:spacing w:line="259" w:lineRule="auto"/>
        <w:ind w:right="140"/>
        <w:jc w:val="left"/>
        <w:rPr>
          <w:b w:val="0"/>
          <w:bCs w:val="0"/>
        </w:rPr>
      </w:pPr>
      <w:r>
        <w:rPr>
          <w:rFonts w:ascii="Times New Roman" w:hAnsi="Times New Roman" w:cs="Times New Roman" w:eastAsia="Times New Roman" w:hint="default"/>
        </w:rPr>
        <w:t>2</w:t>
      </w:r>
      <w:r>
        <w:rPr/>
        <w:t>、自资产重组报告书或收购出售资产公告刊登后，该事项的进展情况及对报告期经营成果与财务状况的</w:t>
      </w:r>
      <w:r>
        <w:rPr>
          <w:spacing w:val="-65"/>
        </w:rPr>
        <w:t> </w:t>
      </w:r>
      <w:r>
        <w:rPr>
          <w:spacing w:val="-65"/>
        </w:rPr>
      </w:r>
      <w:r>
        <w:rPr/>
        <w:t>影响</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312" w:lineRule="exact" w:before="86"/>
        <w:ind w:right="489" w:firstLine="480"/>
        <w:jc w:val="both"/>
      </w:pPr>
      <w:r>
        <w:rPr>
          <w:rFonts w:ascii="Times New Roman" w:hAnsi="Times New Roman" w:cs="Times New Roman" w:eastAsia="Times New Roman" w:hint="default"/>
        </w:rPr>
        <w:t>1</w:t>
      </w:r>
      <w:r>
        <w:rPr/>
        <w:t>、公司购买光谷软件园</w:t>
      </w:r>
      <w:r>
        <w:rPr>
          <w:rFonts w:ascii="Times New Roman" w:hAnsi="Times New Roman" w:cs="Times New Roman" w:eastAsia="Times New Roman" w:hint="default"/>
        </w:rPr>
        <w:t>B3</w:t>
      </w:r>
      <w:r>
        <w:rPr/>
        <w:t>栋第</w:t>
      </w:r>
      <w:r>
        <w:rPr>
          <w:rFonts w:ascii="Times New Roman" w:hAnsi="Times New Roman" w:cs="Times New Roman" w:eastAsia="Times New Roman" w:hint="default"/>
        </w:rPr>
        <w:t>9</w:t>
      </w:r>
      <w:r>
        <w:rPr/>
        <w:t>层（整层）、第</w:t>
      </w:r>
      <w:r>
        <w:rPr>
          <w:rFonts w:ascii="Times New Roman" w:hAnsi="Times New Roman" w:cs="Times New Roman" w:eastAsia="Times New Roman" w:hint="default"/>
        </w:rPr>
        <w:t>10</w:t>
      </w:r>
      <w:r>
        <w:rPr/>
        <w:t>层（整层）和第</w:t>
      </w:r>
      <w:r>
        <w:rPr>
          <w:rFonts w:ascii="Times New Roman" w:hAnsi="Times New Roman" w:cs="Times New Roman" w:eastAsia="Times New Roman" w:hint="default"/>
        </w:rPr>
        <w:t>11</w:t>
      </w:r>
      <w:r>
        <w:rPr/>
        <w:t>层（整层）房产相 </w:t>
      </w:r>
      <w:r>
        <w:rPr>
          <w:spacing w:val="-3"/>
        </w:rPr>
        <w:t>关产权已过户完成。详见</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25</w:t>
      </w:r>
      <w:r>
        <w:rPr>
          <w:spacing w:val="-3"/>
        </w:rPr>
        <w:t>日公司在巨潮资讯网（</w:t>
      </w:r>
      <w:hyperlink r:id="rId12">
        <w:r>
          <w:rPr>
            <w:rFonts w:ascii="Times New Roman" w:hAnsi="Times New Roman" w:cs="Times New Roman" w:eastAsia="Times New Roman" w:hint="default"/>
            <w:spacing w:val="-3"/>
          </w:rPr>
          <w:t>www.cninfo.com.cn</w:t>
        </w:r>
      </w:hyperlink>
      <w:r>
        <w:rPr>
          <w:spacing w:val="-3"/>
        </w:rPr>
        <w:t>）披露的《关</w:t>
      </w:r>
      <w:r>
        <w:rPr>
          <w:spacing w:val="-79"/>
        </w:rPr>
        <w:t> </w:t>
      </w:r>
      <w:r>
        <w:rPr>
          <w:spacing w:val="-79"/>
        </w:rPr>
      </w:r>
      <w:r>
        <w:rPr/>
        <w:t>于使用超募资金在武汉购置办公场所的进展公告》（公告编码：</w:t>
      </w:r>
      <w:r>
        <w:rPr>
          <w:rFonts w:ascii="Times New Roman" w:hAnsi="Times New Roman" w:cs="Times New Roman" w:eastAsia="Times New Roman" w:hint="default"/>
        </w:rPr>
        <w:t>2014-012</w:t>
      </w:r>
      <w:r>
        <w:rPr/>
        <w:t>）。</w:t>
      </w:r>
    </w:p>
    <w:p>
      <w:pPr>
        <w:pStyle w:val="Heading3"/>
        <w:spacing w:line="291" w:lineRule="exact"/>
        <w:ind w:left="633" w:right="140"/>
        <w:jc w:val="left"/>
      </w:pPr>
      <w:r>
        <w:rPr>
          <w:rFonts w:ascii="Times New Roman" w:hAnsi="Times New Roman" w:cs="Times New Roman" w:eastAsia="Times New Roman" w:hint="default"/>
          <w:spacing w:val="2"/>
        </w:rPr>
        <w:t>2</w:t>
      </w:r>
      <w:r>
        <w:rPr>
          <w:spacing w:val="2"/>
        </w:rPr>
        <w:t>、公司使用自有资金购买位于成都高新区大源商务商业核心区的</w:t>
      </w:r>
      <w:r>
        <w:rPr>
          <w:rFonts w:ascii="Times New Roman" w:hAnsi="Times New Roman" w:cs="Times New Roman" w:eastAsia="Times New Roman" w:hint="default"/>
          <w:spacing w:val="2"/>
        </w:rPr>
        <w:t>“</w:t>
      </w:r>
      <w:r>
        <w:rPr>
          <w:spacing w:val="2"/>
        </w:rPr>
        <w:t>航天</w:t>
      </w:r>
      <w:r>
        <w:rPr>
          <w:rFonts w:ascii="Times New Roman" w:hAnsi="Times New Roman" w:cs="Times New Roman" w:eastAsia="Times New Roman" w:hint="default"/>
          <w:spacing w:val="2"/>
        </w:rPr>
        <w:t>•</w:t>
      </w:r>
      <w:r>
        <w:rPr>
          <w:spacing w:val="2"/>
        </w:rPr>
        <w:t>城上城</w:t>
      </w:r>
      <w:r>
        <w:rPr>
          <w:rFonts w:ascii="Times New Roman" w:hAnsi="Times New Roman" w:cs="Times New Roman" w:eastAsia="Times New Roman" w:hint="default"/>
          <w:spacing w:val="2"/>
        </w:rPr>
        <w:t>”13</w:t>
      </w:r>
      <w:r>
        <w:rPr>
          <w:spacing w:val="2"/>
        </w:rPr>
        <w:t>号第</w:t>
      </w:r>
      <w:r>
        <w:rPr/>
      </w:r>
    </w:p>
    <w:p>
      <w:pPr>
        <w:pStyle w:val="Heading3"/>
        <w:spacing w:line="312" w:lineRule="exact"/>
        <w:ind w:right="140"/>
        <w:jc w:val="left"/>
      </w:pPr>
      <w:r>
        <w:rPr>
          <w:rFonts w:ascii="Times New Roman" w:hAnsi="Times New Roman" w:cs="Times New Roman" w:eastAsia="Times New Roman" w:hint="default"/>
        </w:rPr>
        <w:t>24</w:t>
      </w:r>
      <w:r>
        <w:rPr>
          <w:rFonts w:ascii="Times New Roman" w:hAnsi="Times New Roman" w:cs="Times New Roman" w:eastAsia="Times New Roman" w:hint="default"/>
          <w:spacing w:val="-35"/>
        </w:rPr>
        <w:t> </w:t>
      </w:r>
      <w:r>
        <w:rPr>
          <w:spacing w:val="12"/>
        </w:rPr>
        <w:t>层、第</w:t>
      </w:r>
      <w:r>
        <w:rPr>
          <w:rFonts w:ascii="Times New Roman" w:hAnsi="Times New Roman" w:cs="Times New Roman" w:eastAsia="Times New Roman" w:hint="default"/>
          <w:spacing w:val="12"/>
        </w:rPr>
        <w:t>25</w:t>
      </w:r>
      <w:r>
        <w:rPr>
          <w:rFonts w:ascii="Times New Roman" w:hAnsi="Times New Roman" w:cs="Times New Roman" w:eastAsia="Times New Roman" w:hint="default"/>
          <w:spacing w:val="-36"/>
        </w:rPr>
        <w:t> </w:t>
      </w:r>
      <w:r>
        <w:rPr>
          <w:spacing w:val="18"/>
        </w:rPr>
        <w:t>层房产，相关产权手续正在申办中。</w:t>
      </w:r>
      <w:r>
        <w:rPr>
          <w:spacing w:val="-96"/>
        </w:rPr>
        <w:t> </w:t>
      </w:r>
      <w:r>
        <w:rPr>
          <w:spacing w:val="10"/>
        </w:rPr>
        <w:t>详见</w:t>
      </w:r>
      <w:r>
        <w:rPr>
          <w:spacing w:val="-90"/>
        </w:rPr>
        <w:t> </w:t>
      </w:r>
      <w:r>
        <w:rPr>
          <w:rFonts w:ascii="Times New Roman" w:hAnsi="Times New Roman" w:cs="Times New Roman" w:eastAsia="Times New Roman" w:hint="default"/>
          <w:spacing w:val="3"/>
        </w:rPr>
        <w:t>2014</w:t>
      </w:r>
      <w:r>
        <w:rPr>
          <w:spacing w:val="3"/>
        </w:rPr>
        <w:t>年</w:t>
      </w:r>
      <w:r>
        <w:rPr>
          <w:spacing w:val="-96"/>
        </w:rPr>
        <w:t> </w:t>
      </w:r>
      <w:r>
        <w:rPr>
          <w:rFonts w:ascii="Times New Roman" w:hAnsi="Times New Roman" w:cs="Times New Roman" w:eastAsia="Times New Roman" w:hint="default"/>
          <w:spacing w:val="9"/>
        </w:rPr>
        <w:t>9</w:t>
      </w:r>
      <w:r>
        <w:rPr>
          <w:spacing w:val="9"/>
        </w:rPr>
        <w:t>月</w:t>
      </w:r>
      <w:r>
        <w:rPr>
          <w:spacing w:val="-96"/>
        </w:rPr>
        <w:t> </w:t>
      </w: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spacing w:val="18"/>
        </w:rPr>
        <w:t>日公司在巨潮资讯网</w:t>
      </w:r>
    </w:p>
    <w:p>
      <w:pPr>
        <w:pStyle w:val="Heading3"/>
        <w:spacing w:line="312" w:lineRule="exact"/>
        <w:ind w:right="140"/>
        <w:jc w:val="left"/>
      </w:pPr>
      <w:r>
        <w:rPr/>
        <w:t>（</w:t>
      </w:r>
      <w:hyperlink r:id="rId12">
        <w:r>
          <w:rPr>
            <w:rFonts w:ascii="Times New Roman" w:hAnsi="Times New Roman" w:cs="Times New Roman" w:eastAsia="Times New Roman" w:hint="default"/>
          </w:rPr>
          <w:t>www.cninfo.com.cn</w:t>
        </w:r>
      </w:hyperlink>
      <w:r>
        <w:rPr/>
        <w:t>）披露的《关于第二届董事会第十二次会议决议的公告》（公告编码：</w:t>
      </w:r>
    </w:p>
    <w:p>
      <w:pPr>
        <w:pStyle w:val="Heading3"/>
        <w:spacing w:line="312" w:lineRule="exact"/>
        <w:ind w:right="140"/>
        <w:jc w:val="left"/>
      </w:pPr>
      <w:r>
        <w:rPr>
          <w:rFonts w:ascii="Times New Roman" w:hAnsi="Times New Roman" w:cs="Times New Roman" w:eastAsia="Times New Roman" w:hint="default"/>
        </w:rPr>
        <w:t>2014-061</w:t>
      </w:r>
      <w:r>
        <w:rPr/>
        <w:t>）。</w:t>
      </w:r>
    </w:p>
    <w:p>
      <w:pPr>
        <w:pStyle w:val="Heading3"/>
        <w:spacing w:line="225" w:lineRule="auto" w:before="6"/>
        <w:ind w:right="492" w:firstLine="48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日，公司接中国证监会通知，因参与本次重组的有关方面涉嫌违法被稽</w:t>
      </w:r>
      <w:r>
        <w:rPr/>
        <w:t> 查立案，公司并购重组申请被暂停审核。详见公司于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日刊登在中国证监会指定</w:t>
      </w:r>
      <w:r>
        <w:rPr>
          <w:spacing w:val="-89"/>
        </w:rPr>
        <w:t> </w:t>
      </w:r>
      <w:r>
        <w:rPr>
          <w:spacing w:val="-89"/>
        </w:rPr>
      </w:r>
      <w:r>
        <w:rPr/>
        <w:t>的创业板信息披露网站（</w:t>
      </w:r>
      <w:hyperlink r:id="rId12">
        <w:r>
          <w:rPr>
            <w:rFonts w:ascii="Times New Roman" w:hAnsi="Times New Roman" w:cs="Times New Roman" w:eastAsia="Times New Roman" w:hint="default"/>
          </w:rPr>
          <w:t>www.cninfo.com.cn</w:t>
        </w:r>
      </w:hyperlink>
      <w:r>
        <w:rPr/>
        <w:t>）的临时公告《关于并购重组申请被暂停审核的</w:t>
      </w:r>
      <w:r>
        <w:rPr>
          <w:spacing w:val="-118"/>
        </w:rPr>
        <w:t> </w:t>
      </w:r>
      <w:r>
        <w:rPr>
          <w:spacing w:val="-118"/>
        </w:rPr>
      </w:r>
      <w:r>
        <w:rPr/>
        <w:t>公告》（公告编码：</w:t>
      </w:r>
      <w:r>
        <w:rPr>
          <w:rFonts w:ascii="Times New Roman" w:hAnsi="Times New Roman" w:cs="Times New Roman" w:eastAsia="Times New Roman" w:hint="default"/>
        </w:rPr>
        <w:t>2014-093</w:t>
      </w:r>
      <w:r>
        <w:rPr/>
        <w:t>）。</w:t>
      </w:r>
    </w:p>
    <w:p>
      <w:pPr>
        <w:spacing w:line="240" w:lineRule="auto" w:before="10"/>
        <w:rPr>
          <w:rFonts w:ascii="宋体" w:hAnsi="宋体" w:cs="宋体" w:eastAsia="宋体" w:hint="default"/>
          <w:sz w:val="21"/>
          <w:szCs w:val="21"/>
        </w:rPr>
      </w:pPr>
    </w:p>
    <w:p>
      <w:pPr>
        <w:pStyle w:val="Heading2"/>
        <w:spacing w:line="240" w:lineRule="auto"/>
        <w:ind w:right="140"/>
        <w:jc w:val="left"/>
        <w:rPr>
          <w:b w:val="0"/>
          <w:bCs w:val="0"/>
        </w:rPr>
      </w:pPr>
      <w:r>
        <w:rPr/>
        <w:t>二、公司股权激励的实施情况及其影响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240" w:lineRule="auto" w:before="52"/>
        <w:ind w:left="633" w:right="140"/>
        <w:jc w:val="left"/>
      </w:pP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18</w:t>
      </w:r>
      <w:r>
        <w:rPr/>
        <w:t>日公司召开</w:t>
      </w:r>
      <w:r>
        <w:rPr>
          <w:rFonts w:ascii="宋体" w:hAnsi="宋体" w:cs="宋体" w:eastAsia="宋体" w:hint="default"/>
        </w:rPr>
        <w:t>2014</w:t>
      </w:r>
      <w:r>
        <w:rPr/>
        <w:t>年第一次临时股东大会，审议通过了《关于</w:t>
      </w:r>
      <w:r>
        <w:rPr>
          <w:rFonts w:ascii="宋体" w:hAnsi="宋体" w:cs="宋体" w:eastAsia="宋体" w:hint="default"/>
        </w:rPr>
        <w:t>&lt;</w:t>
      </w:r>
      <w:r>
        <w:rPr/>
        <w:t>任子行网络技</w:t>
      </w:r>
    </w:p>
    <w:p>
      <w:pPr>
        <w:spacing w:after="0" w:line="240" w:lineRule="auto"/>
        <w:jc w:val="left"/>
        <w:sectPr>
          <w:pgSz w:w="11910" w:h="16840"/>
          <w:pgMar w:header="745" w:footer="980" w:top="1060" w:bottom="1160" w:left="980" w:right="640"/>
        </w:sectPr>
      </w:pPr>
    </w:p>
    <w:p>
      <w:pPr>
        <w:spacing w:line="240" w:lineRule="auto" w:before="6"/>
        <w:rPr>
          <w:rFonts w:ascii="宋体" w:hAnsi="宋体" w:cs="宋体" w:eastAsia="宋体" w:hint="default"/>
          <w:sz w:val="23"/>
          <w:szCs w:val="23"/>
        </w:rPr>
      </w:pPr>
    </w:p>
    <w:p>
      <w:pPr>
        <w:pStyle w:val="Heading3"/>
        <w:spacing w:line="237" w:lineRule="auto" w:before="28"/>
        <w:ind w:right="931"/>
        <w:jc w:val="both"/>
      </w:pPr>
      <w:r>
        <w:rPr>
          <w:spacing w:val="-2"/>
        </w:rPr>
        <w:t>术股份有限公司限制性股票激励计划（草案修订稿）及其摘要</w:t>
      </w:r>
      <w:r>
        <w:rPr>
          <w:rFonts w:ascii="宋体" w:hAnsi="宋体" w:cs="宋体" w:eastAsia="宋体" w:hint="default"/>
          <w:spacing w:val="-2"/>
        </w:rPr>
        <w:t>&gt;</w:t>
      </w:r>
      <w:r>
        <w:rPr>
          <w:spacing w:val="-2"/>
        </w:rPr>
        <w:t>的议案》（以下简称“激励计</w:t>
      </w:r>
      <w:r>
        <w:rPr/>
        <w:t> 划”），激励计划首次授予涉及的激励对象共计</w:t>
      </w:r>
      <w:r>
        <w:rPr>
          <w:rFonts w:ascii="宋体" w:hAnsi="宋体" w:cs="宋体" w:eastAsia="宋体" w:hint="default"/>
        </w:rPr>
        <w:t>79</w:t>
      </w:r>
      <w:r>
        <w:rPr/>
        <w:t>人，激励对象包括公司实施本计划时在公 司任职高级管理人员，中层管理人员、核心业务（技术）人员以及董事会认为对公司有特殊 贡献的其他人员（不包括公司独立董事、监事）。详见公司指定信息披露网站巨潮资讯网</w:t>
      </w:r>
    </w:p>
    <w:p>
      <w:pPr>
        <w:pStyle w:val="Heading3"/>
        <w:spacing w:line="312" w:lineRule="exact" w:before="29"/>
        <w:ind w:right="0"/>
        <w:jc w:val="left"/>
      </w:pPr>
      <w:r>
        <w:rPr>
          <w:spacing w:val="-9"/>
        </w:rPr>
        <w:t>（</w:t>
      </w:r>
      <w:hyperlink r:id="rId12">
        <w:r>
          <w:rPr>
            <w:rFonts w:ascii="宋体" w:hAnsi="宋体" w:cs="宋体" w:eastAsia="宋体" w:hint="default"/>
            <w:spacing w:val="-9"/>
          </w:rPr>
          <w:t>www.cninfo.com.cn</w:t>
        </w:r>
      </w:hyperlink>
      <w:r>
        <w:rPr>
          <w:spacing w:val="-9"/>
        </w:rPr>
        <w:t>）</w:t>
      </w:r>
      <w:r>
        <w:rPr>
          <w:rFonts w:ascii="宋体" w:hAnsi="宋体" w:cs="宋体" w:eastAsia="宋体" w:hint="default"/>
          <w:spacing w:val="-9"/>
        </w:rPr>
        <w:t>2014</w:t>
      </w:r>
      <w:r>
        <w:rPr>
          <w:spacing w:val="-9"/>
        </w:rPr>
        <w:t>年</w:t>
      </w:r>
      <w:r>
        <w:rPr>
          <w:rFonts w:ascii="宋体" w:hAnsi="宋体" w:cs="宋体" w:eastAsia="宋体" w:hint="default"/>
          <w:spacing w:val="-9"/>
        </w:rPr>
        <w:t>9</w:t>
      </w:r>
      <w:r>
        <w:rPr>
          <w:spacing w:val="-9"/>
        </w:rPr>
        <w:t>月</w:t>
      </w:r>
      <w:r>
        <w:rPr>
          <w:rFonts w:ascii="宋体" w:hAnsi="宋体" w:cs="宋体" w:eastAsia="宋体" w:hint="default"/>
          <w:spacing w:val="-9"/>
        </w:rPr>
        <w:t>9</w:t>
      </w:r>
      <w:r>
        <w:rPr>
          <w:spacing w:val="-9"/>
        </w:rPr>
        <w:t>日（公告编码：</w:t>
      </w:r>
      <w:r>
        <w:rPr>
          <w:rFonts w:ascii="宋体" w:hAnsi="宋体" w:cs="宋体" w:eastAsia="宋体" w:hint="default"/>
          <w:spacing w:val="-9"/>
        </w:rPr>
        <w:t>2014-069</w:t>
      </w:r>
      <w:r>
        <w:rPr>
          <w:spacing w:val="-9"/>
        </w:rPr>
        <w:t>）、</w:t>
      </w:r>
      <w:r>
        <w:rPr>
          <w:rFonts w:ascii="宋体" w:hAnsi="宋体" w:cs="宋体" w:eastAsia="宋体" w:hint="default"/>
          <w:spacing w:val="-9"/>
        </w:rPr>
        <w:t>9</w:t>
      </w:r>
      <w:r>
        <w:rPr>
          <w:spacing w:val="-9"/>
        </w:rPr>
        <w:t>月</w:t>
      </w:r>
      <w:r>
        <w:rPr>
          <w:rFonts w:ascii="宋体" w:hAnsi="宋体" w:cs="宋体" w:eastAsia="宋体" w:hint="default"/>
          <w:spacing w:val="-9"/>
        </w:rPr>
        <w:t>30</w:t>
      </w:r>
      <w:r>
        <w:rPr>
          <w:spacing w:val="-9"/>
        </w:rPr>
        <w:t>日（公告编码：</w:t>
      </w:r>
      <w:r>
        <w:rPr>
          <w:rFonts w:ascii="宋体" w:hAnsi="宋体" w:cs="宋体" w:eastAsia="宋体" w:hint="default"/>
          <w:spacing w:val="-9"/>
        </w:rPr>
        <w:t>2014-077</w:t>
      </w:r>
      <w:r>
        <w:rPr>
          <w:spacing w:val="-9"/>
        </w:rPr>
        <w:t>）</w:t>
      </w:r>
      <w:r>
        <w:rPr>
          <w:spacing w:val="-110"/>
        </w:rPr>
        <w:t> </w:t>
      </w:r>
      <w:r>
        <w:rPr/>
        <w:t>等相关公告文件。</w:t>
      </w:r>
    </w:p>
    <w:p>
      <w:pPr>
        <w:pStyle w:val="Heading3"/>
        <w:spacing w:line="312" w:lineRule="exact"/>
        <w:ind w:right="929" w:firstLine="480"/>
        <w:jc w:val="both"/>
      </w:pP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30</w:t>
      </w:r>
      <w:r>
        <w:rPr>
          <w:spacing w:val="-2"/>
        </w:rPr>
        <w:t>日，公司完成了《任子行网络技术股份有限公司限制性股票激励计划（草案</w:t>
      </w:r>
      <w:r>
        <w:rPr/>
        <w:t> </w:t>
      </w:r>
      <w:r>
        <w:rPr>
          <w:spacing w:val="-2"/>
        </w:rPr>
        <w:t>修订稿）》所涉限制性股票首次授予登记工作，向</w:t>
      </w:r>
      <w:r>
        <w:rPr>
          <w:rFonts w:ascii="宋体" w:hAnsi="宋体" w:cs="宋体" w:eastAsia="宋体" w:hint="default"/>
          <w:spacing w:val="-2"/>
        </w:rPr>
        <w:t>64</w:t>
      </w:r>
      <w:r>
        <w:rPr>
          <w:spacing w:val="-2"/>
        </w:rPr>
        <w:t>名激励对象定向发行</w:t>
      </w:r>
      <w:r>
        <w:rPr>
          <w:rFonts w:ascii="宋体" w:hAnsi="宋体" w:cs="宋体" w:eastAsia="宋体" w:hint="default"/>
          <w:spacing w:val="-2"/>
        </w:rPr>
        <w:t>3,291,549</w:t>
      </w:r>
      <w:r>
        <w:rPr>
          <w:spacing w:val="-2"/>
        </w:rPr>
        <w:t>股，占目</w:t>
      </w:r>
      <w:r>
        <w:rPr>
          <w:spacing w:val="-110"/>
        </w:rPr>
        <w:t> </w:t>
      </w:r>
      <w:r>
        <w:rPr>
          <w:spacing w:val="-110"/>
        </w:rPr>
      </w:r>
      <w:r>
        <w:rPr/>
        <w:t>前公司股本总额</w:t>
      </w:r>
      <w:r>
        <w:rPr>
          <w:rFonts w:ascii="宋体" w:hAnsi="宋体" w:cs="宋体" w:eastAsia="宋体" w:hint="default"/>
        </w:rPr>
        <w:t>113,120,000</w:t>
      </w:r>
      <w:r>
        <w:rPr/>
        <w:t>股的</w:t>
      </w:r>
      <w:r>
        <w:rPr>
          <w:rFonts w:ascii="宋体" w:hAnsi="宋体" w:cs="宋体" w:eastAsia="宋体" w:hint="default"/>
        </w:rPr>
        <w:t>2.91%</w:t>
      </w:r>
      <w:r>
        <w:rPr/>
        <w:t>。该次股权激励计划的首次授予日为</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4</w:t>
      </w:r>
      <w:r>
        <w:rPr/>
        <w:t>日， 首次授予限制性股票的上市日期为</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9</w:t>
      </w:r>
      <w:r>
        <w:rPr/>
        <w:t>日。相关公告已在巨潮资讯网</w:t>
      </w:r>
    </w:p>
    <w:p>
      <w:pPr>
        <w:pStyle w:val="Heading3"/>
        <w:spacing w:line="312" w:lineRule="exact"/>
        <w:ind w:right="0"/>
        <w:jc w:val="left"/>
      </w:pPr>
      <w:r>
        <w:rPr>
          <w:spacing w:val="-2"/>
        </w:rPr>
        <w:t>（</w:t>
      </w:r>
      <w:hyperlink r:id="rId12">
        <w:r>
          <w:rPr>
            <w:rFonts w:ascii="宋体" w:hAnsi="宋体" w:cs="宋体" w:eastAsia="宋体" w:hint="default"/>
            <w:spacing w:val="-2"/>
          </w:rPr>
          <w:t>www.cninfo.com.cn</w:t>
        </w:r>
      </w:hyperlink>
      <w:r>
        <w:rPr>
          <w:spacing w:val="-2"/>
        </w:rPr>
        <w:t>）发布，（公告编号</w:t>
      </w:r>
      <w:r>
        <w:rPr>
          <w:rFonts w:ascii="宋体" w:hAnsi="宋体" w:cs="宋体" w:eastAsia="宋体" w:hint="default"/>
          <w:spacing w:val="-2"/>
        </w:rPr>
        <w:t>2014-077</w:t>
      </w:r>
      <w:r>
        <w:rPr>
          <w:spacing w:val="-2"/>
        </w:rPr>
        <w:t>）。</w:t>
      </w:r>
      <w:r>
        <w:rPr>
          <w:rFonts w:ascii="宋体" w:hAnsi="宋体" w:cs="宋体" w:eastAsia="宋体" w:hint="default"/>
          <w:spacing w:val="-2"/>
        </w:rPr>
        <w:t>10</w:t>
      </w:r>
      <w:r>
        <w:rPr>
          <w:spacing w:val="-2"/>
        </w:rPr>
        <w:t>月</w:t>
      </w:r>
      <w:r>
        <w:rPr>
          <w:rFonts w:ascii="宋体" w:hAnsi="宋体" w:cs="宋体" w:eastAsia="宋体" w:hint="default"/>
          <w:spacing w:val="-2"/>
        </w:rPr>
        <w:t>16</w:t>
      </w:r>
      <w:r>
        <w:rPr>
          <w:spacing w:val="-2"/>
        </w:rPr>
        <w:t>日，公司完成了该次限制性股</w:t>
      </w:r>
      <w:r>
        <w:rPr>
          <w:spacing w:val="-94"/>
        </w:rPr>
        <w:t> </w:t>
      </w:r>
      <w:r>
        <w:rPr>
          <w:spacing w:val="-94"/>
        </w:rPr>
      </w:r>
      <w:r>
        <w:rPr/>
        <w:t>票授予登记相关的工商变更手续。</w:t>
      </w:r>
    </w:p>
    <w:p>
      <w:pPr>
        <w:pStyle w:val="Heading3"/>
        <w:spacing w:line="283" w:lineRule="exact"/>
        <w:ind w:left="615" w:right="1311"/>
        <w:jc w:val="center"/>
      </w:pPr>
      <w:r>
        <w:rPr>
          <w:rFonts w:ascii="宋体" w:hAnsi="宋体" w:cs="宋体" w:eastAsia="宋体" w:hint="default"/>
        </w:rPr>
        <w:t>2014</w:t>
      </w:r>
      <w:r>
        <w:rPr/>
        <w:t>年度股份支付确认的费用总和</w:t>
      </w:r>
      <w:r>
        <w:rPr>
          <w:rFonts w:ascii="宋体" w:hAnsi="宋体" w:cs="宋体" w:eastAsia="宋体" w:hint="default"/>
        </w:rPr>
        <w:t>363.6</w:t>
      </w:r>
      <w:r>
        <w:rPr/>
        <w:t>万元，预计</w:t>
      </w:r>
      <w:r>
        <w:rPr>
          <w:rFonts w:ascii="宋体" w:hAnsi="宋体" w:cs="宋体" w:eastAsia="宋体" w:hint="default"/>
        </w:rPr>
        <w:t>2015</w:t>
      </w:r>
      <w:r>
        <w:rPr/>
        <w:t>年度股份支付产生的费用为</w:t>
      </w:r>
    </w:p>
    <w:p>
      <w:pPr>
        <w:pStyle w:val="Heading3"/>
        <w:spacing w:line="312" w:lineRule="exact"/>
        <w:ind w:right="0"/>
        <w:jc w:val="both"/>
      </w:pPr>
      <w:r>
        <w:rPr>
          <w:rFonts w:ascii="宋体" w:hAnsi="宋体" w:cs="宋体" w:eastAsia="宋体" w:hint="default"/>
        </w:rPr>
        <w:t>903.82</w:t>
      </w:r>
      <w:r>
        <w:rPr/>
        <w:t>万元，</w:t>
      </w:r>
      <w:r>
        <w:rPr>
          <w:rFonts w:ascii="宋体" w:hAnsi="宋体" w:cs="宋体" w:eastAsia="宋体" w:hint="default"/>
        </w:rPr>
        <w:t>2016</w:t>
      </w:r>
      <w:r>
        <w:rPr/>
        <w:t>年度股份支付产生的费用为</w:t>
      </w:r>
      <w:r>
        <w:rPr>
          <w:rFonts w:ascii="宋体" w:hAnsi="宋体" w:cs="宋体" w:eastAsia="宋体" w:hint="default"/>
        </w:rPr>
        <w:t>436.32</w:t>
      </w:r>
      <w:r>
        <w:rPr/>
        <w:t>万元，</w:t>
      </w:r>
      <w:r>
        <w:rPr>
          <w:rFonts w:ascii="宋体" w:hAnsi="宋体" w:cs="宋体" w:eastAsia="宋体" w:hint="default"/>
        </w:rPr>
        <w:t>2017</w:t>
      </w:r>
      <w:r>
        <w:rPr/>
        <w:t>年度股份支付产生的费用为</w:t>
      </w:r>
    </w:p>
    <w:p>
      <w:pPr>
        <w:pStyle w:val="Heading3"/>
        <w:spacing w:line="313" w:lineRule="exact"/>
        <w:ind w:right="0"/>
        <w:jc w:val="both"/>
      </w:pPr>
      <w:r>
        <w:rPr>
          <w:rFonts w:ascii="宋体" w:hAnsi="宋体" w:cs="宋体" w:eastAsia="宋体" w:hint="default"/>
        </w:rPr>
        <w:t>166.22</w:t>
      </w:r>
      <w:r>
        <w:rPr/>
        <w:t>万元。</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2"/>
        <w:spacing w:line="240" w:lineRule="auto"/>
        <w:ind w:right="0"/>
        <w:jc w:val="both"/>
        <w:rPr>
          <w:b w:val="0"/>
          <w:bCs w:val="0"/>
        </w:rPr>
      </w:pPr>
      <w:r>
        <w:rPr/>
        <w:t>三、重大关联交易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、其他重大关联交易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312" w:lineRule="exact" w:before="86"/>
        <w:ind w:right="931" w:firstLine="480"/>
        <w:jc w:val="both"/>
      </w:pPr>
      <w:r>
        <w:rPr>
          <w:spacing w:val="-3"/>
        </w:rPr>
        <w:t>报告期内，公司拟以现金及非公开发行股份方式购买丁伟国、蒋利琴、刘泉、朱瑶</w:t>
      </w:r>
      <w:r>
        <w:rPr>
          <w:rFonts w:ascii="宋体" w:hAnsi="宋体" w:cs="宋体" w:eastAsia="宋体" w:hint="default"/>
          <w:spacing w:val="-3"/>
        </w:rPr>
        <w:t>4</w:t>
      </w:r>
      <w:r>
        <w:rPr>
          <w:spacing w:val="-3"/>
        </w:rPr>
        <w:t>名交</w:t>
      </w:r>
      <w:r>
        <w:rPr/>
        <w:t> 易对方合计持有的苏州唐人数码科技有限公司（以下简称唐人数码）</w:t>
      </w:r>
      <w:r>
        <w:rPr>
          <w:rFonts w:ascii="宋体" w:hAnsi="宋体" w:cs="宋体" w:eastAsia="宋体" w:hint="default"/>
        </w:rPr>
        <w:t>100%</w:t>
      </w:r>
      <w:r>
        <w:rPr/>
        <w:t>股权（以下简称本 次交易），并募集配套资金，合计资金需求</w:t>
      </w:r>
      <w:r>
        <w:rPr>
          <w:rFonts w:ascii="宋体" w:hAnsi="宋体" w:cs="宋体" w:eastAsia="宋体" w:hint="default"/>
        </w:rPr>
        <w:t>60,256.00</w:t>
      </w:r>
      <w:r>
        <w:rPr/>
        <w:t>万元。</w:t>
      </w:r>
    </w:p>
    <w:p>
      <w:pPr>
        <w:pStyle w:val="Heading3"/>
        <w:spacing w:line="312" w:lineRule="exact"/>
        <w:ind w:right="970" w:firstLine="480"/>
        <w:jc w:val="both"/>
      </w:pP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26</w:t>
      </w:r>
      <w:r>
        <w:rPr/>
        <w:t>日，公司接中国证监会通知，因参与本次重组的有关方面涉嫌违法被稽查 立案，公司并购重组申请被暂停审核。目前尚未收到对上市公司的立案调查通知书。具体内 容，详见巨潮资讯网（</w:t>
      </w:r>
      <w:hyperlink r:id="rId12">
        <w:r>
          <w:rPr>
            <w:rFonts w:ascii="宋体" w:hAnsi="宋体" w:cs="宋体" w:eastAsia="宋体" w:hint="default"/>
          </w:rPr>
          <w:t>www.cninfo.com.cn</w:t>
        </w:r>
      </w:hyperlink>
      <w:r>
        <w:rPr/>
        <w:t>）披露的</w:t>
      </w:r>
      <w:r>
        <w:rPr>
          <w:rFonts w:ascii="宋体" w:hAnsi="宋体" w:cs="宋体" w:eastAsia="宋体" w:hint="default"/>
        </w:rPr>
        <w:t>2015-063</w:t>
      </w:r>
      <w:r>
        <w:rPr/>
        <w:t>、</w:t>
      </w:r>
      <w:r>
        <w:rPr>
          <w:rFonts w:ascii="宋体" w:hAnsi="宋体" w:cs="宋体" w:eastAsia="宋体" w:hint="default"/>
        </w:rPr>
        <w:t>2015-093</w:t>
      </w:r>
      <w:r>
        <w:rPr/>
        <w:t>等相关公告。</w:t>
      </w:r>
    </w:p>
    <w:p>
      <w:pPr>
        <w:spacing w:line="240" w:lineRule="auto" w:before="4"/>
        <w:rPr>
          <w:rFonts w:ascii="宋体" w:hAnsi="宋体" w:cs="宋体" w:eastAsia="宋体" w:hint="default"/>
          <w:sz w:val="28"/>
          <w:szCs w:val="28"/>
        </w:rPr>
      </w:pPr>
    </w:p>
    <w:p>
      <w:pPr>
        <w:pStyle w:val="BodyText"/>
        <w:spacing w:line="240" w:lineRule="auto" w:before="0"/>
        <w:ind w:right="0"/>
        <w:jc w:val="both"/>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679"/>
        <w:gridCol w:w="2127"/>
        <w:gridCol w:w="2765"/>
      </w:tblGrid>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1"/>
              <w:jc w:val="right"/>
              <w:rPr>
                <w:rFonts w:ascii="宋体" w:hAnsi="宋体" w:cs="宋体" w:eastAsia="宋体" w:hint="default"/>
                <w:sz w:val="18"/>
                <w:szCs w:val="18"/>
              </w:rPr>
            </w:pPr>
            <w:r>
              <w:rPr>
                <w:rFonts w:ascii="宋体" w:hAnsi="宋体" w:cs="宋体" w:eastAsia="宋体" w:hint="default"/>
                <w:sz w:val="18"/>
                <w:szCs w:val="18"/>
              </w:rPr>
              <w:t>临时公告名称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关于现金及发行股份购买资产并募集配套资金暨关联交易 事项的一般风险提示暨复牌公告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64"/>
              <w:jc w:val="right"/>
              <w:rPr>
                <w:rFonts w:ascii="宋体" w:hAnsi="宋体" w:cs="宋体" w:eastAsia="宋体" w:hint="default"/>
                <w:sz w:val="18"/>
                <w:szCs w:val="18"/>
              </w:rPr>
            </w:pPr>
            <w:r>
              <w:rPr>
                <w:rFonts w:ascii="宋体" w:hAnsi="宋体" w:cs="宋体" w:eastAsia="宋体" w:hint="default"/>
                <w:sz w:val="18"/>
                <w:szCs w:val="18"/>
              </w:rPr>
              <w:t>关于并购重组申请被暂停审核的公告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四、承诺事项履行情况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、公司或持股</w:t>
      </w:r>
      <w:r>
        <w:rPr>
          <w:spacing w:val="-55"/>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699"/>
        <w:gridCol w:w="413"/>
        <w:gridCol w:w="6063"/>
        <w:gridCol w:w="686"/>
        <w:gridCol w:w="1287"/>
        <w:gridCol w:w="1286"/>
      </w:tblGrid>
      <w:tr>
        <w:trPr>
          <w:trHeight w:val="163" w:hRule="exact"/>
        </w:trPr>
        <w:tc>
          <w:tcPr>
            <w:tcW w:w="69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47" w:right="80" w:hanging="181"/>
              <w:jc w:val="left"/>
              <w:rPr>
                <w:rFonts w:ascii="宋体" w:hAnsi="宋体" w:cs="宋体" w:eastAsia="宋体" w:hint="default"/>
                <w:sz w:val="18"/>
                <w:szCs w:val="18"/>
              </w:rPr>
            </w:pPr>
            <w:r>
              <w:rPr>
                <w:rFonts w:ascii="宋体" w:hAnsi="宋体" w:cs="宋体" w:eastAsia="宋体" w:hint="default"/>
                <w:sz w:val="18"/>
                <w:szCs w:val="18"/>
              </w:rPr>
              <w:t>承诺来 源</w:t>
            </w:r>
          </w:p>
        </w:tc>
        <w:tc>
          <w:tcPr>
            <w:tcW w:w="4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117" w:right="12" w:hanging="89"/>
              <w:jc w:val="left"/>
              <w:rPr>
                <w:rFonts w:ascii="宋体" w:hAnsi="宋体" w:cs="宋体" w:eastAsia="宋体" w:hint="default"/>
                <w:sz w:val="18"/>
                <w:szCs w:val="18"/>
              </w:rPr>
            </w:pPr>
            <w:r>
              <w:rPr>
                <w:rFonts w:ascii="宋体" w:hAnsi="宋体" w:cs="宋体" w:eastAsia="宋体" w:hint="default"/>
                <w:sz w:val="18"/>
                <w:szCs w:val="18"/>
              </w:rPr>
              <w:t>承诺 方</w:t>
            </w:r>
          </w:p>
        </w:tc>
        <w:tc>
          <w:tcPr>
            <w:tcW w:w="6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47" w:right="67"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12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699" w:type="dxa"/>
            <w:vMerge/>
            <w:tcBorders>
              <w:left w:val="single" w:sz="4" w:space="0" w:color="000000"/>
              <w:right w:val="single" w:sz="4" w:space="0" w:color="000000"/>
            </w:tcBorders>
            <w:shd w:val="clear" w:color="auto" w:fill="D2D2D2"/>
          </w:tcPr>
          <w:p>
            <w:pPr/>
          </w:p>
        </w:tc>
        <w:tc>
          <w:tcPr>
            <w:tcW w:w="413" w:type="dxa"/>
            <w:vMerge/>
            <w:tcBorders>
              <w:left w:val="single" w:sz="4" w:space="0" w:color="000000"/>
              <w:right w:val="single" w:sz="4" w:space="0" w:color="000000"/>
            </w:tcBorders>
            <w:shd w:val="clear" w:color="auto" w:fill="D2D2D2"/>
          </w:tcPr>
          <w:p>
            <w:pPr/>
          </w:p>
        </w:tc>
        <w:tc>
          <w:tcPr>
            <w:tcW w:w="6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686" w:type="dxa"/>
            <w:vMerge/>
            <w:tcBorders>
              <w:left w:val="single" w:sz="4" w:space="0" w:color="000000"/>
              <w:right w:val="single" w:sz="4" w:space="0" w:color="000000"/>
            </w:tcBorders>
            <w:shd w:val="clear" w:color="auto" w:fill="D2D2D2"/>
          </w:tcPr>
          <w:p>
            <w:pPr/>
          </w:p>
        </w:tc>
        <w:tc>
          <w:tcPr>
            <w:tcW w:w="12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699" w:type="dxa"/>
            <w:vMerge/>
            <w:tcBorders>
              <w:left w:val="single" w:sz="4" w:space="0" w:color="000000"/>
              <w:bottom w:val="single" w:sz="4" w:space="0" w:color="000000"/>
              <w:right w:val="single" w:sz="4" w:space="0" w:color="000000"/>
            </w:tcBorders>
            <w:shd w:val="clear" w:color="auto" w:fill="D2D2D2"/>
          </w:tcPr>
          <w:p>
            <w:pPr/>
          </w:p>
        </w:tc>
        <w:tc>
          <w:tcPr>
            <w:tcW w:w="413" w:type="dxa"/>
            <w:vMerge/>
            <w:tcBorders>
              <w:left w:val="single" w:sz="4" w:space="0" w:color="000000"/>
              <w:bottom w:val="single" w:sz="4" w:space="0" w:color="000000"/>
              <w:right w:val="single" w:sz="4" w:space="0" w:color="000000"/>
            </w:tcBorders>
            <w:shd w:val="clear" w:color="auto" w:fill="D2D2D2"/>
          </w:tcPr>
          <w:p>
            <w:pPr/>
          </w:p>
        </w:tc>
        <w:tc>
          <w:tcPr>
            <w:tcW w:w="6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12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2" w:hRule="exact"/>
        </w:trPr>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股权激</w:t>
            </w:r>
          </w:p>
        </w:tc>
        <w:tc>
          <w:tcPr>
            <w:tcW w:w="4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任子</w:t>
            </w:r>
          </w:p>
        </w:tc>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、公司承诺持股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以上的主要股东或实际控制人及其配偶与直系近亲属未</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首次限制性股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8"/>
              <w:jc w:val="center"/>
              <w:rPr>
                <w:rFonts w:ascii="宋体" w:hAnsi="宋体" w:cs="宋体" w:eastAsia="宋体" w:hint="default"/>
                <w:sz w:val="18"/>
                <w:szCs w:val="18"/>
              </w:rPr>
            </w:pPr>
            <w:r>
              <w:rPr>
                <w:rFonts w:ascii="宋体" w:hAnsi="宋体" w:cs="宋体" w:eastAsia="宋体" w:hint="default"/>
                <w:sz w:val="18"/>
                <w:szCs w:val="18"/>
              </w:rPr>
              <w:t>截至报告期末，</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2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08"/>
        <w:gridCol w:w="427"/>
        <w:gridCol w:w="6039"/>
        <w:gridCol w:w="710"/>
        <w:gridCol w:w="1275"/>
        <w:gridCol w:w="1286"/>
      </w:tblGrid>
      <w:tr>
        <w:trPr>
          <w:trHeight w:val="161" w:hRule="exact"/>
        </w:trPr>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59" w:right="77" w:hanging="181"/>
              <w:jc w:val="left"/>
              <w:rPr>
                <w:rFonts w:ascii="宋体" w:hAnsi="宋体" w:cs="宋体" w:eastAsia="宋体" w:hint="default"/>
                <w:sz w:val="18"/>
                <w:szCs w:val="18"/>
              </w:rPr>
            </w:pPr>
            <w:r>
              <w:rPr>
                <w:rFonts w:ascii="宋体" w:hAnsi="宋体" w:cs="宋体" w:eastAsia="宋体" w:hint="default"/>
                <w:sz w:val="18"/>
                <w:szCs w:val="18"/>
              </w:rPr>
              <w:t>承诺来 源</w:t>
            </w:r>
          </w:p>
        </w:tc>
        <w:tc>
          <w:tcPr>
            <w:tcW w:w="4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20" w:right="24" w:hanging="89"/>
              <w:jc w:val="left"/>
              <w:rPr>
                <w:rFonts w:ascii="宋体" w:hAnsi="宋体" w:cs="宋体" w:eastAsia="宋体" w:hint="default"/>
                <w:sz w:val="18"/>
                <w:szCs w:val="18"/>
              </w:rPr>
            </w:pPr>
            <w:r>
              <w:rPr>
                <w:rFonts w:ascii="宋体" w:hAnsi="宋体" w:cs="宋体" w:eastAsia="宋体" w:hint="default"/>
                <w:sz w:val="18"/>
                <w:szCs w:val="18"/>
              </w:rPr>
              <w:t>承诺 方</w:t>
            </w:r>
          </w:p>
        </w:tc>
        <w:tc>
          <w:tcPr>
            <w:tcW w:w="6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59" w:right="79"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708"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6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10"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708"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6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8" w:hRule="exact"/>
        </w:trPr>
        <w:tc>
          <w:tcPr>
            <w:tcW w:w="70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励承诺</w:t>
            </w:r>
          </w:p>
        </w:tc>
        <w:tc>
          <w:tcPr>
            <w:tcW w:w="427" w:type="dxa"/>
            <w:vMerge w:val="restart"/>
            <w:tcBorders>
              <w:top w:val="single" w:sz="4" w:space="0" w:color="000000"/>
              <w:left w:val="single" w:sz="10" w:space="0" w:color="D2D2D2"/>
              <w:right w:val="single" w:sz="4"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行</w:t>
            </w:r>
          </w:p>
        </w:tc>
        <w:tc>
          <w:tcPr>
            <w:tcW w:w="6039" w:type="dxa"/>
            <w:vMerge w:val="restart"/>
            <w:tcBorders>
              <w:top w:val="single" w:sz="4" w:space="0" w:color="000000"/>
              <w:left w:val="single" w:sz="4" w:space="0" w:color="000000"/>
              <w:right w:val="single" w:sz="4" w:space="0" w:color="000000"/>
            </w:tcBorders>
          </w:tcPr>
          <w:p>
            <w:pPr>
              <w:pStyle w:val="TableParagraph"/>
              <w:spacing w:line="309" w:lineRule="auto" w:before="10"/>
              <w:ind w:left="23" w:right="19"/>
              <w:jc w:val="both"/>
              <w:rPr>
                <w:rFonts w:ascii="宋体" w:hAnsi="宋体" w:cs="宋体" w:eastAsia="宋体" w:hint="default"/>
                <w:sz w:val="18"/>
                <w:szCs w:val="18"/>
              </w:rPr>
            </w:pPr>
            <w:r>
              <w:rPr>
                <w:rFonts w:ascii="宋体" w:hAnsi="宋体" w:cs="宋体" w:eastAsia="宋体" w:hint="default"/>
                <w:sz w:val="18"/>
                <w:szCs w:val="18"/>
              </w:rPr>
              <w:t>参与本激励计划。本次激励计划的所有激励对象均未同时参加两个或以上上 </w:t>
            </w:r>
            <w:r>
              <w:rPr>
                <w:rFonts w:ascii="宋体" w:hAnsi="宋体" w:cs="宋体" w:eastAsia="宋体" w:hint="default"/>
                <w:spacing w:val="-2"/>
                <w:sz w:val="18"/>
                <w:szCs w:val="18"/>
              </w:rPr>
              <w:t>市公司的股权激励计划。</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、不为激励对象获取有关限制性股票提供贷款以及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其他任何形式的财务资助，包括为其贷款提供担保。</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vMerge w:val="restart"/>
            <w:tcBorders>
              <w:top w:val="single" w:sz="4" w:space="0" w:color="000000"/>
              <w:left w:val="single" w:sz="4" w:space="0" w:color="000000"/>
              <w:right w:val="single" w:sz="4" w:space="0" w:color="000000"/>
            </w:tcBorders>
          </w:tcPr>
          <w:p>
            <w:pPr>
              <w:pStyle w:val="TableParagraph"/>
              <w:spacing w:line="316" w:lineRule="auto" w:before="10"/>
              <w:ind w:left="23" w:right="159"/>
              <w:jc w:val="left"/>
              <w:rPr>
                <w:rFonts w:ascii="宋体" w:hAnsi="宋体" w:cs="宋体" w:eastAsia="宋体" w:hint="default"/>
                <w:sz w:val="18"/>
                <w:szCs w:val="18"/>
              </w:rPr>
            </w:pPr>
            <w:r>
              <w:rPr>
                <w:rFonts w:ascii="宋体" w:hAnsi="宋体" w:cs="宋体" w:eastAsia="宋体" w:hint="default"/>
                <w:sz w:val="18"/>
                <w:szCs w:val="18"/>
              </w:rPr>
              <w:t>票激励计划存 续期间</w:t>
            </w:r>
          </w:p>
        </w:tc>
        <w:tc>
          <w:tcPr>
            <w:tcW w:w="1286" w:type="dxa"/>
            <w:vMerge w:val="restart"/>
            <w:tcBorders>
              <w:top w:val="single" w:sz="4" w:space="0" w:color="000000"/>
              <w:left w:val="single" w:sz="4" w:space="0" w:color="000000"/>
              <w:right w:val="single" w:sz="4" w:space="0" w:color="000000"/>
            </w:tcBorders>
          </w:tcPr>
          <w:p>
            <w:pPr>
              <w:pStyle w:val="TableParagraph"/>
              <w:spacing w:line="316" w:lineRule="auto" w:before="10"/>
              <w:ind w:left="24" w:right="170"/>
              <w:jc w:val="left"/>
              <w:rPr>
                <w:rFonts w:ascii="宋体" w:hAnsi="宋体" w:cs="宋体" w:eastAsia="宋体" w:hint="default"/>
                <w:sz w:val="18"/>
                <w:szCs w:val="18"/>
              </w:rPr>
            </w:pPr>
            <w:r>
              <w:rPr>
                <w:rFonts w:ascii="宋体" w:hAnsi="宋体" w:cs="宋体" w:eastAsia="宋体" w:hint="default"/>
                <w:sz w:val="18"/>
                <w:szCs w:val="18"/>
              </w:rPr>
              <w:t>公司严格遵守 了承诺</w:t>
            </w:r>
          </w:p>
        </w:tc>
      </w:tr>
      <w:tr>
        <w:trPr>
          <w:trHeight w:val="629" w:hRule="exact"/>
        </w:trPr>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427" w:type="dxa"/>
            <w:vMerge/>
            <w:tcBorders>
              <w:left w:val="single" w:sz="10" w:space="0" w:color="D2D2D2"/>
              <w:bottom w:val="single" w:sz="4" w:space="0" w:color="000000"/>
              <w:right w:val="single" w:sz="4" w:space="0" w:color="000000"/>
            </w:tcBorders>
          </w:tcPr>
          <w:p>
            <w:pPr/>
          </w:p>
        </w:tc>
        <w:tc>
          <w:tcPr>
            <w:tcW w:w="603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r>
      <w:tr>
        <w:trPr>
          <w:trHeight w:val="941" w:hRule="exact"/>
        </w:trPr>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2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9" w:right="29"/>
              <w:jc w:val="left"/>
              <w:rPr>
                <w:rFonts w:ascii="宋体" w:hAnsi="宋体" w:cs="宋体" w:eastAsia="宋体" w:hint="default"/>
                <w:sz w:val="18"/>
                <w:szCs w:val="18"/>
              </w:rPr>
            </w:pPr>
            <w:r>
              <w:rPr>
                <w:rFonts w:ascii="宋体" w:hAnsi="宋体" w:cs="宋体" w:eastAsia="宋体" w:hint="default"/>
                <w:sz w:val="18"/>
                <w:szCs w:val="18"/>
              </w:rPr>
              <w:t>任子 行</w:t>
            </w:r>
          </w:p>
        </w:tc>
        <w:tc>
          <w:tcPr>
            <w:tcW w:w="6039"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本公司承诺争取于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日前按照《公开发行证券的公司信息披露</w:t>
            </w:r>
          </w:p>
          <w:p>
            <w:pPr>
              <w:pStyle w:val="TableParagraph"/>
              <w:spacing w:line="312"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内容与格式准则第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号－上市公司重大资产重组申请文件》的要求披露重 大资产重组预案或报告书；逾期未能披露重大资产重组预案或报告书的，公 司将根据重组推进情况确定是否向交易所申请延期复牌。公司未提出延期复 牌申请或延期复牌申请未获同意的，公司股票将于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日恢复交 易，并自公司股票复牌之日起三个月内不再筹划重大资产重组事项。公司提 出延期复牌申请并获交易所同意的，如公司仍未能在延期复牌期限内披露重 </w:t>
            </w:r>
            <w:r>
              <w:rPr>
                <w:rFonts w:ascii="宋体" w:hAnsi="宋体" w:cs="宋体" w:eastAsia="宋体" w:hint="default"/>
                <w:spacing w:val="-5"/>
                <w:sz w:val="18"/>
                <w:szCs w:val="18"/>
              </w:rPr>
              <w:t>大资产重组预案（或报告书），公司承诺自公司股票复牌之日起六个月内不再</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筹划重大资产重组事项。</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8"/>
              <w:jc w:val="left"/>
              <w:rPr>
                <w:rFonts w:ascii="宋体" w:hAnsi="宋体" w:cs="宋体" w:eastAsia="宋体" w:hint="default"/>
                <w:sz w:val="18"/>
                <w:szCs w:val="18"/>
              </w:rPr>
            </w:pPr>
            <w:r>
              <w:rPr>
                <w:rFonts w:ascii="宋体" w:hAnsi="宋体" w:cs="宋体" w:eastAsia="宋体" w:hint="default"/>
                <w:sz w:val="18"/>
                <w:szCs w:val="18"/>
              </w:rPr>
              <w:t>截至报告期末， 公司严格遵守 了承诺</w:t>
            </w:r>
          </w:p>
        </w:tc>
      </w:tr>
      <w:tr>
        <w:trPr>
          <w:trHeight w:val="1018" w:hRule="exact"/>
        </w:trPr>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资产重 组时所 作承诺</w:t>
            </w:r>
          </w:p>
        </w:tc>
        <w:tc>
          <w:tcPr>
            <w:tcW w:w="427" w:type="dxa"/>
            <w:vMerge/>
            <w:tcBorders>
              <w:left w:val="single" w:sz="10" w:space="0" w:color="D2D2D2"/>
              <w:right w:val="single" w:sz="4" w:space="0" w:color="000000"/>
            </w:tcBorders>
          </w:tcPr>
          <w:p>
            <w:pPr/>
          </w:p>
        </w:tc>
        <w:tc>
          <w:tcPr>
            <w:tcW w:w="603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r>
      <w:tr>
        <w:trPr>
          <w:trHeight w:val="941" w:hRule="exact"/>
        </w:trPr>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427" w:type="dxa"/>
            <w:vMerge/>
            <w:tcBorders>
              <w:left w:val="single" w:sz="10" w:space="0" w:color="D2D2D2"/>
              <w:bottom w:val="single" w:sz="4" w:space="0" w:color="000000"/>
              <w:right w:val="single" w:sz="4" w:space="0" w:color="000000"/>
            </w:tcBorders>
          </w:tcPr>
          <w:p>
            <w:pPr/>
          </w:p>
        </w:tc>
        <w:tc>
          <w:tcPr>
            <w:tcW w:w="603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r>
      <w:tr>
        <w:trPr>
          <w:trHeight w:val="3749" w:hRule="exact"/>
        </w:trPr>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2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9" w:right="29"/>
              <w:jc w:val="left"/>
              <w:rPr>
                <w:rFonts w:ascii="宋体" w:hAnsi="宋体" w:cs="宋体" w:eastAsia="宋体" w:hint="default"/>
                <w:sz w:val="18"/>
                <w:szCs w:val="18"/>
              </w:rPr>
            </w:pPr>
            <w:r>
              <w:rPr>
                <w:rFonts w:ascii="宋体" w:hAnsi="宋体" w:cs="宋体" w:eastAsia="宋体" w:hint="default"/>
                <w:sz w:val="18"/>
                <w:szCs w:val="18"/>
              </w:rPr>
              <w:t>发行 前公 司股 东及 董 事、 监 事、 高级 管理 人员</w:t>
            </w:r>
          </w:p>
        </w:tc>
        <w:tc>
          <w:tcPr>
            <w:tcW w:w="6039"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控股股东景晓军先生、深圳市华信远景投资咨询有限公司、景晓东先生、沈 智杰先生、吴宁莉女士、唐海林先生、古元先生、师召辉先生承诺：自公司 股票上市之日起</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个月内，不转让或者委托他人管理其直接或间接持有的公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司公开发行股票前已发行的股份，也不由公司回购其直接或间接持有的公司 公开发行股票前已发行的股份。 股东天津东方富海股权投资基金合伙企业（有限合伙）承诺：自完成增资工 商变更登记之日起</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个月内，不转让或者委托他人管理其直接或间接持有的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公司公开发行股票前已发行的股份，也不由公司回购其直接或间接持有的公 司公开发行股票前已发行的股份。同时，自公司股票上市之日起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 不转让或者委托他人管理首次公开发行前本人持有的公司股份，也不由公司 回购本人持有的上述股份。此外，自公司股票上市之日起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r>
              <w:rPr>
                <w:rFonts w:ascii="Times New Roman" w:hAnsi="Times New Roman" w:cs="Times New Roman" w:eastAsia="Times New Roman" w:hint="default"/>
                <w:sz w:val="18"/>
                <w:szCs w:val="18"/>
              </w:rPr>
              <w:t>,</w:t>
            </w:r>
            <w:r>
              <w:rPr>
                <w:rFonts w:ascii="宋体" w:hAnsi="宋体" w:cs="宋体" w:eastAsia="宋体" w:hint="default"/>
                <w:sz w:val="18"/>
                <w:szCs w:val="18"/>
              </w:rPr>
              <w:t>转让的 公司股份不超过其所持有公司股份总额的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 公司董事景晓军先生、景晓东先生均承诺：除上述锁定期外，在其及其关联 方任职期间，每年转让的股份不超过其所直接和间接持有公司股份总数的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；在其及其关联方离职后半年内，不转让其所直接和间接持有的公司股 </w:t>
            </w:r>
            <w:r>
              <w:rPr>
                <w:rFonts w:ascii="宋体" w:hAnsi="宋体" w:cs="宋体" w:eastAsia="宋体" w:hint="default"/>
                <w:spacing w:val="-7"/>
                <w:sz w:val="18"/>
                <w:szCs w:val="18"/>
              </w:rPr>
              <w:t>份；在申报离任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个月内通过证券交易所挂牌交易出售公司股票 数量占其直接和间接持有公司股票总数的比例不超过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；在公司股票上市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个月内申报离职的，自申报离职之日起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个月内不得转让其持有的</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公司股份；在公司股票上市之日起第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个月至第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个月之间申报离职的，自</w:t>
            </w:r>
          </w:p>
          <w:p>
            <w:pPr>
              <w:pStyle w:val="TableParagraph"/>
              <w:spacing w:line="314" w:lineRule="auto" w:before="63"/>
              <w:ind w:left="23" w:right="63"/>
              <w:jc w:val="left"/>
              <w:rPr>
                <w:rFonts w:ascii="Times New Roman" w:hAnsi="Times New Roman" w:cs="Times New Roman" w:eastAsia="Times New Roman" w:hint="default"/>
                <w:sz w:val="18"/>
                <w:szCs w:val="18"/>
              </w:rPr>
            </w:pPr>
            <w:r>
              <w:rPr>
                <w:rFonts w:ascii="宋体" w:hAnsi="宋体" w:cs="宋体" w:eastAsia="宋体" w:hint="default"/>
                <w:sz w:val="18"/>
                <w:szCs w:val="18"/>
              </w:rPr>
              <w:t>申报离职之日起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个月内不得转让其持有的公司股份。 担任公司董事、监事、高级管理人员的沈智杰先生、吴宁莉女士、唐海林先 生、古元先生、师召辉先生、陈文先生、王晓蓉女士均承诺：除上述锁定期 外，在任职期间每年转让的股份不超过其直接和间接持有公司股份总数的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；离职后半年内，不转让其直接和间接持有的公司股份；在申报离任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p>
            <w:pPr>
              <w:pStyle w:val="TableParagraph"/>
              <w:spacing w:line="300" w:lineRule="auto" w:before="1"/>
              <w:ind w:left="23" w:right="19"/>
              <w:jc w:val="left"/>
              <w:rPr>
                <w:rFonts w:ascii="宋体" w:hAnsi="宋体" w:cs="宋体" w:eastAsia="宋体" w:hint="default"/>
                <w:sz w:val="18"/>
                <w:szCs w:val="18"/>
              </w:rPr>
            </w:pPr>
            <w:r>
              <w:rPr>
                <w:rFonts w:ascii="宋体" w:hAnsi="宋体" w:cs="宋体" w:eastAsia="宋体" w:hint="default"/>
                <w:sz w:val="18"/>
                <w:szCs w:val="18"/>
              </w:rPr>
              <w:t>个月后的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个月内通过证券交易所挂牌交易出售公司股票数量占其直接和 间接持有公司股票总数的比例不超过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；在公司股票上市之日起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 申报离职的，自申报离职之日起</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个月内不得转让其持有的公司股份；在公</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司股票上市之日起第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个月至第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个月之间申报离职的，自申报离职之日起</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个月内不得转让其持有的公司股份。</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4" w:lineRule="auto"/>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、公司控股股 </w:t>
            </w:r>
            <w:r>
              <w:rPr>
                <w:rFonts w:ascii="宋体" w:hAnsi="宋体" w:cs="宋体" w:eastAsia="宋体" w:hint="default"/>
                <w:spacing w:val="-6"/>
                <w:sz w:val="18"/>
                <w:szCs w:val="18"/>
              </w:rPr>
              <w:t>东、实际控制人</w:t>
            </w:r>
            <w:r>
              <w:rPr>
                <w:rFonts w:ascii="宋体" w:hAnsi="宋体" w:cs="宋体" w:eastAsia="宋体" w:hint="default"/>
                <w:sz w:val="18"/>
                <w:szCs w:val="18"/>
              </w:rPr>
              <w:t> </w:t>
            </w:r>
            <w:r>
              <w:rPr>
                <w:rFonts w:ascii="宋体" w:hAnsi="宋体" w:cs="宋体" w:eastAsia="宋体" w:hint="default"/>
                <w:spacing w:val="-6"/>
                <w:sz w:val="18"/>
                <w:szCs w:val="18"/>
              </w:rPr>
              <w:t>景晓军先生、深</w:t>
            </w:r>
            <w:r>
              <w:rPr>
                <w:rFonts w:ascii="宋体" w:hAnsi="宋体" w:cs="宋体" w:eastAsia="宋体" w:hint="default"/>
                <w:sz w:val="18"/>
                <w:szCs w:val="18"/>
              </w:rPr>
              <w:t> 圳市华信远景 投资咨询有限 </w:t>
            </w:r>
            <w:r>
              <w:rPr>
                <w:rFonts w:ascii="宋体" w:hAnsi="宋体" w:cs="宋体" w:eastAsia="宋体" w:hint="default"/>
                <w:spacing w:val="-6"/>
                <w:sz w:val="18"/>
                <w:szCs w:val="18"/>
              </w:rPr>
              <w:t>公司、景晓东先</w:t>
            </w:r>
            <w:r>
              <w:rPr>
                <w:rFonts w:ascii="宋体" w:hAnsi="宋体" w:cs="宋体" w:eastAsia="宋体" w:hint="default"/>
                <w:sz w:val="18"/>
                <w:szCs w:val="18"/>
              </w:rPr>
              <w:t> 生、沈智杰先 生、吴宁莉女 士、唐海林先 生、古元先生、 师召辉先生及 其它董事、监 </w:t>
            </w:r>
            <w:r>
              <w:rPr>
                <w:rFonts w:ascii="宋体" w:hAnsi="宋体" w:cs="宋体" w:eastAsia="宋体" w:hint="default"/>
                <w:spacing w:val="-6"/>
                <w:sz w:val="18"/>
                <w:szCs w:val="18"/>
              </w:rPr>
              <w:t>事、高级管理人</w:t>
            </w:r>
            <w:r>
              <w:rPr>
                <w:rFonts w:ascii="宋体" w:hAnsi="宋体" w:cs="宋体" w:eastAsia="宋体" w:hint="default"/>
                <w:sz w:val="18"/>
                <w:szCs w:val="18"/>
              </w:rPr>
              <w:t> 员的承诺期限 为公司股票上 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 </w:t>
            </w:r>
            <w:r>
              <w:rPr>
                <w:rFonts w:ascii="Times New Roman" w:hAnsi="Times New Roman" w:cs="Times New Roman" w:eastAsia="Times New Roman" w:hint="default"/>
                <w:sz w:val="18"/>
                <w:szCs w:val="18"/>
              </w:rPr>
              <w:t>2</w:t>
            </w:r>
            <w:r>
              <w:rPr>
                <w:rFonts w:ascii="宋体" w:hAnsi="宋体" w:cs="宋体" w:eastAsia="宋体" w:hint="default"/>
                <w:sz w:val="18"/>
                <w:szCs w:val="18"/>
              </w:rPr>
              <w:t>、股东天津东 方富海股权投 资基金合伙企 业（有限合伙） 的承诺期限为 自公司股票上 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4" w:right="-8"/>
              <w:jc w:val="left"/>
              <w:rPr>
                <w:rFonts w:ascii="宋体" w:hAnsi="宋体" w:cs="宋体" w:eastAsia="宋体" w:hint="default"/>
                <w:sz w:val="18"/>
                <w:szCs w:val="18"/>
              </w:rPr>
            </w:pPr>
            <w:r>
              <w:rPr>
                <w:rFonts w:ascii="宋体" w:hAnsi="宋体" w:cs="宋体" w:eastAsia="宋体" w:hint="default"/>
                <w:sz w:val="18"/>
                <w:szCs w:val="18"/>
              </w:rPr>
              <w:t>截至报告期末， 各承诺方均严 格遵守了各自 出具的承诺。</w:t>
            </w:r>
          </w:p>
        </w:tc>
      </w:tr>
      <w:tr>
        <w:trPr>
          <w:trHeight w:val="1639" w:hRule="exact"/>
        </w:trPr>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首次公 开发行 或再融 资时所 作承诺</w:t>
            </w:r>
          </w:p>
        </w:tc>
        <w:tc>
          <w:tcPr>
            <w:tcW w:w="427" w:type="dxa"/>
            <w:vMerge/>
            <w:tcBorders>
              <w:left w:val="single" w:sz="10" w:space="0" w:color="D2D2D2"/>
              <w:right w:val="single" w:sz="4" w:space="0" w:color="000000"/>
            </w:tcBorders>
          </w:tcPr>
          <w:p>
            <w:pPr/>
          </w:p>
        </w:tc>
        <w:tc>
          <w:tcPr>
            <w:tcW w:w="603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r>
      <w:tr>
        <w:trPr>
          <w:trHeight w:val="3749" w:hRule="exact"/>
        </w:trPr>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427" w:type="dxa"/>
            <w:vMerge/>
            <w:tcBorders>
              <w:left w:val="single" w:sz="10" w:space="0" w:color="D2D2D2"/>
              <w:bottom w:val="single" w:sz="4" w:space="0" w:color="000000"/>
              <w:right w:val="single" w:sz="4" w:space="0" w:color="000000"/>
            </w:tcBorders>
          </w:tcPr>
          <w:p>
            <w:pPr/>
          </w:p>
        </w:tc>
        <w:tc>
          <w:tcPr>
            <w:tcW w:w="603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2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686"/>
        <w:gridCol w:w="426"/>
        <w:gridCol w:w="6063"/>
        <w:gridCol w:w="686"/>
        <w:gridCol w:w="1287"/>
        <w:gridCol w:w="1286"/>
      </w:tblGrid>
      <w:tr>
        <w:trPr>
          <w:trHeight w:val="161" w:hRule="exact"/>
        </w:trPr>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47" w:right="66" w:hanging="181"/>
              <w:jc w:val="left"/>
              <w:rPr>
                <w:rFonts w:ascii="宋体" w:hAnsi="宋体" w:cs="宋体" w:eastAsia="宋体" w:hint="default"/>
                <w:sz w:val="18"/>
                <w:szCs w:val="18"/>
              </w:rPr>
            </w:pPr>
            <w:r>
              <w:rPr>
                <w:rFonts w:ascii="宋体" w:hAnsi="宋体" w:cs="宋体" w:eastAsia="宋体" w:hint="default"/>
                <w:sz w:val="18"/>
                <w:szCs w:val="18"/>
              </w:rPr>
              <w:t>承诺来 源</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30" w:right="12" w:hanging="89"/>
              <w:jc w:val="left"/>
              <w:rPr>
                <w:rFonts w:ascii="宋体" w:hAnsi="宋体" w:cs="宋体" w:eastAsia="宋体" w:hint="default"/>
                <w:sz w:val="18"/>
                <w:szCs w:val="18"/>
              </w:rPr>
            </w:pPr>
            <w:r>
              <w:rPr>
                <w:rFonts w:ascii="宋体" w:hAnsi="宋体" w:cs="宋体" w:eastAsia="宋体" w:hint="default"/>
                <w:sz w:val="18"/>
                <w:szCs w:val="18"/>
              </w:rPr>
              <w:t>承诺 方</w:t>
            </w:r>
          </w:p>
        </w:tc>
        <w:tc>
          <w:tcPr>
            <w:tcW w:w="6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47" w:right="67"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12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68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6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686" w:type="dxa"/>
            <w:vMerge/>
            <w:tcBorders>
              <w:left w:val="single" w:sz="4" w:space="0" w:color="000000"/>
              <w:right w:val="single" w:sz="4" w:space="0" w:color="000000"/>
            </w:tcBorders>
            <w:shd w:val="clear" w:color="auto" w:fill="D2D2D2"/>
          </w:tcPr>
          <w:p>
            <w:pPr/>
          </w:p>
        </w:tc>
        <w:tc>
          <w:tcPr>
            <w:tcW w:w="12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686"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6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12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7"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22"/>
              <w:jc w:val="both"/>
              <w:rPr>
                <w:rFonts w:ascii="宋体" w:hAnsi="宋体" w:cs="宋体" w:eastAsia="宋体" w:hint="default"/>
                <w:sz w:val="18"/>
                <w:szCs w:val="18"/>
              </w:rPr>
            </w:pPr>
            <w:r>
              <w:rPr>
                <w:rFonts w:ascii="宋体" w:hAnsi="宋体" w:cs="宋体" w:eastAsia="宋体" w:hint="default"/>
                <w:sz w:val="18"/>
                <w:szCs w:val="18"/>
              </w:rPr>
              <w:t>承诺是 否及时 履行</w:t>
            </w:r>
          </w:p>
        </w:tc>
        <w:tc>
          <w:tcPr>
            <w:tcW w:w="974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五、聘任、解聘会计师事务所情况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北京永拓会计师事务所（特殊普通合伙）</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35</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徐非、陈曙捷</w:t>
            </w:r>
          </w:p>
        </w:tc>
      </w:tr>
    </w:tbl>
    <w:p>
      <w:pPr>
        <w:pStyle w:val="BodyText"/>
        <w:spacing w:line="240" w:lineRule="auto" w:before="49"/>
        <w:ind w:right="0"/>
        <w:jc w:val="left"/>
      </w:pPr>
      <w:r>
        <w:rPr/>
        <w:t>是否改聘会计师事务所</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六、控股子公司重要事项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312" w:lineRule="exact" w:before="86"/>
        <w:ind w:right="931" w:firstLine="48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25</w:t>
      </w:r>
      <w:r>
        <w:rPr>
          <w:spacing w:val="-2"/>
        </w:rPr>
        <w:t>日，子公司深圳市博海通讯技术有限公司收到深圳市南山区人民法院的民事</w:t>
      </w:r>
      <w:r>
        <w:rPr/>
        <w:t> </w:t>
      </w:r>
      <w:r>
        <w:rPr>
          <w:spacing w:val="-2"/>
        </w:rPr>
        <w:t>判决书【（</w:t>
      </w:r>
      <w:r>
        <w:rPr>
          <w:rFonts w:ascii="Times New Roman" w:hAnsi="Times New Roman" w:cs="Times New Roman" w:eastAsia="Times New Roman" w:hint="default"/>
          <w:spacing w:val="-2"/>
        </w:rPr>
        <w:t>2014</w:t>
      </w:r>
      <w:r>
        <w:rPr>
          <w:spacing w:val="-2"/>
        </w:rPr>
        <w:t>）深南法民一初字第</w:t>
      </w:r>
      <w:r>
        <w:rPr>
          <w:rFonts w:ascii="Times New Roman" w:hAnsi="Times New Roman" w:cs="Times New Roman" w:eastAsia="Times New Roman" w:hint="default"/>
          <w:spacing w:val="-2"/>
        </w:rPr>
        <w:t>532</w:t>
      </w:r>
      <w:r>
        <w:rPr>
          <w:spacing w:val="-2"/>
        </w:rPr>
        <w:t>号】，判决深圳市博海通讯技术有限公司（被告）应</w:t>
      </w:r>
      <w:r>
        <w:rPr>
          <w:spacing w:val="-116"/>
        </w:rPr>
        <w:t> </w:t>
      </w:r>
      <w:r>
        <w:rPr>
          <w:spacing w:val="-116"/>
        </w:rPr>
      </w:r>
      <w:r>
        <w:rPr>
          <w:spacing w:val="-1"/>
        </w:rPr>
        <w:t>于该判决生效之日起三十日内偿还徐宁（原告）的借款合计人民币</w:t>
      </w:r>
      <w:r>
        <w:rPr>
          <w:rFonts w:ascii="Times New Roman" w:hAnsi="Times New Roman" w:cs="Times New Roman" w:eastAsia="Times New Roman" w:hint="default"/>
          <w:spacing w:val="-1"/>
        </w:rPr>
        <w:t>8,016,000.00</w:t>
      </w:r>
      <w:r>
        <w:rPr>
          <w:spacing w:val="-1"/>
        </w:rPr>
        <w:t>元。该判决于</w:t>
      </w:r>
      <w:r>
        <w:rPr>
          <w:spacing w:val="-96"/>
        </w:rPr>
        <w:t> </w:t>
      </w:r>
      <w:r>
        <w:rPr>
          <w:spacing w:val="-96"/>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日起生效。</w:t>
      </w:r>
    </w:p>
    <w:p>
      <w:pPr>
        <w:spacing w:after="0" w:line="312" w:lineRule="exact"/>
        <w:jc w:val="both"/>
        <w:sectPr>
          <w:pgSz w:w="11910" w:h="16840"/>
          <w:pgMar w:header="745" w:footer="980" w:top="1060" w:bottom="1160" w:left="980" w:right="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3" w:right="0"/>
        <w:jc w:val="left"/>
        <w:rPr>
          <w:b w:val="0"/>
          <w:bCs w:val="0"/>
        </w:rPr>
      </w:pPr>
      <w:bookmarkStart w:name="_bookmark5" w:id="6"/>
      <w:bookmarkEnd w:id="6"/>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09"/>
        <w:gridCol w:w="932"/>
        <w:gridCol w:w="845"/>
        <w:gridCol w:w="456"/>
        <w:gridCol w:w="566"/>
        <w:gridCol w:w="920"/>
        <w:gridCol w:w="845"/>
        <w:gridCol w:w="943"/>
        <w:gridCol w:w="968"/>
        <w:gridCol w:w="814"/>
      </w:tblGrid>
      <w:tr>
        <w:trPr>
          <w:trHeight w:val="402"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3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5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43" w:right="41"/>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64" w:right="9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943" w:type="dxa"/>
            <w:tcBorders>
              <w:top w:val="single" w:sz="4" w:space="0" w:color="000000"/>
              <w:left w:val="single" w:sz="4" w:space="0" w:color="000000"/>
              <w:bottom w:val="nil" w:sz="6" w:space="0" w:color="auto"/>
              <w:right w:val="single" w:sz="4" w:space="0" w:color="000000"/>
            </w:tcBorders>
            <w:shd w:val="clear" w:color="auto" w:fill="D2D2D2"/>
          </w:tcPr>
          <w:p>
            <w:pPr/>
          </w:p>
        </w:tc>
        <w:tc>
          <w:tcPr>
            <w:tcW w:w="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56"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20" w:type="dxa"/>
            <w:vMerge/>
            <w:tcBorders>
              <w:left w:val="single" w:sz="4" w:space="0" w:color="000000"/>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45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943" w:type="dxa"/>
            <w:vMerge/>
            <w:tcBorders>
              <w:left w:val="single" w:sz="4" w:space="0" w:color="000000"/>
              <w:bottom w:val="nil" w:sz="6" w:space="0" w:color="auto"/>
              <w:right w:val="single" w:sz="4" w:space="0" w:color="000000"/>
            </w:tcBorders>
            <w:shd w:val="clear" w:color="auto" w:fill="D2D2D2"/>
          </w:tcPr>
          <w:p>
            <w:pPr/>
          </w:p>
        </w:tc>
        <w:tc>
          <w:tcPr>
            <w:tcW w:w="968"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456"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943" w:type="dxa"/>
            <w:tcBorders>
              <w:top w:val="nil" w:sz="6" w:space="0" w:color="auto"/>
              <w:left w:val="single" w:sz="4" w:space="0" w:color="000000"/>
              <w:bottom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70.72%</w:t>
            </w:r>
          </w:p>
        </w:tc>
        <w:tc>
          <w:tcPr>
            <w:tcW w:w="45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-1,508,451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28,491,549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78,491,549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67.43%</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70.72%</w:t>
            </w:r>
          </w:p>
        </w:tc>
        <w:tc>
          <w:tcPr>
            <w:tcW w:w="45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-1,628,451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28,371,549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78,371,549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67.32%</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14.21%</w:t>
            </w:r>
          </w:p>
        </w:tc>
        <w:tc>
          <w:tcPr>
            <w:tcW w:w="45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39,950,000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56.51%</w:t>
            </w:r>
          </w:p>
        </w:tc>
        <w:tc>
          <w:tcPr>
            <w:tcW w:w="45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23,970,000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3,171,549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27,141,549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67,091,549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57.63%</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r>
      <w:tr>
        <w:trPr>
          <w:trHeight w:val="404"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20,700,000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29.28%</w:t>
            </w:r>
          </w:p>
        </w:tc>
        <w:tc>
          <w:tcPr>
            <w:tcW w:w="45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12,420,000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4,800,000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17,220,000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37,920,000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32.57%</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29.28%</w:t>
            </w:r>
          </w:p>
        </w:tc>
        <w:tc>
          <w:tcPr>
            <w:tcW w:w="45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37,920,000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32.57%</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3,291,549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45,711,549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116,411,549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股份变动的原因</w:t>
      </w:r>
    </w:p>
    <w:p>
      <w:pPr>
        <w:spacing w:line="271" w:lineRule="auto" w:before="115"/>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21"/>
          <w:szCs w:val="21"/>
        </w:rPr>
        <w:t>1</w:t>
      </w:r>
      <w:r>
        <w:rPr>
          <w:rFonts w:ascii="宋体" w:hAnsi="宋体" w:cs="宋体" w:eastAsia="宋体" w:hint="default"/>
          <w:sz w:val="21"/>
          <w:szCs w:val="21"/>
        </w:rPr>
        <w:t>、据公司原股东</w:t>
      </w:r>
      <w:r>
        <w:rPr>
          <w:rFonts w:ascii="宋体" w:hAnsi="宋体" w:cs="宋体" w:eastAsia="宋体" w:hint="default"/>
          <w:sz w:val="24"/>
          <w:szCs w:val="24"/>
        </w:rPr>
        <w:t>天津东方富海股权投资基金合伙企业（有限合伙）</w:t>
      </w:r>
      <w:r>
        <w:rPr>
          <w:rFonts w:ascii="宋体" w:hAnsi="宋体" w:cs="宋体" w:eastAsia="宋体" w:hint="default"/>
          <w:sz w:val="21"/>
          <w:szCs w:val="21"/>
        </w:rPr>
        <w:t>在《任子行网络技术股份有限</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2"/>
          <w:sz w:val="21"/>
          <w:szCs w:val="21"/>
        </w:rPr>
        <w:t>公司首次公开发行股票并在创业板上市上市公告书》以及公司招股说明书中的承诺，其持有的公司股份总</w:t>
      </w:r>
    </w:p>
    <w:p>
      <w:pPr>
        <w:pStyle w:val="Heading5"/>
        <w:spacing w:line="256" w:lineRule="auto" w:before="10"/>
        <w:ind w:right="146"/>
        <w:jc w:val="left"/>
        <w:rPr>
          <w:rFonts w:ascii="Times New Roman" w:hAnsi="Times New Roman" w:cs="Times New Roman" w:eastAsia="Times New Roman" w:hint="default"/>
        </w:rPr>
      </w:pPr>
      <w:r>
        <w:rPr>
          <w:spacing w:val="-1"/>
        </w:rPr>
        <w:t>额的</w:t>
      </w:r>
      <w:r>
        <w:rPr>
          <w:rFonts w:ascii="Times New Roman" w:hAnsi="Times New Roman" w:cs="Times New Roman" w:eastAsia="Times New Roman" w:hint="default"/>
          <w:spacing w:val="-1"/>
        </w:rPr>
        <w:t>50%</w:t>
      </w:r>
      <w:r>
        <w:rPr>
          <w:spacing w:val="-1"/>
        </w:rPr>
        <w:t>，即</w:t>
      </w:r>
      <w:r>
        <w:rPr>
          <w:rFonts w:ascii="Times New Roman" w:hAnsi="Times New Roman" w:cs="Times New Roman" w:eastAsia="Times New Roman" w:hint="default"/>
          <w:spacing w:val="-1"/>
        </w:rPr>
        <w:t>300</w:t>
      </w:r>
      <w:r>
        <w:rPr>
          <w:spacing w:val="-1"/>
        </w:rPr>
        <w:t>万股，于报告期内达到承诺锁定期限；</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13</w:t>
      </w:r>
      <w:r>
        <w:rPr>
          <w:spacing w:val="-1"/>
        </w:rPr>
        <w:t>日，公司发布相关提示性公告（公告</w:t>
      </w:r>
      <w:r>
        <w:rPr>
          <w:spacing w:val="-50"/>
        </w:rPr>
        <w:t> </w:t>
      </w:r>
      <w:r>
        <w:rPr>
          <w:spacing w:val="-50"/>
        </w:rPr>
      </w:r>
      <w:r>
        <w:rPr/>
        <w:t>编码：</w:t>
      </w:r>
      <w:r>
        <w:rPr>
          <w:rFonts w:ascii="Times New Roman" w:hAnsi="Times New Roman" w:cs="Times New Roman" w:eastAsia="Times New Roman" w:hint="default"/>
        </w:rPr>
        <w:t>2014-028</w:t>
      </w:r>
      <w:r>
        <w:rPr/>
        <w:t>），该次解除限售股份可上市流通时间为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w:t>
      </w:r>
      <w:r>
        <w:rPr>
          <w:w w:val="100"/>
        </w:rPr>
        <w:t>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13</w:t>
      </w:r>
      <w:r>
        <w:rPr>
          <w:spacing w:val="-2"/>
        </w:rPr>
        <w:t>日召开的</w:t>
      </w:r>
      <w:r>
        <w:rPr>
          <w:rFonts w:ascii="Times New Roman" w:hAnsi="Times New Roman" w:cs="Times New Roman" w:eastAsia="Times New Roman" w:hint="default"/>
          <w:spacing w:val="-2"/>
        </w:rPr>
        <w:t>2013</w:t>
      </w:r>
      <w:r>
        <w:rPr>
          <w:spacing w:val="-2"/>
        </w:rPr>
        <w:t>年度股东大会审议通过《关于</w:t>
      </w:r>
      <w:r>
        <w:rPr>
          <w:rFonts w:ascii="Times New Roman" w:hAnsi="Times New Roman" w:cs="Times New Roman" w:eastAsia="Times New Roman" w:hint="default"/>
          <w:spacing w:val="-2"/>
        </w:rPr>
        <w:t>2013</w:t>
      </w:r>
      <w:r>
        <w:rPr>
          <w:spacing w:val="-2"/>
        </w:rPr>
        <w:t>年度利润分配预案的议案》：以公司现有</w:t>
      </w:r>
      <w:r>
        <w:rPr>
          <w:spacing w:val="-38"/>
        </w:rPr>
        <w:t> </w:t>
      </w:r>
      <w:r>
        <w:rPr>
          <w:spacing w:val="-38"/>
        </w:rPr>
      </w:r>
      <w:r>
        <w:rPr>
          <w:spacing w:val="-3"/>
        </w:rPr>
        <w:t>总股本</w:t>
      </w:r>
      <w:r>
        <w:rPr>
          <w:rFonts w:ascii="Times New Roman" w:hAnsi="Times New Roman" w:cs="Times New Roman" w:eastAsia="Times New Roman" w:hint="default"/>
          <w:spacing w:val="-3"/>
        </w:rPr>
        <w:t>70,700,000</w:t>
      </w:r>
      <w:r>
        <w:rPr>
          <w:spacing w:val="-3"/>
        </w:rPr>
        <w:t>股为基数，向全体股东每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1.00</w:t>
      </w:r>
      <w:r>
        <w:rPr>
          <w:spacing w:val="-3"/>
        </w:rPr>
        <w:t>元人民币现金（含税）；同时，以资本公积金向全体</w:t>
      </w:r>
      <w:r>
        <w:rPr>
          <w:spacing w:val="-29"/>
        </w:rPr>
        <w:t> </w:t>
      </w:r>
      <w:r>
        <w:rPr>
          <w:spacing w:val="-29"/>
        </w:rPr>
      </w:r>
      <w:r>
        <w:rPr/>
        <w:t>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股。本次权益分派股权登记日为：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日，除权除息日为：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日。分红</w:t>
      </w:r>
      <w:r>
        <w:rPr>
          <w:spacing w:val="-24"/>
        </w:rPr>
        <w:t> </w:t>
      </w:r>
      <w:r>
        <w:rPr>
          <w:spacing w:val="-24"/>
        </w:rPr>
      </w:r>
      <w:r>
        <w:rPr/>
        <w:t>前本公司总股本为</w:t>
      </w:r>
      <w:r>
        <w:rPr>
          <w:rFonts w:ascii="Times New Roman" w:hAnsi="Times New Roman" w:cs="Times New Roman" w:eastAsia="Times New Roman" w:hint="default"/>
        </w:rPr>
        <w:t>70,700,000</w:t>
      </w:r>
      <w:r>
        <w:rPr/>
        <w:t>股，分红后总股本增至</w:t>
      </w:r>
      <w:r>
        <w:rPr>
          <w:rFonts w:ascii="Times New Roman" w:hAnsi="Times New Roman" w:cs="Times New Roman" w:eastAsia="Times New Roman" w:hint="default"/>
        </w:rPr>
        <w:t>113,120,000</w:t>
      </w:r>
      <w:r>
        <w:rPr/>
        <w:t>股。</w:t>
      </w:r>
      <w:r>
        <w:rPr>
          <w:w w:val="100"/>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日，公司根据《任子行网络技术股份有限公司限制性股票激励计划（草案修订稿）》向</w:t>
      </w:r>
      <w:r>
        <w:rPr>
          <w:rFonts w:ascii="Times New Roman" w:hAnsi="Times New Roman" w:cs="Times New Roman" w:eastAsia="Times New Roman" w:hint="default"/>
        </w:rPr>
        <w:t>64</w:t>
      </w:r>
    </w:p>
    <w:p>
      <w:pPr>
        <w:spacing w:after="0" w:line="256" w:lineRule="auto"/>
        <w:jc w:val="left"/>
        <w:rPr>
          <w:rFonts w:ascii="Times New Roman" w:hAnsi="Times New Roman" w:cs="Times New Roman" w:eastAsia="Times New Roman" w:hint="default"/>
        </w:rPr>
        <w:sectPr>
          <w:pgSz w:w="11910" w:h="16840"/>
          <w:pgMar w:header="745" w:footer="980"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6"/>
        <w:ind w:right="0"/>
        <w:jc w:val="left"/>
      </w:pPr>
      <w:r>
        <w:rPr/>
        <w:t>名激励对象进行首次授予</w:t>
      </w:r>
      <w:r>
        <w:rPr>
          <w:rFonts w:ascii="Times New Roman" w:hAnsi="Times New Roman" w:cs="Times New Roman" w:eastAsia="Times New Roman" w:hint="default"/>
        </w:rPr>
        <w:t>3,291,549</w:t>
      </w:r>
      <w:r>
        <w:rPr/>
        <w:t>股，首次授予限制性股票的上市日期为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日。公司总股本由</w:t>
      </w:r>
    </w:p>
    <w:p>
      <w:pPr>
        <w:pStyle w:val="Heading5"/>
        <w:spacing w:line="240" w:lineRule="auto"/>
        <w:ind w:right="0"/>
        <w:jc w:val="left"/>
      </w:pPr>
      <w:r>
        <w:rPr>
          <w:rFonts w:ascii="Times New Roman" w:hAnsi="Times New Roman" w:cs="Times New Roman" w:eastAsia="Times New Roman" w:hint="default"/>
        </w:rPr>
        <w:t>113,120,000</w:t>
      </w:r>
      <w:r>
        <w:rPr/>
        <w:t>股增至</w:t>
      </w:r>
      <w:r>
        <w:rPr>
          <w:rFonts w:ascii="Times New Roman" w:hAnsi="Times New Roman" w:cs="Times New Roman" w:eastAsia="Times New Roman" w:hint="default"/>
        </w:rPr>
        <w:t>116,411,549</w:t>
      </w:r>
      <w:r>
        <w:rPr/>
        <w:t>股。</w:t>
      </w:r>
    </w:p>
    <w:p>
      <w:pPr>
        <w:pStyle w:val="BodyText"/>
        <w:spacing w:line="240" w:lineRule="auto" w:before="82"/>
        <w:ind w:right="0"/>
        <w:jc w:val="left"/>
      </w:pPr>
      <w:r>
        <w:rPr/>
        <w:t>股份变动的批准情况</w:t>
      </w:r>
    </w:p>
    <w:p>
      <w:pPr>
        <w:pStyle w:val="BodyText"/>
        <w:spacing w:line="319"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13</w:t>
      </w:r>
      <w:r>
        <w:rPr>
          <w:spacing w:val="-3"/>
        </w:rPr>
        <w:t>日召开的</w:t>
      </w:r>
      <w:r>
        <w:rPr>
          <w:rFonts w:ascii="Times New Roman" w:hAnsi="Times New Roman" w:cs="Times New Roman" w:eastAsia="Times New Roman" w:hint="default"/>
          <w:spacing w:val="-3"/>
        </w:rPr>
        <w:t>2013</w:t>
      </w:r>
      <w:r>
        <w:rPr>
          <w:spacing w:val="-3"/>
        </w:rPr>
        <w:t>年度股东大会审议通过了《关于</w:t>
      </w:r>
      <w:r>
        <w:rPr>
          <w:rFonts w:ascii="Times New Roman" w:hAnsi="Times New Roman" w:cs="Times New Roman" w:eastAsia="Times New Roman" w:hint="default"/>
          <w:spacing w:val="-3"/>
        </w:rPr>
        <w:t>2013</w:t>
      </w:r>
      <w:r>
        <w:rPr>
          <w:spacing w:val="-3"/>
        </w:rPr>
        <w:t>年度利润分配预案的议案》：以公司现有总股本</w:t>
      </w:r>
      <w:r>
        <w:rPr>
          <w:rFonts w:ascii="Times New Roman" w:hAnsi="Times New Roman" w:cs="Times New Roman" w:eastAsia="Times New Roman" w:hint="default"/>
          <w:spacing w:val="-3"/>
        </w:rPr>
        <w:t>70,700,000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1.00</w:t>
      </w:r>
      <w:r>
        <w:rPr/>
        <w:t>元人民币现金（含税）；同时，以资本公积金向全体股东每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股。本次权益分</w:t>
      </w:r>
    </w:p>
    <w:p>
      <w:pPr>
        <w:pStyle w:val="BodyText"/>
        <w:spacing w:line="246" w:lineRule="exact" w:before="0"/>
        <w:ind w:right="0"/>
        <w:jc w:val="left"/>
      </w:pPr>
      <w:r>
        <w:rPr/>
        <w:t>派股权登记日为：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日，除权除息日为：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日。分红前本公司总股本为</w:t>
      </w:r>
      <w:r>
        <w:rPr>
          <w:rFonts w:ascii="Times New Roman" w:hAnsi="Times New Roman" w:cs="Times New Roman" w:eastAsia="Times New Roman" w:hint="default"/>
        </w:rPr>
        <w:t>70,700,000</w:t>
      </w:r>
      <w:r>
        <w:rPr/>
        <w:t>股，分红后总股本增至</w:t>
      </w:r>
    </w:p>
    <w:p>
      <w:pPr>
        <w:pStyle w:val="BodyText"/>
        <w:spacing w:line="240" w:lineRule="auto" w:before="63"/>
        <w:ind w:right="0"/>
        <w:jc w:val="left"/>
      </w:pPr>
      <w:r>
        <w:rPr>
          <w:rFonts w:ascii="Times New Roman" w:hAnsi="Times New Roman" w:cs="Times New Roman" w:eastAsia="Times New Roman" w:hint="default"/>
        </w:rPr>
        <w:t>113,120,000</w:t>
      </w:r>
      <w:r>
        <w:rPr/>
        <w:t>股。</w:t>
      </w:r>
    </w:p>
    <w:p>
      <w:pPr>
        <w:pStyle w:val="BodyText"/>
        <w:spacing w:line="240" w:lineRule="auto" w:before="42"/>
        <w:ind w:right="0"/>
        <w:jc w:val="left"/>
      </w:pPr>
      <w:r>
        <w:rPr>
          <w:rFonts w:ascii="Times New Roman" w:hAnsi="Times New Roman" w:cs="Times New Roman" w:eastAsia="Times New Roman" w:hint="default"/>
          <w:sz w:val="21"/>
          <w:szCs w:val="21"/>
        </w:rPr>
        <w:t>2</w:t>
      </w:r>
      <w:r>
        <w:rPr>
          <w:sz w:val="21"/>
          <w:szCs w:val="21"/>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2014</w:t>
      </w:r>
      <w:r>
        <w:rPr/>
        <w:t>年度第一次临时股东大会审议通过了《关于</w:t>
      </w:r>
      <w:r>
        <w:rPr>
          <w:rFonts w:ascii="Times New Roman" w:hAnsi="Times New Roman" w:cs="Times New Roman" w:eastAsia="Times New Roman" w:hint="default"/>
        </w:rPr>
        <w:t>&lt;</w:t>
      </w:r>
      <w:r>
        <w:rPr/>
        <w:t>任子行网络技术股份有限公司限制性股票激励计划</w:t>
      </w:r>
    </w:p>
    <w:p>
      <w:pPr>
        <w:pStyle w:val="BodyText"/>
        <w:spacing w:line="300" w:lineRule="auto" w:before="42"/>
        <w:ind w:right="362"/>
        <w:jc w:val="left"/>
      </w:pPr>
      <w:r>
        <w:rPr/>
        <w:t>（草案修订稿）</w:t>
      </w:r>
      <w:r>
        <w:rPr>
          <w:rFonts w:ascii="Times New Roman" w:hAnsi="Times New Roman" w:cs="Times New Roman" w:eastAsia="Times New Roman" w:hint="default"/>
        </w:rPr>
        <w:t>&gt;</w:t>
      </w:r>
      <w:r>
        <w:rPr/>
        <w:t>及其摘要的议案》；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日公司第二届董事会第十四次会议审议通过了《关于调整限制性股票激 励计划相关事项的议案》。</w:t>
      </w:r>
    </w:p>
    <w:p>
      <w:pPr>
        <w:pStyle w:val="BodyText"/>
        <w:spacing w:line="240" w:lineRule="auto" w:before="72"/>
        <w:ind w:right="0"/>
        <w:jc w:val="left"/>
      </w:pPr>
      <w:r>
        <w:rPr/>
        <w:t>股份变动的过户情况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年度股东权益分派股权登记日为：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日，除权除息日为：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日。如期实施到位。</w:t>
      </w:r>
    </w:p>
    <w:p>
      <w:pPr>
        <w:pStyle w:val="Heading5"/>
        <w:spacing w:line="240" w:lineRule="auto" w:before="42"/>
        <w:ind w:right="0"/>
        <w:jc w:val="left"/>
      </w:pPr>
      <w:r>
        <w:rPr>
          <w:rFonts w:ascii="Times New Roman" w:hAnsi="Times New Roman" w:cs="Times New Roman" w:eastAsia="Times New Roman" w:hint="default"/>
          <w:sz w:val="18"/>
          <w:szCs w:val="18"/>
        </w:rPr>
        <w:t>2</w:t>
      </w:r>
      <w:r>
        <w:rPr>
          <w:sz w:val="18"/>
          <w:szCs w:val="18"/>
        </w:rPr>
        <w:t>、</w:t>
      </w:r>
      <w:r>
        <w:rPr/>
        <w:t>向</w:t>
      </w:r>
      <w:r>
        <w:rPr>
          <w:rFonts w:ascii="Times New Roman" w:hAnsi="Times New Roman" w:cs="Times New Roman" w:eastAsia="Times New Roman" w:hint="default"/>
        </w:rPr>
        <w:t>64</w:t>
      </w:r>
      <w:r>
        <w:rPr/>
        <w:t>名激励对象进行首次授予</w:t>
      </w:r>
      <w:r>
        <w:rPr>
          <w:rFonts w:ascii="Times New Roman" w:hAnsi="Times New Roman" w:cs="Times New Roman" w:eastAsia="Times New Roman" w:hint="default"/>
        </w:rPr>
        <w:t>3,291,549</w:t>
      </w:r>
      <w:r>
        <w:rPr/>
        <w:t>股，授予日为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日，上市日期为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w:t>
      </w:r>
    </w:p>
    <w:p>
      <w:pPr>
        <w:pStyle w:val="BodyText"/>
        <w:spacing w:line="240" w:lineRule="auto" w:before="82"/>
        <w:ind w:right="0"/>
        <w:jc w:val="left"/>
      </w:pPr>
      <w:r>
        <w:rPr/>
        <w:t>股份变动对最近一年和最近一期基本每股收益和稀释每股收益、归属于公司普通股股东的每股净资产等财务指标的影响</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536"/>
        <w:gridCol w:w="1409"/>
        <w:gridCol w:w="1678"/>
        <w:gridCol w:w="1274"/>
        <w:gridCol w:w="1121"/>
        <w:gridCol w:w="1553"/>
        <w:gridCol w:w="2240"/>
      </w:tblGrid>
      <w:tr>
        <w:trPr>
          <w:trHeight w:val="1284" w:hRule="exact"/>
        </w:trPr>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股份变动原因</w:t>
            </w:r>
            <w:r>
              <w:rPr>
                <w:rFonts w:ascii="宋体" w:hAnsi="宋体" w:cs="宋体" w:eastAsia="宋体" w:hint="default"/>
                <w:sz w:val="21"/>
                <w:szCs w:val="21"/>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变</w:t>
            </w:r>
            <w:r>
              <w:rPr>
                <w:rFonts w:ascii="宋体" w:hAnsi="宋体" w:cs="宋体" w:eastAsia="宋体" w:hint="default"/>
                <w:b/>
                <w:bCs/>
                <w:spacing w:val="-27"/>
                <w:sz w:val="21"/>
                <w:szCs w:val="21"/>
              </w:rPr>
              <w:t> </w:t>
            </w:r>
            <w:r>
              <w:rPr>
                <w:rFonts w:ascii="宋体" w:hAnsi="宋体" w:cs="宋体" w:eastAsia="宋体" w:hint="default"/>
                <w:b/>
                <w:bCs/>
                <w:sz w:val="21"/>
                <w:szCs w:val="21"/>
              </w:rPr>
              <w:t>动</w:t>
            </w:r>
            <w:r>
              <w:rPr>
                <w:rFonts w:ascii="宋体" w:hAnsi="宋体" w:cs="宋体" w:eastAsia="宋体" w:hint="default"/>
                <w:b/>
                <w:bCs/>
                <w:spacing w:val="-27"/>
                <w:sz w:val="21"/>
                <w:szCs w:val="21"/>
              </w:rPr>
              <w:t> </w:t>
            </w:r>
            <w:r>
              <w:rPr>
                <w:rFonts w:ascii="宋体" w:hAnsi="宋体" w:cs="宋体" w:eastAsia="宋体" w:hint="default"/>
                <w:b/>
                <w:bCs/>
                <w:sz w:val="21"/>
                <w:szCs w:val="21"/>
              </w:rPr>
              <w:t>后</w:t>
            </w:r>
            <w:r>
              <w:rPr>
                <w:rFonts w:ascii="宋体" w:hAnsi="宋体" w:cs="宋体" w:eastAsia="宋体" w:hint="default"/>
                <w:b/>
                <w:bCs/>
                <w:spacing w:val="-30"/>
                <w:sz w:val="21"/>
                <w:szCs w:val="21"/>
              </w:rPr>
              <w:t> </w:t>
            </w:r>
            <w:r>
              <w:rPr>
                <w:rFonts w:ascii="宋体" w:hAnsi="宋体" w:cs="宋体" w:eastAsia="宋体" w:hint="default"/>
                <w:b/>
                <w:bCs/>
                <w:sz w:val="21"/>
                <w:szCs w:val="21"/>
              </w:rPr>
              <w:t>总</w:t>
            </w:r>
            <w:r>
              <w:rPr>
                <w:rFonts w:ascii="宋体" w:hAnsi="宋体" w:cs="宋体" w:eastAsia="宋体" w:hint="default"/>
                <w:b/>
                <w:bCs/>
                <w:spacing w:val="-27"/>
                <w:sz w:val="21"/>
                <w:szCs w:val="21"/>
              </w:rPr>
              <w:t> </w:t>
            </w:r>
            <w:r>
              <w:rPr>
                <w:rFonts w:ascii="宋体" w:hAnsi="宋体" w:cs="宋体" w:eastAsia="宋体" w:hint="default"/>
                <w:b/>
                <w:bCs/>
                <w:sz w:val="21"/>
                <w:szCs w:val="21"/>
              </w:rPr>
              <w:t>股</w:t>
            </w:r>
            <w:r>
              <w:rPr>
                <w:rFonts w:ascii="宋体" w:hAnsi="宋体" w:cs="宋体" w:eastAsia="宋体" w:hint="default"/>
                <w:b/>
                <w:bCs/>
                <w:spacing w:val="-30"/>
                <w:sz w:val="21"/>
                <w:szCs w:val="21"/>
              </w:rPr>
              <w:t> </w:t>
            </w:r>
            <w:r>
              <w:rPr>
                <w:rFonts w:ascii="宋体" w:hAnsi="宋体" w:cs="宋体" w:eastAsia="宋体" w:hint="default"/>
                <w:b/>
                <w:bCs/>
                <w:sz w:val="21"/>
                <w:szCs w:val="21"/>
              </w:rPr>
              <w:t>本</w:t>
            </w:r>
            <w:r>
              <w:rPr>
                <w:rFonts w:ascii="宋体" w:hAnsi="宋体" w:cs="宋体" w:eastAsia="宋体" w:hint="default"/>
                <w:sz w:val="21"/>
                <w:szCs w:val="21"/>
              </w:rPr>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0"/>
              <w:jc w:val="both"/>
              <w:rPr>
                <w:rFonts w:ascii="宋体" w:hAnsi="宋体" w:cs="宋体" w:eastAsia="宋体" w:hint="default"/>
                <w:sz w:val="21"/>
                <w:szCs w:val="21"/>
              </w:rPr>
            </w:pPr>
            <w:r>
              <w:rPr>
                <w:rFonts w:ascii="宋体" w:hAnsi="宋体" w:cs="宋体" w:eastAsia="宋体" w:hint="default"/>
                <w:b/>
                <w:bCs/>
                <w:spacing w:val="36"/>
                <w:sz w:val="21"/>
                <w:szCs w:val="21"/>
              </w:rPr>
              <w:t>股份变动</w:t>
            </w:r>
            <w:r>
              <w:rPr>
                <w:rFonts w:ascii="宋体" w:hAnsi="宋体" w:cs="宋体" w:eastAsia="宋体" w:hint="default"/>
                <w:b/>
                <w:bCs/>
                <w:spacing w:val="-52"/>
                <w:sz w:val="21"/>
                <w:szCs w:val="21"/>
              </w:rPr>
              <w:t> </w:t>
            </w:r>
            <w:r>
              <w:rPr>
                <w:rFonts w:ascii="宋体" w:hAnsi="宋体" w:cs="宋体" w:eastAsia="宋体" w:hint="default"/>
                <w:b/>
                <w:bCs/>
                <w:sz w:val="21"/>
                <w:szCs w:val="21"/>
              </w:rPr>
              <w:t>前</w:t>
            </w:r>
            <w:r>
              <w:rPr>
                <w:rFonts w:ascii="宋体" w:hAnsi="宋体" w:cs="宋体" w:eastAsia="宋体" w:hint="default"/>
                <w:b/>
                <w:bCs/>
                <w:spacing w:val="-103"/>
                <w:sz w:val="21"/>
                <w:szCs w:val="21"/>
              </w:rPr>
              <w:t> </w:t>
            </w:r>
            <w:r>
              <w:rPr>
                <w:rFonts w:ascii="宋体" w:hAnsi="宋体" w:cs="宋体" w:eastAsia="宋体" w:hint="default"/>
                <w:b/>
                <w:bCs/>
                <w:spacing w:val="36"/>
                <w:sz w:val="21"/>
                <w:szCs w:val="21"/>
              </w:rPr>
              <w:t>基本每股</w:t>
            </w:r>
            <w:r>
              <w:rPr>
                <w:rFonts w:ascii="宋体" w:hAnsi="宋体" w:cs="宋体" w:eastAsia="宋体" w:hint="default"/>
                <w:b/>
                <w:bCs/>
                <w:spacing w:val="-52"/>
                <w:sz w:val="21"/>
                <w:szCs w:val="21"/>
              </w:rPr>
              <w:t> </w:t>
            </w:r>
            <w:r>
              <w:rPr>
                <w:rFonts w:ascii="宋体" w:hAnsi="宋体" w:cs="宋体" w:eastAsia="宋体" w:hint="default"/>
                <w:b/>
                <w:bCs/>
                <w:sz w:val="21"/>
                <w:szCs w:val="21"/>
              </w:rPr>
              <w:t>收</w:t>
            </w:r>
            <w:r>
              <w:rPr>
                <w:rFonts w:ascii="宋体" w:hAnsi="宋体" w:cs="宋体" w:eastAsia="宋体" w:hint="default"/>
                <w:b/>
                <w:bCs/>
                <w:spacing w:val="-103"/>
                <w:sz w:val="21"/>
                <w:szCs w:val="21"/>
              </w:rPr>
              <w:t> </w:t>
            </w:r>
            <w:r>
              <w:rPr>
                <w:rFonts w:ascii="宋体" w:hAnsi="宋体" w:cs="宋体" w:eastAsia="宋体" w:hint="default"/>
                <w:b/>
                <w:bCs/>
                <w:sz w:val="21"/>
                <w:szCs w:val="21"/>
              </w:rPr>
              <w:t>益（元</w:t>
            </w:r>
            <w:r>
              <w:rPr>
                <w:rFonts w:ascii="宋体" w:hAnsi="宋体" w:cs="宋体" w:eastAsia="宋体" w:hint="default"/>
                <w:b/>
                <w:bCs/>
                <w:sz w:val="21"/>
                <w:szCs w:val="21"/>
              </w:rPr>
              <w:t>/</w:t>
            </w:r>
            <w:r>
              <w:rPr>
                <w:rFonts w:ascii="宋体" w:hAnsi="宋体" w:cs="宋体" w:eastAsia="宋体" w:hint="default"/>
                <w:b/>
                <w:bCs/>
                <w:sz w:val="21"/>
                <w:szCs w:val="21"/>
              </w:rPr>
              <w:t>股）</w:t>
            </w:r>
            <w:r>
              <w:rPr>
                <w:rFonts w:ascii="宋体" w:hAnsi="宋体" w:cs="宋体" w:eastAsia="宋体" w:hint="default"/>
                <w:sz w:val="21"/>
                <w:szCs w:val="21"/>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0"/>
              <w:jc w:val="both"/>
              <w:rPr>
                <w:rFonts w:ascii="宋体" w:hAnsi="宋体" w:cs="宋体" w:eastAsia="宋体" w:hint="default"/>
                <w:sz w:val="21"/>
                <w:szCs w:val="21"/>
              </w:rPr>
            </w:pPr>
            <w:r>
              <w:rPr>
                <w:rFonts w:ascii="宋体" w:hAnsi="宋体" w:cs="宋体" w:eastAsia="宋体" w:hint="default"/>
                <w:b/>
                <w:bCs/>
                <w:spacing w:val="7"/>
                <w:sz w:val="21"/>
                <w:szCs w:val="21"/>
              </w:rPr>
              <w:t>股份变动后</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pacing w:val="7"/>
                <w:sz w:val="21"/>
                <w:szCs w:val="21"/>
              </w:rPr>
              <w:t>基本每股收</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pacing w:val="-7"/>
                <w:sz w:val="21"/>
                <w:szCs w:val="21"/>
              </w:rPr>
              <w:t>益（元</w:t>
            </w:r>
            <w:r>
              <w:rPr>
                <w:rFonts w:ascii="宋体" w:hAnsi="宋体" w:cs="宋体" w:eastAsia="宋体" w:hint="default"/>
                <w:b/>
                <w:bCs/>
                <w:spacing w:val="-7"/>
                <w:sz w:val="21"/>
                <w:szCs w:val="21"/>
              </w:rPr>
              <w:t>/</w:t>
            </w:r>
            <w:r>
              <w:rPr>
                <w:rFonts w:ascii="宋体" w:hAnsi="宋体" w:cs="宋体" w:eastAsia="宋体" w:hint="default"/>
                <w:b/>
                <w:bCs/>
                <w:spacing w:val="-7"/>
                <w:sz w:val="21"/>
                <w:szCs w:val="21"/>
              </w:rPr>
              <w:t>股）</w:t>
            </w:r>
            <w:r>
              <w:rPr>
                <w:rFonts w:ascii="宋体" w:hAnsi="宋体" w:cs="宋体" w:eastAsia="宋体" w:hint="default"/>
                <w:sz w:val="21"/>
                <w:szCs w:val="21"/>
              </w:rPr>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b/>
                <w:bCs/>
                <w:spacing w:val="6"/>
                <w:sz w:val="21"/>
                <w:szCs w:val="21"/>
              </w:rPr>
              <w:t>股份变动前归属</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b/>
                <w:bCs/>
                <w:spacing w:val="6"/>
                <w:sz w:val="21"/>
                <w:szCs w:val="21"/>
              </w:rPr>
              <w:t>于公司普通股股</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b/>
                <w:bCs/>
                <w:spacing w:val="6"/>
                <w:sz w:val="21"/>
                <w:szCs w:val="21"/>
              </w:rPr>
              <w:t>东的每股净资产</w:t>
            </w:r>
            <w:r>
              <w:rPr>
                <w:rFonts w:ascii="宋体" w:hAnsi="宋体" w:cs="宋体" w:eastAsia="宋体" w:hint="default"/>
                <w:spacing w:val="6"/>
                <w:sz w:val="21"/>
                <w:szCs w:val="21"/>
              </w:rPr>
            </w:r>
          </w:p>
          <w:p>
            <w:pPr>
              <w:pStyle w:val="TableParagraph"/>
              <w:spacing w:line="240" w:lineRule="auto" w:before="7"/>
              <w:ind w:left="4" w:right="0"/>
              <w:jc w:val="both"/>
              <w:rPr>
                <w:rFonts w:ascii="宋体" w:hAnsi="宋体" w:cs="宋体" w:eastAsia="宋体" w:hint="default"/>
                <w:sz w:val="21"/>
                <w:szCs w:val="21"/>
              </w:rPr>
            </w:pPr>
            <w:r>
              <w:rPr>
                <w:rFonts w:ascii="宋体" w:hAnsi="宋体" w:cs="宋体" w:eastAsia="宋体" w:hint="default"/>
                <w:b/>
                <w:bCs/>
                <w:sz w:val="21"/>
                <w:szCs w:val="21"/>
              </w:rPr>
              <w:t>（元</w:t>
            </w:r>
            <w:r>
              <w:rPr>
                <w:rFonts w:ascii="宋体" w:hAnsi="宋体" w:cs="宋体" w:eastAsia="宋体" w:hint="default"/>
                <w:b/>
                <w:bCs/>
                <w:sz w:val="21"/>
                <w:szCs w:val="21"/>
              </w:rPr>
              <w:t>/</w:t>
            </w:r>
            <w:r>
              <w:rPr>
                <w:rFonts w:ascii="宋体" w:hAnsi="宋体" w:cs="宋体" w:eastAsia="宋体" w:hint="default"/>
                <w:b/>
                <w:bCs/>
                <w:sz w:val="21"/>
                <w:szCs w:val="21"/>
              </w:rPr>
              <w:t>股）</w:t>
            </w:r>
            <w:r>
              <w:rPr>
                <w:rFonts w:ascii="宋体" w:hAnsi="宋体" w:cs="宋体" w:eastAsia="宋体" w:hint="default"/>
                <w:sz w:val="21"/>
                <w:szCs w:val="21"/>
              </w:rPr>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0"/>
              <w:jc w:val="both"/>
              <w:rPr>
                <w:rFonts w:ascii="宋体" w:hAnsi="宋体" w:cs="宋体" w:eastAsia="宋体" w:hint="default"/>
                <w:sz w:val="21"/>
                <w:szCs w:val="21"/>
              </w:rPr>
            </w:pPr>
            <w:r>
              <w:rPr>
                <w:rFonts w:ascii="宋体" w:hAnsi="宋体" w:cs="宋体" w:eastAsia="宋体" w:hint="default"/>
                <w:b/>
                <w:bCs/>
                <w:spacing w:val="11"/>
                <w:sz w:val="21"/>
                <w:szCs w:val="21"/>
              </w:rPr>
              <w:t>股份变动后归属于公司</w:t>
            </w:r>
            <w:r>
              <w:rPr>
                <w:rFonts w:ascii="宋体" w:hAnsi="宋体" w:cs="宋体" w:eastAsia="宋体" w:hint="default"/>
                <w:b/>
                <w:bCs/>
                <w:spacing w:val="-93"/>
                <w:sz w:val="21"/>
                <w:szCs w:val="21"/>
              </w:rPr>
              <w:t> </w:t>
            </w:r>
            <w:r>
              <w:rPr>
                <w:rFonts w:ascii="宋体" w:hAnsi="宋体" w:cs="宋体" w:eastAsia="宋体" w:hint="default"/>
                <w:b/>
                <w:bCs/>
                <w:spacing w:val="11"/>
                <w:sz w:val="21"/>
                <w:szCs w:val="21"/>
              </w:rPr>
              <w:t>普通股股东的每股净资</w:t>
            </w:r>
            <w:r>
              <w:rPr>
                <w:rFonts w:ascii="宋体" w:hAnsi="宋体" w:cs="宋体" w:eastAsia="宋体" w:hint="default"/>
                <w:b/>
                <w:bCs/>
                <w:spacing w:val="-93"/>
                <w:sz w:val="21"/>
                <w:szCs w:val="21"/>
              </w:rPr>
              <w:t> </w:t>
            </w:r>
            <w:r>
              <w:rPr>
                <w:rFonts w:ascii="宋体" w:hAnsi="宋体" w:cs="宋体" w:eastAsia="宋体" w:hint="default"/>
                <w:b/>
                <w:bCs/>
                <w:sz w:val="21"/>
                <w:szCs w:val="21"/>
              </w:rPr>
              <w:t>产（元</w:t>
            </w:r>
            <w:r>
              <w:rPr>
                <w:rFonts w:ascii="宋体" w:hAnsi="宋体" w:cs="宋体" w:eastAsia="宋体" w:hint="default"/>
                <w:b/>
                <w:bCs/>
                <w:sz w:val="21"/>
                <w:szCs w:val="21"/>
              </w:rPr>
              <w:t>/</w:t>
            </w:r>
            <w:r>
              <w:rPr>
                <w:rFonts w:ascii="宋体" w:hAnsi="宋体" w:cs="宋体" w:eastAsia="宋体" w:hint="default"/>
                <w:b/>
                <w:bCs/>
                <w:sz w:val="21"/>
                <w:szCs w:val="21"/>
              </w:rPr>
              <w:t>股）</w:t>
            </w:r>
            <w:r>
              <w:rPr>
                <w:rFonts w:ascii="宋体" w:hAnsi="宋体" w:cs="宋体" w:eastAsia="宋体" w:hint="default"/>
                <w:sz w:val="21"/>
                <w:szCs w:val="21"/>
              </w:rPr>
            </w:r>
          </w:p>
        </w:tc>
      </w:tr>
      <w:tr>
        <w:trPr>
          <w:trHeight w:val="658" w:hRule="exact"/>
        </w:trPr>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w w:val="100"/>
                <w:sz w:val="21"/>
              </w:rPr>
              <w:t>1</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2"/>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0"/>
                <w:sz w:val="21"/>
                <w:szCs w:val="21"/>
              </w:rPr>
              <w:t> </w:t>
            </w:r>
            <w:r>
              <w:rPr>
                <w:rFonts w:ascii="宋体" w:hAnsi="宋体" w:cs="宋体" w:eastAsia="宋体" w:hint="default"/>
                <w:spacing w:val="22"/>
                <w:sz w:val="21"/>
                <w:szCs w:val="21"/>
              </w:rPr>
              <w:t>年股东权</w:t>
            </w:r>
            <w:r>
              <w:rPr>
                <w:rFonts w:ascii="宋体" w:hAnsi="宋体" w:cs="宋体" w:eastAsia="宋体" w:hint="default"/>
                <w:spacing w:val="-98"/>
                <w:sz w:val="21"/>
                <w:szCs w:val="21"/>
              </w:rPr>
              <w:t> </w:t>
            </w:r>
            <w:r>
              <w:rPr>
                <w:rFonts w:ascii="宋体" w:hAnsi="宋体" w:cs="宋体" w:eastAsia="宋体" w:hint="default"/>
                <w:sz w:val="21"/>
                <w:szCs w:val="21"/>
              </w:rPr>
              <w:t>益分派</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113,120,000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0.3556</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0.2223</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5.9194</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3.6996</w:t>
            </w:r>
          </w:p>
        </w:tc>
      </w:tr>
      <w:tr>
        <w:trPr>
          <w:trHeight w:val="660" w:hRule="exact"/>
        </w:trPr>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w w:val="100"/>
                <w:sz w:val="21"/>
              </w:rPr>
              <w:t>2</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75"/>
                <w:sz w:val="21"/>
                <w:szCs w:val="21"/>
              </w:rPr>
              <w:t> </w:t>
            </w:r>
            <w:r>
              <w:rPr>
                <w:rFonts w:ascii="宋体" w:hAnsi="宋体" w:cs="宋体" w:eastAsia="宋体" w:hint="default"/>
                <w:spacing w:val="14"/>
                <w:sz w:val="21"/>
                <w:szCs w:val="21"/>
              </w:rPr>
              <w:t>次限制</w:t>
            </w:r>
            <w:r>
              <w:rPr>
                <w:rFonts w:ascii="宋体" w:hAnsi="宋体" w:cs="宋体" w:eastAsia="宋体" w:hint="default"/>
                <w:spacing w:val="-75"/>
                <w:sz w:val="21"/>
                <w:szCs w:val="21"/>
              </w:rPr>
              <w:t> </w:t>
            </w:r>
            <w:r>
              <w:rPr>
                <w:rFonts w:ascii="宋体" w:hAnsi="宋体" w:cs="宋体" w:eastAsia="宋体" w:hint="default"/>
                <w:spacing w:val="11"/>
                <w:sz w:val="21"/>
                <w:szCs w:val="21"/>
              </w:rPr>
              <w:t>性股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票授予</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116,411,549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0.2223</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0.2160</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3.6996</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3.5950</w:t>
            </w:r>
          </w:p>
        </w:tc>
      </w:tr>
    </w:tbl>
    <w:p>
      <w:pPr>
        <w:spacing w:line="240" w:lineRule="auto" w:before="2"/>
        <w:rPr>
          <w:rFonts w:ascii="宋体" w:hAnsi="宋体" w:cs="宋体" w:eastAsia="宋体" w:hint="default"/>
          <w:sz w:val="24"/>
          <w:szCs w:val="24"/>
        </w:rPr>
      </w:pPr>
    </w:p>
    <w:p>
      <w:pPr>
        <w:pStyle w:val="BodyText"/>
        <w:spacing w:line="240" w:lineRule="auto"/>
        <w:ind w:right="0"/>
        <w:jc w:val="left"/>
      </w:pPr>
      <w:r>
        <w:rPr/>
        <w:t>公司认为必要或证券监管机构要求披露的其他内容</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291"/>
        <w:jc w:val="right"/>
      </w:pPr>
      <w:r>
        <w:rPr/>
        <w:pict>
          <v:shape style="position:absolute;margin-left:74.279999pt;margin-top:93.691719pt;width:118.95pt;height:15.6pt;mso-position-horizontal-relative:page;mso-position-vertical-relative:paragraph;z-index:-738064" type="#_x0000_t202" filled="false" stroked="false">
            <v:textbox inset="0,0,0,0">
              <w:txbxContent>
                <w:p>
                  <w:pPr>
                    <w:pStyle w:val="BodyText"/>
                    <w:spacing w:line="203" w:lineRule="exact" w:before="0"/>
                    <w:ind w:left="0" w:right="0"/>
                    <w:jc w:val="left"/>
                  </w:pPr>
                  <w:r>
                    <w:rPr/>
                    <w:t>（有限合伙）</w:t>
                  </w:r>
                </w:p>
              </w:txbxContent>
            </v:textbox>
            <w10:wrap type="none"/>
          </v:shape>
        </w:pict>
      </w:r>
      <w:r>
        <w:rPr/>
        <w:pict>
          <v:group style="position:absolute;margin-left:125.419998pt;margin-top:93.691719pt;width:67.8pt;height:15.6pt;mso-position-horizontal-relative:page;mso-position-vertical-relative:paragraph;z-index:-738040" coordorigin="2508,1874" coordsize="1356,312">
            <v:shape style="position:absolute;left:2508;top:1874;width:1356;height:312" coordorigin="2508,1874" coordsize="1356,312" path="m2508,2186l3864,2186,3864,1874,2508,1874,2508,2186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50"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天津东方富海股 权投资基金合伙 企业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限制性股票激励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限制性股票激励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8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位获授限 制性股票的激励 对象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2,771,549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2,771,549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6"/>
              <w:jc w:val="center"/>
              <w:rPr>
                <w:rFonts w:ascii="宋体" w:hAnsi="宋体" w:cs="宋体" w:eastAsia="宋体" w:hint="default"/>
                <w:sz w:val="18"/>
                <w:szCs w:val="18"/>
              </w:rPr>
            </w:pPr>
            <w:r>
              <w:rPr>
                <w:rFonts w:ascii="宋体" w:hAnsi="宋体" w:cs="宋体" w:eastAsia="宋体" w:hint="default"/>
                <w:sz w:val="18"/>
                <w:szCs w:val="18"/>
              </w:rPr>
              <w:t>限制性股票激励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3,291,549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3,291,549</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5"/>
        <w:spacing w:line="256" w:lineRule="auto" w:before="83"/>
        <w:ind w:right="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13</w:t>
      </w:r>
      <w:r>
        <w:rPr>
          <w:spacing w:val="-2"/>
        </w:rPr>
        <w:t>日召开的</w:t>
      </w:r>
      <w:r>
        <w:rPr>
          <w:rFonts w:ascii="Times New Roman" w:hAnsi="Times New Roman" w:cs="Times New Roman" w:eastAsia="Times New Roman" w:hint="default"/>
          <w:spacing w:val="-2"/>
        </w:rPr>
        <w:t>2013</w:t>
      </w:r>
      <w:r>
        <w:rPr>
          <w:spacing w:val="-2"/>
        </w:rPr>
        <w:t>年度股东大会审议通过《关于</w:t>
      </w:r>
      <w:r>
        <w:rPr>
          <w:rFonts w:ascii="Times New Roman" w:hAnsi="Times New Roman" w:cs="Times New Roman" w:eastAsia="Times New Roman" w:hint="default"/>
          <w:spacing w:val="-2"/>
        </w:rPr>
        <w:t>2013</w:t>
      </w:r>
      <w:r>
        <w:rPr>
          <w:spacing w:val="-2"/>
        </w:rPr>
        <w:t>年度利润分配预案的议案》：以公司现有</w:t>
      </w:r>
      <w:r>
        <w:rPr>
          <w:spacing w:val="-37"/>
        </w:rPr>
        <w:t> </w:t>
      </w:r>
      <w:r>
        <w:rPr>
          <w:spacing w:val="-37"/>
        </w:rPr>
      </w:r>
      <w:r>
        <w:rPr>
          <w:spacing w:val="-3"/>
        </w:rPr>
        <w:t>总股本</w:t>
      </w:r>
      <w:r>
        <w:rPr>
          <w:rFonts w:ascii="Times New Roman" w:hAnsi="Times New Roman" w:cs="Times New Roman" w:eastAsia="Times New Roman" w:hint="default"/>
          <w:spacing w:val="-3"/>
        </w:rPr>
        <w:t>70,700,000</w:t>
      </w:r>
      <w:r>
        <w:rPr>
          <w:spacing w:val="-3"/>
        </w:rPr>
        <w:t>股为基数，向全体股东每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1.00</w:t>
      </w:r>
      <w:r>
        <w:rPr>
          <w:spacing w:val="-3"/>
        </w:rPr>
        <w:t>元人民币现金（含税）；同时，以资本公积金向全体</w:t>
      </w:r>
      <w:r>
        <w:rPr>
          <w:spacing w:val="-29"/>
        </w:rPr>
        <w:t> </w:t>
      </w:r>
      <w:r>
        <w:rPr>
          <w:spacing w:val="-29"/>
        </w:rPr>
      </w:r>
      <w:r>
        <w:rPr/>
        <w:t>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股。本次权益分派股权登记日为：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日，除权除息日为：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日。分红</w:t>
      </w:r>
      <w:r>
        <w:rPr>
          <w:spacing w:val="-24"/>
        </w:rPr>
        <w:t> </w:t>
      </w:r>
      <w:r>
        <w:rPr>
          <w:spacing w:val="-24"/>
        </w:rPr>
      </w:r>
      <w:r>
        <w:rPr/>
        <w:t>前本公司总股本为</w:t>
      </w:r>
      <w:r>
        <w:rPr>
          <w:rFonts w:ascii="Times New Roman" w:hAnsi="Times New Roman" w:cs="Times New Roman" w:eastAsia="Times New Roman" w:hint="default"/>
        </w:rPr>
        <w:t>70,700,000</w:t>
      </w:r>
      <w:r>
        <w:rPr/>
        <w:t>股，分红后总股本增至</w:t>
      </w:r>
      <w:r>
        <w:rPr>
          <w:rFonts w:ascii="Times New Roman" w:hAnsi="Times New Roman" w:cs="Times New Roman" w:eastAsia="Times New Roman" w:hint="default"/>
        </w:rPr>
        <w:t>113,120,000</w:t>
      </w:r>
      <w:r>
        <w:rPr/>
        <w:t>股。</w:t>
      </w:r>
      <w:r>
        <w:rPr>
          <w:w w:val="100"/>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日，公司根据《任子行网络技术股份有限公司限制性股票激励计划（草案修订稿）》向</w:t>
      </w:r>
      <w:r>
        <w:rPr>
          <w:rFonts w:ascii="Times New Roman" w:hAnsi="Times New Roman" w:cs="Times New Roman" w:eastAsia="Times New Roman" w:hint="default"/>
        </w:rPr>
        <w:t>64</w:t>
      </w:r>
      <w:r>
        <w:rPr>
          <w:rFonts w:ascii="Times New Roman" w:hAnsi="Times New Roman" w:cs="Times New Roman" w:eastAsia="Times New Roman" w:hint="default"/>
          <w:spacing w:val="26"/>
        </w:rPr>
        <w:t> </w:t>
      </w:r>
      <w:r>
        <w:rPr/>
        <w:t>名激励对象进行首次授予</w:t>
      </w:r>
      <w:r>
        <w:rPr>
          <w:rFonts w:ascii="Times New Roman" w:hAnsi="Times New Roman" w:cs="Times New Roman" w:eastAsia="Times New Roman" w:hint="default"/>
        </w:rPr>
        <w:t>3,291,549</w:t>
      </w:r>
      <w:r>
        <w:rPr/>
        <w:t>股，首次授予限制性股票的上市日期为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日。公司总股本由</w:t>
      </w:r>
      <w:r>
        <w:rPr>
          <w:spacing w:val="-24"/>
        </w:rPr>
        <w:t> </w:t>
      </w:r>
      <w:r>
        <w:rPr>
          <w:spacing w:val="-24"/>
        </w:rPr>
      </w:r>
      <w:r>
        <w:rPr>
          <w:rFonts w:ascii="Times New Roman" w:hAnsi="Times New Roman" w:cs="Times New Roman" w:eastAsia="Times New Roman" w:hint="default"/>
        </w:rPr>
        <w:t>113,120,000</w:t>
      </w:r>
      <w:r>
        <w:rPr/>
        <w:t>股增至</w:t>
      </w:r>
      <w:r>
        <w:rPr>
          <w:rFonts w:ascii="Times New Roman" w:hAnsi="Times New Roman" w:cs="Times New Roman" w:eastAsia="Times New Roman" w:hint="default"/>
        </w:rPr>
        <w:t>116,411,549</w:t>
      </w:r>
      <w:r>
        <w:rPr/>
        <w:t>股。</w:t>
      </w:r>
    </w:p>
    <w:p>
      <w:pPr>
        <w:pStyle w:val="Heading5"/>
        <w:spacing w:line="240" w:lineRule="auto" w:before="5"/>
        <w:ind w:right="0"/>
        <w:jc w:val="left"/>
      </w:pPr>
      <w:r>
        <w:rPr/>
        <w:t>资本公积转增股本及实施限制性股票激励计划不会导致公司资产和负债结构发生变化。</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4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48"/>
        <w:gridCol w:w="1379"/>
        <w:gridCol w:w="882"/>
        <w:gridCol w:w="913"/>
        <w:gridCol w:w="1031"/>
        <w:gridCol w:w="884"/>
        <w:gridCol w:w="862"/>
        <w:gridCol w:w="1150"/>
        <w:gridCol w:w="238"/>
        <w:gridCol w:w="1385"/>
      </w:tblGrid>
      <w:tr>
        <w:trPr>
          <w:trHeight w:val="406"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795" w:type="dxa"/>
            <w:gridSpan w:val="2"/>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10,965</w:t>
            </w:r>
          </w:p>
        </w:tc>
        <w:tc>
          <w:tcPr>
            <w:tcW w:w="39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11,614</w:t>
            </w:r>
          </w:p>
        </w:tc>
      </w:tr>
      <w:tr>
        <w:trPr>
          <w:trHeight w:val="394" w:hRule="exact"/>
        </w:trPr>
        <w:tc>
          <w:tcPr>
            <w:tcW w:w="99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248" w:type="dxa"/>
            <w:vMerge w:val="restart"/>
            <w:tcBorders>
              <w:top w:val="single" w:sz="4" w:space="0" w:color="000000"/>
              <w:left w:val="single" w:sz="4" w:space="0" w:color="000000"/>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
        </w:tc>
        <w:tc>
          <w:tcPr>
            <w:tcW w:w="882" w:type="dxa"/>
            <w:vMerge w:val="restart"/>
            <w:tcBorders>
              <w:top w:val="single" w:sz="4" w:space="0" w:color="000000"/>
              <w:left w:val="single" w:sz="4" w:space="0" w:color="000000"/>
              <w:right w:val="single" w:sz="4" w:space="0" w:color="FFFFFF"/>
            </w:tcBorders>
            <w:shd w:val="clear" w:color="auto" w:fill="D2D2D2"/>
          </w:tcPr>
          <w:p>
            <w:pPr/>
          </w:p>
        </w:tc>
        <w:tc>
          <w:tcPr>
            <w:tcW w:w="913" w:type="dxa"/>
            <w:tcBorders>
              <w:top w:val="single" w:sz="4" w:space="0" w:color="000000"/>
              <w:left w:val="single" w:sz="4" w:space="0" w:color="FFFFFF"/>
              <w:bottom w:val="nil" w:sz="6" w:space="0" w:color="auto"/>
              <w:right w:val="single" w:sz="4" w:space="0" w:color="000000"/>
            </w:tcBorders>
            <w:shd w:val="clear" w:color="auto" w:fill="D2D2D2"/>
          </w:tcPr>
          <w:p>
            <w:pPr/>
          </w:p>
        </w:tc>
        <w:tc>
          <w:tcPr>
            <w:tcW w:w="1031"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6" w:right="75"/>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2"/>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7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48"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FFFFFF"/>
            </w:tcBorders>
            <w:shd w:val="clear" w:color="auto" w:fill="D2D2D2"/>
          </w:tcPr>
          <w:p>
            <w:pPr/>
          </w:p>
        </w:tc>
        <w:tc>
          <w:tcPr>
            <w:tcW w:w="913" w:type="dxa"/>
            <w:vMerge w:val="restart"/>
            <w:tcBorders>
              <w:top w:val="nil" w:sz="6" w:space="0" w:color="auto"/>
              <w:left w:val="single" w:sz="4" w:space="0" w:color="FFFFFF"/>
              <w:right w:val="single" w:sz="4" w:space="0" w:color="000000"/>
            </w:tcBorders>
            <w:shd w:val="clear" w:color="auto" w:fill="D2D2D2"/>
          </w:tcPr>
          <w:p>
            <w:pPr>
              <w:pStyle w:val="TableParagraph"/>
              <w:spacing w:line="314" w:lineRule="auto" w:before="49"/>
              <w:ind w:left="88" w:right="92"/>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103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8" w:right="6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884"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3" w:type="dxa"/>
            <w:gridSpan w:val="3"/>
            <w:vMerge/>
            <w:tcBorders>
              <w:left w:val="single" w:sz="4" w:space="0" w:color="000000"/>
              <w:right w:val="single" w:sz="4" w:space="0" w:color="000000"/>
            </w:tcBorders>
            <w:shd w:val="clear" w:color="auto" w:fill="D2D2D2"/>
          </w:tcPr>
          <w:p>
            <w:pPr/>
          </w:p>
        </w:tc>
      </w:tr>
      <w:tr>
        <w:trPr>
          <w:trHeight w:val="140" w:hRule="exact"/>
        </w:trPr>
        <w:tc>
          <w:tcPr>
            <w:tcW w:w="12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2"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13" w:type="dxa"/>
            <w:vMerge/>
            <w:tcBorders>
              <w:left w:val="single" w:sz="4" w:space="0" w:color="FFFFFF"/>
              <w:right w:val="single" w:sz="4" w:space="0" w:color="000000"/>
            </w:tcBorders>
            <w:shd w:val="clear" w:color="auto" w:fill="D2D2D2"/>
          </w:tcPr>
          <w:p>
            <w:pPr/>
          </w:p>
        </w:tc>
        <w:tc>
          <w:tcPr>
            <w:tcW w:w="1031"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3"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48"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FFFFFF"/>
            </w:tcBorders>
            <w:shd w:val="clear" w:color="auto" w:fill="D2D2D2"/>
          </w:tcPr>
          <w:p>
            <w:pPr/>
          </w:p>
        </w:tc>
        <w:tc>
          <w:tcPr>
            <w:tcW w:w="913" w:type="dxa"/>
            <w:vMerge/>
            <w:tcBorders>
              <w:left w:val="single" w:sz="4" w:space="0" w:color="FFFFFF"/>
              <w:right w:val="single" w:sz="4" w:space="0" w:color="000000"/>
            </w:tcBorders>
            <w:shd w:val="clear" w:color="auto" w:fill="D2D2D2"/>
          </w:tcPr>
          <w:p>
            <w:pPr/>
          </w:p>
        </w:tc>
        <w:tc>
          <w:tcPr>
            <w:tcW w:w="1031"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2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48" w:type="dxa"/>
            <w:vMerge w:val="restart"/>
            <w:tcBorders>
              <w:top w:val="nil" w:sz="6" w:space="0" w:color="auto"/>
              <w:left w:val="single" w:sz="4" w:space="0" w:color="000000"/>
              <w:right w:val="single" w:sz="4" w:space="0" w:color="000000"/>
            </w:tcBorders>
            <w:shd w:val="clear" w:color="auto" w:fill="D2D2D2"/>
          </w:tcPr>
          <w:p>
            <w:pPr/>
          </w:p>
        </w:tc>
        <w:tc>
          <w:tcPr>
            <w:tcW w:w="1379" w:type="dxa"/>
            <w:vMerge w:val="restart"/>
            <w:tcBorders>
              <w:top w:val="nil" w:sz="6" w:space="0" w:color="auto"/>
              <w:left w:val="single" w:sz="4" w:space="0" w:color="000000"/>
              <w:right w:val="single" w:sz="4" w:space="0" w:color="000000"/>
            </w:tcBorders>
            <w:shd w:val="clear" w:color="auto" w:fill="D2D2D2"/>
          </w:tcPr>
          <w:p>
            <w:pPr/>
          </w:p>
        </w:tc>
        <w:tc>
          <w:tcPr>
            <w:tcW w:w="882" w:type="dxa"/>
            <w:vMerge w:val="restart"/>
            <w:tcBorders>
              <w:top w:val="nil" w:sz="6" w:space="0" w:color="auto"/>
              <w:left w:val="single" w:sz="4" w:space="0" w:color="000000"/>
              <w:right w:val="single" w:sz="4" w:space="0" w:color="FFFFFF"/>
            </w:tcBorders>
            <w:shd w:val="clear" w:color="auto" w:fill="D2D2D2"/>
          </w:tcPr>
          <w:p>
            <w:pPr/>
          </w:p>
        </w:tc>
        <w:tc>
          <w:tcPr>
            <w:tcW w:w="913" w:type="dxa"/>
            <w:vMerge/>
            <w:tcBorders>
              <w:left w:val="single" w:sz="4" w:space="0" w:color="FFFFFF"/>
              <w:bottom w:val="nil" w:sz="6" w:space="0" w:color="auto"/>
              <w:right w:val="single" w:sz="4" w:space="0" w:color="000000"/>
            </w:tcBorders>
            <w:shd w:val="clear" w:color="auto" w:fill="D2D2D2"/>
          </w:tcPr>
          <w:p>
            <w:pPr/>
          </w:p>
        </w:tc>
        <w:tc>
          <w:tcPr>
            <w:tcW w:w="1031"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161" w:hRule="exact"/>
        </w:trPr>
        <w:tc>
          <w:tcPr>
            <w:tcW w:w="1248" w:type="dxa"/>
            <w:vMerge/>
            <w:tcBorders>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882" w:type="dxa"/>
            <w:vMerge/>
            <w:tcBorders>
              <w:left w:val="single" w:sz="4" w:space="0" w:color="000000"/>
              <w:bottom w:val="single" w:sz="4" w:space="0" w:color="000000"/>
              <w:right w:val="single" w:sz="4" w:space="0" w:color="FFFFFF"/>
            </w:tcBorders>
            <w:shd w:val="clear" w:color="auto" w:fill="D2D2D2"/>
          </w:tcPr>
          <w:p>
            <w:pPr/>
          </w:p>
        </w:tc>
        <w:tc>
          <w:tcPr>
            <w:tcW w:w="913" w:type="dxa"/>
            <w:tcBorders>
              <w:top w:val="nil" w:sz="6" w:space="0" w:color="auto"/>
              <w:left w:val="single" w:sz="4" w:space="0" w:color="FFFFFF"/>
              <w:bottom w:val="single" w:sz="4" w:space="0" w:color="000000"/>
              <w:right w:val="single" w:sz="4" w:space="0" w:color="000000"/>
            </w:tcBorders>
            <w:shd w:val="clear" w:color="auto" w:fill="D2D2D2"/>
          </w:tcPr>
          <w:p>
            <w:pPr/>
          </w:p>
        </w:tc>
        <w:tc>
          <w:tcPr>
            <w:tcW w:w="1031"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51.94%</w:t>
            </w:r>
          </w:p>
        </w:tc>
        <w:tc>
          <w:tcPr>
            <w:tcW w:w="91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60,460,800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22,672,800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60,460,800</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41,893,000</w:t>
            </w:r>
          </w:p>
        </w:tc>
      </w:tr>
      <w:tr>
        <w:trPr>
          <w:trHeight w:val="1025"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深圳市华信远 景投资咨询有 限公司</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w:t>
            </w:r>
          </w:p>
        </w:tc>
        <w:tc>
          <w:tcPr>
            <w:tcW w:w="91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11,280,000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4,230,000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11,280,000</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c>
          <w:tcPr>
            <w:tcW w:w="91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1,128,000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423,000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1,128,000</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吴宁莉</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0.52%</w:t>
            </w:r>
          </w:p>
        </w:tc>
        <w:tc>
          <w:tcPr>
            <w:tcW w:w="91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601,600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225,600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601,600</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0.52%</w:t>
            </w:r>
          </w:p>
        </w:tc>
        <w:tc>
          <w:tcPr>
            <w:tcW w:w="91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601,600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225,600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601,600</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李工</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c>
          <w:tcPr>
            <w:tcW w:w="91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480,000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480,000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唐海林</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91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451,200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169,200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451,200</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陈昌芬</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91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430,749</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430,749</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4" w:right="0"/>
              <w:jc w:val="left"/>
              <w:rPr>
                <w:rFonts w:ascii="Times New Roman" w:hAnsi="Times New Roman" w:cs="Times New Roman" w:eastAsia="Times New Roman" w:hint="default"/>
                <w:sz w:val="18"/>
                <w:szCs w:val="18"/>
              </w:rPr>
            </w:pPr>
            <w:r>
              <w:rPr>
                <w:rFonts w:ascii="Times New Roman"/>
                <w:sz w:val="18"/>
              </w:rPr>
              <w:t>430,749</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古元</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91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376,000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141,000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376,000</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680"/>
        </w:sectPr>
      </w:pPr>
    </w:p>
    <w:p>
      <w:pPr>
        <w:spacing w:line="240" w:lineRule="auto" w:before="6"/>
        <w:rPr>
          <w:rFonts w:ascii="宋体" w:hAnsi="宋体" w:cs="宋体" w:eastAsia="宋体" w:hint="default"/>
          <w:sz w:val="28"/>
          <w:szCs w:val="28"/>
        </w:rPr>
      </w:pPr>
      <w:r>
        <w:rPr/>
        <w:pict>
          <v:shape style="position:absolute;margin-left:173.419998pt;margin-top:108.259979pt;width:380.5pt;height:19.6pt;mso-position-horizontal-relative:page;mso-position-vertical-relative:page;z-index:-738016" type="#_x0000_t202" filled="false" stroked="false">
            <v:textbox inset="0,0,0,0">
              <w:txbxContent>
                <w:p>
                  <w:pPr>
                    <w:pStyle w:val="BodyText"/>
                    <w:spacing w:line="240" w:lineRule="auto" w:before="46"/>
                    <w:ind w:left="0" w:right="0"/>
                    <w:jc w:val="left"/>
                  </w:pPr>
                  <w:r>
                    <w:rPr/>
                    <w:t>有）</w:t>
                  </w:r>
                </w:p>
              </w:txbxContent>
            </v:textbox>
            <w10:wrap type="none"/>
          </v:shape>
        </w:pict>
      </w:r>
      <w:r>
        <w:rPr/>
        <w:pict>
          <v:group style="position:absolute;margin-left:189.740005pt;margin-top:108.259979pt;width:364.15pt;height:19.6pt;mso-position-horizontal-relative:page;mso-position-vertical-relative:page;z-index:-737992" coordorigin="3795,2165" coordsize="7283,392">
            <v:shape style="position:absolute;left:3795;top:2165;width:7283;height:392" coordorigin="3795,2165" coordsize="7283,392" path="m3795,2556l11078,2556,11078,2165,3795,2165,3795,2556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248"/>
        <w:gridCol w:w="1385"/>
        <w:gridCol w:w="877"/>
        <w:gridCol w:w="907"/>
        <w:gridCol w:w="1037"/>
        <w:gridCol w:w="884"/>
        <w:gridCol w:w="862"/>
        <w:gridCol w:w="1388"/>
        <w:gridCol w:w="1385"/>
      </w:tblGrid>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师召辉</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9" w:right="0"/>
              <w:jc w:val="left"/>
              <w:rPr>
                <w:rFonts w:ascii="Times New Roman" w:hAnsi="Times New Roman" w:cs="Times New Roman" w:eastAsia="Times New Roman" w:hint="default"/>
                <w:sz w:val="18"/>
                <w:szCs w:val="18"/>
              </w:rPr>
            </w:pPr>
            <w:r>
              <w:rPr>
                <w:rFonts w:ascii="Times New Roman"/>
                <w:sz w:val="18"/>
              </w:rPr>
              <w:t>0.26%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300,800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112,800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300,800</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633" w:type="dxa"/>
            <w:gridSpan w:val="2"/>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pacing w:val="-12"/>
                <w:sz w:val="18"/>
                <w:szCs w:val="18"/>
              </w:rPr>
              <w:t>名股东的情况（如</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77" w:type="dxa"/>
            <w:tcBorders>
              <w:top w:val="single" w:sz="4" w:space="0" w:color="000000"/>
              <w:left w:val="single" w:sz="9"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07" w:type="dxa"/>
            <w:tcBorders>
              <w:top w:val="single" w:sz="4" w:space="0" w:color="000000"/>
              <w:left w:val="nil" w:sz="6" w:space="0" w:color="auto"/>
              <w:bottom w:val="single" w:sz="4" w:space="0" w:color="000000"/>
              <w:right w:val="nil" w:sz="6" w:space="0" w:color="auto"/>
            </w:tcBorders>
          </w:tcPr>
          <w:p>
            <w:pPr/>
          </w:p>
        </w:tc>
        <w:tc>
          <w:tcPr>
            <w:tcW w:w="1037" w:type="dxa"/>
            <w:tcBorders>
              <w:top w:val="single" w:sz="4" w:space="0" w:color="000000"/>
              <w:left w:val="nil" w:sz="6" w:space="0" w:color="auto"/>
              <w:bottom w:val="single" w:sz="4" w:space="0" w:color="000000"/>
              <w:right w:val="nil" w:sz="6" w:space="0" w:color="auto"/>
            </w:tcBorders>
          </w:tcPr>
          <w:p>
            <w:pPr/>
          </w:p>
        </w:tc>
        <w:tc>
          <w:tcPr>
            <w:tcW w:w="884" w:type="dxa"/>
            <w:tcBorders>
              <w:top w:val="single" w:sz="4" w:space="0" w:color="000000"/>
              <w:left w:val="nil" w:sz="6" w:space="0" w:color="auto"/>
              <w:bottom w:val="single" w:sz="4" w:space="0" w:color="000000"/>
              <w:right w:val="nil" w:sz="6" w:space="0" w:color="auto"/>
            </w:tcBorders>
          </w:tcPr>
          <w:p>
            <w:pPr/>
          </w:p>
        </w:tc>
        <w:tc>
          <w:tcPr>
            <w:tcW w:w="862" w:type="dxa"/>
            <w:tcBorders>
              <w:top w:val="single" w:sz="4" w:space="0" w:color="000000"/>
              <w:left w:val="nil" w:sz="6" w:space="0" w:color="auto"/>
              <w:bottom w:val="single" w:sz="4" w:space="0" w:color="000000"/>
              <w:right w:val="nil" w:sz="6" w:space="0" w:color="auto"/>
            </w:tcBorders>
          </w:tcPr>
          <w:p>
            <w:pPr/>
          </w:p>
        </w:tc>
        <w:tc>
          <w:tcPr>
            <w:tcW w:w="1388" w:type="dxa"/>
            <w:tcBorders>
              <w:top w:val="single" w:sz="4" w:space="0" w:color="000000"/>
              <w:left w:val="nil" w:sz="6" w:space="0" w:color="auto"/>
              <w:bottom w:val="single" w:sz="4" w:space="0" w:color="000000"/>
              <w:right w:val="nil" w:sz="6" w:space="0" w:color="auto"/>
            </w:tcBorders>
          </w:tcPr>
          <w:p>
            <w:pPr/>
          </w:p>
        </w:tc>
        <w:tc>
          <w:tcPr>
            <w:tcW w:w="1385" w:type="dxa"/>
            <w:tcBorders>
              <w:top w:val="single" w:sz="4" w:space="0" w:color="000000"/>
              <w:left w:val="nil" w:sz="6" w:space="0" w:color="auto"/>
              <w:bottom w:val="single" w:sz="4" w:space="0" w:color="000000"/>
              <w:right w:val="single" w:sz="4" w:space="0" w:color="000000"/>
            </w:tcBorders>
          </w:tcPr>
          <w:p>
            <w:pPr/>
          </w:p>
        </w:tc>
      </w:tr>
      <w:tr>
        <w:trPr>
          <w:trHeight w:val="161"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338" w:type="dxa"/>
            <w:gridSpan w:val="7"/>
            <w:vMerge w:val="restart"/>
            <w:tcBorders>
              <w:top w:val="single" w:sz="4" w:space="0" w:color="000000"/>
              <w:left w:val="single" w:sz="9" w:space="0" w:color="D2D2D2"/>
              <w:right w:val="single" w:sz="4" w:space="0" w:color="000000"/>
            </w:tcBorders>
          </w:tcPr>
          <w:p>
            <w:pPr>
              <w:pStyle w:val="TableParagraph"/>
              <w:spacing w:line="316" w:lineRule="auto" w:before="49"/>
              <w:ind w:left="17" w:right="102"/>
              <w:jc w:val="both"/>
              <w:rPr>
                <w:rFonts w:ascii="宋体" w:hAnsi="宋体" w:cs="宋体" w:eastAsia="宋体" w:hint="default"/>
                <w:sz w:val="18"/>
                <w:szCs w:val="18"/>
              </w:rPr>
            </w:pPr>
            <w:r>
              <w:rPr>
                <w:rFonts w:ascii="宋体" w:hAnsi="宋体" w:cs="宋体" w:eastAsia="宋体" w:hint="default"/>
                <w:sz w:val="18"/>
                <w:szCs w:val="18"/>
              </w:rPr>
              <w:t>上述股东中，景晓军与景晓东为兄弟关系，且景晓军为深圳市华信远景投资咨询有限公司控 股股东、实际控制人；除此之外，其余股东不存在或未知是否存在关联关系或属于《上市公 司股东持股变动信息披露管理办法》规定的一致行动人。</w:t>
            </w:r>
          </w:p>
        </w:tc>
      </w:tr>
      <w:tr>
        <w:trPr>
          <w:trHeight w:val="703" w:hRule="exact"/>
        </w:trPr>
        <w:tc>
          <w:tcPr>
            <w:tcW w:w="263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7338" w:type="dxa"/>
            <w:gridSpan w:val="7"/>
            <w:vMerge/>
            <w:tcBorders>
              <w:left w:val="single" w:sz="9" w:space="0" w:color="D2D2D2"/>
              <w:right w:val="single" w:sz="4" w:space="0" w:color="000000"/>
            </w:tcBorders>
          </w:tcPr>
          <w:p>
            <w:pPr/>
          </w:p>
        </w:tc>
      </w:tr>
      <w:tr>
        <w:trPr>
          <w:trHeight w:val="162"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338" w:type="dxa"/>
            <w:gridSpan w:val="7"/>
            <w:vMerge/>
            <w:tcBorders>
              <w:left w:val="single" w:sz="9" w:space="0" w:color="D2D2D2"/>
              <w:bottom w:val="single" w:sz="4" w:space="0" w:color="000000"/>
              <w:right w:val="single" w:sz="4" w:space="0" w:color="000000"/>
            </w:tcBorders>
          </w:tcPr>
          <w:p>
            <w:pPr/>
          </w:p>
        </w:tc>
      </w:tr>
      <w:tr>
        <w:trPr>
          <w:trHeight w:val="402" w:hRule="exact"/>
        </w:trPr>
        <w:tc>
          <w:tcPr>
            <w:tcW w:w="99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56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6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56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2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33" w:type="dxa"/>
            <w:gridSpan w:val="2"/>
            <w:vMerge/>
            <w:tcBorders>
              <w:left w:val="single" w:sz="4" w:space="0" w:color="000000"/>
              <w:bottom w:val="nil" w:sz="6" w:space="0" w:color="auto"/>
              <w:right w:val="single" w:sz="4" w:space="0" w:color="000000"/>
            </w:tcBorders>
            <w:shd w:val="clear" w:color="auto" w:fill="D2D2D2"/>
          </w:tcPr>
          <w:p>
            <w:pPr/>
          </w:p>
        </w:tc>
        <w:tc>
          <w:tcPr>
            <w:tcW w:w="4566" w:type="dxa"/>
            <w:gridSpan w:val="5"/>
            <w:vMerge/>
            <w:tcBorders>
              <w:left w:val="single" w:sz="4" w:space="0" w:color="000000"/>
              <w:bottom w:val="nil" w:sz="6" w:space="0" w:color="auto"/>
              <w:right w:val="single" w:sz="4" w:space="0" w:color="000000"/>
            </w:tcBorders>
            <w:shd w:val="clear" w:color="auto" w:fill="D2D2D2"/>
          </w:tcPr>
          <w:p>
            <w:pPr/>
          </w:p>
        </w:tc>
        <w:tc>
          <w:tcPr>
            <w:tcW w:w="1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56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陈昌芬</w:t>
            </w:r>
          </w:p>
        </w:tc>
        <w:tc>
          <w:tcPr>
            <w:tcW w:w="45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430,749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430,749</w:t>
            </w:r>
          </w:p>
        </w:tc>
      </w:tr>
      <w:tr>
        <w:trPr>
          <w:trHeight w:val="404"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梁小彤</w:t>
            </w:r>
          </w:p>
        </w:tc>
        <w:tc>
          <w:tcPr>
            <w:tcW w:w="45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238,000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238,000</w:t>
            </w:r>
          </w:p>
        </w:tc>
      </w:tr>
      <w:tr>
        <w:trPr>
          <w:trHeight w:val="401"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郑就有</w:t>
            </w:r>
          </w:p>
        </w:tc>
        <w:tc>
          <w:tcPr>
            <w:tcW w:w="45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224,020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224,020</w:t>
            </w:r>
          </w:p>
        </w:tc>
      </w:tr>
      <w:tr>
        <w:trPr>
          <w:trHeight w:val="403"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孙瑞美</w:t>
            </w:r>
          </w:p>
        </w:tc>
        <w:tc>
          <w:tcPr>
            <w:tcW w:w="45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205,000</w:t>
            </w:r>
          </w:p>
        </w:tc>
      </w:tr>
      <w:tr>
        <w:trPr>
          <w:trHeight w:val="401"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胥瑛</w:t>
            </w:r>
          </w:p>
        </w:tc>
        <w:tc>
          <w:tcPr>
            <w:tcW w:w="45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199,700</w:t>
            </w:r>
          </w:p>
        </w:tc>
      </w:tr>
      <w:tr>
        <w:trPr>
          <w:trHeight w:val="403"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万荣辉</w:t>
            </w:r>
          </w:p>
        </w:tc>
        <w:tc>
          <w:tcPr>
            <w:tcW w:w="45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196,000</w:t>
            </w:r>
          </w:p>
        </w:tc>
      </w:tr>
      <w:tr>
        <w:trPr>
          <w:trHeight w:val="401"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刘小矛</w:t>
            </w:r>
          </w:p>
        </w:tc>
        <w:tc>
          <w:tcPr>
            <w:tcW w:w="45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194,500</w:t>
            </w:r>
          </w:p>
        </w:tc>
      </w:tr>
      <w:tr>
        <w:trPr>
          <w:trHeight w:val="403"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周足英</w:t>
            </w:r>
          </w:p>
        </w:tc>
        <w:tc>
          <w:tcPr>
            <w:tcW w:w="45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190,033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190,033</w:t>
            </w:r>
          </w:p>
        </w:tc>
      </w:tr>
      <w:tr>
        <w:trPr>
          <w:trHeight w:val="401"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杭州永盛集团有限公司</w:t>
            </w:r>
          </w:p>
        </w:tc>
        <w:tc>
          <w:tcPr>
            <w:tcW w:w="45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175,404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175,404</w:t>
            </w:r>
          </w:p>
        </w:tc>
      </w:tr>
      <w:tr>
        <w:trPr>
          <w:trHeight w:val="403"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薛勇</w:t>
            </w:r>
          </w:p>
        </w:tc>
        <w:tc>
          <w:tcPr>
            <w:tcW w:w="45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162,502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162,502</w:t>
            </w:r>
          </w:p>
        </w:tc>
      </w:tr>
      <w:tr>
        <w:trPr>
          <w:trHeight w:val="1337"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1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名无限售流通股股东和</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名股东之间关联关系或一致 行动的说明</w:t>
            </w:r>
          </w:p>
        </w:tc>
        <w:tc>
          <w:tcPr>
            <w:tcW w:w="733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6"/>
              <w:ind w:left="23" w:right="2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名无限售流通股股东之间，未知是否存在关联关系或属于《上市公司股东持股变动 信息披露管理办法》规定的一致行动人。</w:t>
            </w:r>
          </w:p>
        </w:tc>
      </w:tr>
      <w:tr>
        <w:trPr>
          <w:trHeight w:val="1963"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338" w:type="dxa"/>
            <w:gridSpan w:val="7"/>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、报告期末，公司股东陈昌芬通过申银万国证券股份有限公司客户信用交易担保证券账户持</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430,749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、报告期末，公司股东梁小彤通过招商证券股份有限公司客户信用交易担保</w:t>
            </w:r>
          </w:p>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w:t>
            </w:r>
            <w:r>
              <w:rPr>
                <w:rFonts w:ascii="宋体" w:hAnsi="宋体" w:cs="宋体" w:eastAsia="宋体" w:hint="default"/>
                <w:sz w:val="18"/>
                <w:szCs w:val="18"/>
              </w:rPr>
              <w:t>、报告期末，公司股东郑就有除通过普通证券账户持有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外，还通过东莞证券有限责任公司客户信用交易担保证券账户持有</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216,500</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股，实际合计持有</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224,020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4</w:t>
            </w:r>
            <w:r>
              <w:rPr>
                <w:rFonts w:ascii="宋体" w:hAnsi="宋体" w:cs="宋体" w:eastAsia="宋体" w:hint="default"/>
                <w:sz w:val="18"/>
                <w:szCs w:val="18"/>
              </w:rPr>
              <w:t>、报告期末，公司股东刘小矛通过招商证券股份有限公司客户信用交易担保证</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49"/>
        <w:ind w:right="0"/>
        <w:jc w:val="left"/>
      </w:pPr>
      <w:r>
        <w:rPr/>
        <w:t>公司股东在报告期内是否进行约定购回交易</w:t>
      </w:r>
    </w:p>
    <w:p>
      <w:pPr>
        <w:pStyle w:val="BodyText"/>
        <w:spacing w:line="340" w:lineRule="auto" w:before="115"/>
        <w:ind w:right="66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公司股东在报告期内未进行约定购回交易。</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自然人</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6"/>
        <w:gridCol w:w="2057"/>
        <w:gridCol w:w="4177"/>
      </w:tblGrid>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6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36"/>
        <w:gridCol w:w="2057"/>
        <w:gridCol w:w="4177"/>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景晓军先生于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月至今在任子行有限及公司任董事长兼总经理。</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自然人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19"/>
        <w:gridCol w:w="2030"/>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4"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景晓军先生于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月至今在任子行有限及公司任董事长兼总经理。</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实际控制人报告期内变更</w:t>
      </w:r>
    </w:p>
    <w:p>
      <w:pPr>
        <w:pStyle w:val="BodyText"/>
        <w:spacing w:line="35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1"/>
        <w:rPr>
          <w:rFonts w:ascii="宋体" w:hAnsi="宋体" w:cs="宋体" w:eastAsia="宋体" w:hint="default"/>
          <w:sz w:val="20"/>
          <w:szCs w:val="20"/>
        </w:rPr>
      </w:pPr>
    </w:p>
    <w:p>
      <w:pPr>
        <w:spacing w:line="4196" w:lineRule="exact"/>
        <w:ind w:left="1334"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4629692" cy="2664809"/>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4629692" cy="2664809"/>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10"/>
        <w:rPr>
          <w:rFonts w:ascii="宋体" w:hAnsi="宋体" w:cs="宋体" w:eastAsia="宋体" w:hint="default"/>
          <w:sz w:val="18"/>
          <w:szCs w:val="18"/>
        </w:rPr>
      </w:pPr>
    </w:p>
    <w:p>
      <w:pPr>
        <w:pStyle w:val="Heading3"/>
        <w:spacing w:line="240" w:lineRule="auto"/>
        <w:ind w:right="0"/>
        <w:jc w:val="left"/>
      </w:pPr>
      <w:r>
        <w:rPr/>
        <w:t>实际控制人通过信托或其他资产管理方式控制公司</w:t>
      </w:r>
    </w:p>
    <w:p>
      <w:pPr>
        <w:spacing w:line="240" w:lineRule="auto" w:before="11"/>
        <w:rPr>
          <w:rFonts w:ascii="宋体" w:hAnsi="宋体" w:cs="宋体" w:eastAsia="宋体" w:hint="default"/>
          <w:sz w:val="18"/>
          <w:szCs w:val="18"/>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、前</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2" w:right="50"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60,460,800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深圳市华信远景投资咨 询有限公司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吴宁莉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限制性股票激励</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唐海林</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古元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师召辉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刘刚</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限制性股票激励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刘永强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限制性股票激励</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1679" w:right="334"/>
        <w:jc w:val="left"/>
        <w:rPr>
          <w:b w:val="0"/>
          <w:bCs w:val="0"/>
        </w:rPr>
      </w:pPr>
      <w:bookmarkStart w:name="_bookmark6" w:id="7"/>
      <w:bookmarkEnd w:id="7"/>
      <w:r>
        <w:rPr>
          <w:b w:val="0"/>
          <w:bCs w:val="0"/>
        </w:rPr>
      </w:r>
      <w:r>
        <w:rPr/>
        <w:t>第七节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334"/>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334"/>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75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4"/>
        <w:gridCol w:w="557"/>
        <w:gridCol w:w="684"/>
        <w:gridCol w:w="682"/>
        <w:gridCol w:w="685"/>
        <w:gridCol w:w="936"/>
        <w:gridCol w:w="912"/>
        <w:gridCol w:w="684"/>
        <w:gridCol w:w="912"/>
        <w:gridCol w:w="684"/>
        <w:gridCol w:w="684"/>
        <w:gridCol w:w="684"/>
        <w:gridCol w:w="684"/>
        <w:gridCol w:w="684"/>
      </w:tblGrid>
      <w:tr>
        <w:trPr>
          <w:trHeight w:val="2276"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47" w:right="65" w:hanging="181"/>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374" w:right="101" w:hanging="272"/>
              <w:jc w:val="left"/>
              <w:rPr>
                <w:rFonts w:ascii="宋体" w:hAnsi="宋体" w:cs="宋体" w:eastAsia="宋体" w:hint="default"/>
                <w:sz w:val="18"/>
                <w:szCs w:val="18"/>
              </w:rPr>
            </w:pPr>
            <w:r>
              <w:rPr>
                <w:rFonts w:ascii="宋体" w:hAnsi="宋体" w:cs="宋体" w:eastAsia="宋体" w:hint="default"/>
                <w:sz w:val="18"/>
                <w:szCs w:val="18"/>
              </w:rPr>
              <w:t>期初持股 数</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91" w:right="89"/>
              <w:jc w:val="left"/>
              <w:rPr>
                <w:rFonts w:ascii="宋体" w:hAnsi="宋体" w:cs="宋体" w:eastAsia="宋体" w:hint="default"/>
                <w:sz w:val="18"/>
                <w:szCs w:val="18"/>
              </w:rPr>
            </w:pPr>
            <w:r>
              <w:rPr>
                <w:rFonts w:ascii="宋体" w:hAnsi="宋体" w:cs="宋体" w:eastAsia="宋体" w:hint="default"/>
                <w:sz w:val="18"/>
                <w:szCs w:val="18"/>
              </w:rPr>
              <w:t>本期增持 股份数量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362" w:right="89" w:hanging="272"/>
              <w:jc w:val="left"/>
              <w:rPr>
                <w:rFonts w:ascii="宋体" w:hAnsi="宋体" w:cs="宋体" w:eastAsia="宋体" w:hint="default"/>
                <w:sz w:val="18"/>
                <w:szCs w:val="18"/>
              </w:rPr>
            </w:pPr>
            <w:r>
              <w:rPr>
                <w:rFonts w:ascii="宋体" w:hAnsi="宋体" w:cs="宋体" w:eastAsia="宋体" w:hint="default"/>
                <w:sz w:val="18"/>
                <w:szCs w:val="18"/>
              </w:rPr>
              <w:t>期末持股 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67" w:right="65"/>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102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董事 </w:t>
            </w:r>
            <w:r>
              <w:rPr>
                <w:rFonts w:ascii="宋体" w:hAnsi="宋体" w:cs="宋体" w:eastAsia="宋体" w:hint="default"/>
                <w:spacing w:val="-13"/>
                <w:sz w:val="18"/>
                <w:szCs w:val="18"/>
              </w:rPr>
              <w:t>长、总</w:t>
            </w:r>
            <w:r>
              <w:rPr>
                <w:rFonts w:ascii="宋体" w:hAnsi="宋体" w:cs="宋体" w:eastAsia="宋体" w:hint="default"/>
                <w:sz w:val="18"/>
                <w:szCs w:val="18"/>
              </w:rPr>
              <w:t> 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37,788,000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22,672,800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60,460,800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公积金 转增股 本</w:t>
            </w:r>
          </w:p>
        </w:tc>
      </w:tr>
      <w:tr>
        <w:trPr>
          <w:trHeight w:val="102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公积金 转增股 本</w:t>
            </w:r>
          </w:p>
        </w:tc>
      </w:tr>
      <w:tr>
        <w:trPr>
          <w:trHeight w:val="102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古元</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公积金 转增股 本</w:t>
            </w: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闵锐</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肖建军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师召辉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112,800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300,800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公积金 转增股 本</w:t>
            </w:r>
          </w:p>
        </w:tc>
      </w:tr>
      <w:tr>
        <w:trPr>
          <w:trHeight w:val="401"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何小荣</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翁长文</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职工 代表 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副总 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225,600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601,600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公积金 转增股 本</w:t>
            </w: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副总 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480,000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480,000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108"/>
              <w:jc w:val="left"/>
              <w:rPr>
                <w:rFonts w:ascii="宋体" w:hAnsi="宋体" w:cs="宋体" w:eastAsia="宋体" w:hint="default"/>
                <w:sz w:val="18"/>
                <w:szCs w:val="18"/>
              </w:rPr>
            </w:pPr>
            <w:r>
              <w:rPr>
                <w:rFonts w:ascii="宋体" w:hAnsi="宋体" w:cs="宋体" w:eastAsia="宋体" w:hint="default"/>
                <w:sz w:val="18"/>
                <w:szCs w:val="18"/>
              </w:rPr>
              <w:t>限制性 股票激</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3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4"/>
        <w:gridCol w:w="557"/>
        <w:gridCol w:w="684"/>
        <w:gridCol w:w="682"/>
        <w:gridCol w:w="685"/>
        <w:gridCol w:w="936"/>
        <w:gridCol w:w="912"/>
        <w:gridCol w:w="684"/>
        <w:gridCol w:w="912"/>
        <w:gridCol w:w="684"/>
        <w:gridCol w:w="684"/>
        <w:gridCol w:w="684"/>
        <w:gridCol w:w="684"/>
        <w:gridCol w:w="684"/>
      </w:tblGrid>
      <w:tr>
        <w:trPr>
          <w:trHeight w:val="362" w:hRule="exact"/>
        </w:trPr>
        <w:tc>
          <w:tcPr>
            <w:tcW w:w="80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励</w:t>
            </w: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孙文杰</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财务 总监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现任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张冰</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董事 会秘 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90"/>
              <w:jc w:val="right"/>
              <w:rPr>
                <w:rFonts w:ascii="宋体" w:hAnsi="宋体" w:cs="宋体" w:eastAsia="宋体" w:hint="default"/>
                <w:sz w:val="18"/>
                <w:szCs w:val="18"/>
              </w:rPr>
            </w:pPr>
            <w:r>
              <w:rPr>
                <w:rFonts w:ascii="宋体" w:hAnsi="宋体" w:cs="宋体" w:eastAsia="宋体" w:hint="default"/>
                <w:sz w:val="18"/>
                <w:szCs w:val="18"/>
              </w:rPr>
              <w:t>现任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7" w:right="0"/>
              <w:jc w:val="center"/>
              <w:rPr>
                <w:rFonts w:ascii="Times New Roman" w:hAnsi="Times New Roman" w:cs="Times New Roman" w:eastAsia="Times New Roman" w:hint="default"/>
                <w:sz w:val="18"/>
                <w:szCs w:val="18"/>
              </w:rPr>
            </w:pPr>
            <w:r>
              <w:rPr>
                <w:rFonts w:ascii="Times New Roman"/>
                <w:sz w:val="18"/>
              </w:rPr>
              <w:t>40,000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限制性 股票激 励</w:t>
            </w:r>
          </w:p>
        </w:tc>
      </w:tr>
      <w:tr>
        <w:trPr>
          <w:trHeight w:val="1649"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王震强</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副总 经理、 董事 会秘</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离任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潘绿英</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职工 代表 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90"/>
              <w:jc w:val="right"/>
              <w:rPr>
                <w:rFonts w:ascii="宋体" w:hAnsi="宋体" w:cs="宋体" w:eastAsia="宋体" w:hint="default"/>
                <w:sz w:val="18"/>
                <w:szCs w:val="18"/>
              </w:rPr>
            </w:pPr>
            <w:r>
              <w:rPr>
                <w:rFonts w:ascii="宋体" w:hAnsi="宋体" w:cs="宋体" w:eastAsia="宋体" w:hint="default"/>
                <w:sz w:val="18"/>
                <w:szCs w:val="18"/>
              </w:rPr>
              <w:t>离任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张洁</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副总 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离任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周益斌</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财务 总监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离任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牛京国</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离任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付昭阳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离任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6"/>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39,292,000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23,575,200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63,387,200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520,000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334"/>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334"/>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Heading5"/>
        <w:spacing w:line="240" w:lineRule="auto" w:before="83"/>
        <w:ind w:right="334"/>
        <w:jc w:val="left"/>
      </w:pPr>
      <w:r>
        <w:rPr/>
        <w:t>（一）、董事：</w:t>
      </w:r>
    </w:p>
    <w:p>
      <w:pPr>
        <w:pStyle w:val="Heading5"/>
        <w:spacing w:line="240" w:lineRule="auto" w:before="37"/>
        <w:ind w:right="334"/>
        <w:jc w:val="left"/>
      </w:pPr>
      <w:r>
        <w:rPr>
          <w:rFonts w:ascii="Times New Roman" w:hAnsi="Times New Roman" w:cs="Times New Roman" w:eastAsia="Times New Roman" w:hint="default"/>
        </w:rPr>
        <w:t>1</w:t>
      </w:r>
      <w:r>
        <w:rPr/>
        <w:t>、景晓军先生：</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月至今任职于任子行，现任公司董事长、总裁。</w:t>
      </w:r>
    </w:p>
    <w:p>
      <w:pPr>
        <w:pStyle w:val="Heading5"/>
        <w:spacing w:line="240" w:lineRule="auto"/>
        <w:ind w:right="334"/>
        <w:jc w:val="left"/>
      </w:pPr>
      <w:r>
        <w:rPr>
          <w:rFonts w:ascii="Times New Roman" w:hAnsi="Times New Roman" w:cs="Times New Roman" w:eastAsia="Times New Roman" w:hint="default"/>
        </w:rPr>
        <w:t>2</w:t>
      </w:r>
      <w:r>
        <w:rPr/>
        <w:t>、景晓东先生：</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月至今任任网游执行董事兼总经理，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月至今任公司董事。</w:t>
      </w:r>
    </w:p>
    <w:p>
      <w:pPr>
        <w:pStyle w:val="Heading5"/>
        <w:spacing w:line="240" w:lineRule="auto"/>
        <w:ind w:right="334"/>
        <w:jc w:val="left"/>
      </w:pPr>
      <w:r>
        <w:rPr>
          <w:rFonts w:ascii="Times New Roman" w:hAnsi="Times New Roman" w:cs="Times New Roman" w:eastAsia="Times New Roman" w:hint="default"/>
        </w:rPr>
        <w:t>3</w:t>
      </w:r>
      <w:r>
        <w:rPr/>
        <w:t>、古元先生：</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月始就职于深圳市任子行网络技术有限公司，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月至今任公司董事。</w:t>
      </w:r>
    </w:p>
    <w:p>
      <w:pPr>
        <w:pStyle w:val="Heading5"/>
        <w:spacing w:line="256" w:lineRule="auto"/>
        <w:ind w:right="334"/>
        <w:jc w:val="left"/>
      </w:pPr>
      <w:r>
        <w:rPr>
          <w:rFonts w:ascii="Times New Roman" w:hAnsi="Times New Roman" w:cs="Times New Roman" w:eastAsia="Times New Roman" w:hint="default"/>
          <w:spacing w:val="-2"/>
        </w:rPr>
        <w:t>4</w:t>
      </w:r>
      <w:r>
        <w:rPr>
          <w:spacing w:val="-2"/>
        </w:rPr>
        <w:t>、闵锐女士：</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月为深圳日正会计师事务所合伙人，现为深圳众环会计师事务所合伙</w:t>
      </w:r>
      <w:r>
        <w:rPr>
          <w:spacing w:val="-31"/>
        </w:rPr>
        <w:t> </w:t>
      </w:r>
      <w:r>
        <w:rPr>
          <w:spacing w:val="-31"/>
        </w:rPr>
      </w:r>
      <w:r>
        <w:rPr/>
        <w:t>人、副所长，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月至今任公司独立董事。</w:t>
      </w:r>
      <w:r>
        <w:rPr>
          <w:w w:val="100"/>
        </w:rPr>
        <w:t> </w:t>
      </w:r>
      <w:r>
        <w:rPr>
          <w:rFonts w:ascii="Times New Roman" w:hAnsi="Times New Roman" w:cs="Times New Roman" w:eastAsia="Times New Roman" w:hint="default"/>
          <w:spacing w:val="-2"/>
        </w:rPr>
        <w:t>5</w:t>
      </w:r>
      <w:r>
        <w:rPr>
          <w:spacing w:val="-2"/>
        </w:rPr>
        <w:t>、肖建军先生：</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5</w:t>
      </w:r>
      <w:r>
        <w:rPr>
          <w:spacing w:val="-2"/>
        </w:rPr>
        <w:t>月至今任深圳市美银投资管理有限公司执行董事；</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月任五矿</w:t>
      </w:r>
      <w:r>
        <w:rPr>
          <w:spacing w:val="-35"/>
        </w:rPr>
        <w:t> </w:t>
      </w:r>
      <w:r>
        <w:rPr>
          <w:spacing w:val="-35"/>
        </w:rPr>
      </w:r>
      <w:r>
        <w:rPr/>
        <w:t>证券有限公司投资咨询部总经理；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月日至今任公司独立董事。</w:t>
      </w:r>
    </w:p>
    <w:p>
      <w:pPr>
        <w:pStyle w:val="Heading5"/>
        <w:spacing w:line="240" w:lineRule="auto" w:before="5"/>
        <w:ind w:right="334"/>
        <w:jc w:val="left"/>
      </w:pPr>
      <w:r>
        <w:rPr/>
        <w:t>（二）、监事：</w:t>
      </w:r>
    </w:p>
    <w:p>
      <w:pPr>
        <w:pStyle w:val="Heading5"/>
        <w:spacing w:line="256" w:lineRule="auto" w:before="37"/>
        <w:ind w:right="334"/>
        <w:jc w:val="left"/>
      </w:pPr>
      <w:r>
        <w:rPr>
          <w:rFonts w:ascii="Times New Roman" w:hAnsi="Times New Roman" w:cs="Times New Roman" w:eastAsia="Times New Roman" w:hint="default"/>
        </w:rPr>
        <w:t>1</w:t>
      </w:r>
      <w:r>
        <w:rPr/>
        <w:t>、师召辉先生：</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月，先后担任任子行有限专用产品事业部总经理、副总经理；</w:t>
      </w:r>
      <w:r>
        <w:rPr>
          <w:rFonts w:ascii="Times New Roman" w:hAnsi="Times New Roman" w:cs="Times New Roman" w:eastAsia="Times New Roman" w:hint="default"/>
        </w:rPr>
        <w:t>2010</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年</w:t>
      </w:r>
      <w:r>
        <w:rPr>
          <w:rFonts w:ascii="Times New Roman" w:hAnsi="Times New Roman" w:cs="Times New Roman" w:eastAsia="Times New Roman" w:hint="default"/>
        </w:rPr>
        <w:t>2</w:t>
      </w:r>
      <w:r>
        <w:rPr/>
        <w:t>月至今任公司监事。</w:t>
      </w:r>
      <w:r>
        <w:rPr>
          <w:w w:val="100"/>
        </w:rPr>
        <w:t> </w:t>
      </w:r>
      <w:r>
        <w:rPr>
          <w:rFonts w:ascii="Times New Roman" w:hAnsi="Times New Roman" w:cs="Times New Roman" w:eastAsia="Times New Roman" w:hint="default"/>
        </w:rPr>
        <w:t>2</w:t>
      </w:r>
      <w:r>
        <w:rPr/>
        <w:t>、何小荣先生：</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月至今任公司研发管理部经理；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月至今任公司监事。</w:t>
      </w:r>
    </w:p>
    <w:p>
      <w:pPr>
        <w:pStyle w:val="Heading5"/>
        <w:spacing w:line="240" w:lineRule="auto" w:before="5"/>
        <w:ind w:right="334"/>
        <w:jc w:val="left"/>
      </w:pPr>
      <w:r>
        <w:rPr>
          <w:rFonts w:ascii="Times New Roman" w:hAnsi="Times New Roman" w:cs="Times New Roman" w:eastAsia="Times New Roman" w:hint="default"/>
        </w:rPr>
        <w:t>3</w:t>
      </w:r>
      <w:r>
        <w:rPr/>
        <w:t>、翁长文先生：</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月至今就职于任子行网络技术股份有限公司，现任公司业务中心技术主管。</w:t>
      </w:r>
    </w:p>
    <w:p>
      <w:pPr>
        <w:pStyle w:val="Heading5"/>
        <w:spacing w:line="240" w:lineRule="auto"/>
        <w:ind w:right="334"/>
        <w:jc w:val="left"/>
      </w:pPr>
      <w:r>
        <w:rPr/>
        <w:t>（三）、高级管理人员：</w:t>
      </w:r>
    </w:p>
    <w:p>
      <w:pPr>
        <w:pStyle w:val="Heading5"/>
        <w:spacing w:line="240" w:lineRule="auto" w:before="37"/>
        <w:ind w:right="334"/>
        <w:jc w:val="left"/>
      </w:pPr>
      <w:r>
        <w:rPr>
          <w:rFonts w:ascii="Times New Roman" w:hAnsi="Times New Roman" w:cs="Times New Roman" w:eastAsia="Times New Roman" w:hint="default"/>
        </w:rPr>
        <w:t>1</w:t>
      </w:r>
      <w:r>
        <w:rPr/>
        <w:t>、景晓军先生，公司总裁，其工作经历见上述</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w:t>
      </w:r>
    </w:p>
    <w:p>
      <w:pPr>
        <w:spacing w:after="0" w:line="240" w:lineRule="auto"/>
        <w:jc w:val="left"/>
        <w:sectPr>
          <w:pgSz w:w="11910" w:h="16840"/>
          <w:pgMar w:header="745" w:footer="980" w:top="1060" w:bottom="1160" w:left="980" w:right="380"/>
        </w:sectPr>
      </w:pPr>
    </w:p>
    <w:p>
      <w:pPr>
        <w:spacing w:line="240" w:lineRule="auto" w:before="10"/>
        <w:rPr>
          <w:rFonts w:ascii="宋体" w:hAnsi="宋体" w:cs="宋体" w:eastAsia="宋体" w:hint="default"/>
          <w:sz w:val="24"/>
          <w:szCs w:val="24"/>
        </w:rPr>
      </w:pPr>
    </w:p>
    <w:p>
      <w:pPr>
        <w:pStyle w:val="Heading5"/>
        <w:spacing w:line="261" w:lineRule="auto" w:before="36"/>
        <w:ind w:right="0"/>
        <w:jc w:val="left"/>
      </w:pPr>
      <w:r>
        <w:rPr>
          <w:rFonts w:ascii="Times New Roman" w:hAnsi="Times New Roman" w:cs="Times New Roman" w:eastAsia="Times New Roman" w:hint="default"/>
        </w:rPr>
        <w:t>2</w:t>
      </w:r>
      <w:r>
        <w:rPr/>
        <w:t>、沈智杰先生：</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月在深圳市任子行网络技术有限任技术总监；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月至今任公司</w:t>
      </w:r>
      <w:r>
        <w:rPr>
          <w:spacing w:val="-102"/>
        </w:rPr>
        <w:t> </w:t>
      </w:r>
      <w:r>
        <w:rPr>
          <w:spacing w:val="-102"/>
        </w:rPr>
      </w:r>
      <w:r>
        <w:rPr/>
        <w:t>副总裁兼研发中心总经理。</w:t>
      </w:r>
      <w:r>
        <w:rPr>
          <w:w w:val="100"/>
        </w:rPr>
        <w:t> </w:t>
      </w:r>
      <w:r>
        <w:rPr>
          <w:rFonts w:ascii="Times New Roman" w:hAnsi="Times New Roman" w:cs="Times New Roman" w:eastAsia="Times New Roman" w:hint="default"/>
          <w:spacing w:val="-4"/>
        </w:rPr>
        <w:t>3</w:t>
      </w:r>
      <w:r>
        <w:rPr>
          <w:spacing w:val="-4"/>
        </w:rPr>
        <w:t>、李工先生：</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3</w:t>
      </w:r>
      <w:r>
        <w:rPr>
          <w:spacing w:val="-4"/>
        </w:rPr>
        <w:t>月至</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2</w:t>
      </w:r>
      <w:r>
        <w:rPr>
          <w:spacing w:val="-4"/>
        </w:rPr>
        <w:t>月，任黑龙江斯达浩普系统工程有限公司总经理；</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2</w:t>
      </w:r>
      <w:r>
        <w:rPr>
          <w:spacing w:val="-4"/>
        </w:rPr>
        <w:t>月加入公司，</w:t>
      </w:r>
      <w:r>
        <w:rPr>
          <w:spacing w:val="-24"/>
        </w:rPr>
        <w:t> </w:t>
      </w:r>
      <w:r>
        <w:rPr>
          <w:spacing w:val="-24"/>
        </w:rPr>
      </w:r>
      <w:r>
        <w:rPr/>
        <w:t>现任公司副总裁。</w:t>
      </w:r>
    </w:p>
    <w:p>
      <w:pPr>
        <w:pStyle w:val="Heading5"/>
        <w:spacing w:line="256" w:lineRule="auto" w:before="18"/>
        <w:ind w:right="0"/>
        <w:jc w:val="left"/>
      </w:pPr>
      <w:r>
        <w:rPr>
          <w:rFonts w:ascii="Times New Roman" w:hAnsi="Times New Roman" w:cs="Times New Roman" w:eastAsia="Times New Roman" w:hint="default"/>
        </w:rPr>
        <w:t>4</w:t>
      </w:r>
      <w:r>
        <w:rPr/>
        <w:t>、孙文杰女士：</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月先后在深圳市惠程电气股份有限公司财务部、审计部工作，</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年始任内审负责人。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月加入公司。</w:t>
      </w:r>
      <w:r>
        <w:rPr>
          <w:w w:val="100"/>
        </w:rPr>
        <w:t> </w:t>
      </w:r>
      <w:r>
        <w:rPr>
          <w:rFonts w:ascii="Times New Roman" w:hAnsi="Times New Roman" w:cs="Times New Roman" w:eastAsia="Times New Roman" w:hint="default"/>
        </w:rPr>
        <w:t>5</w:t>
      </w:r>
      <w:r>
        <w:rPr/>
        <w:t>、张冰先生：</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月加入公司，历任公司证券事务代表、证券投资部经理，现任董事会秘书。</w:t>
      </w:r>
    </w:p>
    <w:p>
      <w:pPr>
        <w:pStyle w:val="BodyText"/>
        <w:spacing w:line="240" w:lineRule="auto" w:before="66"/>
        <w:ind w:right="2889"/>
        <w:jc w:val="left"/>
      </w:pPr>
      <w:r>
        <w:rPr/>
        <w:t>在股东单位任职情况</w:t>
      </w:r>
    </w:p>
    <w:p>
      <w:pPr>
        <w:pStyle w:val="BodyText"/>
        <w:spacing w:line="240" w:lineRule="auto" w:before="115"/>
        <w:ind w:right="2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6"/>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9" w:right="68"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深圳市华信远景投资咨询有限公司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1"/>
              <w:jc w:val="both"/>
              <w:rPr>
                <w:rFonts w:ascii="宋体" w:hAnsi="宋体" w:cs="宋体" w:eastAsia="宋体" w:hint="default"/>
                <w:sz w:val="18"/>
                <w:szCs w:val="18"/>
              </w:rPr>
            </w:pPr>
            <w:r>
              <w:rPr>
                <w:rFonts w:ascii="宋体" w:hAnsi="宋体" w:cs="宋体" w:eastAsia="宋体" w:hint="default"/>
                <w:sz w:val="18"/>
                <w:szCs w:val="18"/>
              </w:rPr>
              <w:t>除此之外，公司其他董事、监事及高级管理人员不存在在股东单位任职情况。并且，以上董事兼职情况不 影响其作为公司董事的时间投入以及对公司真实情况的了解。如上表所示，景晓军先生所在兼职单位与公 司不存在任何利益冲突。</w:t>
            </w:r>
          </w:p>
        </w:tc>
      </w:tr>
    </w:tbl>
    <w:p>
      <w:pPr>
        <w:pStyle w:val="BodyText"/>
        <w:spacing w:line="240" w:lineRule="auto" w:before="49"/>
        <w:ind w:right="2889"/>
        <w:jc w:val="left"/>
      </w:pPr>
      <w:r>
        <w:rPr/>
        <w:t>在其他单位任职情况</w:t>
      </w:r>
    </w:p>
    <w:p>
      <w:pPr>
        <w:pStyle w:val="BodyText"/>
        <w:spacing w:line="240" w:lineRule="auto" w:before="115"/>
        <w:ind w:right="28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159"/>
        <w:gridCol w:w="1198"/>
        <w:gridCol w:w="1322"/>
        <w:gridCol w:w="1597"/>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5" w:right="31"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4"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中国计算机学会计算机安全专业委员会</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常务委员</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任网游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闵锐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深圳众环会计师事务所</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合伙人、副所 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肖建军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广东柏宝龙服饰股份有限公司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肖建军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深圳市美银投资管理有限公司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469"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1"/>
              <w:jc w:val="both"/>
              <w:rPr>
                <w:rFonts w:ascii="宋体" w:hAnsi="宋体" w:cs="宋体" w:eastAsia="宋体" w:hint="default"/>
                <w:sz w:val="18"/>
                <w:szCs w:val="18"/>
              </w:rPr>
            </w:pPr>
            <w:r>
              <w:rPr>
                <w:rFonts w:ascii="宋体" w:hAnsi="宋体" w:cs="宋体" w:eastAsia="宋体" w:hint="default"/>
                <w:spacing w:val="-2"/>
                <w:sz w:val="18"/>
                <w:szCs w:val="18"/>
              </w:rPr>
              <w:t>除此之外，公司其他董事、监事及高级管理人员不存在在其他单位任职情况。并且，以上董事及高管兼职情</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况不影响其作为公司董事的时间投入以及对公司真实情况的了解。如上表所示，以上董事及高管所在兼职单</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位与公司不存在任何关联关系，或有关联关系的，该关系与公司不存在任何利益冲突。</w:t>
            </w:r>
          </w:p>
        </w:tc>
      </w:tr>
    </w:tbl>
    <w:p>
      <w:pPr>
        <w:spacing w:line="240" w:lineRule="auto" w:before="1"/>
        <w:rPr>
          <w:rFonts w:ascii="宋体" w:hAnsi="宋体" w:cs="宋体" w:eastAsia="宋体" w:hint="default"/>
          <w:sz w:val="18"/>
          <w:szCs w:val="18"/>
        </w:rPr>
      </w:pPr>
    </w:p>
    <w:p>
      <w:pPr>
        <w:pStyle w:val="Heading2"/>
        <w:spacing w:line="240" w:lineRule="auto" w:before="26"/>
        <w:ind w:right="2889"/>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0"/>
        <w:gridCol w:w="5310"/>
      </w:tblGrid>
      <w:tr>
        <w:trPr>
          <w:trHeight w:val="1025"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pacing w:val="-6"/>
                <w:sz w:val="18"/>
                <w:szCs w:val="18"/>
              </w:rPr>
              <w:t>公司董事（包括独立董事）、监事报酬由股东大会决定，高级管理人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员报酬由董事会决定；在公司承担职务的董事、监事、高级管理人 员报酬由公司支付，其担任的董事、监事职务不另外享有津贴。</w:t>
            </w:r>
          </w:p>
        </w:tc>
      </w:tr>
      <w:tr>
        <w:trPr>
          <w:trHeight w:val="674"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4"/>
              <w:jc w:val="left"/>
              <w:rPr>
                <w:rFonts w:ascii="宋体" w:hAnsi="宋体" w:cs="宋体" w:eastAsia="宋体" w:hint="default"/>
                <w:sz w:val="18"/>
                <w:szCs w:val="18"/>
              </w:rPr>
            </w:pPr>
            <w:r>
              <w:rPr>
                <w:rFonts w:ascii="宋体" w:hAnsi="宋体" w:cs="宋体" w:eastAsia="宋体" w:hint="default"/>
                <w:sz w:val="18"/>
                <w:szCs w:val="18"/>
              </w:rPr>
              <w:t>董事、监事和高级管理人员的报酬按照公司董事会《薪酬与考核委 员会工作制度》等规定，结合其经营绩效、工作能力、岗位职责等</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1"/>
          <w:szCs w:val="21"/>
        </w:rPr>
      </w:pPr>
    </w:p>
    <w:p>
      <w:pPr>
        <w:pStyle w:val="BodyText"/>
        <w:spacing w:line="240" w:lineRule="auto"/>
        <w:ind w:left="0" w:right="158"/>
        <w:jc w:val="right"/>
      </w:pPr>
      <w:r>
        <w:rPr/>
        <w:pict>
          <v:shape style="position:absolute;margin-left:56.459999pt;margin-top:-34.468292pt;width:479.2pt;height:54.3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0"/>
                    <w:gridCol w:w="5310"/>
                  </w:tblGrid>
                  <w:tr>
                    <w:trPr>
                      <w:trHeight w:val="362"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考核确定并发放。</w:t>
                        </w:r>
                      </w:p>
                    </w:tc>
                  </w:tr>
                  <w:tr>
                    <w:trPr>
                      <w:trHeight w:val="713"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公司严格按照相关决策程序以及确定依据发放，报告期内，公司现 任及离任董监高人员共计</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18"/>
                            <w:sz w:val="18"/>
                            <w:szCs w:val="18"/>
                          </w:rPr>
                          <w:t> </w:t>
                        </w:r>
                        <w:r>
                          <w:rPr>
                            <w:rFonts w:ascii="宋体" w:hAnsi="宋体" w:cs="宋体" w:eastAsia="宋体" w:hint="default"/>
                            <w:spacing w:val="-9"/>
                            <w:sz w:val="18"/>
                            <w:szCs w:val="18"/>
                          </w:rPr>
                          <w:t>人，实际支付报酬共计约</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275.40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line="240" w:lineRule="auto" w:before="3"/>
        <w:rPr>
          <w:rFonts w:ascii="宋体" w:hAnsi="宋体" w:cs="宋体" w:eastAsia="宋体" w:hint="default"/>
          <w:sz w:val="9"/>
          <w:szCs w:val="9"/>
        </w:rPr>
      </w:pPr>
    </w:p>
    <w:p>
      <w:pPr>
        <w:pStyle w:val="BodyText"/>
        <w:spacing w:line="240" w:lineRule="auto"/>
        <w:ind w:right="0"/>
        <w:jc w:val="left"/>
      </w:pPr>
      <w:r>
        <w:rPr/>
        <w:t>公司报告期内董事、监事和高级管理人员报酬情况</w:t>
      </w:r>
    </w:p>
    <w:p>
      <w:pPr>
        <w:pStyle w:val="BodyText"/>
        <w:spacing w:line="240" w:lineRule="auto" w:before="117"/>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古元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29.91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付昭阳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闵锐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肖建军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牛京国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师召辉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21.53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21.53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何小荣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潘绿英</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39.83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39.83</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周益斌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14.53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14.53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孙文杰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王震强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14.93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14.93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275.4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275.4</w:t>
            </w:r>
          </w:p>
        </w:tc>
      </w:tr>
    </w:tbl>
    <w:p>
      <w:pPr>
        <w:pStyle w:val="BodyText"/>
        <w:spacing w:line="240" w:lineRule="auto" w:before="49"/>
        <w:ind w:right="0"/>
        <w:jc w:val="left"/>
      </w:pPr>
      <w:r>
        <w:rPr/>
        <w:t>公司董事、监事、高级管理人员报告期内被授予的股权激励情况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1340"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z w:val="18"/>
                <w:szCs w:val="18"/>
              </w:rPr>
              <w:t>报告期内可 行权的期权 股数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报告期内已 行权的期权 股数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 w:firstLine="52"/>
              <w:jc w:val="both"/>
              <w:rPr>
                <w:rFonts w:ascii="宋体" w:hAnsi="宋体" w:cs="宋体" w:eastAsia="宋体" w:hint="default"/>
                <w:sz w:val="18"/>
                <w:szCs w:val="18"/>
              </w:rPr>
            </w:pPr>
            <w:r>
              <w:rPr>
                <w:rFonts w:ascii="宋体" w:hAnsi="宋体" w:cs="宋体" w:eastAsia="宋体" w:hint="default"/>
                <w:sz w:val="18"/>
                <w:szCs w:val="18"/>
              </w:rPr>
              <w:t>报告期内已 行权期权的 </w:t>
            </w:r>
            <w:r>
              <w:rPr>
                <w:rFonts w:ascii="宋体" w:hAnsi="宋体" w:cs="宋体" w:eastAsia="宋体" w:hint="default"/>
                <w:spacing w:val="-12"/>
                <w:sz w:val="18"/>
                <w:szCs w:val="18"/>
              </w:rPr>
              <w:t>行权价格（元</w:t>
            </w:r>
          </w:p>
          <w:p>
            <w:pPr>
              <w:pStyle w:val="TableParagraph"/>
              <w:spacing w:line="240" w:lineRule="auto" w:before="19"/>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5" w:right="47" w:firstLine="24"/>
              <w:jc w:val="both"/>
              <w:rPr>
                <w:rFonts w:ascii="宋体" w:hAnsi="宋体" w:cs="宋体" w:eastAsia="宋体" w:hint="default"/>
                <w:sz w:val="18"/>
                <w:szCs w:val="18"/>
              </w:rPr>
            </w:pPr>
            <w:r>
              <w:rPr>
                <w:rFonts w:ascii="宋体" w:hAnsi="宋体" w:cs="宋体" w:eastAsia="宋体" w:hint="default"/>
                <w:sz w:val="18"/>
                <w:szCs w:val="18"/>
              </w:rPr>
              <w:t>报告期末持 有的股权市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19"/>
              <w:ind w:left="141"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报告期解限 的限制性股 票数量</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2889"/>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4"/>
        <w:gridCol w:w="1328"/>
        <w:gridCol w:w="1505"/>
        <w:gridCol w:w="4247"/>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王震强</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8"/>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潘绿英</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翁长文</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公司监事会成员不足法定人数，补选。</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周益斌</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孙文杰</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王震强</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38"/>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张冰</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牛京国</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
        <w:rPr>
          <w:rFonts w:ascii="宋体" w:hAnsi="宋体" w:cs="宋体" w:eastAsia="宋体" w:hint="default"/>
          <w:b/>
          <w:bCs/>
          <w:sz w:val="18"/>
          <w:szCs w:val="18"/>
        </w:rPr>
      </w:pPr>
    </w:p>
    <w:p>
      <w:pPr>
        <w:pStyle w:val="Heading2"/>
        <w:spacing w:line="240" w:lineRule="auto" w:before="26"/>
        <w:ind w:right="2889"/>
        <w:jc w:val="left"/>
        <w:rPr>
          <w:b w:val="0"/>
          <w:bCs w:val="0"/>
        </w:rPr>
      </w:pPr>
      <w:r>
        <w:rPr/>
        <w:t>五、公司员工情况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日，公司员工人数为 </w:t>
      </w:r>
      <w:r>
        <w:rPr>
          <w:rFonts w:ascii="Times New Roman" w:hAnsi="Times New Roman" w:cs="Times New Roman" w:eastAsia="Times New Roman" w:hint="default"/>
        </w:rPr>
        <w:t>614</w:t>
      </w:r>
      <w:r>
        <w:rPr>
          <w:rFonts w:ascii="Times New Roman" w:hAnsi="Times New Roman" w:cs="Times New Roman" w:eastAsia="Times New Roman" w:hint="default"/>
          <w:spacing w:val="4"/>
        </w:rPr>
        <w:t> </w:t>
      </w:r>
      <w:r>
        <w:rPr/>
        <w:t>人，没有需要承担费用的离退休职工。具体情况如下：</w:t>
      </w:r>
    </w:p>
    <w:p>
      <w:pPr>
        <w:pStyle w:val="BodyText"/>
        <w:spacing w:line="240" w:lineRule="auto" w:before="63"/>
        <w:ind w:right="2889"/>
        <w:jc w:val="left"/>
      </w:pPr>
      <w:r>
        <w:rPr/>
        <w:t>（</w:t>
      </w:r>
      <w:r>
        <w:rPr>
          <w:rFonts w:ascii="Times New Roman" w:hAnsi="Times New Roman" w:cs="Times New Roman" w:eastAsia="Times New Roman" w:hint="default"/>
        </w:rPr>
        <w:t>1</w:t>
      </w:r>
      <w:r>
        <w:rPr/>
        <w:t>）按员工专业结构分类：</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781"/>
        <w:gridCol w:w="878"/>
        <w:gridCol w:w="1181"/>
      </w:tblGrid>
      <w:tr>
        <w:trPr>
          <w:trHeight w:val="34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类别</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0"/>
                <w:szCs w:val="20"/>
              </w:rPr>
            </w:pPr>
            <w:r>
              <w:rPr>
                <w:rFonts w:ascii="宋体" w:hAnsi="宋体" w:cs="宋体" w:eastAsia="宋体" w:hint="default"/>
                <w:sz w:val="20"/>
                <w:szCs w:val="20"/>
              </w:rPr>
              <w:t>人数</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所占比例</w:t>
            </w:r>
          </w:p>
        </w:tc>
      </w:tr>
      <w:tr>
        <w:trPr>
          <w:trHeight w:val="341"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科研技术人员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39.25%</w:t>
            </w:r>
          </w:p>
        </w:tc>
      </w:tr>
      <w:tr>
        <w:trPr>
          <w:trHeight w:val="34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销售人员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20"/>
                <w:szCs w:val="20"/>
              </w:rPr>
            </w:pPr>
            <w:r>
              <w:rPr>
                <w:rFonts w:ascii="Times New Roman"/>
                <w:sz w:val="20"/>
              </w:rPr>
              <w:t>13.84%</w:t>
            </w:r>
          </w:p>
        </w:tc>
      </w:tr>
      <w:tr>
        <w:trPr>
          <w:trHeight w:val="341"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sz w:val="20"/>
                <w:szCs w:val="20"/>
              </w:rPr>
              <w:t>售后服务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129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20"/>
                <w:szCs w:val="20"/>
              </w:rPr>
            </w:pPr>
            <w:r>
              <w:rPr>
                <w:rFonts w:ascii="Times New Roman"/>
                <w:sz w:val="20"/>
              </w:rPr>
              <w:t>21.01%</w:t>
            </w:r>
          </w:p>
        </w:tc>
      </w:tr>
      <w:tr>
        <w:trPr>
          <w:trHeight w:val="34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管理及行政人员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20"/>
                <w:szCs w:val="20"/>
              </w:rPr>
            </w:pPr>
            <w:r>
              <w:rPr>
                <w:rFonts w:ascii="Times New Roman"/>
                <w:sz w:val="20"/>
              </w:rPr>
              <w:t>24.10%</w:t>
            </w:r>
          </w:p>
        </w:tc>
      </w:tr>
      <w:tr>
        <w:trPr>
          <w:trHeight w:val="341"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生产人员</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1.79%</w:t>
            </w:r>
          </w:p>
        </w:tc>
      </w:tr>
      <w:tr>
        <w:trPr>
          <w:trHeight w:val="34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614</w:t>
            </w:r>
          </w:p>
        </w:tc>
      </w:tr>
    </w:tbl>
    <w:p>
      <w:pPr>
        <w:pStyle w:val="BodyText"/>
        <w:spacing w:line="240" w:lineRule="auto" w:before="8"/>
        <w:ind w:right="2889"/>
        <w:jc w:val="left"/>
      </w:pPr>
      <w:r>
        <w:rPr/>
        <w:t>（</w:t>
      </w:r>
      <w:r>
        <w:rPr>
          <w:rFonts w:ascii="Times New Roman" w:hAnsi="Times New Roman" w:cs="Times New Roman" w:eastAsia="Times New Roman" w:hint="default"/>
        </w:rPr>
        <w:t>2</w:t>
      </w:r>
      <w:r>
        <w:rPr/>
        <w:t>）按员工受教育程度分类：</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781"/>
        <w:gridCol w:w="878"/>
        <w:gridCol w:w="1181"/>
      </w:tblGrid>
      <w:tr>
        <w:trPr>
          <w:trHeight w:val="341"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学历</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人数</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所占比例</w:t>
            </w:r>
          </w:p>
        </w:tc>
      </w:tr>
      <w:tr>
        <w:trPr>
          <w:trHeight w:val="34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硕士、博士</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20"/>
                <w:szCs w:val="20"/>
              </w:rPr>
            </w:pPr>
            <w:r>
              <w:rPr>
                <w:rFonts w:ascii="Times New Roman"/>
                <w:sz w:val="20"/>
              </w:rPr>
              <w:t>6.19%</w:t>
            </w:r>
          </w:p>
        </w:tc>
      </w:tr>
      <w:tr>
        <w:trPr>
          <w:trHeight w:val="341"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本科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321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52.28%</w:t>
            </w:r>
          </w:p>
        </w:tc>
      </w:tr>
      <w:tr>
        <w:trPr>
          <w:trHeight w:val="34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大专</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20"/>
                <w:szCs w:val="20"/>
              </w:rPr>
            </w:pPr>
            <w:r>
              <w:rPr>
                <w:rFonts w:ascii="Times New Roman"/>
                <w:sz w:val="20"/>
              </w:rPr>
              <w:t>36.32%</w:t>
            </w:r>
          </w:p>
        </w:tc>
      </w:tr>
      <w:tr>
        <w:trPr>
          <w:trHeight w:val="341"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中专、高中及以下</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5.21%</w:t>
            </w:r>
          </w:p>
        </w:tc>
      </w:tr>
      <w:tr>
        <w:trPr>
          <w:trHeight w:val="34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614</w:t>
            </w:r>
          </w:p>
        </w:tc>
      </w:tr>
    </w:tbl>
    <w:p>
      <w:pPr>
        <w:pStyle w:val="BodyText"/>
        <w:spacing w:line="240" w:lineRule="auto" w:before="8"/>
        <w:ind w:right="2889"/>
        <w:jc w:val="left"/>
      </w:pPr>
      <w:r>
        <w:rPr/>
        <w:t>（</w:t>
      </w:r>
      <w:r>
        <w:rPr>
          <w:rFonts w:ascii="Times New Roman" w:hAnsi="Times New Roman" w:cs="Times New Roman" w:eastAsia="Times New Roman" w:hint="default"/>
        </w:rPr>
        <w:t>3</w:t>
      </w:r>
      <w:r>
        <w:rPr/>
        <w:t>）按员工年龄分类：</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781"/>
        <w:gridCol w:w="878"/>
        <w:gridCol w:w="1181"/>
      </w:tblGrid>
      <w:tr>
        <w:trPr>
          <w:trHeight w:val="34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年龄区间</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人数</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所占比例</w:t>
            </w:r>
          </w:p>
        </w:tc>
      </w:tr>
      <w:tr>
        <w:trPr>
          <w:trHeight w:val="341"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30</w:t>
            </w:r>
            <w:r>
              <w:rPr>
                <w:rFonts w:ascii="宋体" w:hAnsi="宋体" w:cs="宋体" w:eastAsia="宋体" w:hint="default"/>
                <w:sz w:val="20"/>
                <w:szCs w:val="20"/>
              </w:rPr>
              <w:t>岁以下</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404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65.80%</w:t>
            </w:r>
          </w:p>
        </w:tc>
      </w:tr>
      <w:tr>
        <w:trPr>
          <w:trHeight w:val="34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31-40</w:t>
            </w:r>
            <w:r>
              <w:rPr>
                <w:rFonts w:ascii="宋体" w:hAnsi="宋体" w:cs="宋体" w:eastAsia="宋体" w:hint="default"/>
                <w:sz w:val="20"/>
                <w:szCs w:val="20"/>
              </w:rPr>
              <w:t>岁</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196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31.92%</w:t>
            </w:r>
          </w:p>
        </w:tc>
      </w:tr>
      <w:tr>
        <w:trPr>
          <w:trHeight w:val="341"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41-50</w:t>
            </w:r>
            <w:r>
              <w:rPr>
                <w:rFonts w:ascii="宋体" w:hAnsi="宋体" w:cs="宋体" w:eastAsia="宋体" w:hint="default"/>
                <w:sz w:val="20"/>
                <w:szCs w:val="20"/>
              </w:rPr>
              <w:t>岁</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2.28%</w:t>
            </w:r>
          </w:p>
        </w:tc>
      </w:tr>
      <w:tr>
        <w:trPr>
          <w:trHeight w:val="34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岁以上</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0.00%</w:t>
            </w:r>
          </w:p>
        </w:tc>
      </w:tr>
      <w:tr>
        <w:trPr>
          <w:trHeight w:val="341"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614</w:t>
            </w:r>
          </w:p>
        </w:tc>
      </w:tr>
    </w:tbl>
    <w:p>
      <w:pPr>
        <w:spacing w:after="0" w:line="240" w:lineRule="auto"/>
        <w:jc w:val="center"/>
        <w:rPr>
          <w:rFonts w:ascii="Times New Roman" w:hAnsi="Times New Roman" w:cs="Times New Roman" w:eastAsia="Times New Roman" w:hint="default"/>
          <w:sz w:val="20"/>
          <w:szCs w:val="20"/>
        </w:rPr>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600"/>
        <w:jc w:val="center"/>
        <w:rPr>
          <w:b w:val="0"/>
          <w:bCs w:val="0"/>
        </w:rPr>
      </w:pPr>
      <w:bookmarkStart w:name="_bookmark7" w:id="8"/>
      <w:bookmarkEnd w:id="8"/>
      <w:r>
        <w:rPr>
          <w:b w:val="0"/>
          <w:bCs w:val="0"/>
        </w:rPr>
      </w: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52" w:firstLine="72"/>
        <w:jc w:val="both"/>
      </w:pPr>
      <w:r>
        <w:rPr/>
        <w:t>报告期内，公司建立了规范的公司治理结构，股东大会、董事会及专门委员会、监事会、独立董事、董事会秘书和管理层 </w:t>
      </w:r>
      <w:r>
        <w:rPr>
          <w:spacing w:val="-2"/>
        </w:rPr>
        <w:t>均严格按照《公司法》、《上市公司治理准则》、《深圳证券交易所创业板股票上市规则》、《深圳证券交易所创业板上市</w:t>
      </w:r>
      <w:r>
        <w:rPr>
          <w:spacing w:val="-70"/>
        </w:rPr>
        <w:t> </w:t>
      </w:r>
      <w:r>
        <w:rPr>
          <w:spacing w:val="-70"/>
        </w:rPr>
      </w:r>
      <w:r>
        <w:rPr>
          <w:spacing w:val="-2"/>
        </w:rPr>
        <w:t>公司规范运作指引》等相关法律、法规和规范性文件的要求，履行各自的权利和义务，公司重大生产经营决策、投资决策及</w:t>
      </w:r>
      <w:r>
        <w:rPr>
          <w:spacing w:val="-67"/>
        </w:rPr>
        <w:t> </w:t>
      </w:r>
      <w:r>
        <w:rPr>
          <w:spacing w:val="-67"/>
        </w:rPr>
      </w:r>
      <w:r>
        <w:rPr>
          <w:spacing w:val="-2"/>
        </w:rPr>
        <w:t>财务决策均按照《公司章程》及相关内控制度规定的程序和规则运行。截至本报告期末，上述机构和人员规范运作，未出现</w:t>
      </w:r>
      <w:r>
        <w:rPr>
          <w:spacing w:val="-67"/>
        </w:rPr>
        <w:t> </w:t>
      </w:r>
      <w:r>
        <w:rPr>
          <w:spacing w:val="-67"/>
        </w:rPr>
      </w:r>
      <w:r>
        <w:rPr>
          <w:spacing w:val="-2"/>
        </w:rPr>
        <w:t>违法、违规现象，能够切实履行应尽的职责和义务，公司治理的实际状况符合《上市公司治理准则》和《深圳证券交易所创</w:t>
      </w:r>
      <w:r>
        <w:rPr>
          <w:spacing w:val="-68"/>
        </w:rPr>
        <w:t> </w:t>
      </w:r>
      <w:r>
        <w:rPr>
          <w:spacing w:val="-68"/>
        </w:rPr>
      </w:r>
      <w:r>
        <w:rPr/>
        <w:t>业板上市公司规范运作指引》等相关法律法规的要求。</w:t>
      </w:r>
    </w:p>
    <w:p>
      <w:pPr>
        <w:pStyle w:val="BodyText"/>
        <w:spacing w:line="240" w:lineRule="auto" w:before="59"/>
        <w:ind w:right="0"/>
        <w:jc w:val="both"/>
      </w:pPr>
      <w:r>
        <w:rPr/>
        <w:t>公司治理与《公司法》和中国证监会相关规定的要求是否存在差异</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492"/>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61" w:right="70" w:hanging="992"/>
              <w:jc w:val="left"/>
              <w:rPr>
                <w:rFonts w:ascii="宋体" w:hAnsi="宋体" w:cs="宋体" w:eastAsia="宋体" w:hint="default"/>
                <w:sz w:val="18"/>
                <w:szCs w:val="18"/>
              </w:rPr>
            </w:pPr>
            <w:r>
              <w:rPr>
                <w:rFonts w:ascii="宋体" w:hAnsi="宋体" w:cs="宋体" w:eastAsia="宋体" w:hint="default"/>
                <w:sz w:val="18"/>
                <w:szCs w:val="18"/>
              </w:rPr>
              <w:t>会议决议刊登的指定网站查询 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第二届董事会第六次会议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第二届董事会第七次会议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7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第二届董事会第八次会议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第二届董事会第九次会议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第二届董事会第十一次会议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第二届董事会第十五次会议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第二届董事会第十六次会议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both"/>
        <w:rPr>
          <w:b w:val="0"/>
          <w:bCs w:val="0"/>
        </w:rPr>
      </w:pPr>
      <w:r>
        <w:rPr/>
        <w:t>四、年度报告重大差错责任追究制度的建立与执行情况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right="151"/>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21</w:t>
      </w:r>
      <w:r>
        <w:rPr>
          <w:spacing w:val="-2"/>
        </w:rPr>
        <w:t>日，公司第一届董事会第十六次会议审议通过《年报信息披露重大差错责任追究制度（</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月）》，建立健</w:t>
      </w:r>
      <w:r>
        <w:rPr>
          <w:spacing w:val="-60"/>
        </w:rPr>
        <w:t> </w:t>
      </w:r>
      <w:r>
        <w:rPr>
          <w:spacing w:val="-60"/>
        </w:rPr>
      </w:r>
      <w:r>
        <w:rPr>
          <w:spacing w:val="-2"/>
        </w:rPr>
        <w:t>全了年度报告重大差错相关责任追究机制。报告期内，公司严格有效地执行了该制度，未发生重大会计差错更正、重大遗漏</w:t>
      </w:r>
      <w:r>
        <w:rPr>
          <w:spacing w:val="-64"/>
        </w:rPr>
        <w:t> </w:t>
      </w:r>
      <w:r>
        <w:rPr>
          <w:spacing w:val="-64"/>
        </w:rPr>
      </w:r>
      <w:r>
        <w:rPr/>
        <w:t>信息补充以及业绩预告修正等情况。</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监事会在报告期内的监督活动是否发现公司存在风险</w:t>
      </w:r>
    </w:p>
    <w:p>
      <w:pPr>
        <w:pStyle w:val="BodyText"/>
        <w:spacing w:line="340" w:lineRule="auto" w:before="117"/>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3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787"/>
        <w:jc w:val="center"/>
        <w:rPr>
          <w:b w:val="0"/>
          <w:bCs w:val="0"/>
        </w:rPr>
      </w:pPr>
      <w:bookmarkStart w:name="_bookmark8" w:id="9"/>
      <w:bookmarkEnd w:id="9"/>
      <w:r>
        <w:rPr>
          <w:b w:val="0"/>
          <w:bCs w:val="0"/>
        </w:rPr>
      </w:r>
      <w:r>
        <w:rPr/>
        <w:t>第九节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北京永拓会计师事务所（特殊普通合伙）</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京永审字（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徐非、陈曙捷</w:t>
            </w:r>
          </w:p>
        </w:tc>
      </w:tr>
    </w:tbl>
    <w:p>
      <w:pPr>
        <w:pStyle w:val="BodyText"/>
        <w:spacing w:line="240" w:lineRule="auto" w:before="49"/>
        <w:ind w:left="3749" w:right="3787"/>
        <w:jc w:val="center"/>
      </w:pPr>
      <w:r>
        <w:rPr/>
        <w:t>审计报告正文</w:t>
      </w:r>
    </w:p>
    <w:p>
      <w:pPr>
        <w:pStyle w:val="BodyText"/>
        <w:spacing w:line="240" w:lineRule="auto" w:before="115"/>
        <w:ind w:right="94"/>
        <w:jc w:val="left"/>
      </w:pPr>
      <w:r>
        <w:rPr/>
        <w:t>任子行网络技术股份有限公司全体股东：</w:t>
      </w:r>
    </w:p>
    <w:p>
      <w:pPr>
        <w:pStyle w:val="BodyText"/>
        <w:spacing w:line="312" w:lineRule="auto" w:before="76"/>
        <w:ind w:right="94"/>
        <w:jc w:val="left"/>
      </w:pPr>
      <w:r>
        <w:rPr>
          <w:spacing w:val="-2"/>
        </w:rPr>
        <w:t>我们审计了后附的任子行网络技术股份有限公司（以下简称</w:t>
      </w:r>
      <w:r>
        <w:rPr>
          <w:rFonts w:ascii="Times New Roman" w:hAnsi="Times New Roman" w:cs="Times New Roman" w:eastAsia="Times New Roman" w:hint="default"/>
          <w:spacing w:val="-2"/>
        </w:rPr>
        <w:t>“</w:t>
      </w:r>
      <w:r>
        <w:rPr>
          <w:spacing w:val="-2"/>
        </w:rPr>
        <w:t>贵公司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w:t>
      </w:r>
      <w:r>
        <w:rPr>
          <w:spacing w:val="-38"/>
        </w:rPr>
        <w:t> </w:t>
      </w:r>
      <w:r>
        <w:rPr>
          <w:spacing w:val="-38"/>
        </w:rPr>
      </w:r>
      <w:r>
        <w:rPr/>
        <w:t>负债表、</w:t>
      </w:r>
      <w:r>
        <w:rPr>
          <w:rFonts w:ascii="Times New Roman" w:hAnsi="Times New Roman" w:cs="Times New Roman" w:eastAsia="Times New Roman" w:hint="default"/>
        </w:rPr>
        <w:t>2014</w:t>
      </w:r>
      <w:r>
        <w:rPr/>
        <w:t>年度的合并及母公司利润表、合并及母公司现金流量表、合并及母公司所有者权益变动表以及财务报表附注。 一、管理层对财务报表的责任 编制和公允列报财务报表是贵公司管理层的责任，这种责任包括</w:t>
      </w:r>
      <w:r>
        <w:rPr>
          <w:rFonts w:ascii="Times New Roman" w:hAnsi="Times New Roman" w:cs="Times New Roman" w:eastAsia="Times New Roman" w:hint="default"/>
        </w:rPr>
        <w:t>:(1)</w:t>
      </w:r>
      <w:r>
        <w:rPr/>
        <w:t>按照企业会计准则的规定编制财务报表，并使其实现公 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 我们的责任是在执行审计工作的基础上对财务报表发表审计意见。我们按照中国注册会计师审计准则的规定执行了审计工 </w:t>
      </w:r>
      <w:r>
        <w:rPr>
          <w:spacing w:val="-2"/>
        </w:rPr>
        <w:t>作。中国注册会计师审计准则要求我们遵守职业道德守则，计划和执行审计工作以对财务报表是否不存在重大错报获取合理</w:t>
      </w:r>
      <w:r>
        <w:rPr>
          <w:spacing w:val="-64"/>
        </w:rPr>
        <w:t> </w:t>
      </w:r>
      <w:r>
        <w:rPr>
          <w:spacing w:val="-64"/>
        </w:rPr>
      </w:r>
      <w:r>
        <w:rPr/>
        <w:t>保证。 </w:t>
      </w:r>
      <w:r>
        <w:rPr>
          <w:spacing w:val="-2"/>
        </w:rPr>
        <w:t>审计工作涉及实施审计程序，以获取有关财务报表金额和披露的审计证据。选择的审计程序取决于注册会计师的判断，包括</w:t>
      </w:r>
      <w:r>
        <w:rPr>
          <w:spacing w:val="-63"/>
        </w:rPr>
        <w:t> </w:t>
      </w:r>
      <w:r>
        <w:rPr>
          <w:spacing w:val="-63"/>
        </w:rPr>
      </w:r>
      <w:r>
        <w:rPr>
          <w:spacing w:val="-2"/>
        </w:rPr>
        <w:t>对由于舞弊或错误导致的财务报表重大错报风险的评估。在进行风险评估时，注册会计师考虑与财务报表编制和公允列报相</w:t>
      </w:r>
      <w:r>
        <w:rPr>
          <w:spacing w:val="-64"/>
        </w:rPr>
        <w:t> </w:t>
      </w:r>
      <w:r>
        <w:rPr>
          <w:spacing w:val="-64"/>
        </w:rPr>
      </w:r>
      <w:r>
        <w:rPr>
          <w:spacing w:val="-2"/>
        </w:rPr>
        <w:t>关的内部控制，以设计恰当的审计程序，但目的并非对内部控制的有效性发表意见。审计工作还包括评价管理层选用会计政</w:t>
      </w:r>
      <w:r>
        <w:rPr>
          <w:spacing w:val="-62"/>
        </w:rPr>
        <w:t> </w:t>
      </w:r>
      <w:r>
        <w:rPr>
          <w:spacing w:val="-62"/>
        </w:rPr>
      </w:r>
      <w:r>
        <w:rPr/>
        <w:t>策的恰当性和作出会计估计的合理性，以及评价财务报表的总体列报。 我们相信，我们获取的审计证据是充分、适当的，为发表审计意见提供了基础。</w:t>
      </w:r>
    </w:p>
    <w:p>
      <w:pPr>
        <w:pStyle w:val="BodyText"/>
        <w:spacing w:line="309" w:lineRule="auto" w:before="22"/>
        <w:ind w:right="94"/>
        <w:jc w:val="left"/>
      </w:pPr>
      <w:r>
        <w:rPr/>
        <w:t>三、审计意见 </w:t>
      </w:r>
      <w:r>
        <w:rPr>
          <w:spacing w:val="-2"/>
        </w:rPr>
        <w:t>我们认为，贵公司财务报表在所有重大方面按照企业会计准则的规定编制，公允反映了贵公司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w:t>
      </w:r>
      <w:r>
        <w:rPr>
          <w:spacing w:val="-59"/>
        </w:rPr>
        <w:t> </w:t>
      </w:r>
      <w:r>
        <w:rPr>
          <w:spacing w:val="-59"/>
        </w:rPr>
      </w:r>
      <w:r>
        <w:rPr/>
        <w:t>及</w:t>
      </w:r>
      <w:r>
        <w:rPr>
          <w:rFonts w:ascii="Times New Roman" w:hAnsi="Times New Roman" w:cs="Times New Roman" w:eastAsia="Times New Roman" w:hint="default"/>
        </w:rPr>
        <w:t>2014</w:t>
      </w:r>
      <w:r>
        <w:rPr/>
        <w:t>年度的经营成果和现金流量。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2"/>
        <w:spacing w:line="240" w:lineRule="auto"/>
        <w:ind w:right="94"/>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4"/>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94"/>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4"/>
        <w:jc w:val="left"/>
      </w:pPr>
      <w:r>
        <w:rPr/>
        <w:t>编制单位：任子行网络技术股份有限公司</w:t>
      </w:r>
    </w:p>
    <w:p>
      <w:pPr>
        <w:pStyle w:val="BodyText"/>
        <w:spacing w:line="240" w:lineRule="auto" w:before="117"/>
        <w:ind w:left="0" w:right="19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262,791,873.40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329,279,776.56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879,833.75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490,890.11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65,405,800.53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30,137,745.01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26,943,883.81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11,731,009.37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6,717,384.69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3,555,722.85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37,437,936.39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40,407,539.99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3,970,791.18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5,034,020.57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404,147,503.75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420,636,704.46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33,614,177.52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3,721,710.42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528,285.72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539,862.82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153,513,674.29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113,659,140.66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1,218,111.55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1,930,424.55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517,631.72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8,989,704.63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6,371,142.56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25,575,940.00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223,957,525.43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126,222,281.01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628,105,029.18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546,858,985.47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218,148.35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760,721.02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30,298,256.33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19,610,997.57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29,257,850.70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52,496,784.93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12,226,482.68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10,509,380.74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14,888,678.83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3,955,168.93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12,727,575.79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9,244,575.10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9,005,683.44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108,404,527.77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96,795,776.64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47,751,000.00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33,135,000.00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21,013,261.36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68,764,261.36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33,135,000.00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177,168,789.13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129,930,776.64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116,411,549.00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215,996,061.00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228,052,665.20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30,018,944.80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16,469,696.40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13,371,398.16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137,563,341.60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106,375,415.48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456,421,703.20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418,499,478.84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-5,485,463.15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-1,571,270.01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450,936,240.05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416,928,208.83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628,105,029.18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546,858,985.47</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ind w:right="0"/>
        <w:jc w:val="left"/>
      </w:pPr>
      <w:r>
        <w:rPr/>
        <w:t>法定代表人：景晓军</w:t>
        <w:tab/>
      </w:r>
      <w:r>
        <w:rPr>
          <w:spacing w:val="-1"/>
        </w:rPr>
        <w:t>主管会计工作负责人：孙文杰</w:t>
        <w:tab/>
      </w:r>
      <w:r>
        <w:rPr/>
        <w:t>会计机构负责人：钟海川</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195,821,006.54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287,572,837.32</w:t>
            </w:r>
          </w:p>
        </w:tc>
      </w:tr>
      <w:tr>
        <w:trPr>
          <w:trHeight w:val="71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79,438.60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60,789,659.40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23,687,000.44</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26,446,022.90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11,467,681.47</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19,438,144.99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16,503,262.90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27,181,170.10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26,384,281.28</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329,755,442.53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365,655,063.41</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95,534,177.52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65,641,710.42</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528,285.72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539,862.82</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151,986,302.12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111,478,264.45</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1,218,111.55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1,881,880.83</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517,631.72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8,583,339.33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6,070,729.98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25,575,940.00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283,943,787.96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185,612,448.50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613,699,230.49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551,267,511.91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23,085,844.09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13,763,187.70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22,617,729.70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49,157,839.93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9,210,407.41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8,832,231.37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11,876,010.23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2,252,226.31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17,967,655.92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20,084,370.62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9,005,683.44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93,763,330.79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94,089,855.93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47,331,000.00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33,135,000.00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21,013,261.36</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68,344,261.36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33,135,000.00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162,107,592.15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127,224,855.93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116,411,549.00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70,700,000.00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220,576,996.52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232,633,600.72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30,018,944.80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16,469,696.40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13,371,398.16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128,152,341.22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107,337,657.10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451,591,638.34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424,042,655.98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613,699,230.49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551,267,511.91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60"/>
        <w:gridCol w:w="3222"/>
        <w:gridCol w:w="3277"/>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296,780,115.60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245,386,180.86</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296,780,115.60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245,386,180.86</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264,671,429.57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232,323,978.50</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124,065,569.57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119,905,374.33</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1,811,628.31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989,613.40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380.689972pt;width:192.05pt;height:19.6pt;mso-position-horizontal-relative:page;mso-position-vertical-relative:page;z-index:-737944"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130005pt;margin-top:259.519989pt;width:158.8pt;height:20.65pt;mso-position-horizontal-relative:page;mso-position-vertical-relative:page;z-index:-737920" coordorigin="4223,5190" coordsize="3176,413">
            <v:group style="position:absolute;left:4233;top:5201;width:2;height:392" coordorigin="4233,5201" coordsize="2,392">
              <v:shape style="position:absolute;left:4233;top:5201;width:2;height:392" coordorigin="4233,5201" coordsize="0,392" path="m4233,5201l4233,5592e" filled="false" stroked="true" strokeweight="1.08pt" strokecolor="#ffffff">
                <v:path arrowok="t"/>
              </v:shape>
            </v:group>
            <v:group style="position:absolute;left:4244;top:5201;width:3154;height:392" coordorigin="4244,5201" coordsize="3154,392">
              <v:shape style="position:absolute;left:4244;top:5201;width:3154;height:392" coordorigin="4244,5201" coordsize="3154,392" path="m4244,5592l7398,5592,7398,5201,4244,5201,4244,5592xe" filled="true" fillcolor="#ffffff" stroked="false">
                <v:path arrowok="t"/>
                <v:fill type="solid"/>
              </v:shape>
            </v:group>
            <w10:wrap type="none"/>
          </v:group>
        </w:pict>
      </w:r>
      <w:r>
        <w:rPr/>
        <w:pict>
          <v:group style="position:absolute;margin-left:211.130005pt;margin-top:380.149994pt;width:158.8pt;height:20.65pt;mso-position-horizontal-relative:page;mso-position-vertical-relative:page;z-index:-737896" coordorigin="4223,7603" coordsize="3176,413">
            <v:group style="position:absolute;left:4233;top:7614;width:2;height:392" coordorigin="4233,7614" coordsize="2,392">
              <v:shape style="position:absolute;left:4233;top:7614;width:2;height:392" coordorigin="4233,7614" coordsize="0,392" path="m4233,7614l4233,8005e" filled="false" stroked="true" strokeweight="1.08pt" strokecolor="#ffffff">
                <v:path arrowok="t"/>
              </v:shape>
            </v:group>
            <v:group style="position:absolute;left:4244;top:7614;width:3154;height:392" coordorigin="4244,7614" coordsize="3154,392">
              <v:shape style="position:absolute;left:4244;top:7614;width:3154;height:392" coordorigin="4244,7614" coordsize="3154,392" path="m4244,8005l7398,8005,7398,7614,4244,7614,4244,800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1"/>
        <w:gridCol w:w="1105"/>
        <w:gridCol w:w="2107"/>
        <w:gridCol w:w="3277"/>
      </w:tblGrid>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33,181,237.40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23,708,858.06</w:t>
            </w:r>
          </w:p>
        </w:tc>
      </w:tr>
      <w:tr>
        <w:trPr>
          <w:trHeight w:val="40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99,851,238.51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86,372,923.10</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-3,512,708.44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-3,512,419.48</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9,274,464.22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4,859,629.09</w:t>
            </w: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-1,107,532.90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-836,038.07</w:t>
            </w: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31,001,153.13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12,226,164.29</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12,514,672.46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14,723,892.06</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24,882.30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17,055.00</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738,277.78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1,232,732.00</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05" w:type="dxa"/>
            <w:tcBorders>
              <w:top w:val="single" w:sz="4" w:space="0" w:color="000000"/>
              <w:left w:val="single" w:sz="4" w:space="0" w:color="000000"/>
              <w:bottom w:val="single" w:sz="4" w:space="0" w:color="000000"/>
              <w:right w:val="nil" w:sz="6" w:space="0" w:color="auto"/>
            </w:tcBorders>
          </w:tcPr>
          <w:p>
            <w:pPr/>
          </w:p>
        </w:tc>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43" w:right="0"/>
              <w:jc w:val="left"/>
              <w:rPr>
                <w:rFonts w:ascii="Times New Roman" w:hAnsi="Times New Roman" w:cs="Times New Roman" w:eastAsia="Times New Roman" w:hint="default"/>
                <w:sz w:val="18"/>
                <w:szCs w:val="18"/>
              </w:rPr>
            </w:pPr>
            <w:r>
              <w:rPr>
                <w:rFonts w:ascii="Times New Roman"/>
                <w:sz w:val="18"/>
              </w:rPr>
              <w:t>42,777,547.81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25,717,324.35</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5,335,516.59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3,424,182.17</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37,442,031.22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22,293,142.18</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41,356,224.36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25,140,974.57</w:t>
            </w:r>
          </w:p>
        </w:tc>
      </w:tr>
      <w:tr>
        <w:trPr>
          <w:trHeight w:val="40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-3,914,193.14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-2,847,832.39</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6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60"/>
        <w:gridCol w:w="3222"/>
        <w:gridCol w:w="3277"/>
      </w:tblGrid>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37,442,031.22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22,293,142.18</w:t>
            </w: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41,356,224.36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25,140,974.57</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-3,914,193.14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-2,847,832.39</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r>
    </w:tbl>
    <w:p>
      <w:pPr>
        <w:pStyle w:val="BodyText"/>
        <w:tabs>
          <w:tab w:pos="3578" w:val="left" w:leader="none"/>
          <w:tab w:pos="7721" w:val="left" w:leader="none"/>
        </w:tabs>
        <w:spacing w:line="624" w:lineRule="auto" w:before="49"/>
        <w:ind w:right="243"/>
        <w:jc w:val="left"/>
      </w:pPr>
      <w:r>
        <w:rPr/>
        <w:t>本期发生同一控制下企业合并的，被合并方在合并前实现的净利润为：元，上期被合并方实现的净利润为：元。 法定代表人：景晓军</w:t>
        <w:tab/>
      </w:r>
      <w:r>
        <w:rPr>
          <w:spacing w:val="-1"/>
        </w:rPr>
        <w:t>主管会计工作负责人：孙文杰</w:t>
        <w:tab/>
      </w:r>
      <w:r>
        <w:rPr/>
        <w:t>会计机构负责人：钟海川</w:t>
      </w:r>
    </w:p>
    <w:p>
      <w:pPr>
        <w:pStyle w:val="Heading4"/>
        <w:spacing w:line="240" w:lineRule="auto" w:before="68"/>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251,439,225.27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212,165,879.65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116,245,545.94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107,097,842.12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1,723,270.03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878,447.69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30,155,102.29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22,261,284.64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79,671,097.89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70,488,119.03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-3,138,227.56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-5,593,579.94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4,564,259.54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1,193,474.97</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-1,107,532.90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-346,514.51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80" w:header="745" w:top="1060" w:bottom="1160" w:left="980" w:right="980"/>
          <w:pgNumType w:start="6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21,110,644.24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15,493,776.63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12,149,353.52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14,010,892.06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118,814.89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1,120,250.00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33,141,182.87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28,384,418.69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2,158,200.51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1,948,845.33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30,982,982.36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26,435,573.36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30,982,982.36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26,435,573.36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单位：元</w:t>
      </w:r>
    </w:p>
    <w:p>
      <w:pPr>
        <w:spacing w:after="0" w:line="240" w:lineRule="auto"/>
        <w:jc w:val="right"/>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263,933,634.30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272,137,260.07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10,607,470.30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12,353,897.82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30,152,837.10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31,430,468.90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304,693,941.70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315,921,626.79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131,313,908.15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154,961,205.88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75,591,453.58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65,579,609.51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16,425,881.23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19,408,566.99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50,059,971.23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40,150,814.69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273,391,214.19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280,100,197.07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31,302,727.51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35,821,429.72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76,208,616.09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17,284,441.39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122,208,616.09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17,284,441.39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-122,067,616.09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-17,249,441.39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30,018,944.80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30,018,944.80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218,148.35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2,153,230.76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7,955,435.89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4,320,000.00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7,288,148.35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14,428,666.65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22,730,796.45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-14,428,666.65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-68,034,092.13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4,143,321.68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328,034,949.52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323,891,627.84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260,000,857.39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328,034,949.52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215,871,607.78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248,074,245.80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5,578,576.54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5,864,386.56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26,974,023.83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27,536,093.83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248,424,208.15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281,474,726.19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122,989,471.49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142,013,567.32</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59,306,992.49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52,549,800.08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13,261,874.59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16,799,341.43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48,020,431.57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34,061,330.40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243,578,770.14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245,424,039.23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4,845,438.01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36,050,686.96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12,711,856.88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12,746,856.88</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75,946,213.59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16,793,583.57</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24,320,000.00</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12,113,018.33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121,946,213.59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53,226,601.90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-121,946,213.59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-40,479,745.02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30,018,944.80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30,018,944.80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7,777,000.00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7,777,000.00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22,948,944.80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-7,777,000.00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-94,151,830.78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-12,206,058.06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pacing w:val="-1"/>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287,572,837.32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299,778,895.38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193,421,006.54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287,572,837.32</w:t>
            </w:r>
          </w:p>
        </w:tc>
      </w:tr>
    </w:tbl>
    <w:p>
      <w:pPr>
        <w:spacing w:line="240" w:lineRule="auto" w:before="3"/>
        <w:rPr>
          <w:rFonts w:ascii="宋体" w:hAnsi="宋体" w:cs="宋体" w:eastAsia="宋体" w:hint="default"/>
          <w:sz w:val="19"/>
          <w:szCs w:val="19"/>
        </w:rPr>
      </w:pPr>
    </w:p>
    <w:p>
      <w:pPr>
        <w:pStyle w:val="Heading4"/>
        <w:spacing w:line="240" w:lineRule="auto" w:before="36"/>
        <w:ind w:right="2889"/>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2889"/>
        <w:jc w:val="left"/>
      </w:pPr>
      <w:r>
        <w:rPr/>
        <w:t>本期金额</w:t>
      </w:r>
    </w:p>
    <w:p>
      <w:pPr>
        <w:pStyle w:val="BodyText"/>
        <w:spacing w:line="240" w:lineRule="auto" w:before="115"/>
        <w:ind w:left="0" w:right="21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3"/>
        <w:gridCol w:w="531"/>
        <w:gridCol w:w="530"/>
        <w:gridCol w:w="835"/>
        <w:gridCol w:w="667"/>
        <w:gridCol w:w="665"/>
        <w:gridCol w:w="665"/>
        <w:gridCol w:w="662"/>
        <w:gridCol w:w="665"/>
        <w:gridCol w:w="668"/>
        <w:gridCol w:w="665"/>
        <w:gridCol w:w="658"/>
      </w:tblGrid>
      <w:tr>
        <w:trPr>
          <w:trHeight w:val="403"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31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1415" w:type="dxa"/>
            <w:vMerge/>
            <w:tcBorders>
              <w:left w:val="single" w:sz="4" w:space="0" w:color="000000"/>
              <w:right w:val="single" w:sz="4" w:space="0" w:color="000000"/>
            </w:tcBorders>
            <w:shd w:val="clear" w:color="auto" w:fill="D2D2D2"/>
          </w:tcPr>
          <w:p>
            <w:pPr/>
          </w:p>
        </w:tc>
        <w:tc>
          <w:tcPr>
            <w:tcW w:w="699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6"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994"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12"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35" w:type="dxa"/>
            <w:vMerge w:val="restart"/>
            <w:tcBorders>
              <w:top w:val="single" w:sz="4" w:space="0" w:color="000000"/>
              <w:left w:val="single" w:sz="4" w:space="0" w:color="000000"/>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bottom w:val="single" w:sz="18" w:space="0" w:color="FFFFFF"/>
              <w:right w:val="single" w:sz="4" w:space="0" w:color="000000"/>
            </w:tcBorders>
            <w:shd w:val="clear" w:color="auto" w:fill="D2D2D2"/>
          </w:tcPr>
          <w:p>
            <w:pPr/>
          </w:p>
        </w:tc>
        <w:tc>
          <w:tcPr>
            <w:tcW w:w="572" w:type="dxa"/>
            <w:vMerge/>
            <w:tcBorders>
              <w:left w:val="single" w:sz="4" w:space="0" w:color="000000"/>
              <w:bottom w:val="single" w:sz="18" w:space="0" w:color="FFFFFF"/>
              <w:right w:val="single" w:sz="4" w:space="0" w:color="000000"/>
            </w:tcBorders>
            <w:shd w:val="clear" w:color="auto" w:fill="D2D2D2"/>
          </w:tcPr>
          <w:p>
            <w:pPr/>
          </w:p>
        </w:tc>
        <w:tc>
          <w:tcPr>
            <w:tcW w:w="1594" w:type="dxa"/>
            <w:gridSpan w:val="3"/>
            <w:vMerge/>
            <w:tcBorders>
              <w:left w:val="single" w:sz="4" w:space="0" w:color="000000"/>
              <w:bottom w:val="single" w:sz="18" w:space="0" w:color="FFFFFF"/>
              <w:right w:val="single" w:sz="4" w:space="0" w:color="000000"/>
            </w:tcBorders>
            <w:shd w:val="clear" w:color="auto" w:fill="D2D2D2"/>
          </w:tcPr>
          <w:p>
            <w:pPr/>
          </w:p>
        </w:tc>
        <w:tc>
          <w:tcPr>
            <w:tcW w:w="835" w:type="dxa"/>
            <w:vMerge/>
            <w:tcBorders>
              <w:left w:val="single" w:sz="4" w:space="0" w:color="000000"/>
              <w:bottom w:val="single" w:sz="18" w:space="0" w:color="FFFFFF"/>
              <w:right w:val="single" w:sz="4" w:space="0" w:color="000000"/>
            </w:tcBorders>
            <w:shd w:val="clear" w:color="auto" w:fill="D2D2D2"/>
          </w:tcPr>
          <w:p>
            <w:pP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1"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1"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8" w:hRule="exact"/>
        </w:trPr>
        <w:tc>
          <w:tcPr>
            <w:tcW w:w="1415" w:type="dxa"/>
            <w:vMerge w:val="restart"/>
            <w:tcBorders>
              <w:top w:val="single" w:sz="18" w:space="0" w:color="FFFFFF"/>
              <w:left w:val="single" w:sz="4" w:space="0" w:color="000000"/>
              <w:right w:val="single" w:sz="4" w:space="0" w:color="000000"/>
            </w:tcBorders>
            <w:shd w:val="clear" w:color="auto" w:fill="D2D2D2"/>
          </w:tcPr>
          <w:p>
            <w:pPr/>
          </w:p>
        </w:tc>
        <w:tc>
          <w:tcPr>
            <w:tcW w:w="572" w:type="dxa"/>
            <w:vMerge w:val="restart"/>
            <w:tcBorders>
              <w:top w:val="single" w:sz="18" w:space="0" w:color="FFFFFF"/>
              <w:left w:val="single" w:sz="4" w:space="0" w:color="000000"/>
              <w:right w:val="single" w:sz="4" w:space="0" w:color="000000"/>
            </w:tcBorders>
            <w:shd w:val="clear" w:color="auto" w:fill="D2D2D2"/>
          </w:tcPr>
          <w:p>
            <w:pPr>
              <w:pStyle w:val="TableParagraph"/>
              <w:spacing w:line="240" w:lineRule="auto" w:before="13"/>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18" w:space="0" w:color="FFFFFF"/>
              <w:left w:val="single" w:sz="4" w:space="0" w:color="000000"/>
              <w:right w:val="single" w:sz="4" w:space="0" w:color="000000"/>
            </w:tcBorders>
            <w:shd w:val="clear" w:color="auto" w:fill="D2D2D2"/>
          </w:tcPr>
          <w:p>
            <w:pPr>
              <w:pStyle w:val="TableParagraph"/>
              <w:spacing w:line="314" w:lineRule="auto" w:before="58"/>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18" w:space="0" w:color="FFFFFF"/>
              <w:left w:val="single" w:sz="4" w:space="0" w:color="000000"/>
              <w:right w:val="single" w:sz="4" w:space="0" w:color="000000"/>
            </w:tcBorders>
            <w:shd w:val="clear" w:color="auto" w:fill="D2D2D2"/>
          </w:tcPr>
          <w:p>
            <w:pPr>
              <w:pStyle w:val="TableParagraph"/>
              <w:spacing w:line="314" w:lineRule="auto" w:before="58"/>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18" w:space="0" w:color="FFFFFF"/>
              <w:left w:val="single" w:sz="4" w:space="0" w:color="000000"/>
              <w:bottom w:val="nil" w:sz="6" w:space="0" w:color="auto"/>
              <w:right w:val="single" w:sz="4" w:space="0" w:color="000000"/>
            </w:tcBorders>
            <w:shd w:val="clear" w:color="auto" w:fill="D2D2D2"/>
          </w:tcPr>
          <w:p>
            <w:pPr/>
          </w:p>
        </w:tc>
        <w:tc>
          <w:tcPr>
            <w:tcW w:w="835" w:type="dxa"/>
            <w:vMerge w:val="restart"/>
            <w:tcBorders>
              <w:top w:val="single" w:sz="18" w:space="0" w:color="FFFFFF"/>
              <w:left w:val="single" w:sz="4" w:space="0" w:color="000000"/>
              <w:right w:val="single" w:sz="4" w:space="0" w:color="000000"/>
            </w:tcBorders>
            <w:shd w:val="clear" w:color="auto" w:fill="D2D2D2"/>
          </w:tcPr>
          <w:p>
            <w:pPr>
              <w:pStyle w:val="TableParagraph"/>
              <w:spacing w:line="240" w:lineRule="auto" w:before="13"/>
              <w:ind w:left="5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35"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45"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835" w:type="dxa"/>
            <w:vMerge w:val="restart"/>
            <w:tcBorders>
              <w:top w:val="nil" w:sz="6" w:space="0" w:color="auto"/>
              <w:left w:val="single" w:sz="4" w:space="0" w:color="000000"/>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194"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835" w:type="dxa"/>
            <w:vMerge/>
            <w:tcBorders>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70,700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8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228,052,6</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65.20</w:t>
            </w: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13,371,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398.16</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106,375</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,415.48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-1,571,2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70.01</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416,928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,208.83</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83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83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70,700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8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228,052,6</w:t>
            </w:r>
          </w:p>
          <w:p>
            <w:pPr>
              <w:pStyle w:val="TableParagraph"/>
              <w:spacing w:line="240" w:lineRule="auto" w:before="102"/>
              <w:ind w:left="398" w:right="0"/>
              <w:jc w:val="left"/>
              <w:rPr>
                <w:rFonts w:ascii="Times New Roman" w:hAnsi="Times New Roman" w:cs="Times New Roman" w:eastAsia="Times New Roman" w:hint="default"/>
                <w:sz w:val="18"/>
                <w:szCs w:val="18"/>
              </w:rPr>
            </w:pPr>
            <w:r>
              <w:rPr>
                <w:rFonts w:ascii="Times New Roman"/>
                <w:sz w:val="18"/>
              </w:rPr>
              <w:t>65.20</w:t>
            </w: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13,371,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398.16</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106,375</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,415.48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-1,571,2</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70.01</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416,928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,208.83</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83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83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835"/>
        <w:gridCol w:w="667"/>
        <w:gridCol w:w="665"/>
        <w:gridCol w:w="665"/>
        <w:gridCol w:w="662"/>
        <w:gridCol w:w="665"/>
        <w:gridCol w:w="668"/>
        <w:gridCol w:w="665"/>
        <w:gridCol w:w="658"/>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45,711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-12,056,60</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4.20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30,018,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944.80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3,098,2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31,187,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926.12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-3,914,1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93.14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34,008,</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031.22</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41,356,</w:t>
            </w:r>
          </w:p>
          <w:p>
            <w:pPr>
              <w:pStyle w:val="TableParagraph"/>
              <w:spacing w:line="240" w:lineRule="auto" w:before="102"/>
              <w:ind w:left="141" w:right="0"/>
              <w:jc w:val="left"/>
              <w:rPr>
                <w:rFonts w:ascii="Times New Roman" w:hAnsi="Times New Roman" w:cs="Times New Roman" w:eastAsia="Times New Roman" w:hint="default"/>
                <w:sz w:val="18"/>
                <w:szCs w:val="18"/>
              </w:rPr>
            </w:pPr>
            <w:r>
              <w:rPr>
                <w:rFonts w:ascii="Times New Roman"/>
                <w:sz w:val="18"/>
              </w:rPr>
              <w:t>224.36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-3,914,1</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93.14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37,442,</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031.22</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3,291,</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549.00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30,363,39</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5.80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30,018,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944.80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3,636,0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3,291,</w:t>
            </w:r>
          </w:p>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549.00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30,363,39</w:t>
            </w:r>
          </w:p>
          <w:p>
            <w:pPr>
              <w:pStyle w:val="TableParagraph"/>
              <w:spacing w:line="240" w:lineRule="auto" w:before="102"/>
              <w:ind w:left="489" w:right="0"/>
              <w:jc w:val="left"/>
              <w:rPr>
                <w:rFonts w:ascii="Times New Roman" w:hAnsi="Times New Roman" w:cs="Times New Roman" w:eastAsia="Times New Roman" w:hint="default"/>
                <w:sz w:val="18"/>
                <w:szCs w:val="18"/>
              </w:rPr>
            </w:pPr>
            <w:r>
              <w:rPr>
                <w:rFonts w:ascii="Times New Roman"/>
                <w:sz w:val="18"/>
              </w:rPr>
              <w:t>5.80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30,018,</w:t>
            </w:r>
          </w:p>
          <w:p>
            <w:pPr>
              <w:pStyle w:val="TableParagraph"/>
              <w:spacing w:line="240" w:lineRule="auto" w:before="102"/>
              <w:ind w:left="141" w:right="0"/>
              <w:jc w:val="left"/>
              <w:rPr>
                <w:rFonts w:ascii="Times New Roman" w:hAnsi="Times New Roman" w:cs="Times New Roman" w:eastAsia="Times New Roman" w:hint="default"/>
                <w:sz w:val="18"/>
                <w:szCs w:val="18"/>
              </w:rPr>
            </w:pPr>
            <w:r>
              <w:rPr>
                <w:rFonts w:ascii="Times New Roman"/>
                <w:sz w:val="18"/>
              </w:rPr>
              <w:t>944.80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3,636,0</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3,098,2</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98.24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-10,168,</w:t>
            </w:r>
          </w:p>
          <w:p>
            <w:pPr>
              <w:pStyle w:val="TableParagraph"/>
              <w:spacing w:line="240" w:lineRule="auto" w:before="102"/>
              <w:ind w:left="119" w:right="0"/>
              <w:jc w:val="center"/>
              <w:rPr>
                <w:rFonts w:ascii="Times New Roman" w:hAnsi="Times New Roman" w:cs="Times New Roman" w:eastAsia="Times New Roman" w:hint="default"/>
                <w:sz w:val="18"/>
                <w:szCs w:val="18"/>
              </w:rPr>
            </w:pPr>
            <w:r>
              <w:rPr>
                <w:rFonts w:ascii="Times New Roman"/>
                <w:sz w:val="18"/>
              </w:rPr>
              <w:t>298.24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-7,070,0</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3,098,2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-3,098,2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98.24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-7,070,0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-7,070,0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42,420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-42,420,00</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42,420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-42,420,00</w:t>
            </w:r>
          </w:p>
          <w:p>
            <w:pPr>
              <w:pStyle w:val="TableParagraph"/>
              <w:spacing w:line="240" w:lineRule="auto" w:before="102"/>
              <w:ind w:left="489"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835"/>
        <w:gridCol w:w="667"/>
        <w:gridCol w:w="665"/>
        <w:gridCol w:w="665"/>
        <w:gridCol w:w="662"/>
        <w:gridCol w:w="665"/>
        <w:gridCol w:w="668"/>
        <w:gridCol w:w="665"/>
        <w:gridCol w:w="658"/>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7" w:right="0"/>
              <w:jc w:val="left"/>
              <w:rPr>
                <w:rFonts w:ascii="Times New Roman" w:hAnsi="Times New Roman" w:cs="Times New Roman" w:eastAsia="Times New Roman" w:hint="default"/>
                <w:sz w:val="18"/>
                <w:szCs w:val="18"/>
              </w:rPr>
            </w:pPr>
            <w:r>
              <w:rPr>
                <w:rFonts w:ascii="Times New Roman"/>
                <w:sz w:val="18"/>
              </w:rPr>
              <w:t>116,41</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1,549.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215,996,0</w:t>
            </w:r>
          </w:p>
          <w:p>
            <w:pPr>
              <w:pStyle w:val="TableParagraph"/>
              <w:spacing w:line="240" w:lineRule="auto" w:before="102"/>
              <w:ind w:left="398" w:right="0"/>
              <w:jc w:val="left"/>
              <w:rPr>
                <w:rFonts w:ascii="Times New Roman" w:hAnsi="Times New Roman" w:cs="Times New Roman" w:eastAsia="Times New Roman" w:hint="default"/>
                <w:sz w:val="18"/>
                <w:szCs w:val="18"/>
              </w:rPr>
            </w:pPr>
            <w:r>
              <w:rPr>
                <w:rFonts w:ascii="Times New Roman"/>
                <w:sz w:val="18"/>
              </w:rPr>
              <w:t>61.00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30,018,</w:t>
            </w:r>
          </w:p>
          <w:p>
            <w:pPr>
              <w:pStyle w:val="TableParagraph"/>
              <w:spacing w:line="240" w:lineRule="auto" w:before="102"/>
              <w:ind w:left="141" w:right="0"/>
              <w:jc w:val="left"/>
              <w:rPr>
                <w:rFonts w:ascii="Times New Roman" w:hAnsi="Times New Roman" w:cs="Times New Roman" w:eastAsia="Times New Roman" w:hint="default"/>
                <w:sz w:val="18"/>
                <w:szCs w:val="18"/>
              </w:rPr>
            </w:pPr>
            <w:r>
              <w:rPr>
                <w:rFonts w:ascii="Times New Roman"/>
                <w:sz w:val="18"/>
              </w:rPr>
              <w:t>944.80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16,469,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696.40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137,563</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,341.60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-5,485,4</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63.15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450,936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,240.05</w:t>
            </w:r>
          </w:p>
        </w:tc>
      </w:tr>
    </w:tbl>
    <w:p>
      <w:pPr>
        <w:pStyle w:val="BodyText"/>
        <w:spacing w:line="240" w:lineRule="auto" w:before="49"/>
        <w:ind w:right="2889"/>
        <w:jc w:val="left"/>
      </w:pPr>
      <w:r>
        <w:rPr/>
        <w:t>上期金额</w:t>
      </w:r>
    </w:p>
    <w:p>
      <w:pPr>
        <w:pStyle w:val="BodyText"/>
        <w:spacing w:line="240" w:lineRule="auto" w:before="115"/>
        <w:ind w:left="0" w:right="21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1"/>
        <w:gridCol w:w="533"/>
        <w:gridCol w:w="662"/>
        <w:gridCol w:w="665"/>
        <w:gridCol w:w="668"/>
        <w:gridCol w:w="665"/>
        <w:gridCol w:w="662"/>
        <w:gridCol w:w="665"/>
        <w:gridCol w:w="680"/>
        <w:gridCol w:w="653"/>
        <w:gridCol w:w="658"/>
      </w:tblGrid>
      <w:tr>
        <w:trPr>
          <w:trHeight w:val="403"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8"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70,700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232,446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,964.92</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10,727,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840.82</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91,654,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998.25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1,202,2</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62.66</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406,732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,066.65</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70,700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232,446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,964.92</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10,727,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840.82</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91,654,</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998.25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1,202,2</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62.66</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406,732</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,066.65</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-4,394,2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99.72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2,643,5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57.34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14,720,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417.23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-2,773,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532.67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10,196,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142.18</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25,140,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974.57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-2,847,</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832.39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22,293,</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142.18</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-4,394,2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99.72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-4,320,0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-4,394,2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99.72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-4,320,0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2,643,5</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57.34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-10,420,</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557.34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-7,777,0</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2,643,5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57.34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-2,643,5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57.34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-7,777,0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-7,777,0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70,700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228,052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,665.20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13,371,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398.16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106,375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,415.48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-1,571,</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270.01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416,928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,208.83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1"/>
        <w:gridCol w:w="689"/>
        <w:gridCol w:w="665"/>
        <w:gridCol w:w="668"/>
        <w:gridCol w:w="665"/>
        <w:gridCol w:w="797"/>
        <w:gridCol w:w="797"/>
        <w:gridCol w:w="797"/>
        <w:gridCol w:w="799"/>
        <w:gridCol w:w="797"/>
        <w:gridCol w:w="677"/>
        <w:gridCol w:w="780"/>
      </w:tblGrid>
      <w:tr>
        <w:trPr>
          <w:trHeight w:val="399"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14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6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4"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31" w:type="dxa"/>
            <w:vMerge/>
            <w:tcBorders>
              <w:left w:val="single" w:sz="4" w:space="0" w:color="000000"/>
              <w:bottom w:val="nil" w:sz="6" w:space="0" w:color="auto"/>
              <w:right w:val="single" w:sz="4" w:space="0" w:color="000000"/>
            </w:tcBorders>
            <w:shd w:val="clear" w:color="auto" w:fill="D2D2D2"/>
          </w:tcPr>
          <w:p>
            <w:pPr/>
          </w:p>
        </w:tc>
        <w:tc>
          <w:tcPr>
            <w:tcW w:w="6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31" w:type="dxa"/>
            <w:vMerge w:val="restart"/>
            <w:tcBorders>
              <w:top w:val="nil" w:sz="6" w:space="0" w:color="auto"/>
              <w:left w:val="single" w:sz="4" w:space="0" w:color="000000"/>
              <w:right w:val="single" w:sz="4" w:space="0" w:color="000000"/>
            </w:tcBorders>
            <w:shd w:val="clear" w:color="auto" w:fill="D2D2D2"/>
          </w:tcPr>
          <w:p>
            <w:pPr/>
          </w:p>
        </w:tc>
        <w:tc>
          <w:tcPr>
            <w:tcW w:w="689"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31" w:type="dxa"/>
            <w:vMerge/>
            <w:tcBorders>
              <w:left w:val="single" w:sz="4" w:space="0" w:color="000000"/>
              <w:bottom w:val="single" w:sz="4" w:space="0" w:color="000000"/>
              <w:right w:val="single" w:sz="4" w:space="0" w:color="000000"/>
            </w:tcBorders>
            <w:shd w:val="clear" w:color="auto" w:fill="D2D2D2"/>
          </w:tcPr>
          <w:p>
            <w:pPr/>
          </w:p>
        </w:tc>
        <w:tc>
          <w:tcPr>
            <w:tcW w:w="689"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vMerge w:val="restart"/>
            <w:tcBorders>
              <w:top w:val="single" w:sz="4" w:space="0" w:color="000000"/>
              <w:left w:val="single" w:sz="10" w:space="0" w:color="D2D2D2"/>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70,700,0</w:t>
            </w:r>
          </w:p>
          <w:p>
            <w:pPr>
              <w:pStyle w:val="TableParagraph"/>
              <w:spacing w:line="240" w:lineRule="auto" w:before="102"/>
              <w:ind w:left="247"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232,633,6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00.72</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13,371,39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8.16</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107,337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,657.10</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424,042,6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55.98</w:t>
            </w:r>
          </w:p>
        </w:tc>
      </w:tr>
      <w:tr>
        <w:trPr>
          <w:trHeight w:val="391" w:hRule="exact"/>
        </w:trPr>
        <w:tc>
          <w:tcPr>
            <w:tcW w:w="14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89"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3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21"/>
              <w:jc w:val="right"/>
              <w:rPr>
                <w:rFonts w:ascii="宋体" w:hAnsi="宋体" w:cs="宋体" w:eastAsia="宋体" w:hint="default"/>
                <w:sz w:val="18"/>
                <w:szCs w:val="18"/>
              </w:rPr>
            </w:pPr>
            <w:r>
              <w:rPr>
                <w:rFonts w:ascii="宋体" w:hAnsi="宋体" w:cs="宋体" w:eastAsia="宋体" w:hint="default"/>
                <w:spacing w:val="-10"/>
                <w:sz w:val="18"/>
                <w:szCs w:val="18"/>
              </w:rPr>
              <w:t>加：会计政策</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70,700,0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232,633,6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13,371,39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107,337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,657.10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424,042,6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55.98</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45,711,5</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49.00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-12,056,6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04.20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30,018,94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3,098,298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20,814,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684.12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27,548,98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2.36</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30,982,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982.36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30,982,98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2.36</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3,291,54</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30,363,39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30,018,94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3,291,54</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30,363,39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30,018,94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3,636,000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3,098,298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-10,168,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298.24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-7,070,00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3,098,298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-3,098,2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98.24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-7,070,0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-7,070,00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42,420,0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-42,420,0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42,420,0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-42,420,0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 w:right="0"/>
              <w:jc w:val="center"/>
              <w:rPr>
                <w:rFonts w:ascii="Times New Roman" w:hAnsi="Times New Roman" w:cs="Times New Roman" w:eastAsia="Times New Roman" w:hint="default"/>
                <w:sz w:val="18"/>
                <w:szCs w:val="18"/>
              </w:rPr>
            </w:pPr>
            <w:r>
              <w:rPr>
                <w:rFonts w:ascii="Times New Roman"/>
                <w:sz w:val="18"/>
              </w:rPr>
              <w:t>116,411,</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549.00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220,576,9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96.52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30,018,94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16,469,69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128,152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,341.22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451,591,6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38.34</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8"/>
        <w:gridCol w:w="665"/>
        <w:gridCol w:w="797"/>
        <w:gridCol w:w="797"/>
        <w:gridCol w:w="797"/>
        <w:gridCol w:w="799"/>
        <w:gridCol w:w="797"/>
        <w:gridCol w:w="677"/>
        <w:gridCol w:w="780"/>
      </w:tblGrid>
      <w:tr>
        <w:trPr>
          <w:trHeight w:val="398"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54"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70,700,0</w:t>
            </w:r>
          </w:p>
          <w:p>
            <w:pPr>
              <w:pStyle w:val="TableParagraph"/>
              <w:spacing w:line="240" w:lineRule="auto" w:before="103"/>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232,633,6</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00.72</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10,727,84</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0.82</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Times New Roman"/>
                <w:sz w:val="18"/>
              </w:rPr>
              <w:t>91,322,</w:t>
            </w:r>
          </w:p>
          <w:p>
            <w:pPr>
              <w:pStyle w:val="TableParagraph"/>
              <w:spacing w:line="240" w:lineRule="auto" w:before="103"/>
              <w:ind w:left="149" w:right="0"/>
              <w:jc w:val="left"/>
              <w:rPr>
                <w:rFonts w:ascii="Times New Roman" w:hAnsi="Times New Roman" w:cs="Times New Roman" w:eastAsia="Times New Roman" w:hint="default"/>
                <w:sz w:val="18"/>
                <w:szCs w:val="18"/>
              </w:rPr>
            </w:pPr>
            <w:r>
              <w:rPr>
                <w:rFonts w:ascii="Times New Roman"/>
                <w:sz w:val="18"/>
              </w:rPr>
              <w:t>641.08</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405,384,0</w:t>
            </w:r>
          </w:p>
          <w:p>
            <w:pPr>
              <w:pStyle w:val="TableParagraph"/>
              <w:spacing w:line="240" w:lineRule="auto" w:before="103"/>
              <w:ind w:left="343" w:right="0"/>
              <w:jc w:val="left"/>
              <w:rPr>
                <w:rFonts w:ascii="Times New Roman" w:hAnsi="Times New Roman" w:cs="Times New Roman" w:eastAsia="Times New Roman" w:hint="default"/>
                <w:sz w:val="18"/>
                <w:szCs w:val="18"/>
              </w:rPr>
            </w:pPr>
            <w:r>
              <w:rPr>
                <w:rFonts w:ascii="Times New Roman"/>
                <w:sz w:val="18"/>
              </w:rPr>
              <w:t>82.62</w:t>
            </w:r>
          </w:p>
        </w:tc>
      </w:tr>
      <w:tr>
        <w:trPr>
          <w:trHeight w:val="392"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70,700,0</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232,633,6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00.72</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10,727,84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0.82</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91,322,</w:t>
            </w:r>
          </w:p>
          <w:p>
            <w:pPr>
              <w:pStyle w:val="TableParagraph"/>
              <w:spacing w:line="240" w:lineRule="auto" w:before="102"/>
              <w:ind w:left="149" w:right="0"/>
              <w:jc w:val="left"/>
              <w:rPr>
                <w:rFonts w:ascii="Times New Roman" w:hAnsi="Times New Roman" w:cs="Times New Roman" w:eastAsia="Times New Roman" w:hint="default"/>
                <w:sz w:val="18"/>
                <w:szCs w:val="18"/>
              </w:rPr>
            </w:pPr>
            <w:r>
              <w:rPr>
                <w:rFonts w:ascii="Times New Roman"/>
                <w:sz w:val="18"/>
              </w:rPr>
              <w:t>641.08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405,384,0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82.62</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2,643,557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16,015,</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016.02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18,658,57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3.36</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26,435,</w:t>
            </w:r>
          </w:p>
          <w:p>
            <w:pPr>
              <w:pStyle w:val="TableParagraph"/>
              <w:spacing w:line="240" w:lineRule="auto" w:before="102"/>
              <w:ind w:left="149" w:right="0"/>
              <w:jc w:val="left"/>
              <w:rPr>
                <w:rFonts w:ascii="Times New Roman" w:hAnsi="Times New Roman" w:cs="Times New Roman" w:eastAsia="Times New Roman" w:hint="default"/>
                <w:sz w:val="18"/>
                <w:szCs w:val="18"/>
              </w:rPr>
            </w:pPr>
            <w:r>
              <w:rPr>
                <w:rFonts w:ascii="Times New Roman"/>
                <w:sz w:val="18"/>
              </w:rPr>
              <w:t>573.36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26,435,57</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3.36</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2,643,557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-10,420,</w:t>
            </w:r>
          </w:p>
          <w:p>
            <w:pPr>
              <w:pStyle w:val="TableParagraph"/>
              <w:spacing w:line="240" w:lineRule="auto" w:before="102"/>
              <w:ind w:left="126" w:right="0"/>
              <w:jc w:val="center"/>
              <w:rPr>
                <w:rFonts w:ascii="Times New Roman" w:hAnsi="Times New Roman" w:cs="Times New Roman" w:eastAsia="Times New Roman" w:hint="default"/>
                <w:sz w:val="18"/>
                <w:szCs w:val="18"/>
              </w:rPr>
            </w:pPr>
            <w:r>
              <w:rPr>
                <w:rFonts w:ascii="Times New Roman"/>
                <w:sz w:val="18"/>
              </w:rPr>
              <w:t>557.34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-7,777,00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2,643,557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-2,643,5</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57.34</w:t>
            </w:r>
          </w:p>
        </w:tc>
        <w:tc>
          <w:tcPr>
            <w:tcW w:w="780" w:type="dxa"/>
            <w:vMerge w:val="restart"/>
            <w:tcBorders>
              <w:top w:val="single" w:sz="4" w:space="0" w:color="000000"/>
              <w:left w:val="single" w:sz="4" w:space="0" w:color="000000"/>
              <w:right w:val="single" w:sz="4" w:space="0" w:color="000000"/>
            </w:tcBorders>
          </w:tcPr>
          <w:p>
            <w:pP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-7,777,0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-7,777,00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70,700,0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232,633,6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13,371,39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8.16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107,337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,657.10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424,042,6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55.98</w:t>
            </w:r>
          </w:p>
        </w:tc>
      </w:tr>
    </w:tbl>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right="94"/>
        <w:jc w:val="left"/>
      </w:pPr>
      <w:r>
        <w:rPr>
          <w:rFonts w:ascii="Times New Roman" w:hAnsi="Times New Roman" w:cs="Times New Roman" w:eastAsia="Times New Roman" w:hint="default"/>
        </w:rPr>
        <w:t>1</w:t>
      </w:r>
      <w:r>
        <w:rPr/>
        <w:t>、公司的发行上市及股本等基本情况： </w:t>
      </w:r>
      <w:r>
        <w:rPr>
          <w:spacing w:val="-5"/>
        </w:rPr>
        <w:t>本公司系由景晓军、深圳市华信远景投资咨询有限公司、景晓东、吴宁莉、沈智杰、唐海林、古元、师召辉共同发起，于</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日在原深圳市任子行网络技术有限公司基础上整体变更设立的股份有限公司。公司股票于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日在深圳交易 所上市交易，股票代码为</w:t>
      </w:r>
      <w:r>
        <w:rPr>
          <w:rFonts w:ascii="Times New Roman" w:hAnsi="Times New Roman" w:cs="Times New Roman" w:eastAsia="Times New Roman" w:hint="default"/>
        </w:rPr>
        <w:t>300311</w:t>
      </w:r>
      <w:r>
        <w:rPr/>
        <w:t>。公司现持有注册号为</w:t>
      </w:r>
      <w:r>
        <w:rPr>
          <w:rFonts w:ascii="Times New Roman" w:hAnsi="Times New Roman" w:cs="Times New Roman" w:eastAsia="Times New Roman" w:hint="default"/>
        </w:rPr>
        <w:t>440301103406723</w:t>
      </w:r>
      <w:r>
        <w:rPr/>
        <w:t>的《企业法人营业执照》，注册资本</w:t>
      </w:r>
      <w:r>
        <w:rPr>
          <w:rFonts w:ascii="Times New Roman" w:hAnsi="Times New Roman" w:cs="Times New Roman" w:eastAsia="Times New Roman" w:hint="default"/>
        </w:rPr>
        <w:t>116,411,549.00 </w:t>
      </w:r>
      <w:r>
        <w:rPr>
          <w:spacing w:val="-2"/>
        </w:rPr>
        <w:t>元，股份总数</w:t>
      </w:r>
      <w:r>
        <w:rPr>
          <w:rFonts w:ascii="Times New Roman" w:hAnsi="Times New Roman" w:cs="Times New Roman" w:eastAsia="Times New Roman" w:hint="default"/>
          <w:spacing w:val="-2"/>
        </w:rPr>
        <w:t>116,411,549</w:t>
      </w:r>
      <w:r>
        <w:rPr>
          <w:spacing w:val="-2"/>
        </w:rPr>
        <w:t>股（每股面值</w:t>
      </w:r>
      <w:r>
        <w:rPr>
          <w:rFonts w:ascii="Times New Roman" w:hAnsi="Times New Roman" w:cs="Times New Roman" w:eastAsia="Times New Roman" w:hint="default"/>
          <w:spacing w:val="-2"/>
        </w:rPr>
        <w:t>1</w:t>
      </w:r>
      <w:r>
        <w:rPr>
          <w:spacing w:val="-2"/>
        </w:rPr>
        <w:t>元），其中，有限售条件的流通股</w:t>
      </w:r>
      <w:r>
        <w:rPr>
          <w:rFonts w:ascii="Times New Roman" w:hAnsi="Times New Roman" w:cs="Times New Roman" w:eastAsia="Times New Roman" w:hint="default"/>
          <w:spacing w:val="-2"/>
        </w:rPr>
        <w:t>78,491,549</w:t>
      </w:r>
      <w:r>
        <w:rPr>
          <w:spacing w:val="-2"/>
        </w:rPr>
        <w:t>股，无限售条件的流通股</w:t>
      </w:r>
      <w:r>
        <w:rPr>
          <w:rFonts w:ascii="Times New Roman" w:hAnsi="Times New Roman" w:cs="Times New Roman" w:eastAsia="Times New Roman" w:hint="default"/>
          <w:spacing w:val="-2"/>
        </w:rPr>
        <w:t>37,920,000</w:t>
      </w:r>
      <w:r>
        <w:rPr>
          <w:spacing w:val="-2"/>
        </w:rPr>
        <w:t>股。</w:t>
      </w:r>
      <w:r>
        <w:rPr>
          <w:spacing w:val="-42"/>
        </w:rPr>
        <w:t> </w:t>
      </w:r>
      <w:r>
        <w:rPr>
          <w:rFonts w:ascii="Times New Roman" w:hAnsi="Times New Roman" w:cs="Times New Roman" w:eastAsia="Times New Roman" w:hint="default"/>
        </w:rPr>
        <w:t>2</w:t>
      </w:r>
      <w:r>
        <w:rPr/>
        <w:t>、公司注册地、总部地址</w:t>
      </w:r>
    </w:p>
    <w:p>
      <w:pPr>
        <w:pStyle w:val="BodyText"/>
        <w:spacing w:line="240" w:lineRule="auto" w:before="13"/>
        <w:ind w:right="94"/>
        <w:jc w:val="left"/>
      </w:pPr>
      <w:r>
        <w:rPr/>
        <w:t>公司注册地、总部地址：深圳市南山区高新区科技中</w:t>
      </w:r>
      <w:r>
        <w:rPr>
          <w:rFonts w:ascii="Times New Roman" w:hAnsi="Times New Roman" w:cs="Times New Roman" w:eastAsia="Times New Roman" w:hint="default"/>
        </w:rPr>
        <w:t>2</w:t>
      </w:r>
      <w:r>
        <w:rPr/>
        <w:t>路软件园</w:t>
      </w:r>
      <w:r>
        <w:rPr>
          <w:rFonts w:ascii="Times New Roman" w:hAnsi="Times New Roman" w:cs="Times New Roman" w:eastAsia="Times New Roman" w:hint="default"/>
        </w:rPr>
        <w:t>2</w:t>
      </w:r>
      <w:r>
        <w:rPr/>
        <w:t>栋</w:t>
      </w:r>
      <w:r>
        <w:rPr>
          <w:rFonts w:ascii="Times New Roman" w:hAnsi="Times New Roman" w:cs="Times New Roman" w:eastAsia="Times New Roman" w:hint="default"/>
        </w:rPr>
        <w:t>6</w:t>
      </w:r>
      <w:r>
        <w:rPr/>
        <w:t>楼。</w:t>
      </w:r>
    </w:p>
    <w:p>
      <w:pPr>
        <w:pStyle w:val="BodyText"/>
        <w:spacing w:line="309" w:lineRule="auto" w:before="63"/>
        <w:ind w:right="94"/>
        <w:jc w:val="left"/>
      </w:pPr>
      <w:r>
        <w:rPr>
          <w:rFonts w:ascii="Times New Roman" w:hAnsi="Times New Roman" w:cs="Times New Roman" w:eastAsia="Times New Roman" w:hint="default"/>
        </w:rPr>
        <w:t>3</w:t>
      </w:r>
      <w:r>
        <w:rPr/>
        <w:t>、业务性质及主要经营活动 </w:t>
      </w:r>
      <w:r>
        <w:rPr>
          <w:spacing w:val="-2"/>
        </w:rPr>
        <w:t>公司所属行业和主要产品：本公司所属行业为软件和信息技术服务业。主要产品为网络内容与行为审计系列产品、网络内容</w:t>
      </w:r>
      <w:r>
        <w:rPr>
          <w:spacing w:val="-63"/>
        </w:rPr>
        <w:t> </w:t>
      </w:r>
      <w:r>
        <w:rPr>
          <w:spacing w:val="-63"/>
        </w:rPr>
      </w:r>
      <w:r>
        <w:rPr/>
        <w:t>与行为监管系列产品，其中网络内容与行为审计产品包括专用安全审计产品和通用安全审计产品。</w:t>
      </w:r>
    </w:p>
    <w:p>
      <w:pPr>
        <w:pStyle w:val="BodyText"/>
        <w:spacing w:line="312" w:lineRule="auto" w:before="24"/>
        <w:ind w:right="94"/>
        <w:jc w:val="left"/>
      </w:pPr>
      <w:r>
        <w:rPr/>
        <w:t>许可经营项目：无。 一般经营项目：计算机软硬件技术开发、销售及相关技术服务；计算机信息系统集成；电子商务</w:t>
      </w:r>
      <w:r>
        <w:rPr>
          <w:rFonts w:ascii="Times New Roman" w:hAnsi="Times New Roman" w:cs="Times New Roman" w:eastAsia="Times New Roman" w:hint="default"/>
        </w:rPr>
        <w:t>(</w:t>
      </w:r>
      <w:r>
        <w:rPr/>
        <w:t>以上各项不含国家法律、 </w:t>
      </w:r>
      <w:r>
        <w:rPr>
          <w:spacing w:val="-2"/>
        </w:rPr>
        <w:t>行政法规、国务院决定规定需报经审批的项目），经营进出口业务（法律、行政法规、国务院决定禁止的项目除外，限制的</w:t>
      </w:r>
      <w:r>
        <w:rPr>
          <w:spacing w:val="-73"/>
        </w:rPr>
        <w:t> </w:t>
      </w:r>
      <w:r>
        <w:rPr>
          <w:spacing w:val="-73"/>
        </w:rPr>
      </w:r>
      <w:r>
        <w:rPr/>
        <w:t>项目须取得许可后方可经营）。</w:t>
      </w:r>
    </w:p>
    <w:p>
      <w:pPr>
        <w:pStyle w:val="BodyText"/>
        <w:spacing w:line="300" w:lineRule="auto" w:before="22"/>
        <w:ind w:right="4324"/>
        <w:jc w:val="left"/>
      </w:pPr>
      <w:r>
        <w:rPr>
          <w:rFonts w:ascii="Times New Roman" w:hAnsi="Times New Roman" w:cs="Times New Roman" w:eastAsia="Times New Roman" w:hint="default"/>
        </w:rPr>
        <w:t>4</w:t>
      </w:r>
      <w:r>
        <w:rPr/>
        <w:t>、财务报告批准报出日 本财务报表于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日经公司第二届第十九次董事会批准报出。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before="0"/>
        <w:ind w:right="94"/>
        <w:jc w:val="left"/>
      </w:pPr>
      <w:r>
        <w:rPr>
          <w:rFonts w:ascii="Times New Roman" w:hAnsi="Times New Roman" w:cs="Times New Roman" w:eastAsia="Times New Roman" w:hint="default"/>
        </w:rPr>
        <w:t>5</w:t>
      </w:r>
      <w:r>
        <w:rPr/>
        <w:t>、本期合并财务报表范围及其变化情况</w:t>
      </w:r>
    </w:p>
    <w:p>
      <w:pPr>
        <w:pStyle w:val="BodyText"/>
        <w:spacing w:line="240" w:lineRule="auto" w:before="63"/>
        <w:ind w:right="94"/>
        <w:jc w:val="left"/>
      </w:pPr>
      <w:r>
        <w:rPr/>
        <w:t>（</w:t>
      </w:r>
      <w:r>
        <w:rPr>
          <w:rFonts w:ascii="Times New Roman" w:hAnsi="Times New Roman" w:cs="Times New Roman" w:eastAsia="Times New Roman" w:hint="default"/>
        </w:rPr>
        <w:t>1</w:t>
      </w:r>
      <w:r>
        <w:rPr/>
        <w:t>）本期合并财务报表范围</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ind w:right="94"/>
        <w:jc w:val="left"/>
      </w:pPr>
      <w:r>
        <w:rPr>
          <w:spacing w:val="-2"/>
        </w:rPr>
        <w:t>本期财务报表合并范围包括公司及公司的全资子公司深圳市任子行科技开发有限公司、深圳市任网游科技发展有限公司、武</w:t>
      </w:r>
      <w:r>
        <w:rPr>
          <w:spacing w:val="-64"/>
        </w:rPr>
        <w:t> </w:t>
      </w:r>
      <w:r>
        <w:rPr>
          <w:spacing w:val="-64"/>
        </w:rPr>
      </w:r>
      <w:r>
        <w:rPr/>
        <w:t>汉任子行软件技术有限公司、成都网娱互动网络科技有限公司和控股子公司深圳市博海通讯技术有限公司。</w:t>
      </w:r>
    </w:p>
    <w:p>
      <w:pPr>
        <w:pStyle w:val="BodyText"/>
        <w:spacing w:line="300" w:lineRule="auto" w:before="17"/>
        <w:ind w:right="6844"/>
        <w:jc w:val="left"/>
      </w:pPr>
      <w:r>
        <w:rPr/>
        <w:t>（</w:t>
      </w:r>
      <w:r>
        <w:rPr>
          <w:rFonts w:ascii="Times New Roman" w:hAnsi="Times New Roman" w:cs="Times New Roman" w:eastAsia="Times New Roman" w:hint="default"/>
        </w:rPr>
        <w:t>2</w:t>
      </w:r>
      <w:r>
        <w:rPr/>
        <w:t>）本期合并财务报表范围变化情况 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Heading2"/>
        <w:spacing w:line="240" w:lineRule="auto"/>
        <w:ind w:right="94"/>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4" w:lineRule="auto" w:before="0"/>
        <w:ind w:right="94"/>
        <w:jc w:val="left"/>
      </w:pPr>
      <w:r>
        <w:rPr>
          <w:spacing w:val="-5"/>
        </w:rPr>
        <w:t>本公司财务报表以持续经营假设为基础，根据实际发生的交易和事项，按照财政部发布的《企业会计准则</w:t>
      </w:r>
      <w:r>
        <w:rPr>
          <w:rFonts w:ascii="Times New Roman" w:hAnsi="Times New Roman" w:cs="Times New Roman" w:eastAsia="Times New Roman" w:hint="default"/>
          <w:spacing w:val="-5"/>
        </w:rPr>
        <w:t>——</w:t>
      </w:r>
      <w:r>
        <w:rPr>
          <w:spacing w:val="-5"/>
        </w:rPr>
        <w:t>基本准则》（财</w:t>
      </w:r>
      <w:r>
        <w:rPr>
          <w:spacing w:val="-79"/>
        </w:rPr>
        <w:t> </w:t>
      </w:r>
      <w:r>
        <w:rPr>
          <w:spacing w:val="-79"/>
        </w:rPr>
      </w:r>
      <w:r>
        <w:rPr>
          <w:spacing w:val="-2"/>
        </w:rPr>
        <w:t>政部令第</w:t>
      </w:r>
      <w:r>
        <w:rPr>
          <w:rFonts w:ascii="Times New Roman" w:hAnsi="Times New Roman" w:cs="Times New Roman" w:eastAsia="Times New Roman" w:hint="default"/>
          <w:spacing w:val="-2"/>
        </w:rPr>
        <w:t>33</w:t>
      </w:r>
      <w:r>
        <w:rPr>
          <w:spacing w:val="-2"/>
        </w:rPr>
        <w:t>号发布、财政部令第</w:t>
      </w:r>
      <w:r>
        <w:rPr>
          <w:rFonts w:ascii="Times New Roman" w:hAnsi="Times New Roman" w:cs="Times New Roman" w:eastAsia="Times New Roman" w:hint="default"/>
          <w:spacing w:val="-2"/>
        </w:rPr>
        <w:t>76</w:t>
      </w:r>
      <w:r>
        <w:rPr>
          <w:spacing w:val="-2"/>
        </w:rPr>
        <w:t>号修订）、于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15</w:t>
      </w:r>
      <w:r>
        <w:rPr>
          <w:spacing w:val="-2"/>
        </w:rPr>
        <w:t>日及其后颁布和修订的具体会计准则、企业会计准则应用指南、</w:t>
      </w:r>
      <w:r>
        <w:rPr>
          <w:spacing w:val="-57"/>
        </w:rPr>
        <w:t> </w:t>
      </w:r>
      <w:r>
        <w:rPr>
          <w:spacing w:val="-57"/>
        </w:rPr>
      </w:r>
      <w:r>
        <w:rPr/>
        <w:t>企业会计准则解释及其他相关规定（以下合称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），以及中国证券监督管理委员会《公开发行证券的公司信息 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 </w:t>
      </w:r>
      <w:r>
        <w:rPr>
          <w:spacing w:val="-2"/>
        </w:rPr>
        <w:t>根据企业会计准则的相关规定，本公司会计核算以权责发生制为基础。除某些金融工具外，本财务报表均以历史成本为计量</w:t>
      </w:r>
      <w:r>
        <w:rPr>
          <w:spacing w:val="-63"/>
        </w:rPr>
        <w:t> </w:t>
      </w:r>
      <w:r>
        <w:rPr>
          <w:spacing w:val="-63"/>
        </w:rPr>
      </w:r>
      <w:r>
        <w:rPr/>
        <w:t>基础。资产如果发生减值，则按照相关规定计提相应的减值准备。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2"/>
        <w:ind w:right="9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4"/>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8"/>
        <w:ind w:right="94"/>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814"/>
        <w:jc w:val="left"/>
      </w:pPr>
      <w:r>
        <w:rPr/>
        <w:t>具体会计政策和会计估计提示： 本财务报表符合企业会计准则的要求，真实、完整地反映了本公司的财务状况、经营成果和现金流量等有关信息。</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4"/>
        <w:spacing w:line="240" w:lineRule="auto"/>
        <w:ind w:right="9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4"/>
        <w:jc w:val="left"/>
      </w:pPr>
      <w:r>
        <w:rPr/>
        <w:t>本财务报表符合企业会计准则的要求，真实、完整地反映了本公司的财务状况、经营成果和现金流量等有关信息。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4"/>
        <w:spacing w:line="240" w:lineRule="auto"/>
        <w:ind w:right="94"/>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4"/>
        <w:jc w:val="left"/>
      </w:pPr>
      <w:r>
        <w:rPr/>
        <w:t>本公司会计年度采用公历年度，即每年自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94"/>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300" w:lineRule="auto" w:before="0"/>
        <w:ind w:right="94"/>
        <w:jc w:val="left"/>
      </w:pPr>
      <w:r>
        <w:rPr>
          <w:spacing w:val="-2"/>
        </w:rPr>
        <w:t>正常营业周期是指本公司从购买用于加工的资产起至实现现金或现金等价物的期间。本公司以</w:t>
      </w:r>
      <w:r>
        <w:rPr>
          <w:rFonts w:ascii="Times New Roman" w:hAnsi="Times New Roman" w:cs="Times New Roman" w:eastAsia="Times New Roman" w:hint="default"/>
          <w:spacing w:val="-2"/>
        </w:rPr>
        <w:t>12</w:t>
      </w:r>
      <w:r>
        <w:rPr>
          <w:spacing w:val="-2"/>
        </w:rPr>
        <w:t>个月作为一个营业周期，并</w:t>
      </w:r>
      <w:r>
        <w:rPr>
          <w:spacing w:val="-62"/>
        </w:rPr>
        <w:t> </w:t>
      </w:r>
      <w:r>
        <w:rPr>
          <w:spacing w:val="-62"/>
        </w:rPr>
      </w:r>
      <w:r>
        <w:rPr/>
        <w:t>以其作为资产和负债的流动性划分标准。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pStyle w:val="Heading4"/>
        <w:spacing w:line="240" w:lineRule="auto"/>
        <w:ind w:right="9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4"/>
        <w:jc w:val="left"/>
      </w:pPr>
      <w:r>
        <w:rPr/>
        <w:t>本公司以人民币为记账本位币。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Heading4"/>
        <w:spacing w:line="240" w:lineRule="auto"/>
        <w:ind w:right="9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before="0"/>
        <w:ind w:right="94"/>
        <w:jc w:val="left"/>
      </w:pPr>
      <w:r>
        <w:rPr/>
        <w:t>（</w:t>
      </w:r>
      <w:r>
        <w:rPr>
          <w:rFonts w:ascii="Times New Roman" w:hAnsi="Times New Roman" w:cs="Times New Roman" w:eastAsia="Times New Roman" w:hint="default"/>
        </w:rPr>
        <w:t>1</w:t>
      </w:r>
      <w:r>
        <w:rPr/>
        <w:t>）同一控制下的企业合并 </w:t>
      </w:r>
      <w:r>
        <w:rPr>
          <w:spacing w:val="-2"/>
        </w:rPr>
        <w:t>参与合并的企业在合并前后均受同一方或相同的多方最终控制，且该控制并非暂时的，为同一控制下的企业合并。同一控制</w:t>
      </w:r>
      <w:r>
        <w:rPr>
          <w:spacing w:val="-66"/>
        </w:rPr>
        <w:t> </w:t>
      </w:r>
      <w:r>
        <w:rPr>
          <w:spacing w:val="-66"/>
        </w:rPr>
      </w:r>
      <w:r>
        <w:rPr>
          <w:spacing w:val="-2"/>
        </w:rPr>
        <w:t>下的企业合并，在合并日取得对其他参与合并企业控制权的一方为合并方，参与合并的其他企业为被合并方。合并日，是指</w:t>
      </w:r>
      <w:r>
        <w:rPr>
          <w:spacing w:val="-64"/>
        </w:rPr>
        <w:t> </w:t>
      </w:r>
      <w:r>
        <w:rPr>
          <w:spacing w:val="-64"/>
        </w:rPr>
      </w:r>
      <w:r>
        <w:rPr/>
        <w:t>合并方实际取得对被合并方控制权的日期。 </w:t>
      </w:r>
      <w:r>
        <w:rPr>
          <w:spacing w:val="-1"/>
        </w:rPr>
        <w:t>合并方在同一控制下企业合并中取得的资产和负债</w:t>
      </w:r>
      <w:r>
        <w:rPr>
          <w:rFonts w:ascii="Times New Roman" w:hAnsi="Times New Roman" w:cs="Times New Roman" w:eastAsia="Times New Roman" w:hint="default"/>
          <w:spacing w:val="-1"/>
        </w:rPr>
        <w:t>(</w:t>
      </w:r>
      <w:r>
        <w:rPr>
          <w:spacing w:val="-1"/>
        </w:rPr>
        <w:t>包括最终控制方收购被合并方而形成的商誉</w:t>
      </w:r>
      <w:r>
        <w:rPr>
          <w:rFonts w:ascii="Times New Roman" w:hAnsi="Times New Roman" w:cs="Times New Roman" w:eastAsia="Times New Roman" w:hint="default"/>
          <w:spacing w:val="-1"/>
        </w:rPr>
        <w:t>)</w:t>
      </w:r>
      <w:r>
        <w:rPr>
          <w:spacing w:val="-1"/>
        </w:rPr>
        <w:t>，按合并日在最终控制方财</w:t>
      </w:r>
      <w:r>
        <w:rPr>
          <w:spacing w:val="-56"/>
        </w:rPr>
        <w:t> </w:t>
      </w:r>
      <w:r>
        <w:rPr>
          <w:spacing w:val="-56"/>
        </w:rPr>
      </w:r>
      <w:r>
        <w:rPr/>
        <w:t>务报表中的账面价值为基础进行相关会计处理。合并方取得的净资产账面价值与支付的合并对价的账面价值</w:t>
      </w:r>
      <w:r>
        <w:rPr>
          <w:rFonts w:ascii="Times New Roman" w:hAnsi="Times New Roman" w:cs="Times New Roman" w:eastAsia="Times New Roman" w:hint="default"/>
        </w:rPr>
        <w:t>(</w:t>
      </w:r>
      <w:r>
        <w:rPr/>
        <w:t>或发行股份面 值总额</w:t>
      </w:r>
      <w:r>
        <w:rPr>
          <w:rFonts w:ascii="Times New Roman" w:hAnsi="Times New Roman" w:cs="Times New Roman" w:eastAsia="Times New Roman" w:hint="default"/>
        </w:rPr>
        <w:t>)</w:t>
      </w:r>
      <w:r>
        <w:rPr/>
        <w:t>的差额，调整资本公积中的股本溢价，不足冲减的则调整留存收益。</w:t>
      </w:r>
    </w:p>
    <w:p>
      <w:pPr>
        <w:pStyle w:val="BodyText"/>
        <w:spacing w:line="316" w:lineRule="auto" w:before="5"/>
        <w:ind w:right="94"/>
        <w:jc w:val="left"/>
      </w:pPr>
      <w:r>
        <w:rPr/>
        <w:t>（</w:t>
      </w:r>
      <w:r>
        <w:rPr>
          <w:rFonts w:ascii="Times New Roman" w:hAnsi="Times New Roman" w:cs="Times New Roman" w:eastAsia="Times New Roman" w:hint="default"/>
        </w:rPr>
        <w:t>2</w:t>
      </w:r>
      <w:r>
        <w:rPr/>
        <w:t>）非同一控制下的企业合并 </w:t>
      </w:r>
      <w:r>
        <w:rPr>
          <w:spacing w:val="-2"/>
        </w:rPr>
        <w:t>参与合并的企业在合并前后不受同一方或相同多方最终控制的，为非同一控制下的企业合并。非同一控制下的企业合并，在</w:t>
      </w:r>
      <w:r>
        <w:rPr>
          <w:spacing w:val="-63"/>
        </w:rPr>
        <w:t> </w:t>
      </w:r>
      <w:r>
        <w:rPr>
          <w:spacing w:val="-63"/>
        </w:rPr>
      </w:r>
      <w:r>
        <w:rPr>
          <w:spacing w:val="-2"/>
        </w:rPr>
        <w:t>购买日取得对其他参与合并企业控制权的一方为购买方，参与合并的其他企业为被购买方。购买日是指为购买方实际取得对</w:t>
      </w:r>
      <w:r>
        <w:rPr>
          <w:spacing w:val="-64"/>
        </w:rPr>
        <w:t> </w:t>
      </w:r>
      <w:r>
        <w:rPr>
          <w:spacing w:val="-64"/>
        </w:rPr>
      </w:r>
      <w:r>
        <w:rPr/>
        <w:t>被购买方控制权的日期。 非同一控制下企业合并中所取得的被购买方可辨认资产、负债及或有负债在收购日以公允价值计量。 </w:t>
      </w:r>
      <w:r>
        <w:rPr>
          <w:spacing w:val="-2"/>
        </w:rPr>
        <w:t>公司在购买日对合并成本大于合并中取得的被购买方可辨认净资产公允价值份额的差额，确认为商誉；如果合并成本小于合</w:t>
      </w:r>
      <w:r>
        <w:rPr>
          <w:spacing w:val="-64"/>
        </w:rPr>
        <w:t> </w:t>
      </w:r>
      <w:r>
        <w:rPr>
          <w:spacing w:val="-64"/>
        </w:rPr>
      </w:r>
      <w:r>
        <w:rPr>
          <w:spacing w:val="-2"/>
        </w:rPr>
        <w:t>并中取得的被购买方可辨认净资产公允价值份额，首先对取得的被购买方各项可辨认资产、负债及或有负债的公允价值以及</w:t>
      </w:r>
      <w:r>
        <w:rPr>
          <w:spacing w:val="-64"/>
        </w:rPr>
        <w:t> </w:t>
      </w:r>
      <w:r>
        <w:rPr>
          <w:spacing w:val="-64"/>
        </w:rPr>
      </w:r>
      <w:r>
        <w:rPr>
          <w:spacing w:val="-2"/>
        </w:rPr>
        <w:t>合并成本的计量进行复核，经复核后合并成本仍小于合并中取得的被购买方可辨认净资产公允价值份额的，其差额计入当期</w:t>
      </w:r>
      <w:r>
        <w:rPr>
          <w:spacing w:val="-64"/>
        </w:rPr>
        <w:t> </w:t>
      </w:r>
      <w:r>
        <w:rPr>
          <w:spacing w:val="-64"/>
        </w:rPr>
      </w:r>
      <w:r>
        <w:rPr/>
        <w:t>损益。 </w:t>
      </w:r>
      <w:r>
        <w:rPr>
          <w:spacing w:val="-2"/>
        </w:rPr>
        <w:t>通过多次交易分步实现非同一控制下企业合并的，对于购买日之前持有的被购买方的股权，按照该股权在购买日的公允价值</w:t>
      </w:r>
      <w:r>
        <w:rPr>
          <w:spacing w:val="-64"/>
        </w:rPr>
        <w:t> </w:t>
      </w:r>
      <w:r>
        <w:rPr>
          <w:spacing w:val="-64"/>
        </w:rPr>
      </w:r>
      <w:r>
        <w:rPr>
          <w:spacing w:val="-2"/>
        </w:rPr>
        <w:t>进行重新计量，公允价值与其账面价值的差额计入当期投资收益；购买日之前持有的被购买方的股权涉及权益法核算下的其</w:t>
      </w:r>
      <w:r>
        <w:rPr>
          <w:spacing w:val="-64"/>
        </w:rPr>
        <w:t> </w:t>
      </w:r>
      <w:r>
        <w:rPr>
          <w:spacing w:val="-64"/>
        </w:rPr>
      </w:r>
      <w:r>
        <w:rPr>
          <w:spacing w:val="-2"/>
        </w:rPr>
        <w:t>他综合收益的，采用与被投资单位直接处置相关资产或负债相同的基础进行会计处理，除净损益、其他综合收益和利润分配</w:t>
      </w:r>
      <w:r>
        <w:rPr>
          <w:spacing w:val="-61"/>
        </w:rPr>
        <w:t> </w:t>
      </w:r>
      <w:r>
        <w:rPr>
          <w:spacing w:val="-61"/>
        </w:rPr>
      </w:r>
      <w:r>
        <w:rPr/>
        <w:t>外的其他股东权益变动，转为购买日所属当期损益。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4"/>
        <w:spacing w:line="240" w:lineRule="auto"/>
        <w:ind w:right="9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09" w:lineRule="auto" w:before="0"/>
        <w:ind w:right="94"/>
        <w:jc w:val="left"/>
      </w:pPr>
      <w:r>
        <w:rPr>
          <w:spacing w:val="-2"/>
        </w:rPr>
        <w:t>合并财务报表的合并范围以控制为基础确定，包括本公司及全部子公司截至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日止年度的财务报表。子公司，是</w:t>
      </w:r>
      <w:r>
        <w:rPr>
          <w:spacing w:val="-58"/>
        </w:rPr>
        <w:t> </w:t>
      </w:r>
      <w:r>
        <w:rPr>
          <w:spacing w:val="-58"/>
        </w:rPr>
      </w:r>
      <w:r>
        <w:rPr/>
        <w:t>指被本公司控制的主体</w:t>
      </w:r>
      <w:r>
        <w:rPr>
          <w:rFonts w:ascii="Times New Roman" w:hAnsi="Times New Roman" w:cs="Times New Roman" w:eastAsia="Times New Roman" w:hint="default"/>
        </w:rPr>
        <w:t>(</w:t>
      </w:r>
      <w:r>
        <w:rPr/>
        <w:t>含企业、被投资单位中可分割的部分，以及本公司所控制的结构化主体等</w:t>
      </w:r>
      <w:r>
        <w:rPr>
          <w:rFonts w:ascii="Times New Roman" w:hAnsi="Times New Roman" w:cs="Times New Roman" w:eastAsia="Times New Roman" w:hint="default"/>
        </w:rPr>
        <w:t>)</w:t>
      </w:r>
      <w:r>
        <w:rPr/>
        <w:t>。 </w:t>
      </w:r>
      <w:r>
        <w:rPr>
          <w:spacing w:val="-2"/>
        </w:rPr>
        <w:t>编制合并财务报表时，子公司采用与本公司一致的会计年度和会计政策。本集团内部各公司之间的所有交易产生的资产、负</w:t>
      </w:r>
      <w:r>
        <w:rPr>
          <w:spacing w:val="-63"/>
        </w:rPr>
        <w:t> </w:t>
      </w:r>
      <w:r>
        <w:rPr>
          <w:spacing w:val="-63"/>
        </w:rPr>
      </w:r>
      <w:r>
        <w:rPr/>
        <w:t>债、权益、收入、费用和现金流量于合并时全额抵消。 子公司少数股东分担的当期亏损超过了少数股东在该子公司期初股东权益中所享有的份额的，其余额仍冲减少数股东权益。</w:t>
      </w:r>
    </w:p>
    <w:p>
      <w:pPr>
        <w:spacing w:after="0" w:line="309"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6" w:lineRule="auto"/>
        <w:ind w:right="94"/>
        <w:jc w:val="left"/>
      </w:pPr>
      <w:r>
        <w:rPr>
          <w:spacing w:val="-2"/>
        </w:rPr>
        <w:t>对于通过非同一控制下的企业合并取得的子公司，被购买方的经营成果和现金流量自本集团取得控制权之日起纳入合并财务</w:t>
      </w:r>
      <w:r>
        <w:rPr>
          <w:spacing w:val="-64"/>
        </w:rPr>
        <w:t> </w:t>
      </w:r>
      <w:r>
        <w:rPr>
          <w:spacing w:val="-64"/>
        </w:rPr>
      </w:r>
      <w:r>
        <w:rPr>
          <w:spacing w:val="-2"/>
        </w:rPr>
        <w:t>报表，直至本集团对其控制权终止。在编制合并财务报表时，以购买日确定的各项可辨认资产、负债及或有负债的公允价值</w:t>
      </w:r>
      <w:r>
        <w:rPr>
          <w:spacing w:val="-65"/>
        </w:rPr>
        <w:t> </w:t>
      </w:r>
      <w:r>
        <w:rPr>
          <w:spacing w:val="-65"/>
        </w:rPr>
      </w:r>
      <w:r>
        <w:rPr/>
        <w:t>为基础对子公司的财务报表进行调整。 </w:t>
      </w:r>
      <w:r>
        <w:rPr>
          <w:spacing w:val="-2"/>
        </w:rPr>
        <w:t>对于通过同一控制下的企业合并取得的子公司，被合并方的经营成果和现金流量自合并当期期初纳入合并财务报表。编制比</w:t>
      </w:r>
      <w:r>
        <w:rPr>
          <w:spacing w:val="-64"/>
        </w:rPr>
        <w:t> </w:t>
      </w:r>
      <w:r>
        <w:rPr>
          <w:spacing w:val="-64"/>
        </w:rPr>
      </w:r>
      <w:r>
        <w:rPr>
          <w:spacing w:val="-2"/>
        </w:rPr>
        <w:t>较合并财务报表时，对前期财务报表的相关项目进行调整，视同合并后形成的报告主体自最终控制方开始实施控制时一直存</w:t>
      </w:r>
      <w:r>
        <w:rPr>
          <w:spacing w:val="-63"/>
        </w:rPr>
        <w:t> </w:t>
      </w:r>
      <w:r>
        <w:rPr>
          <w:spacing w:val="-63"/>
        </w:rPr>
      </w:r>
      <w:r>
        <w:rPr/>
        <w:t>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4"/>
        <w:spacing w:line="240" w:lineRule="auto"/>
        <w:ind w:right="94"/>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190"/>
        <w:jc w:val="both"/>
      </w:pPr>
      <w:r>
        <w:rPr>
          <w:spacing w:val="-2"/>
        </w:rPr>
        <w:t>合营安排是一项由本公司作为一个参与方共同控制的安排。合营安排分为两类：共同经营和合营企业。共同经营是指共同控</w:t>
      </w:r>
      <w:r>
        <w:rPr>
          <w:spacing w:val="-63"/>
        </w:rPr>
        <w:t> </w:t>
      </w:r>
      <w:r>
        <w:rPr>
          <w:spacing w:val="-63"/>
        </w:rPr>
      </w:r>
      <w:r>
        <w:rPr>
          <w:spacing w:val="-2"/>
        </w:rPr>
        <w:t>制一项安排的参与方享有与该安排相关资产的权利，并承担与该安排相关负债的合营安排；合营企业是共同控制一项安排的</w:t>
      </w:r>
      <w:r>
        <w:rPr>
          <w:spacing w:val="-64"/>
        </w:rPr>
        <w:t> </w:t>
      </w:r>
      <w:r>
        <w:rPr>
          <w:spacing w:val="-64"/>
        </w:rPr>
      </w:r>
      <w:r>
        <w:rPr/>
        <w:t>参与方仅对该安排的净资产享有权利的合营安排。</w:t>
      </w:r>
    </w:p>
    <w:p>
      <w:pPr>
        <w:pStyle w:val="BodyText"/>
        <w:spacing w:line="309" w:lineRule="auto" w:before="17"/>
        <w:ind w:right="94"/>
        <w:jc w:val="left"/>
      </w:pPr>
      <w:r>
        <w:rPr/>
        <w:t>（</w:t>
      </w:r>
      <w:r>
        <w:rPr>
          <w:rFonts w:ascii="Times New Roman" w:hAnsi="Times New Roman" w:cs="Times New Roman" w:eastAsia="Times New Roman" w:hint="default"/>
        </w:rPr>
        <w:t>1</w:t>
      </w:r>
      <w:r>
        <w:rPr/>
        <w:t>）合营安排的认定 </w:t>
      </w:r>
      <w:r>
        <w:rPr>
          <w:spacing w:val="-2"/>
        </w:rPr>
        <w:t>只要两个或两个以上的参与方对该安排实施共同控制，一项安排就可以被认定为合营安排，并不要求所有参与方都对该安排</w:t>
      </w:r>
      <w:r>
        <w:rPr>
          <w:spacing w:val="-64"/>
        </w:rPr>
        <w:t> </w:t>
      </w:r>
      <w:r>
        <w:rPr>
          <w:spacing w:val="-64"/>
        </w:rPr>
      </w:r>
      <w:r>
        <w:rPr/>
        <w:t>享有共同控制。</w:t>
      </w:r>
    </w:p>
    <w:p>
      <w:pPr>
        <w:pStyle w:val="BodyText"/>
        <w:spacing w:line="309" w:lineRule="auto" w:before="24"/>
        <w:ind w:right="94"/>
        <w:jc w:val="left"/>
      </w:pPr>
      <w:r>
        <w:rPr/>
        <w:t>（</w:t>
      </w:r>
      <w:r>
        <w:rPr>
          <w:rFonts w:ascii="Times New Roman" w:hAnsi="Times New Roman" w:cs="Times New Roman" w:eastAsia="Times New Roman" w:hint="default"/>
        </w:rPr>
        <w:t>2</w:t>
      </w:r>
      <w:r>
        <w:rPr/>
        <w:t>）重新评估 </w:t>
      </w:r>
      <w:r>
        <w:rPr>
          <w:spacing w:val="-2"/>
        </w:rPr>
        <w:t>如果法律形式、合同条款等相关事实和情况发生变化，合营安排参与方应当对合营安排进行重新评估：一是评估原合营方是</w:t>
      </w:r>
      <w:r>
        <w:rPr>
          <w:spacing w:val="-63"/>
        </w:rPr>
        <w:t> </w:t>
      </w:r>
      <w:r>
        <w:rPr>
          <w:spacing w:val="-63"/>
        </w:rPr>
      </w:r>
      <w:r>
        <w:rPr/>
        <w:t>否仍对该安排拥有共同控制权；二是评估合营安排的类型是否发生变化。</w:t>
      </w:r>
    </w:p>
    <w:p>
      <w:pPr>
        <w:pStyle w:val="BodyText"/>
        <w:spacing w:line="240" w:lineRule="auto" w:before="24"/>
        <w:ind w:right="94"/>
        <w:jc w:val="left"/>
      </w:pPr>
      <w:r>
        <w:rPr/>
        <w:t>（</w:t>
      </w:r>
      <w:r>
        <w:rPr>
          <w:rFonts w:ascii="Times New Roman" w:hAnsi="Times New Roman" w:cs="Times New Roman" w:eastAsia="Times New Roman" w:hint="default"/>
        </w:rPr>
        <w:t>3</w:t>
      </w:r>
      <w:r>
        <w:rPr/>
        <w:t>）共同经营参与方的会计处理</w:t>
      </w:r>
    </w:p>
    <w:p>
      <w:pPr>
        <w:pStyle w:val="BodyText"/>
        <w:spacing w:line="240" w:lineRule="auto" w:before="63"/>
        <w:ind w:right="94"/>
        <w:jc w:val="left"/>
      </w:pPr>
      <w:r>
        <w:rPr/>
        <w:t>①</w:t>
      </w:r>
      <w:r>
        <w:rPr>
          <w:spacing w:val="-18"/>
        </w:rPr>
        <w:t> </w:t>
      </w:r>
      <w:r>
        <w:rPr/>
        <w:t>共同经营中，合营方的会计处理</w:t>
      </w:r>
    </w:p>
    <w:p>
      <w:pPr>
        <w:pStyle w:val="BodyText"/>
        <w:spacing w:line="312" w:lineRule="auto" w:before="76"/>
        <w:ind w:right="94"/>
        <w:jc w:val="left"/>
      </w:pPr>
      <w:r>
        <w:rPr>
          <w:rFonts w:ascii="Times New Roman" w:hAnsi="Times New Roman" w:cs="Times New Roman" w:eastAsia="Times New Roman" w:hint="default"/>
        </w:rPr>
        <w:t>A</w:t>
      </w:r>
      <w:r>
        <w:rPr/>
        <w:t>、一般会计处理原则 </w:t>
      </w:r>
      <w:r>
        <w:rPr>
          <w:spacing w:val="-2"/>
        </w:rPr>
        <w:t>合营方应当确认其与共同经营中利益份额相关的下列项目，并按照相关企业会计准则的规定进行会计处理：一是确认单独所</w:t>
      </w:r>
      <w:r>
        <w:rPr>
          <w:spacing w:val="-64"/>
        </w:rPr>
        <w:t> </w:t>
      </w:r>
      <w:r>
        <w:rPr>
          <w:spacing w:val="-64"/>
        </w:rPr>
      </w:r>
      <w:r>
        <w:rPr>
          <w:spacing w:val="-2"/>
        </w:rPr>
        <w:t>持有的资产，以及按其份额确认共同持有的资产；二是确认单独所承担的负债，以及按其份额确认共同承担的负债；三是确</w:t>
      </w:r>
      <w:r>
        <w:rPr>
          <w:spacing w:val="-65"/>
        </w:rPr>
        <w:t> </w:t>
      </w:r>
      <w:r>
        <w:rPr>
          <w:spacing w:val="-65"/>
        </w:rPr>
      </w:r>
      <w:r>
        <w:rPr>
          <w:spacing w:val="-2"/>
        </w:rPr>
        <w:t>认出售其享有的共同经营产出份额所产生的收入；四是按其份额确认共同经营因出售产出所产生的收入；五是确认单独所发</w:t>
      </w:r>
      <w:r>
        <w:rPr>
          <w:spacing w:val="-63"/>
        </w:rPr>
        <w:t> </w:t>
      </w:r>
      <w:r>
        <w:rPr>
          <w:spacing w:val="-63"/>
        </w:rPr>
      </w:r>
      <w:r>
        <w:rPr/>
        <w:t>生的费用，以及按其份额确认共同经营发生的费用。 </w:t>
      </w:r>
      <w:r>
        <w:rPr>
          <w:spacing w:val="-2"/>
        </w:rPr>
        <w:t>合营方可能将其自有资产用于共同经营，如果合营方保留了对这些资产的全部所有权或控制权，则这些资产的会计处理与合</w:t>
      </w:r>
      <w:r>
        <w:rPr>
          <w:spacing w:val="-64"/>
        </w:rPr>
        <w:t> </w:t>
      </w:r>
      <w:r>
        <w:rPr>
          <w:spacing w:val="-64"/>
        </w:rPr>
      </w:r>
      <w:r>
        <w:rPr/>
        <w:t>营方自有资产的会计处理并无差别。 </w:t>
      </w:r>
      <w:r>
        <w:rPr>
          <w:spacing w:val="-2"/>
        </w:rPr>
        <w:t>合营方也可能与其他合营方共同购买资产来投入共同经营，并共同承担共同经营的负债，此时，合营方应当按照企业会计准</w:t>
      </w:r>
      <w:r>
        <w:rPr>
          <w:spacing w:val="-63"/>
        </w:rPr>
        <w:t> </w:t>
      </w:r>
      <w:r>
        <w:rPr>
          <w:spacing w:val="-63"/>
        </w:rPr>
      </w:r>
      <w:r>
        <w:rPr/>
        <w:t>则相关规定确认在这些资产和负债中的利益份额。如按照《企业会计准则第</w:t>
      </w:r>
      <w:r>
        <w:rPr>
          <w:rFonts w:ascii="Times New Roman" w:hAnsi="Times New Roman" w:cs="Times New Roman" w:eastAsia="Times New Roman" w:hint="default"/>
        </w:rPr>
        <w:t>4</w:t>
      </w:r>
      <w:r>
        <w:rPr/>
        <w:t>号－固定资产》来确认在相关固定资产中的利 益份额，按照金融工具确认和计量准则来确认在相关金融资产和金融负债中的份额。 共同经营通过单独主体达成时，合营方应确认按照上述原则单独所承担的负债，以及按本企业的份额确认共同承担的负债。 </w:t>
      </w:r>
      <w:r>
        <w:rPr>
          <w:spacing w:val="-2"/>
        </w:rPr>
        <w:t>但合营方对于因其他股东未按约定向合营安排提供资金，按照我国相关法律或相关合同约定等规定而承担连带责任的，从其</w:t>
      </w:r>
      <w:r>
        <w:rPr>
          <w:spacing w:val="-64"/>
        </w:rPr>
        <w:t> </w:t>
      </w:r>
      <w:r>
        <w:rPr>
          <w:spacing w:val="-64"/>
        </w:rPr>
      </w:r>
      <w:r>
        <w:rPr/>
        <w:t>规定，在会计处理上应遵循《企业会计准则第</w:t>
      </w:r>
      <w:r>
        <w:rPr>
          <w:rFonts w:ascii="Times New Roman" w:hAnsi="Times New Roman" w:cs="Times New Roman" w:eastAsia="Times New Roman" w:hint="default"/>
        </w:rPr>
        <w:t>13</w:t>
      </w:r>
      <w:r>
        <w:rPr/>
        <w:t>号一一或有事项》。 </w:t>
      </w:r>
      <w:r>
        <w:rPr>
          <w:rFonts w:ascii="Times New Roman" w:hAnsi="Times New Roman" w:cs="Times New Roman" w:eastAsia="Times New Roman" w:hint="default"/>
        </w:rPr>
        <w:t>B</w:t>
      </w:r>
      <w:r>
        <w:rPr/>
        <w:t>、合营方向共同经营投出或者出售不构成业务的资产的会计处理 </w:t>
      </w:r>
      <w:r>
        <w:rPr>
          <w:spacing w:val="-2"/>
        </w:rPr>
        <w:t>合营方向共同经营投出或出售资产等（该资产构成业务的除外），在共同经营将相关资产出售给第三方或相关资产消耗之前</w:t>
      </w:r>
    </w:p>
    <w:p>
      <w:pPr>
        <w:pStyle w:val="BodyText"/>
        <w:spacing w:line="309" w:lineRule="auto" w:before="22"/>
        <w:ind w:right="94"/>
        <w:jc w:val="left"/>
      </w:pPr>
      <w:r>
        <w:rPr>
          <w:spacing w:val="-4"/>
        </w:rPr>
        <w:t>（即，未实现内部利润仍包括在共同经营持有的资产账面价值中时），应当仅确认归属于共同经营其他参与方的利得或损失。</w:t>
      </w:r>
      <w:r>
        <w:rPr>
          <w:spacing w:val="-44"/>
        </w:rPr>
        <w:t> </w:t>
      </w:r>
      <w:r>
        <w:rPr>
          <w:spacing w:val="-44"/>
        </w:rPr>
      </w:r>
      <w:r>
        <w:rPr/>
        <w:t>交易表明投出或出售的资产发生符合《企业会计准则第</w:t>
      </w:r>
      <w:r>
        <w:rPr>
          <w:rFonts w:ascii="Times New Roman" w:hAnsi="Times New Roman" w:cs="Times New Roman" w:eastAsia="Times New Roman" w:hint="default"/>
        </w:rPr>
        <w:t>8</w:t>
      </w:r>
      <w:r>
        <w:rPr/>
        <w:t>号一一资产减值》（以下简称</w:t>
      </w:r>
      <w:r>
        <w:rPr>
          <w:rFonts w:ascii="Times New Roman" w:hAnsi="Times New Roman" w:cs="Times New Roman" w:eastAsia="Times New Roman" w:hint="default"/>
        </w:rPr>
        <w:t>“</w:t>
      </w:r>
      <w:r>
        <w:rPr/>
        <w:t>资产减值损失准则</w:t>
      </w:r>
      <w:r>
        <w:rPr>
          <w:rFonts w:ascii="Times New Roman" w:hAnsi="Times New Roman" w:cs="Times New Roman" w:eastAsia="Times New Roman" w:hint="default"/>
        </w:rPr>
        <w:t>”</w:t>
      </w:r>
      <w:r>
        <w:rPr/>
        <w:t>）等规定的资产 减值损失的，合营方应当全额确认该损失。</w:t>
      </w:r>
    </w:p>
    <w:p>
      <w:pPr>
        <w:pStyle w:val="BodyText"/>
        <w:spacing w:line="312" w:lineRule="auto" w:before="24"/>
        <w:ind w:right="94"/>
        <w:jc w:val="left"/>
      </w:pPr>
      <w:r>
        <w:rPr>
          <w:rFonts w:ascii="Times New Roman" w:hAnsi="Times New Roman" w:cs="Times New Roman" w:eastAsia="Times New Roman" w:hint="default"/>
        </w:rPr>
        <w:t>C</w:t>
      </w:r>
      <w:r>
        <w:rPr/>
        <w:t>、合营方自共同经营购买不构成业务的资产的会计处理 </w:t>
      </w:r>
      <w:r>
        <w:rPr>
          <w:spacing w:val="-2"/>
        </w:rPr>
        <w:t>合营方自共同经营购买资产等（该资产构成业务的除外），在将该资产等出售给第三方之前（即，未实现内部利润仍包括在</w:t>
      </w:r>
      <w:r>
        <w:rPr>
          <w:spacing w:val="-65"/>
        </w:rPr>
        <w:t> </w:t>
      </w:r>
      <w:r>
        <w:rPr>
          <w:spacing w:val="-65"/>
        </w:rPr>
      </w:r>
      <w:r>
        <w:rPr>
          <w:spacing w:val="-2"/>
        </w:rPr>
        <w:t>合营方持有的资产账面价值中时），不应当确认因该交易产生的损益中该合营方应享有的部分。即，此时应当仅确认因该交</w:t>
      </w:r>
      <w:r>
        <w:rPr>
          <w:spacing w:val="-66"/>
        </w:rPr>
        <w:t> </w:t>
      </w:r>
      <w:r>
        <w:rPr>
          <w:spacing w:val="-66"/>
        </w:rPr>
      </w:r>
      <w:r>
        <w:rPr/>
        <w:t>易产生的损益中归属于共同经营其他参与方的部分。</w:t>
      </w:r>
    </w:p>
    <w:p>
      <w:pPr>
        <w:spacing w:after="0" w:line="312"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4" w:lineRule="auto"/>
        <w:ind w:right="94"/>
        <w:jc w:val="left"/>
      </w:pPr>
      <w:r>
        <w:rPr>
          <w:rFonts w:ascii="Times New Roman" w:hAnsi="Times New Roman" w:cs="Times New Roman" w:eastAsia="Times New Roman" w:hint="default"/>
        </w:rPr>
        <w:t>D</w:t>
      </w:r>
      <w:r>
        <w:rPr/>
        <w:t>、合营方取得构成业务的共同经营的利益份额的会计处理 </w:t>
      </w:r>
      <w:r>
        <w:rPr>
          <w:spacing w:val="-2"/>
        </w:rPr>
        <w:t>合营方取得共同经营中的利益份额，且该共同经营构成业务时，应当按照企业合并准则等相关准则进行相应的会计处理，但</w:t>
      </w:r>
      <w:r>
        <w:rPr>
          <w:spacing w:val="-63"/>
        </w:rPr>
        <w:t> </w:t>
      </w:r>
      <w:r>
        <w:rPr>
          <w:spacing w:val="-63"/>
        </w:rPr>
      </w:r>
      <w:r>
        <w:rPr>
          <w:spacing w:val="-2"/>
        </w:rPr>
        <w:t>其他相关准则的规定不能与本准则的规定相冲突。企业应当按照企业合并准则的相关规定判断该共同经营是否构成业务。该</w:t>
      </w:r>
      <w:r>
        <w:rPr>
          <w:spacing w:val="-64"/>
        </w:rPr>
        <w:t> </w:t>
      </w:r>
      <w:r>
        <w:rPr>
          <w:spacing w:val="-64"/>
        </w:rPr>
      </w:r>
      <w:r>
        <w:rPr>
          <w:spacing w:val="-2"/>
        </w:rPr>
        <w:t>处理原则不仅适用于收购现有的构成业务的共同经营中的利益份额，也适用于与其他参与方一起设立共同经营，且由于有其</w:t>
      </w:r>
      <w:r>
        <w:rPr>
          <w:spacing w:val="-64"/>
        </w:rPr>
        <w:t> </w:t>
      </w:r>
      <w:r>
        <w:rPr>
          <w:spacing w:val="-64"/>
        </w:rPr>
      </w:r>
      <w:r>
        <w:rPr/>
        <w:t>他参与方注入既存业务，使共同经营设立时即构成业务。</w:t>
      </w:r>
    </w:p>
    <w:p>
      <w:pPr>
        <w:pStyle w:val="BodyText"/>
        <w:spacing w:line="316" w:lineRule="auto" w:before="20"/>
        <w:ind w:right="94"/>
        <w:jc w:val="left"/>
      </w:pPr>
      <w:r>
        <w:rPr/>
        <w:t>②</w:t>
      </w:r>
      <w:r>
        <w:rPr>
          <w:spacing w:val="-18"/>
        </w:rPr>
        <w:t> </w:t>
      </w:r>
      <w:r>
        <w:rPr/>
        <w:t>对共同经营不享有共同控制的参与方的会计处理原则</w:t>
      </w:r>
      <w:r>
        <w:rPr/>
        <w:t> </w:t>
      </w:r>
      <w:r>
        <w:rPr>
          <w:spacing w:val="-2"/>
        </w:rPr>
        <w:t>对共同经营不享有共同控制的参与方（非合营方），如果享有该共同经营相关资产且承担该共同经营相关负债的，比照合营</w:t>
      </w:r>
      <w:r>
        <w:rPr>
          <w:spacing w:val="-66"/>
        </w:rPr>
        <w:t> </w:t>
      </w:r>
      <w:r>
        <w:rPr>
          <w:spacing w:val="-66"/>
        </w:rPr>
      </w:r>
      <w:r>
        <w:rPr>
          <w:spacing w:val="-2"/>
        </w:rPr>
        <w:t>方进行会计处理。即，共同经营的参与方，不论其是否具有共同控制，只要能够享有共同经营相关资产的权利、并承担共同</w:t>
      </w:r>
      <w:r>
        <w:rPr>
          <w:spacing w:val="-67"/>
        </w:rPr>
        <w:t> </w:t>
      </w:r>
      <w:r>
        <w:rPr>
          <w:spacing w:val="-67"/>
        </w:rPr>
      </w:r>
      <w:r>
        <w:rPr>
          <w:spacing w:val="-2"/>
        </w:rPr>
        <w:t>经营相关负债的义务，对在共同经营中的利益份额采用与合营方相同的会计处理。否则，应当按照相关企业会计准则的规定</w:t>
      </w:r>
      <w:r>
        <w:rPr>
          <w:spacing w:val="-65"/>
        </w:rPr>
        <w:t> </w:t>
      </w:r>
      <w:r>
        <w:rPr>
          <w:spacing w:val="-65"/>
        </w:rPr>
      </w:r>
      <w:r>
        <w:rPr/>
        <w:t>对其利益份额进行会计处理。</w:t>
      </w:r>
    </w:p>
    <w:p>
      <w:pPr>
        <w:pStyle w:val="BodyText"/>
        <w:spacing w:line="240" w:lineRule="auto" w:before="19"/>
        <w:ind w:right="94"/>
        <w:jc w:val="left"/>
      </w:pPr>
      <w:r>
        <w:rPr/>
        <w:t>（</w:t>
      </w:r>
      <w:r>
        <w:rPr>
          <w:rFonts w:ascii="Times New Roman" w:hAnsi="Times New Roman" w:cs="Times New Roman" w:eastAsia="Times New Roman" w:hint="default"/>
        </w:rPr>
        <w:t>4</w:t>
      </w:r>
      <w:r>
        <w:rPr/>
        <w:t>）关于合营企业参与方的会计处理</w:t>
      </w:r>
    </w:p>
    <w:p>
      <w:pPr>
        <w:pStyle w:val="BodyText"/>
        <w:spacing w:line="312" w:lineRule="auto" w:before="63"/>
        <w:ind w:right="94"/>
        <w:jc w:val="left"/>
      </w:pPr>
      <w:r>
        <w:rPr/>
        <w:t>合营企业中，参与方应当按照《企业会计准则第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长期股权投资》的规定核算其对合营企业的投资。 </w:t>
      </w:r>
      <w:r>
        <w:rPr>
          <w:spacing w:val="-2"/>
        </w:rPr>
        <w:t>对合营企业不享有共同控制的参与方（非合营方）应当根据其对该合营企业的影响程度进行相关会计处理：对该合营企业具</w:t>
      </w:r>
      <w:r>
        <w:rPr>
          <w:spacing w:val="-66"/>
        </w:rPr>
        <w:t> </w:t>
      </w:r>
      <w:r>
        <w:rPr>
          <w:spacing w:val="-66"/>
        </w:rPr>
      </w:r>
      <w:r>
        <w:rPr>
          <w:spacing w:val="-2"/>
        </w:rPr>
        <w:t>有重大影响的，应当按照长期股权投资准则的规定核算其对该合营企业的投资；对该合营企业不具有重大影响的，应当按照</w:t>
      </w:r>
      <w:r>
        <w:rPr>
          <w:spacing w:val="-63"/>
        </w:rPr>
        <w:t> </w:t>
      </w:r>
      <w:r>
        <w:rPr>
          <w:spacing w:val="-63"/>
        </w:rPr>
      </w:r>
      <w:r>
        <w:rPr/>
        <w:t>金融工具确认和计量准则的规定核算其对该合营企业的投资。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4"/>
        <w:spacing w:line="240" w:lineRule="auto"/>
        <w:ind w:right="94"/>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4"/>
        <w:jc w:val="left"/>
      </w:pPr>
      <w:r>
        <w:rPr>
          <w:spacing w:val="-2"/>
        </w:rPr>
        <w:t>本公司现金包括库存现金、可以随时用于支付的存款；现金等价物包括本公司持有的期限短（一般指从购买日起三个月内到</w:t>
      </w:r>
      <w:r>
        <w:rPr>
          <w:spacing w:val="-63"/>
        </w:rPr>
        <w:t> </w:t>
      </w:r>
      <w:r>
        <w:rPr>
          <w:spacing w:val="-63"/>
        </w:rPr>
      </w:r>
      <w:r>
        <w:rPr/>
        <w:t>期）、流动性强、易于转换为已知金额现金、价值变动风险很小的投资。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4"/>
        <w:spacing w:line="240" w:lineRule="auto"/>
        <w:ind w:right="94"/>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4414"/>
        <w:jc w:val="left"/>
      </w:pPr>
      <w:r>
        <w:rPr/>
        <w:t>（</w:t>
      </w:r>
      <w:r>
        <w:rPr>
          <w:rFonts w:ascii="Times New Roman" w:hAnsi="Times New Roman" w:cs="Times New Roman" w:eastAsia="Times New Roman" w:hint="default"/>
        </w:rPr>
        <w:t>1</w:t>
      </w:r>
      <w:r>
        <w:rPr/>
        <w:t>）外币业务 本公司外币交易按照交易发生日的即期汇率折算为记账本位币金额。</w:t>
      </w:r>
    </w:p>
    <w:p>
      <w:pPr>
        <w:pStyle w:val="BodyText"/>
        <w:spacing w:line="316" w:lineRule="auto" w:before="31"/>
        <w:ind w:right="190"/>
        <w:jc w:val="both"/>
      </w:pPr>
      <w:r>
        <w:rPr>
          <w:spacing w:val="-2"/>
        </w:rPr>
        <w:t>在资产负债表日，按照下列规定对外币货币性项目和外币非货币性项目进行处理：外币货币性项目，采用资产负债表日即期</w:t>
      </w:r>
      <w:r>
        <w:rPr>
          <w:spacing w:val="-63"/>
        </w:rPr>
        <w:t> </w:t>
      </w:r>
      <w:r>
        <w:rPr>
          <w:spacing w:val="-63"/>
        </w:rPr>
      </w:r>
      <w:r>
        <w:rPr>
          <w:spacing w:val="-2"/>
        </w:rPr>
        <w:t>汇率折算。因资产负债表日即期汇率与初始确认时或前一资产负债表日即期汇率不同而产生的汇兑差额，计入当期损益；以</w:t>
      </w:r>
      <w:r>
        <w:rPr>
          <w:spacing w:val="-63"/>
        </w:rPr>
        <w:t> </w:t>
      </w:r>
      <w:r>
        <w:rPr>
          <w:spacing w:val="-63"/>
        </w:rPr>
      </w:r>
      <w:r>
        <w:rPr>
          <w:spacing w:val="-2"/>
        </w:rPr>
        <w:t>历史成本计量的外币非货币性项目，仍采用交易发生日的即期汇率折算，不改变其记账本位币金额；以公允价值计量的外币</w:t>
      </w:r>
      <w:r>
        <w:rPr>
          <w:spacing w:val="-63"/>
        </w:rPr>
        <w:t> </w:t>
      </w:r>
      <w:r>
        <w:rPr>
          <w:spacing w:val="-63"/>
        </w:rPr>
      </w:r>
      <w:r>
        <w:rPr>
          <w:spacing w:val="-2"/>
        </w:rPr>
        <w:t>非货币性项目，采用公允价值确定日的即期汇率折算，折算后的记账本位币金额与原记账本位币金额的差额，作为公允价值</w:t>
      </w:r>
      <w:r>
        <w:rPr>
          <w:spacing w:val="-63"/>
        </w:rPr>
        <w:t> </w:t>
      </w:r>
      <w:r>
        <w:rPr>
          <w:spacing w:val="-63"/>
        </w:rPr>
      </w:r>
      <w:r>
        <w:rPr>
          <w:spacing w:val="-2"/>
        </w:rPr>
        <w:t>变动（含汇率变动）处理，计入当期损益；在资本化期间内，外币专门借款本金及利息的汇兑差额，予以资本化，计入符合</w:t>
      </w:r>
      <w:r>
        <w:rPr>
          <w:spacing w:val="-72"/>
        </w:rPr>
        <w:t> </w:t>
      </w:r>
      <w:r>
        <w:rPr>
          <w:spacing w:val="-72"/>
        </w:rPr>
      </w:r>
      <w:r>
        <w:rPr/>
        <w:t>资本化条件的资产的成本。</w:t>
      </w:r>
    </w:p>
    <w:p>
      <w:pPr>
        <w:pStyle w:val="BodyText"/>
        <w:spacing w:line="309" w:lineRule="auto" w:before="19"/>
        <w:ind w:right="94"/>
        <w:jc w:val="left"/>
      </w:pPr>
      <w:r>
        <w:rPr/>
        <w:t>（</w:t>
      </w:r>
      <w:r>
        <w:rPr>
          <w:rFonts w:ascii="Times New Roman" w:hAnsi="Times New Roman" w:cs="Times New Roman" w:eastAsia="Times New Roman" w:hint="default"/>
        </w:rPr>
        <w:t>2</w:t>
      </w:r>
      <w:r>
        <w:rPr/>
        <w:t>）外币财务报表的折算 </w:t>
      </w:r>
      <w:r>
        <w:rPr>
          <w:spacing w:val="-2"/>
        </w:rPr>
        <w:t>本公司对外币财务报表折算时，遵循下列规定：资产负债表中的资产和负债项目，采用资产负债表日的即期汇率折算，所有</w:t>
      </w:r>
      <w:r>
        <w:rPr>
          <w:spacing w:val="-64"/>
        </w:rPr>
        <w:t> </w:t>
      </w:r>
      <w:r>
        <w:rPr>
          <w:spacing w:val="-64"/>
        </w:rPr>
      </w:r>
      <w:r>
        <w:rPr>
          <w:spacing w:val="-2"/>
        </w:rPr>
        <w:t>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项目外，其他项目采用发生时的即期汇率折算；利润表中的收入和费用项目，采用交易发生日的</w:t>
      </w:r>
      <w:r>
        <w:rPr>
          <w:spacing w:val="-46"/>
        </w:rPr>
        <w:t> </w:t>
      </w:r>
      <w:r>
        <w:rPr>
          <w:spacing w:val="-46"/>
        </w:rPr>
      </w:r>
      <w:r>
        <w:rPr/>
        <w:t>即期汇率（通常指中国人民银行公布的当日外汇牌价的中间价，下同）折算。按照上述折算产生的外币财务报表折算差额， 确认为其他综合收益。比较财务报表的折算比照上述规定处理。</w:t>
      </w:r>
    </w:p>
    <w:p>
      <w:pPr>
        <w:spacing w:after="0" w:line="309"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94"/>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4"/>
        <w:jc w:val="left"/>
      </w:pPr>
      <w:r>
        <w:rPr/>
        <w:t>（</w:t>
      </w:r>
      <w:r>
        <w:rPr>
          <w:rFonts w:ascii="Times New Roman" w:hAnsi="Times New Roman" w:cs="Times New Roman" w:eastAsia="Times New Roman" w:hint="default"/>
        </w:rPr>
        <w:t>1</w:t>
      </w:r>
      <w:r>
        <w:rPr/>
        <w:t>）金融工具的分类、确认依据和计量方法</w:t>
      </w:r>
    </w:p>
    <w:p>
      <w:pPr>
        <w:pStyle w:val="BodyText"/>
        <w:spacing w:line="316" w:lineRule="auto" w:before="63"/>
        <w:ind w:right="94"/>
        <w:jc w:val="left"/>
      </w:pPr>
      <w:r>
        <w:rPr/>
        <w:t>①金融工具的分类 </w:t>
      </w:r>
      <w:r>
        <w:rPr>
          <w:spacing w:val="-2"/>
        </w:rPr>
        <w:t>金融工具是指形成一个企业的金融资产，并形成其他单位的金融负债或权益工具的合同，包括：金融资产、金融负债和权益</w:t>
      </w:r>
      <w:r>
        <w:rPr>
          <w:spacing w:val="-64"/>
        </w:rPr>
        <w:t> </w:t>
      </w:r>
      <w:r>
        <w:rPr>
          <w:spacing w:val="-64"/>
        </w:rPr>
      </w:r>
      <w:r>
        <w:rPr/>
        <w:t>工具。 </w:t>
      </w:r>
      <w:r>
        <w:rPr>
          <w:spacing w:val="-2"/>
        </w:rPr>
        <w:t>本公司金融资产和金融负债划分为以公允价值计量且其变动计入当期损益的金融资产或金融负债、持有至到期投资、应收款</w:t>
      </w:r>
      <w:r>
        <w:rPr>
          <w:spacing w:val="-64"/>
        </w:rPr>
        <w:t> </w:t>
      </w:r>
      <w:r>
        <w:rPr>
          <w:spacing w:val="-64"/>
        </w:rPr>
      </w:r>
      <w:r>
        <w:rPr/>
        <w:t>项和可供出售金融资产四类。</w:t>
      </w:r>
    </w:p>
    <w:p>
      <w:pPr>
        <w:pStyle w:val="BodyText"/>
        <w:spacing w:line="240" w:lineRule="auto" w:before="19"/>
        <w:ind w:right="94"/>
        <w:jc w:val="left"/>
      </w:pPr>
      <w:r>
        <w:rPr/>
        <w:t>②金融工具的确认依据和计量方法</w:t>
      </w:r>
    </w:p>
    <w:p>
      <w:pPr>
        <w:pStyle w:val="BodyText"/>
        <w:spacing w:line="316" w:lineRule="auto" w:before="76"/>
        <w:ind w:right="94"/>
        <w:jc w:val="left"/>
      </w:pPr>
      <w:r>
        <w:rPr>
          <w:rFonts w:ascii="Times New Roman" w:hAnsi="Times New Roman" w:cs="Times New Roman" w:eastAsia="Times New Roman" w:hint="default"/>
        </w:rPr>
        <w:t>A</w:t>
      </w:r>
      <w:r>
        <w:rPr/>
        <w:t>、以公允价值计量且其变动计入当期损益的金融资产或金融负债 </w:t>
      </w:r>
      <w:r>
        <w:rPr>
          <w:spacing w:val="-2"/>
        </w:rPr>
        <w:t>确认依据：此类金融资产或金融负债可进一步分为交易性金融资产或金融负债、直接指定为以公允价值计量且其变动计入当</w:t>
      </w:r>
      <w:r>
        <w:rPr>
          <w:spacing w:val="-63"/>
        </w:rPr>
        <w:t> </w:t>
      </w:r>
      <w:r>
        <w:rPr>
          <w:spacing w:val="-63"/>
        </w:rPr>
      </w:r>
      <w:r>
        <w:rPr>
          <w:spacing w:val="-2"/>
        </w:rPr>
        <w:t>期损益的金融资产或金融负债。交易性金融资产或金融负债，主要指企业为了近期内出售而持有的股票、债券、基金以及不</w:t>
      </w:r>
      <w:r>
        <w:rPr>
          <w:spacing w:val="-64"/>
        </w:rPr>
        <w:t> </w:t>
      </w:r>
      <w:r>
        <w:rPr>
          <w:spacing w:val="-64"/>
        </w:rPr>
      </w:r>
      <w:r>
        <w:rPr>
          <w:spacing w:val="-2"/>
        </w:rPr>
        <w:t>作为有效套期工具的衍生工具或近期内回购而承担的金融负债；直接指定以公允价值计量且其变动计入当期损益的金融资产</w:t>
      </w:r>
      <w:r>
        <w:rPr>
          <w:spacing w:val="-64"/>
        </w:rPr>
        <w:t> </w:t>
      </w:r>
      <w:r>
        <w:rPr>
          <w:spacing w:val="-64"/>
        </w:rPr>
      </w:r>
      <w:r>
        <w:rPr/>
        <w:t>或金融负债，主要是指企业基于风险管理、战略投资需要等所作的指定。 </w:t>
      </w:r>
      <w:r>
        <w:rPr>
          <w:spacing w:val="-2"/>
        </w:rPr>
        <w:t>计量方法：以公允价值计量且其变动计入当期损益的金融资产或金融负债，取得时以公允价值（扣除已宣告但尚未发放的现</w:t>
      </w:r>
      <w:r>
        <w:rPr>
          <w:spacing w:val="-63"/>
        </w:rPr>
        <w:t> </w:t>
      </w:r>
      <w:r>
        <w:rPr>
          <w:spacing w:val="-63"/>
        </w:rPr>
      </w:r>
      <w:r>
        <w:rPr/>
        <w:t>金股利或已到付息期但尚未领取的债券利息）作为初始确认金额。 持有期间将取得的利息或现金股利确认为投资收益，资产负债表日将公允价值变动计入当期损益。 处置时，公允价值与初始入账金额之间的差额确认为投资收益，同时调整公允价值变动损益。</w:t>
      </w:r>
    </w:p>
    <w:p>
      <w:pPr>
        <w:pStyle w:val="BodyText"/>
        <w:spacing w:line="316" w:lineRule="auto" w:before="19"/>
        <w:ind w:right="94"/>
        <w:jc w:val="left"/>
      </w:pPr>
      <w:r>
        <w:rPr>
          <w:rFonts w:ascii="Times New Roman" w:hAnsi="Times New Roman" w:cs="Times New Roman" w:eastAsia="Times New Roman" w:hint="default"/>
        </w:rPr>
        <w:t>B</w:t>
      </w:r>
      <w:r>
        <w:rPr/>
        <w:t>、持有至到期投资 确认依据：指本公司购入的到期日固定、回收金额固定或可确定，且本公司有明确意图和能力持有至到期的固定利率国债、 浮动利率公司债券等非衍生金融资产。 计量方法：取得时按公允价值（扣除已到付息期但尚未领取的债券利息）和相关交易费用之和作为初始确认金额。 </w:t>
      </w:r>
      <w:r>
        <w:rPr>
          <w:spacing w:val="-2"/>
        </w:rPr>
        <w:t>持有期间按照摊余成本计量，采用实际利率法（如实际利率与票面利率差别较小的，按票面利率）计算确认利息收入，计入</w:t>
      </w:r>
      <w:r>
        <w:rPr>
          <w:spacing w:val="-66"/>
        </w:rPr>
        <w:t> </w:t>
      </w:r>
      <w:r>
        <w:rPr>
          <w:spacing w:val="-66"/>
        </w:rPr>
      </w:r>
      <w:r>
        <w:rPr/>
        <w:t>投资收益。实际利率在取得时确定，在该预期存续期间或适用的更短期间内保持不变。 处置时，将所取得价款与该投资账面价值之间的差额计入投资收益。 若本公司于到期日前出售或重分类了较大金额的持有至到期投资（较大金额是指相对该类投资出售或重分类前的总金额而 </w:t>
      </w:r>
      <w:r>
        <w:rPr>
          <w:spacing w:val="-2"/>
        </w:rPr>
        <w:t>言），则本公司将该类投资的剩余部分重分类为可供出售金融资产，且在本会计期间及以后两个完整的会计年度内不再将该</w:t>
      </w:r>
      <w:r>
        <w:rPr>
          <w:spacing w:val="-66"/>
        </w:rPr>
        <w:t> </w:t>
      </w:r>
      <w:r>
        <w:rPr>
          <w:spacing w:val="-66"/>
        </w:rPr>
      </w:r>
      <w:r>
        <w:rPr>
          <w:spacing w:val="-2"/>
        </w:rPr>
        <w:t>金融资产划分为持有至到期投资，但下列情况除外：出售日或重分类日距离该项投资到期日或赎回日较近（如到期前三个月</w:t>
      </w:r>
      <w:r>
        <w:rPr>
          <w:spacing w:val="-66"/>
        </w:rPr>
        <w:t> </w:t>
      </w:r>
      <w:r>
        <w:rPr>
          <w:spacing w:val="-66"/>
        </w:rPr>
      </w:r>
      <w:r>
        <w:rPr>
          <w:spacing w:val="-2"/>
        </w:rPr>
        <w:t>内），市场利率变化对该项投资的公允价值没有显著影响；根据合同约定的定期偿付或提前还款方式收回该投资几乎所有初</w:t>
      </w:r>
      <w:r>
        <w:rPr>
          <w:spacing w:val="-66"/>
        </w:rPr>
        <w:t> </w:t>
      </w:r>
      <w:r>
        <w:rPr>
          <w:spacing w:val="-66"/>
        </w:rPr>
      </w:r>
      <w:r>
        <w:rPr>
          <w:spacing w:val="-2"/>
        </w:rPr>
        <w:t>始本金后，将剩余部分予以出售或重分类；出售或重分类是由于本公司无法控制、预期不会重复发生且难以合理预计的独立</w:t>
      </w:r>
      <w:r>
        <w:rPr>
          <w:spacing w:val="-63"/>
        </w:rPr>
        <w:t> </w:t>
      </w:r>
      <w:r>
        <w:rPr>
          <w:spacing w:val="-63"/>
        </w:rPr>
      </w:r>
      <w:r>
        <w:rPr/>
        <w:t>事项所引起。</w:t>
      </w:r>
    </w:p>
    <w:p>
      <w:pPr>
        <w:pStyle w:val="BodyText"/>
        <w:spacing w:line="312" w:lineRule="auto" w:before="19"/>
        <w:ind w:right="94"/>
        <w:jc w:val="left"/>
      </w:pPr>
      <w:r>
        <w:rPr>
          <w:rFonts w:ascii="Times New Roman" w:hAnsi="Times New Roman" w:cs="Times New Roman" w:eastAsia="Times New Roman" w:hint="default"/>
        </w:rPr>
        <w:t>C</w:t>
      </w:r>
      <w:r>
        <w:rPr/>
        <w:t>、可供出售金融资产 </w:t>
      </w:r>
      <w:r>
        <w:rPr>
          <w:spacing w:val="-4"/>
        </w:rPr>
        <w:t>确认依据：指本公司没有划分为以公允价值计量且其变动计入当期损益的金融资产、持有至到期投资、应收款项的金融资产。</w:t>
      </w:r>
      <w:r>
        <w:rPr>
          <w:spacing w:val="-44"/>
        </w:rPr>
        <w:t> </w:t>
      </w:r>
      <w:r>
        <w:rPr>
          <w:spacing w:val="-44"/>
        </w:rPr>
      </w:r>
      <w:r>
        <w:rPr>
          <w:spacing w:val="-2"/>
        </w:rPr>
        <w:t>计量方法：取得时按公允价值（扣除已宣告但尚未发放的现金股利或已到付息期但尚未领取的债券利息）和相关交易费用之</w:t>
      </w:r>
      <w:r>
        <w:rPr>
          <w:spacing w:val="-63"/>
        </w:rPr>
        <w:t> </w:t>
      </w:r>
      <w:r>
        <w:rPr>
          <w:spacing w:val="-63"/>
        </w:rPr>
      </w:r>
      <w:r>
        <w:rPr/>
        <w:t>和作为初始确认金额。</w:t>
      </w:r>
    </w:p>
    <w:p>
      <w:pPr>
        <w:pStyle w:val="BodyText"/>
        <w:spacing w:line="316" w:lineRule="auto" w:before="20"/>
        <w:ind w:right="94"/>
        <w:jc w:val="left"/>
      </w:pPr>
      <w:r>
        <w:rPr/>
        <w:t>持有期间将取得的利息或现金股利确认为投资收益。资产负债表日将公允价值变动计入所有者权益。 </w:t>
      </w:r>
      <w:r>
        <w:rPr>
          <w:spacing w:val="-2"/>
        </w:rPr>
        <w:t>处置时，将取得的价款与该金融资产账面价值之间的差额，计入投资损益；同时，将原直接计入所有者权益的公允价值变动</w:t>
      </w:r>
      <w:r>
        <w:rPr>
          <w:spacing w:val="-64"/>
        </w:rPr>
        <w:t> </w:t>
      </w:r>
      <w:r>
        <w:rPr>
          <w:spacing w:val="-64"/>
        </w:rPr>
      </w:r>
      <w:r>
        <w:rPr/>
        <w:t>累计额对应处置部分的金额转出，计入投资损益。</w:t>
      </w:r>
    </w:p>
    <w:p>
      <w:pPr>
        <w:pStyle w:val="BodyText"/>
        <w:spacing w:line="240" w:lineRule="auto" w:before="19"/>
        <w:ind w:right="94"/>
        <w:jc w:val="left"/>
      </w:pPr>
      <w:r>
        <w:rPr/>
        <w:t>（</w:t>
      </w:r>
      <w:r>
        <w:rPr>
          <w:rFonts w:ascii="Times New Roman" w:hAnsi="Times New Roman" w:cs="Times New Roman" w:eastAsia="Times New Roman" w:hint="default"/>
        </w:rPr>
        <w:t>2</w:t>
      </w:r>
      <w:r>
        <w:rPr/>
        <w:t>）金融资产转移的确认依据和计量方法</w:t>
      </w:r>
    </w:p>
    <w:p>
      <w:pPr>
        <w:pStyle w:val="BodyText"/>
        <w:spacing w:line="316" w:lineRule="auto" w:before="63"/>
        <w:ind w:right="274"/>
        <w:jc w:val="left"/>
      </w:pPr>
      <w:r>
        <w:rPr/>
        <w:t>①金融资产转移的确认依据 本公司已将金融资产所有权上几乎所有的风险和报酬转移给转入方的或既没有转移也没有保留金融资产所有权上几乎所有 的风险和报酬，但放弃了对该金融资产控制的，终止对该金融资产的确认。</w:t>
      </w:r>
    </w:p>
    <w:p>
      <w:pPr>
        <w:pStyle w:val="BodyText"/>
        <w:spacing w:line="240" w:lineRule="auto" w:before="19"/>
        <w:ind w:right="94"/>
        <w:jc w:val="left"/>
      </w:pPr>
      <w:r>
        <w:rPr/>
        <w:t>②金融资产转移的计量方法</w:t>
      </w:r>
    </w:p>
    <w:p>
      <w:pPr>
        <w:pStyle w:val="BodyText"/>
        <w:spacing w:line="240" w:lineRule="auto" w:before="76"/>
        <w:ind w:right="94"/>
        <w:jc w:val="left"/>
      </w:pPr>
      <w:r>
        <w:rPr>
          <w:rFonts w:ascii="Times New Roman" w:hAnsi="Times New Roman" w:cs="Times New Roman" w:eastAsia="Times New Roman" w:hint="default"/>
        </w:rPr>
        <w:t>A</w:t>
      </w:r>
      <w:r>
        <w:rPr/>
        <w:t>、整体转移满足终止确认条件时的计量：金融资产整体转移满足终止确认条件的，将下列两项的差额计入当期损益：</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ind w:right="3694"/>
        <w:jc w:val="left"/>
      </w:pPr>
      <w:r>
        <w:rPr/>
        <w:t>所转移金融资产的账面价值； 因转移而收到的对价，与原直接计入所有者权益的公允价值变动累计额之和。</w:t>
      </w:r>
    </w:p>
    <w:p>
      <w:pPr>
        <w:pStyle w:val="BodyText"/>
        <w:spacing w:line="309" w:lineRule="auto" w:before="17"/>
        <w:ind w:right="94"/>
        <w:jc w:val="left"/>
      </w:pPr>
      <w:r>
        <w:rPr>
          <w:rFonts w:ascii="Times New Roman" w:hAnsi="Times New Roman" w:cs="Times New Roman" w:eastAsia="Times New Roman" w:hint="default"/>
          <w:spacing w:val="-1"/>
        </w:rPr>
        <w:t>B</w:t>
      </w:r>
      <w:r>
        <w:rPr>
          <w:spacing w:val="-1"/>
        </w:rPr>
        <w:t>、部分转移满足终止确认条件时的计量：金融资产部分转移满足终止确认条件的，将所转移金融资产整体的账面价值，在</w:t>
      </w:r>
      <w:r>
        <w:rPr>
          <w:spacing w:val="-57"/>
        </w:rPr>
        <w:t> </w:t>
      </w:r>
      <w:r>
        <w:rPr>
          <w:spacing w:val="-57"/>
        </w:rPr>
      </w:r>
      <w:r>
        <w:rPr/>
        <w:t>终止确认部分和未终止确认部分之间，按照各自的相对公允价值进行分摊，并将下列两项金额的差额计入当期损益： 终止确认部分的账面价值； 终止确认部分的对价，与原直接计入所有者权益的公允价值变动累计额中对应终止确认部分的金额之和。 </w:t>
      </w:r>
      <w:r>
        <w:rPr>
          <w:rFonts w:ascii="Times New Roman" w:hAnsi="Times New Roman" w:cs="Times New Roman" w:eastAsia="Times New Roman" w:hint="default"/>
        </w:rPr>
        <w:t>C</w:t>
      </w:r>
      <w:r>
        <w:rPr/>
        <w:t>、金融资产转移不满足终止确认条件的，继续确认该金融资产，将所收到的对价确认为一项金融负债。 </w:t>
      </w:r>
      <w:r>
        <w:rPr>
          <w:rFonts w:ascii="Times New Roman" w:hAnsi="Times New Roman" w:cs="Times New Roman" w:eastAsia="Times New Roman" w:hint="default"/>
          <w:spacing w:val="-1"/>
        </w:rPr>
        <w:t>D</w:t>
      </w:r>
      <w:r>
        <w:rPr>
          <w:spacing w:val="-1"/>
        </w:rPr>
        <w:t>、对于采用继续涉入方式的金融资产转移，本公司按照继续涉入所转移金融资产的程度确认一项金融资产，同时确认一项</w:t>
      </w:r>
      <w:r>
        <w:rPr>
          <w:spacing w:val="-68"/>
        </w:rPr>
        <w:t> </w:t>
      </w:r>
      <w:r>
        <w:rPr>
          <w:spacing w:val="-68"/>
        </w:rPr>
      </w:r>
      <w:r>
        <w:rPr/>
        <w:t>金融负债。</w:t>
      </w:r>
    </w:p>
    <w:p>
      <w:pPr>
        <w:pStyle w:val="BodyText"/>
        <w:spacing w:line="300" w:lineRule="auto" w:before="24"/>
        <w:ind w:right="2974"/>
        <w:jc w:val="left"/>
      </w:pPr>
      <w:r>
        <w:rPr/>
        <w:t>（</w:t>
      </w:r>
      <w:r>
        <w:rPr>
          <w:rFonts w:ascii="Times New Roman" w:hAnsi="Times New Roman" w:cs="Times New Roman" w:eastAsia="Times New Roman" w:hint="default"/>
        </w:rPr>
        <w:t>3</w:t>
      </w:r>
      <w:r>
        <w:rPr/>
        <w:t>）金融负债终止确认条件 本公司在金融负债的现实义务全部或部分已经解除时终止确认该金融负债或其一部分。</w:t>
      </w:r>
    </w:p>
    <w:p>
      <w:pPr>
        <w:pStyle w:val="BodyText"/>
        <w:spacing w:line="240" w:lineRule="auto" w:before="31"/>
        <w:ind w:right="94"/>
        <w:jc w:val="left"/>
      </w:pPr>
      <w:r>
        <w:rPr/>
        <w:t>（</w:t>
      </w:r>
      <w:r>
        <w:rPr>
          <w:rFonts w:ascii="Times New Roman" w:hAnsi="Times New Roman" w:cs="Times New Roman" w:eastAsia="Times New Roman" w:hint="default"/>
        </w:rPr>
        <w:t>4</w:t>
      </w:r>
      <w:r>
        <w:rPr/>
        <w:t>）金融资产和金融负债的公允价值确定方法</w:t>
      </w:r>
    </w:p>
    <w:p>
      <w:pPr>
        <w:pStyle w:val="BodyText"/>
        <w:spacing w:line="240" w:lineRule="auto" w:before="63"/>
        <w:ind w:right="94"/>
        <w:jc w:val="left"/>
      </w:pPr>
      <w:r>
        <w:rPr/>
        <w:t>①存在活跃市场的金融资产或金融负债，用活跃市场中的报价来确定公允价值；</w:t>
      </w:r>
    </w:p>
    <w:p>
      <w:pPr>
        <w:pStyle w:val="BodyText"/>
        <w:spacing w:line="240" w:lineRule="auto" w:before="77"/>
        <w:ind w:right="94"/>
        <w:jc w:val="left"/>
      </w:pPr>
      <w:r>
        <w:rPr/>
        <w:t>②金融工具不存在活跃市场的，本公司采用估值技术确定其公允价值。</w:t>
      </w:r>
    </w:p>
    <w:p>
      <w:pPr>
        <w:pStyle w:val="BodyText"/>
        <w:spacing w:line="300" w:lineRule="auto" w:before="76"/>
        <w:ind w:right="274"/>
        <w:jc w:val="left"/>
      </w:pPr>
      <w:r>
        <w:rPr/>
        <w:t>（</w:t>
      </w:r>
      <w:r>
        <w:rPr>
          <w:rFonts w:ascii="Times New Roman" w:hAnsi="Times New Roman" w:cs="Times New Roman" w:eastAsia="Times New Roman" w:hint="default"/>
        </w:rPr>
        <w:t>5</w:t>
      </w:r>
      <w:r>
        <w:rPr/>
        <w:t>）金融资产（不含应收款项）减值测试方法 本公司在资产负债表日对金融资产（不含应收款项）的账面价值进行检查，有客观证据表明发生减值的，计提减值准备。</w:t>
      </w:r>
    </w:p>
    <w:p>
      <w:pPr>
        <w:pStyle w:val="BodyText"/>
        <w:spacing w:line="316" w:lineRule="auto" w:before="31"/>
        <w:ind w:right="94"/>
        <w:jc w:val="left"/>
      </w:pPr>
      <w:r>
        <w:rPr>
          <w:spacing w:val="-2"/>
        </w:rPr>
        <w:t>①持有至到期投资：根据账面价值与预计未来现金流量的现值之间的差额计算确认减值损失，具体比照应收款项减值损失计</w:t>
      </w:r>
      <w:r>
        <w:rPr>
          <w:spacing w:val="-64"/>
        </w:rPr>
        <w:t> </w:t>
      </w:r>
      <w:r>
        <w:rPr>
          <w:spacing w:val="-64"/>
        </w:rPr>
      </w:r>
      <w:r>
        <w:rPr/>
        <w:t>量方法处理。</w:t>
      </w:r>
    </w:p>
    <w:p>
      <w:pPr>
        <w:pStyle w:val="BodyText"/>
        <w:spacing w:line="314" w:lineRule="auto" w:before="19"/>
        <w:ind w:right="94"/>
        <w:jc w:val="left"/>
      </w:pPr>
      <w:r>
        <w:rPr>
          <w:spacing w:val="-2"/>
        </w:rPr>
        <w:t>②可供出售金融资产：当综合相关因素判断可供出售权益工具投资公允价值下跌是严重或非暂时性下跌时，表明该可供出售</w:t>
      </w:r>
      <w:r>
        <w:rPr>
          <w:spacing w:val="-64"/>
        </w:rPr>
        <w:t> </w:t>
      </w:r>
      <w:r>
        <w:rPr>
          <w:spacing w:val="-64"/>
        </w:rPr>
      </w:r>
      <w:r>
        <w:rPr/>
        <w:t>权益工具投资发生减值。其中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 超过</w:t>
      </w:r>
      <w:r>
        <w:rPr>
          <w:rFonts w:ascii="Times New Roman" w:hAnsi="Times New Roman" w:cs="Times New Roman" w:eastAsia="Times New Roman" w:hint="default"/>
        </w:rPr>
        <w:t>12</w:t>
      </w:r>
      <w:r>
        <w:rPr>
          <w:rFonts w:ascii="Times New Roman" w:hAnsi="Times New Roman" w:cs="Times New Roman" w:eastAsia="Times New Roman" w:hint="default"/>
          <w:spacing w:val="28"/>
        </w:rPr>
        <w:t> </w:t>
      </w:r>
      <w:r>
        <w:rPr/>
        <w:t>个月。 </w:t>
      </w:r>
      <w:r>
        <w:rPr>
          <w:spacing w:val="-2"/>
        </w:rPr>
        <w:t>可供出售金融资产发生减值时，将原计入所有者权益的因公允价值下降形成的累计损失予以转出并计入当期损益，该转出的</w:t>
      </w:r>
      <w:r>
        <w:rPr>
          <w:spacing w:val="-63"/>
        </w:rPr>
        <w:t> </w:t>
      </w:r>
      <w:r>
        <w:rPr>
          <w:spacing w:val="-63"/>
        </w:rPr>
      </w:r>
      <w:r>
        <w:rPr/>
        <w:t>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在确认减值损失后，期后如有客观证据表明该金融资产价值已恢复，且客观上与确认该损失后发生的事项有关，原确认的减</w:t>
      </w:r>
      <w:r>
        <w:rPr>
          <w:spacing w:val="-63"/>
        </w:rPr>
        <w:t> </w:t>
      </w:r>
      <w:r>
        <w:rPr>
          <w:spacing w:val="-63"/>
        </w:rPr>
      </w:r>
      <w:r>
        <w:rPr>
          <w:spacing w:val="-4"/>
        </w:rPr>
        <w:t>值损失予以转回，可供出售权益工具投资的减值损失转回记入所有者权益，可供出售债务工具的减值损失转回计入当期损益。</w:t>
      </w:r>
      <w:r>
        <w:rPr>
          <w:spacing w:val="-44"/>
        </w:rPr>
        <w:t> </w:t>
      </w:r>
      <w:r>
        <w:rPr>
          <w:spacing w:val="-44"/>
        </w:rPr>
      </w:r>
      <w:r>
        <w:rPr>
          <w:spacing w:val="-2"/>
        </w:rPr>
        <w:t>在活跃市场中没有报价且其公允价值不能可靠计量的权益工具投资，或与该权益工具挂钩并须通过交付该权益工具结算的衍</w:t>
      </w:r>
      <w:r>
        <w:rPr>
          <w:spacing w:val="-64"/>
        </w:rPr>
        <w:t> </w:t>
      </w:r>
      <w:r>
        <w:rPr>
          <w:spacing w:val="-64"/>
        </w:rPr>
      </w:r>
      <w:r>
        <w:rPr/>
        <w:t>生金融资产的减值损失，不予转回。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Heading4"/>
        <w:spacing w:line="240" w:lineRule="auto"/>
        <w:ind w:right="94"/>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本公司根据公司经营规模、业务性质及客户结算状况等确定 单项金额重大的应收款项为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万元以上（含）的款项</w:t>
            </w:r>
            <w:r>
              <w:rPr>
                <w:rFonts w:ascii="宋体" w:hAnsi="宋体" w:cs="宋体" w:eastAsia="宋体" w:hint="default"/>
                <w:spacing w:val="-43"/>
                <w:sz w:val="18"/>
                <w:szCs w:val="18"/>
              </w:rPr>
              <w:t> </w:t>
            </w:r>
            <w:r>
              <w:rPr>
                <w:rFonts w:ascii="宋体" w:hAnsi="宋体" w:cs="宋体" w:eastAsia="宋体" w:hint="default"/>
                <w:sz w:val="18"/>
                <w:szCs w:val="18"/>
              </w:rPr>
              <w:t>。</w:t>
            </w:r>
          </w:p>
        </w:tc>
      </w:tr>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值的差额计提坏账准备；经单独测试未发生减值的，以账龄 为信用风险特征根据账龄分析法计提坏账准备。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94"/>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40"/>
        </w:sectPr>
      </w:pPr>
    </w:p>
    <w:p>
      <w:pPr>
        <w:spacing w:line="240" w:lineRule="auto" w:before="2"/>
        <w:rPr>
          <w:rFonts w:ascii="宋体" w:hAnsi="宋体" w:cs="宋体" w:eastAsia="宋体" w:hint="default"/>
          <w:b/>
          <w:bCs/>
          <w:sz w:val="28"/>
          <w:szCs w:val="28"/>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4789;top:10;width:4787;height:404"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账龄分析法</w:t>
                      </w:r>
                    </w:p>
                  </w:txbxContent>
                </v:textbox>
                <w10:wrap type="none"/>
              </v:shape>
            </v:group>
          </v:group>
        </w:pict>
      </w:r>
      <w:r>
        <w:rPr>
          <w:rFonts w:ascii="宋体" w:hAnsi="宋体" w:cs="宋体" w:eastAsia="宋体" w:hint="default"/>
          <w:position w:val="-7"/>
          <w:sz w:val="20"/>
          <w:szCs w:val="20"/>
        </w:rPr>
      </w:r>
    </w:p>
    <w:p>
      <w:pPr>
        <w:pStyle w:val="BodyText"/>
        <w:spacing w:line="240" w:lineRule="auto" w:before="45"/>
        <w:ind w:right="0"/>
        <w:jc w:val="left"/>
      </w:pPr>
      <w:r>
        <w:rPr/>
        <w:t>组合中，采用账龄分析法计提坏账准备的：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38" w:lineRule="auto" w:before="117"/>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本公司根据公司经营规模、业务性质及客户结算状况等确定 单项金额不重大的应收款项为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万元以下，且账龄在三年以</w:t>
            </w:r>
            <w:r>
              <w:rPr>
                <w:rFonts w:ascii="宋体" w:hAnsi="宋体" w:cs="宋体" w:eastAsia="宋体" w:hint="default"/>
                <w:sz w:val="18"/>
                <w:szCs w:val="18"/>
              </w:rPr>
              <w:t> 上的款项</w:t>
            </w:r>
            <w:r>
              <w:rPr>
                <w:rFonts w:ascii="宋体" w:hAnsi="宋体" w:cs="宋体" w:eastAsia="宋体" w:hint="default"/>
                <w:spacing w:val="1"/>
                <w:sz w:val="18"/>
                <w:szCs w:val="18"/>
              </w:rPr>
              <w:t> </w:t>
            </w:r>
            <w:r>
              <w:rPr>
                <w:rFonts w:ascii="宋体" w:hAnsi="宋体" w:cs="宋体" w:eastAsia="宋体" w:hint="default"/>
                <w:sz w:val="18"/>
                <w:szCs w:val="18"/>
              </w:rPr>
              <w:t>。</w:t>
            </w:r>
          </w:p>
        </w:tc>
      </w:tr>
      <w:tr>
        <w:trPr>
          <w:trHeight w:val="102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值的差额计提坏账准备；经单独测试未发生减值的，以账龄 为信用风险特征根据账龄分析法计提坏账准备。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09" w:lineRule="auto" w:before="0"/>
        <w:ind w:right="0"/>
        <w:jc w:val="left"/>
      </w:pPr>
      <w:r>
        <w:rPr/>
        <w:t>（</w:t>
      </w:r>
      <w:r>
        <w:rPr>
          <w:rFonts w:ascii="Times New Roman" w:hAnsi="Times New Roman" w:cs="Times New Roman" w:eastAsia="Times New Roman" w:hint="default"/>
        </w:rPr>
        <w:t>1</w:t>
      </w:r>
      <w:r>
        <w:rPr/>
        <w:t>）存货的分类 </w:t>
      </w:r>
      <w:r>
        <w:rPr>
          <w:spacing w:val="-2"/>
        </w:rPr>
        <w:t>本公司存货是指企业在日常活动中持有以备出售的产成品或商品、处在生产过程中的在产品、在生产过程中或提供劳务过程</w:t>
      </w:r>
      <w:r>
        <w:rPr>
          <w:spacing w:val="-64"/>
        </w:rPr>
        <w:t> </w:t>
      </w:r>
      <w:r>
        <w:rPr>
          <w:spacing w:val="-64"/>
        </w:rPr>
      </w:r>
      <w:r>
        <w:rPr/>
        <w:t>中耗用的材料和物料等，包括库存商品、库存材料、低值易耗品、包装物、发出商品、在产品等。</w:t>
      </w:r>
    </w:p>
    <w:p>
      <w:pPr>
        <w:pStyle w:val="BodyText"/>
        <w:spacing w:line="300" w:lineRule="auto" w:before="24"/>
        <w:ind w:right="2934"/>
        <w:jc w:val="left"/>
      </w:pPr>
      <w:r>
        <w:rPr/>
        <w:t>（</w:t>
      </w:r>
      <w:r>
        <w:rPr>
          <w:rFonts w:ascii="Times New Roman" w:hAnsi="Times New Roman" w:cs="Times New Roman" w:eastAsia="Times New Roman" w:hint="default"/>
        </w:rPr>
        <w:t>2</w:t>
      </w:r>
      <w:r>
        <w:rPr/>
        <w:t>）发出存货的计价方法 存货的取得按实际成本核算，库存商品、库存材料发出采用月末一次加权平均法核算。</w:t>
      </w:r>
    </w:p>
    <w:p>
      <w:pPr>
        <w:pStyle w:val="BodyText"/>
        <w:spacing w:line="314" w:lineRule="auto" w:before="31"/>
        <w:ind w:right="0"/>
        <w:jc w:val="left"/>
      </w:pPr>
      <w:r>
        <w:rPr/>
        <w:t>（</w:t>
      </w:r>
      <w:r>
        <w:rPr>
          <w:rFonts w:ascii="Times New Roman" w:hAnsi="Times New Roman" w:cs="Times New Roman" w:eastAsia="Times New Roman" w:hint="default"/>
        </w:rPr>
        <w:t>3</w:t>
      </w:r>
      <w:r>
        <w:rPr/>
        <w:t>）存货可变现净值的确定依据及存货跌价准备的计提方法 存货可变现净值系根据本公司在正常经营过程中，以估计售价减去估计完工成本及销售所必须的估计费用后的价值。 </w:t>
      </w:r>
      <w:r>
        <w:rPr>
          <w:spacing w:val="-2"/>
        </w:rPr>
        <w:t>存货跌价准备的计提方法：本公司于每年中期期末及年度终了在对存货进行全面盘点的基础上，对遭受损失，全部或部分陈</w:t>
      </w:r>
      <w:r>
        <w:rPr>
          <w:spacing w:val="-66"/>
        </w:rPr>
        <w:t> </w:t>
      </w:r>
      <w:r>
        <w:rPr>
          <w:spacing w:val="-66"/>
        </w:rPr>
      </w:r>
      <w:r>
        <w:rPr>
          <w:spacing w:val="-2"/>
        </w:rPr>
        <w:t>旧过时或销售价格低于成本的存货，根据存货成本与可变现净值孰低计量，按单个存货项目对同类存货项目的可变现净值低</w:t>
      </w:r>
      <w:r>
        <w:rPr>
          <w:spacing w:val="-64"/>
        </w:rPr>
        <w:t> </w:t>
      </w:r>
      <w:r>
        <w:rPr>
          <w:spacing w:val="-64"/>
        </w:rPr>
      </w:r>
      <w:r>
        <w:rPr>
          <w:spacing w:val="-2"/>
        </w:rPr>
        <w:t>于存货成本的差额计提存货跌价准备，并计入当期损益。确定可变现净值时，除考虑持有目的和资产负债表日该存货的价格</w:t>
      </w:r>
      <w:r>
        <w:rPr>
          <w:spacing w:val="-65"/>
        </w:rPr>
        <w:t> </w:t>
      </w:r>
      <w:r>
        <w:rPr>
          <w:spacing w:val="-65"/>
        </w:rPr>
      </w:r>
      <w:r>
        <w:rPr/>
        <w:t>与成本波动外，还需要考虑未来事项的影响。</w:t>
      </w:r>
    </w:p>
    <w:p>
      <w:pPr>
        <w:pStyle w:val="BodyText"/>
        <w:spacing w:line="300" w:lineRule="auto" w:before="20"/>
        <w:ind w:right="7074"/>
        <w:jc w:val="left"/>
      </w:pPr>
      <w:r>
        <w:rPr/>
        <w:t>（</w:t>
      </w:r>
      <w:r>
        <w:rPr>
          <w:rFonts w:ascii="Times New Roman" w:hAnsi="Times New Roman" w:cs="Times New Roman" w:eastAsia="Times New Roman" w:hint="default"/>
        </w:rPr>
        <w:t>4</w:t>
      </w:r>
      <w:r>
        <w:rPr/>
        <w:t>）存货的盘存制度 存货的盘存制度采用永续盘存法。</w:t>
      </w:r>
    </w:p>
    <w:p>
      <w:pPr>
        <w:pStyle w:val="BodyText"/>
        <w:spacing w:line="309" w:lineRule="auto" w:before="31"/>
        <w:ind w:right="5994"/>
        <w:jc w:val="left"/>
      </w:pPr>
      <w:r>
        <w:rPr/>
        <w:t>（</w:t>
      </w:r>
      <w:r>
        <w:rPr>
          <w:rFonts w:ascii="Times New Roman" w:hAnsi="Times New Roman" w:cs="Times New Roman" w:eastAsia="Times New Roman" w:hint="default"/>
        </w:rPr>
        <w:t>5</w:t>
      </w:r>
      <w:r>
        <w:rPr/>
        <w:t>）低值易耗品和包装物的摊销方法 低值易耗品于其领用时采用一次性摊销法摊销。 包装物于其领用时采用一次性摊销法摊销。</w:t>
      </w:r>
    </w:p>
    <w:p>
      <w:pPr>
        <w:spacing w:after="0" w:line="309"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94"/>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4"/>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94"/>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4"/>
        <w:jc w:val="left"/>
      </w:pPr>
      <w:r>
        <w:rPr/>
        <w:t>共同控制、重要影响的判断 </w:t>
      </w:r>
      <w:r>
        <w:rPr>
          <w:spacing w:val="-2"/>
        </w:rPr>
        <w:t>按照相关约定对某项安排所共有的控制，并且该安排的相关活动必须经过分享控制权的参与方一致同意后才能决策，认定为</w:t>
      </w:r>
      <w:r>
        <w:rPr>
          <w:spacing w:val="-64"/>
        </w:rPr>
        <w:t> </w:t>
      </w:r>
      <w:r>
        <w:rPr>
          <w:spacing w:val="-64"/>
        </w:rPr>
      </w:r>
      <w:r>
        <w:rPr>
          <w:spacing w:val="-4"/>
        </w:rPr>
        <w:t>共同控制。对被投资单位的财务和经营政策有参与决策的权力，但并不能够控制或者与其他方一起共同控制这些政策的制定，</w:t>
      </w:r>
      <w:r>
        <w:rPr>
          <w:spacing w:val="-43"/>
        </w:rPr>
        <w:t> </w:t>
      </w:r>
      <w:r>
        <w:rPr>
          <w:spacing w:val="-43"/>
        </w:rPr>
      </w:r>
      <w:r>
        <w:rPr/>
        <w:t>认定为重大影响。</w:t>
      </w:r>
    </w:p>
    <w:p>
      <w:pPr>
        <w:pStyle w:val="BodyText"/>
        <w:spacing w:line="240" w:lineRule="auto" w:before="19"/>
        <w:ind w:right="94"/>
        <w:jc w:val="left"/>
      </w:pPr>
      <w:r>
        <w:rPr/>
        <w:t>投资成本的确定</w:t>
      </w:r>
    </w:p>
    <w:p>
      <w:pPr>
        <w:pStyle w:val="BodyText"/>
        <w:spacing w:line="312" w:lineRule="auto" w:before="77"/>
        <w:ind w:right="19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同一控制下的企业合并形成的，合并方以支付现金、转让非现金资产、承担债务或发行权益性证券作为合并对价的，在</w:t>
      </w:r>
      <w:r>
        <w:rPr>
          <w:w w:val="99"/>
        </w:rPr>
        <w:t> </w:t>
      </w:r>
      <w:r>
        <w:rPr>
          <w:spacing w:val="-2"/>
          <w:w w:val="99"/>
        </w:rPr>
        <w:t>合并日按照取得被合并方所有者权益在最终控制方合并财务报表中的账面价值的份额作为其初始投资成本。长期股权投资初</w:t>
      </w:r>
      <w:r>
        <w:rPr>
          <w:spacing w:val="-64"/>
          <w:w w:val="99"/>
        </w:rPr>
        <w:t> </w:t>
      </w:r>
      <w:r>
        <w:rPr>
          <w:spacing w:val="-64"/>
          <w:w w:val="99"/>
        </w:rPr>
      </w:r>
      <w:r>
        <w:rPr>
          <w:spacing w:val="-2"/>
        </w:rPr>
        <w:t>始投资成本与支付的合并对价的账面价值或发行股份的面值总额之间的差额调整资本公积；资本公积不足冲减的，调整留存</w:t>
      </w:r>
      <w:r>
        <w:rPr>
          <w:spacing w:val="-65"/>
        </w:rPr>
        <w:t> </w:t>
      </w:r>
      <w:r>
        <w:rPr>
          <w:spacing w:val="-65"/>
        </w:rPr>
      </w:r>
      <w:r>
        <w:rPr/>
        <w:t>收益。</w:t>
      </w:r>
    </w:p>
    <w:p>
      <w:pPr>
        <w:pStyle w:val="BodyText"/>
        <w:spacing w:line="309" w:lineRule="auto" w:before="22"/>
        <w:ind w:right="190"/>
        <w:jc w:val="left"/>
      </w:pPr>
      <w:r>
        <w:rPr/>
        <w:t>公司通过多次交易分步实现同一控制下企业合并形成的长期股权投资，判断是否属于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 </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的，把各项交易作为一项取得控制权的交易进行会计处理。不属于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的，在合并日，根据合并</w:t>
      </w:r>
      <w:r>
        <w:rPr>
          <w:spacing w:val="-79"/>
        </w:rPr>
        <w:t> </w:t>
      </w:r>
      <w:r>
        <w:rPr>
          <w:spacing w:val="-79"/>
        </w:rPr>
      </w:r>
      <w:r>
        <w:rPr>
          <w:spacing w:val="-2"/>
        </w:rPr>
        <w:t>后应享有被合并方净资产在最终控制方合并财务报表中的账面价值的份额确定初始投资成本。合并日长期股权投资的初始投</w:t>
      </w:r>
      <w:r>
        <w:rPr>
          <w:spacing w:val="-64"/>
        </w:rPr>
        <w:t> </w:t>
      </w:r>
      <w:r>
        <w:rPr>
          <w:spacing w:val="-64"/>
        </w:rPr>
      </w:r>
      <w:r>
        <w:rPr>
          <w:spacing w:val="-2"/>
        </w:rPr>
        <w:t>资成本，与达到合并前的长期股权投资账面价值加上合并日进一步取得股份新支付对价的账面价值之和的差额，调整资本公</w:t>
      </w:r>
      <w:r>
        <w:rPr>
          <w:spacing w:val="-64"/>
        </w:rPr>
        <w:t> </w:t>
      </w:r>
      <w:r>
        <w:rPr>
          <w:spacing w:val="-64"/>
        </w:rPr>
      </w:r>
      <w:r>
        <w:rPr/>
        <w:t>积；资本公积不足冲减的，调整留存收益。</w:t>
      </w:r>
    </w:p>
    <w:p>
      <w:pPr>
        <w:pStyle w:val="BodyText"/>
        <w:spacing w:line="309" w:lineRule="auto" w:before="24"/>
        <w:ind w:right="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非同一控制下的企业合并形成的，在购买日按照支付的合并对价的公允价值作为其初始投资成本。</w:t>
      </w:r>
      <w:r>
        <w:rPr>
          <w:w w:val="99"/>
        </w:rPr>
        <w:t> </w:t>
      </w:r>
      <w:r>
        <w:rPr>
          <w:spacing w:val="-2"/>
          <w:w w:val="99"/>
        </w:rPr>
        <w:t>公司通过多次交易分步实现非同一控制下企业合并形成的长期股权投资，区分个别财务报表和合并财务报表进行相关会计处</w:t>
      </w:r>
      <w:r>
        <w:rPr>
          <w:spacing w:val="-64"/>
          <w:w w:val="99"/>
        </w:rPr>
        <w:t> </w:t>
      </w:r>
      <w:r>
        <w:rPr>
          <w:spacing w:val="-64"/>
          <w:w w:val="99"/>
        </w:rPr>
      </w:r>
      <w:r>
        <w:rPr/>
        <w:t>理：</w:t>
      </w:r>
    </w:p>
    <w:p>
      <w:pPr>
        <w:pStyle w:val="BodyText"/>
        <w:spacing w:line="240" w:lineRule="auto" w:before="24"/>
        <w:ind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在个别财务报表中，按照原持有的股权投资的账面价值加上新增投资成本之和，作为改按成本法核算的初始投资成本。</w:t>
      </w:r>
    </w:p>
    <w:p>
      <w:pPr>
        <w:pStyle w:val="BodyText"/>
        <w:spacing w:line="309" w:lineRule="auto" w:before="63"/>
        <w:ind w:right="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 </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的，把各项交易作为一项取得控制权的交易进行会计处理。不属于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的，对于购买日之前持有</w:t>
      </w:r>
      <w:r>
        <w:rPr>
          <w:spacing w:val="-77"/>
        </w:rPr>
        <w:t> </w:t>
      </w:r>
      <w:r>
        <w:rPr>
          <w:spacing w:val="-77"/>
        </w:rPr>
      </w:r>
      <w:r>
        <w:rPr>
          <w:spacing w:val="-2"/>
        </w:rPr>
        <w:t>的被购买方的股权，按照该股权在购买日的公允价值进行重新计量，公允价值与其账面价值的差额计入当期投资收益；购买</w:t>
      </w:r>
      <w:r>
        <w:rPr>
          <w:spacing w:val="-63"/>
        </w:rPr>
        <w:t> </w:t>
      </w:r>
      <w:r>
        <w:rPr>
          <w:spacing w:val="-63"/>
        </w:rPr>
      </w:r>
      <w:r>
        <w:rPr/>
        <w:t>日之前持有的被购买方的股权涉及权益法核算下的其他综合收益等的，与其相关的其他综合收益等转为购买日所属当期收</w:t>
      </w:r>
      <w:r>
        <w:rPr/>
        <w:t> 益。但由于被投资方重新计量设定受益计划净负债或净资产变动而产生的其他综合收益除外。</w:t>
      </w:r>
    </w:p>
    <w:p>
      <w:pPr>
        <w:pStyle w:val="BodyText"/>
        <w:spacing w:line="307" w:lineRule="auto" w:before="24"/>
        <w:ind w:right="8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6"/>
        </w:rPr>
        <w:t> </w:t>
      </w:r>
      <w:r>
        <w:rPr>
          <w:spacing w:val="-2"/>
        </w:rPr>
        <w:t>除企业合并形成以外的：以支付现金取得的，按照实际支付的购买价款作为其初始投资成本；以发行权益性证券取得的，</w:t>
      </w:r>
      <w:r>
        <w:rPr>
          <w:w w:val="99"/>
        </w:rPr>
        <w:t> </w:t>
      </w:r>
      <w:r>
        <w:rPr>
          <w:spacing w:val="-2"/>
        </w:rPr>
        <w:t>按照发行权益性证券的公允价值作为其初始投资成本；以债务重组方式取得的，按《企业会计准则第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债务重组》确</w:t>
      </w:r>
      <w:r>
        <w:rPr>
          <w:spacing w:val="-65"/>
        </w:rPr>
        <w:t> </w:t>
      </w:r>
      <w:r>
        <w:rPr>
          <w:spacing w:val="-65"/>
        </w:rPr>
      </w:r>
      <w:r>
        <w:rPr/>
        <w:t>定其初始投资成本；以非货币性资产交换取得的，按《企业会计准则第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非货币性资产交换》确定其初始投资成本。</w:t>
      </w:r>
      <w:r>
        <w:rPr>
          <w:w w:val="99"/>
        </w:rPr>
        <w:t> </w:t>
      </w:r>
      <w:r>
        <w:rPr/>
        <w:t>后续计量及损益确认方法</w:t>
      </w:r>
      <w:r>
        <w:rPr>
          <w:w w:val="99"/>
        </w:rPr>
        <w:t> </w:t>
      </w:r>
      <w:r>
        <w:rPr/>
        <w:t>对被投资单位实施控制的长期股权投资采用成本法核算；对联营企业和合营企业的长期股权投资，采用权益法核算。</w:t>
      </w:r>
      <w:r>
        <w:rPr>
          <w:w w:val="99"/>
        </w:rPr>
        <w:t> </w:t>
      </w:r>
      <w:r>
        <w:rPr/>
        <w:t>通过多次交易分步处置对子公司投资至丧失控制权的的处理方法</w:t>
      </w:r>
    </w:p>
    <w:p>
      <w:pPr>
        <w:pStyle w:val="BodyText"/>
        <w:spacing w:line="312" w:lineRule="auto" w:before="26"/>
        <w:ind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个别财务报表</w:t>
      </w:r>
      <w:r>
        <w:rPr>
          <w:w w:val="99"/>
        </w:rPr>
        <w:t> </w:t>
      </w:r>
      <w:r>
        <w:rPr>
          <w:spacing w:val="-2"/>
        </w:rPr>
        <w:t>对处置的股权，其账面价值与实际取得价款之间的差额，计入当期损益。对于剩余股权，对被投资单位仍具有重大影响或者</w:t>
      </w:r>
      <w:r>
        <w:rPr>
          <w:spacing w:val="-65"/>
        </w:rPr>
        <w:t> </w:t>
      </w:r>
      <w:r>
        <w:rPr>
          <w:spacing w:val="-65"/>
        </w:rPr>
      </w:r>
      <w:r>
        <w:rPr>
          <w:spacing w:val="-2"/>
        </w:rPr>
        <w:t>与其他方一起实施共同控制的，转为权益法核算；不能再对被投资单位实施控制、共同控制或重大影响的，确认为可供出售</w:t>
      </w:r>
      <w:r>
        <w:rPr>
          <w:spacing w:val="-65"/>
        </w:rPr>
        <w:t> </w:t>
      </w:r>
      <w:r>
        <w:rPr>
          <w:spacing w:val="-65"/>
        </w:rPr>
      </w:r>
      <w:r>
        <w:rPr/>
        <w:t>金融资产，按公允价值计量。</w:t>
      </w:r>
    </w:p>
    <w:p>
      <w:pPr>
        <w:pStyle w:val="BodyText"/>
        <w:spacing w:line="240" w:lineRule="auto" w:before="22"/>
        <w:ind w:right="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合并财务报表</w:t>
      </w:r>
    </w:p>
    <w:p>
      <w:pPr>
        <w:pStyle w:val="BodyText"/>
        <w:spacing w:line="309" w:lineRule="auto" w:before="63"/>
        <w:ind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2"/>
        </w:rPr>
        <w:t>在丧失控制权之前，处置价款与处置长期股权投资相对应享有子公司自购买日或合并日开始持续计算的净资产份额之间的差</w:t>
      </w:r>
      <w:r>
        <w:rPr>
          <w:spacing w:val="-64"/>
        </w:rPr>
        <w:t> </w:t>
      </w:r>
      <w:r>
        <w:rPr>
          <w:spacing w:val="-64"/>
        </w:rPr>
      </w:r>
      <w:r>
        <w:rPr/>
        <w:t>额，调整资本公积</w:t>
      </w:r>
      <w:r>
        <w:rPr>
          <w:rFonts w:ascii="Times New Roman" w:hAnsi="Times New Roman" w:cs="Times New Roman" w:eastAsia="Times New Roman" w:hint="default"/>
        </w:rPr>
        <w:t>(</w:t>
      </w:r>
      <w:r>
        <w:rPr/>
        <w:t>资本溢价</w:t>
      </w:r>
      <w:r>
        <w:rPr>
          <w:rFonts w:ascii="Times New Roman" w:hAnsi="Times New Roman" w:cs="Times New Roman" w:eastAsia="Times New Roman" w:hint="default"/>
        </w:rPr>
        <w:t>)</w:t>
      </w:r>
      <w:r>
        <w:rPr/>
        <w:t>，资本溢价不足冲减的，冲减留存收益。</w:t>
      </w:r>
    </w:p>
    <w:p>
      <w:pPr>
        <w:spacing w:after="0" w:line="309"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ind w:right="150"/>
        <w:jc w:val="both"/>
      </w:pPr>
      <w:r>
        <w:rPr>
          <w:spacing w:val="-2"/>
        </w:rPr>
        <w:t>丧失对原子公司控制权时，对于剩余股权，按照其在丧失控制权日的公允价值进行重新计量。处置股权取得的对价与剩余股</w:t>
      </w:r>
      <w:r>
        <w:rPr>
          <w:spacing w:val="-63"/>
        </w:rPr>
        <w:t> </w:t>
      </w:r>
      <w:r>
        <w:rPr>
          <w:spacing w:val="-63"/>
        </w:rPr>
      </w:r>
      <w:r>
        <w:rPr>
          <w:spacing w:val="-2"/>
        </w:rPr>
        <w:t>权公允价值之和，减去按原持股比例计算应享有原有子公司自购买日或合并日开始持续计算的净资产的份额之间的差额，计</w:t>
      </w:r>
      <w:r>
        <w:rPr>
          <w:spacing w:val="-64"/>
        </w:rPr>
        <w:t> </w:t>
      </w:r>
      <w:r>
        <w:rPr>
          <w:spacing w:val="-64"/>
        </w:rPr>
      </w:r>
      <w:r>
        <w:rPr>
          <w:spacing w:val="-2"/>
        </w:rPr>
        <w:t>入丧失控制权当期的投资收益，同时冲减商誉。与原有子公司股权投资相关的其他综合收益等，应当在丧失控制权时转为当</w:t>
      </w:r>
      <w:r>
        <w:rPr>
          <w:spacing w:val="-64"/>
        </w:rPr>
        <w:t> </w:t>
      </w:r>
      <w:r>
        <w:rPr>
          <w:spacing w:val="-64"/>
        </w:rPr>
      </w:r>
      <w:r>
        <w:rPr/>
        <w:t>期投资收益。</w:t>
      </w:r>
    </w:p>
    <w:p>
      <w:pPr>
        <w:pStyle w:val="BodyText"/>
        <w:spacing w:line="309" w:lineRule="auto" w:before="17"/>
        <w:ind w:right="150"/>
        <w:jc w:val="both"/>
      </w:pPr>
      <w:r>
        <w:rPr>
          <w:rFonts w:ascii="Times New Roman" w:hAnsi="Times New Roman" w:cs="Times New Roman" w:eastAsia="Times New Roman" w:hint="default"/>
        </w:rPr>
        <w:t>2)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spacing w:val="-35"/>
        </w:rPr>
        <w:t> </w:t>
      </w:r>
      <w:r>
        <w:rPr/>
        <w:t>将各项交易作为一项处置子公司并丧失控制</w:t>
      </w:r>
      <w:r>
        <w:rPr/>
        <w:t> </w:t>
      </w:r>
      <w:r>
        <w:rPr>
          <w:spacing w:val="-2"/>
        </w:rPr>
        <w:t>权的交易进行会计处理。但是，在丧失控制权之前每一次处置价款与处置投资对应的享有该子公司净资产份额的差额，在合</w:t>
      </w:r>
      <w:r>
        <w:rPr>
          <w:spacing w:val="-63"/>
        </w:rPr>
        <w:t> </w:t>
      </w:r>
      <w:r>
        <w:rPr>
          <w:spacing w:val="-63"/>
        </w:rPr>
      </w:r>
      <w:r>
        <w:rPr/>
        <w:t>并财务报表中确认为其他综合收益，在丧失控制权时一并转入丧失控制权当期的损益。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7974"/>
        <w:jc w:val="left"/>
      </w:pPr>
      <w:r>
        <w:rPr/>
        <w:t>投资性房地产计量模式 成本法计量 折旧或摊销方法</w:t>
      </w:r>
    </w:p>
    <w:p>
      <w:pPr>
        <w:pStyle w:val="BodyText"/>
        <w:spacing w:line="316" w:lineRule="auto" w:before="29"/>
        <w:ind w:right="3834"/>
        <w:jc w:val="left"/>
      </w:pPr>
      <w:r>
        <w:rPr/>
        <w:t>投资性房地产，是指为赚取租金或资本增值，或两者兼有而持有的房地产。 投资性房地产按照成本进行初始计量：</w:t>
      </w:r>
    </w:p>
    <w:p>
      <w:pPr>
        <w:pStyle w:val="BodyText"/>
        <w:spacing w:line="240" w:lineRule="auto" w:before="19"/>
        <w:ind w:right="0"/>
        <w:jc w:val="left"/>
      </w:pPr>
      <w:r>
        <w:rPr/>
        <w:t>（</w:t>
      </w:r>
      <w:r>
        <w:rPr>
          <w:rFonts w:ascii="Times New Roman" w:hAnsi="Times New Roman" w:cs="Times New Roman" w:eastAsia="Times New Roman" w:hint="default"/>
        </w:rPr>
        <w:t>1</w:t>
      </w:r>
      <w:r>
        <w:rPr/>
        <w:t>）外购投资性房地产的成本，包括购买价款、相关税费和可直接归属于该资产的其他支出。</w:t>
      </w:r>
    </w:p>
    <w:p>
      <w:pPr>
        <w:pStyle w:val="BodyText"/>
        <w:spacing w:line="240" w:lineRule="auto" w:before="63"/>
        <w:ind w:right="0"/>
        <w:jc w:val="left"/>
      </w:pPr>
      <w:r>
        <w:rPr/>
        <w:t>（</w:t>
      </w:r>
      <w:r>
        <w:rPr>
          <w:rFonts w:ascii="Times New Roman" w:hAnsi="Times New Roman" w:cs="Times New Roman" w:eastAsia="Times New Roman" w:hint="default"/>
        </w:rPr>
        <w:t>2</w:t>
      </w:r>
      <w:r>
        <w:rPr/>
        <w:t>）自行建造投资性房地产的成本，由建造该项资产达到预定可使用状态前所发生的必要支出构成。</w:t>
      </w:r>
    </w:p>
    <w:p>
      <w:pPr>
        <w:pStyle w:val="BodyText"/>
        <w:spacing w:line="300" w:lineRule="auto" w:before="63"/>
        <w:ind w:right="3744"/>
        <w:jc w:val="left"/>
      </w:pPr>
      <w:r>
        <w:rPr/>
        <w:t>（</w:t>
      </w:r>
      <w:r>
        <w:rPr>
          <w:rFonts w:ascii="Times New Roman" w:hAnsi="Times New Roman" w:cs="Times New Roman" w:eastAsia="Times New Roman" w:hint="default"/>
        </w:rPr>
        <w:t>3</w:t>
      </w:r>
      <w:r>
        <w:rPr/>
        <w:t>）以其他方式取得的投资性房地产成本，按照相关会计准则的规定确定。 后续计量</w:t>
      </w:r>
    </w:p>
    <w:p>
      <w:pPr>
        <w:pStyle w:val="BodyText"/>
        <w:spacing w:line="316" w:lineRule="auto" w:before="31"/>
        <w:ind w:right="0"/>
        <w:jc w:val="left"/>
      </w:pPr>
      <w:r>
        <w:rPr>
          <w:spacing w:val="-2"/>
        </w:rPr>
        <w:t>与投资性房地产有关的后续支出，如与该投资性房地产有关的经济利益很可能流入企业且该投资性房地产的成本能够可靠地</w:t>
      </w:r>
      <w:r>
        <w:rPr>
          <w:spacing w:val="-64"/>
        </w:rPr>
        <w:t> </w:t>
      </w:r>
      <w:r>
        <w:rPr>
          <w:spacing w:val="-64"/>
        </w:rPr>
      </w:r>
      <w:r>
        <w:rPr/>
        <w:t>计量，则计入投资性房地产成本；否则在发生时计入当期损益。 公司在资产负债表日采用成本模式对投资性房地产进行后续计量。</w:t>
      </w:r>
    </w:p>
    <w:p>
      <w:pPr>
        <w:pStyle w:val="BodyText"/>
        <w:spacing w:line="240" w:lineRule="auto" w:before="19"/>
        <w:ind w:right="0"/>
        <w:jc w:val="left"/>
      </w:pPr>
      <w:r>
        <w:rPr/>
        <w:t>折旧及减值准备</w:t>
      </w:r>
    </w:p>
    <w:p>
      <w:pPr>
        <w:pStyle w:val="BodyText"/>
        <w:spacing w:line="240" w:lineRule="auto" w:before="77"/>
        <w:ind w:right="0"/>
        <w:jc w:val="left"/>
      </w:pPr>
      <w:r>
        <w:rPr/>
        <w:t>比照本附注</w:t>
      </w:r>
      <w:r>
        <w:rPr>
          <w:spacing w:val="-20"/>
        </w:rPr>
        <w:t> </w:t>
      </w:r>
      <w:r>
        <w:rPr>
          <w:rFonts w:ascii="Times New Roman" w:hAnsi="Times New Roman" w:cs="Times New Roman" w:eastAsia="Times New Roman" w:hint="default"/>
        </w:rPr>
        <w:t>15</w:t>
      </w:r>
      <w:r>
        <w:rPr/>
        <w:t>固定资产的折旧和减值准备执行。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0"/>
        <w:jc w:val="left"/>
      </w:pPr>
      <w:r>
        <w:rPr>
          <w:spacing w:val="-2"/>
        </w:rPr>
        <w:t>本公司固定资产系使用寿命超过一个会计年度，为生产商品、提供劳务、出租或经营管理所持有的房屋、建筑物、机器、机</w:t>
      </w:r>
      <w:r>
        <w:rPr>
          <w:spacing w:val="-68"/>
        </w:rPr>
        <w:t> </w:t>
      </w:r>
      <w:r>
        <w:rPr>
          <w:spacing w:val="-68"/>
        </w:rPr>
      </w:r>
      <w:r>
        <w:rPr/>
        <w:t>械、运输工具以及其他与生产、经营有关的设备、器具、工具等。</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1918"/>
        <w:gridCol w:w="1913"/>
        <w:gridCol w:w="1916"/>
        <w:gridCol w:w="1913"/>
        <w:gridCol w:w="1916"/>
      </w:tblGrid>
      <w:tr>
        <w:trPr>
          <w:trHeight w:val="40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w:t>
            </w:r>
          </w:p>
        </w:tc>
      </w:tr>
    </w:tbl>
    <w:p>
      <w:pPr>
        <w:pStyle w:val="BodyText"/>
        <w:spacing w:line="316" w:lineRule="auto" w:before="8"/>
        <w:ind w:right="151"/>
        <w:jc w:val="both"/>
      </w:pPr>
      <w:r>
        <w:rPr>
          <w:spacing w:val="-2"/>
        </w:rPr>
        <w:t>资产负债表日判断固定资产是否存在可能发生减值的迹象。如果存在资产市价持续下跌，或技术陈旧、损坏、长期闲置等减</w:t>
      </w:r>
      <w:r>
        <w:rPr>
          <w:spacing w:val="-64"/>
        </w:rPr>
        <w:t> </w:t>
      </w:r>
      <w:r>
        <w:rPr>
          <w:spacing w:val="-64"/>
        </w:rPr>
      </w:r>
      <w:r>
        <w:rPr>
          <w:spacing w:val="-2"/>
        </w:rPr>
        <w:t>值迹象的，则估计其可收回金额。可收回金额的计量结果表明，固定资产的可收回金额低于其账面价值的，将固定资产的账</w:t>
      </w:r>
      <w:r>
        <w:rPr>
          <w:spacing w:val="-65"/>
        </w:rPr>
        <w:t> </w:t>
      </w:r>
      <w:r>
        <w:rPr>
          <w:spacing w:val="-65"/>
        </w:rPr>
      </w:r>
      <w:r>
        <w:rPr>
          <w:spacing w:val="-2"/>
        </w:rPr>
        <w:t>面价值减记至可收回金额，减记的金额确认为资产减值损失，计入当期损益，同时计提相应的固定资产减值准备。固定资产</w:t>
      </w:r>
      <w:r>
        <w:rPr>
          <w:spacing w:val="-64"/>
        </w:rPr>
        <w:t> </w:t>
      </w:r>
      <w:r>
        <w:rPr>
          <w:spacing w:val="-64"/>
        </w:rPr>
      </w:r>
      <w:r>
        <w:rPr/>
        <w:t>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right="150"/>
        <w:jc w:val="both"/>
      </w:pPr>
      <w:r>
        <w:rPr>
          <w:spacing w:val="-2"/>
        </w:rPr>
        <w:t>如果与某项租入固定资产有关的全部风险和报酬实质上已经转移，本公司认定为融资租赁。融资租入固定资产需按租赁开始</w:t>
      </w:r>
      <w:r>
        <w:rPr>
          <w:spacing w:val="-63"/>
        </w:rPr>
        <w:t> </w:t>
      </w:r>
      <w:r>
        <w:rPr>
          <w:spacing w:val="-63"/>
        </w:rPr>
      </w:r>
      <w:r>
        <w:rPr>
          <w:spacing w:val="-2"/>
        </w:rPr>
        <w:t>日租赁资产的公允价值与最低租赁付款额现值两者中的较低者，加上可直接归属于租赁项目的初始直接费用，作为租入资产</w:t>
      </w:r>
      <w:r>
        <w:rPr>
          <w:spacing w:val="-64"/>
        </w:rPr>
        <w:t> </w:t>
      </w:r>
      <w:r>
        <w:rPr>
          <w:spacing w:val="-64"/>
        </w:rPr>
      </w:r>
      <w:r>
        <w:rPr>
          <w:spacing w:val="-2"/>
        </w:rPr>
        <w:t>的入账价值，将最低租赁付款额作为长期应付款的入账价值，其差额作为未确认融资费用。未确认融资费用采用实际利率法</w:t>
      </w:r>
      <w:r>
        <w:rPr>
          <w:spacing w:val="-63"/>
        </w:rPr>
        <w:t> </w:t>
      </w:r>
      <w:r>
        <w:rPr>
          <w:spacing w:val="-63"/>
        </w:rPr>
      </w:r>
      <w:r>
        <w:rPr/>
        <w:t>在租赁期内分摊。租入固定资产按租赁期和估计净残值确定折旧率，计提折旧。</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4" w:lineRule="auto" w:before="0"/>
        <w:ind w:right="0"/>
        <w:jc w:val="left"/>
      </w:pPr>
      <w:r>
        <w:rPr>
          <w:rFonts w:ascii="Times New Roman" w:hAnsi="Times New Roman" w:cs="Times New Roman" w:eastAsia="Times New Roman" w:hint="default"/>
        </w:rPr>
        <w:t>A</w:t>
      </w:r>
      <w:r>
        <w:rPr/>
        <w:t>、在建工程的核算方法 </w:t>
      </w:r>
      <w:r>
        <w:rPr>
          <w:spacing w:val="-2"/>
        </w:rPr>
        <w:t>在建工程包括施工前期准备、正在施工中的建筑工程、安装工程、技术改造工程和大修理工程等。在建工程按照实际发生的</w:t>
      </w:r>
      <w:r>
        <w:rPr>
          <w:spacing w:val="-65"/>
        </w:rPr>
        <w:t> </w:t>
      </w:r>
      <w:r>
        <w:rPr>
          <w:spacing w:val="-65"/>
        </w:rPr>
      </w:r>
      <w:r>
        <w:rPr>
          <w:spacing w:val="-2"/>
        </w:rPr>
        <w:t>支出分项目核算，并在工程达到预定可使用状态时结转为固定资产。与在建工程有关的借款费用（包括借款利息、溢折价摊</w:t>
      </w:r>
      <w:r>
        <w:rPr>
          <w:spacing w:val="-64"/>
        </w:rPr>
        <w:t> </w:t>
      </w:r>
      <w:r>
        <w:rPr>
          <w:spacing w:val="-64"/>
        </w:rPr>
      </w:r>
      <w:r>
        <w:rPr>
          <w:spacing w:val="-2"/>
        </w:rPr>
        <w:t>销、汇兑损益等），在相关工程达到预定可使用状态前的计入工程成本，在相关工程达到预定可使用状态后的计入当期财务</w:t>
      </w:r>
      <w:r>
        <w:rPr>
          <w:spacing w:val="-66"/>
        </w:rPr>
        <w:t> </w:t>
      </w:r>
      <w:r>
        <w:rPr>
          <w:spacing w:val="-66"/>
        </w:rPr>
      </w:r>
      <w:r>
        <w:rPr/>
        <w:t>费用。</w:t>
      </w:r>
    </w:p>
    <w:p>
      <w:pPr>
        <w:pStyle w:val="BodyText"/>
        <w:spacing w:line="312" w:lineRule="auto" w:before="20"/>
        <w:ind w:right="0"/>
        <w:jc w:val="left"/>
      </w:pPr>
      <w:r>
        <w:rPr>
          <w:rFonts w:ascii="Times New Roman" w:hAnsi="Times New Roman" w:cs="Times New Roman" w:eastAsia="Times New Roman" w:hint="default"/>
        </w:rPr>
        <w:t>B</w:t>
      </w:r>
      <w:r>
        <w:rPr/>
        <w:t>、在建工程减值准备 </w:t>
      </w:r>
      <w:r>
        <w:rPr>
          <w:spacing w:val="-2"/>
        </w:rPr>
        <w:t>资产负债表日对在建工程进行全面检查，判断在建工程是否存在可能发生减值的迹象。如果存在在建工程长期停建并且预计</w:t>
      </w:r>
      <w:r>
        <w:rPr>
          <w:spacing w:val="-64"/>
        </w:rPr>
        <w:t> </w:t>
      </w:r>
      <w:r>
        <w:rPr>
          <w:spacing w:val="-64"/>
        </w:rPr>
      </w:r>
      <w:r>
        <w:rPr/>
        <w:t>在未来</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spacing w:val="-2"/>
        </w:rPr>
        <w:t>年内不会重新开工或者所建项目在性能上、技术上已经落后并且所带来的经济效益具有很大的不确定性等减值迹象</w:t>
      </w:r>
      <w:r>
        <w:rPr>
          <w:spacing w:val="-86"/>
        </w:rPr>
        <w:t> </w:t>
      </w:r>
      <w:r>
        <w:rPr>
          <w:spacing w:val="-86"/>
        </w:rPr>
      </w:r>
      <w:r>
        <w:rPr>
          <w:spacing w:val="-2"/>
        </w:rPr>
        <w:t>的，则估计其可收回金额。可收回金额的计量结果表明，在建工程的可收回金额低于其账面价值的，将在建工程的账面价值</w:t>
      </w:r>
      <w:r>
        <w:rPr>
          <w:spacing w:val="-63"/>
        </w:rPr>
        <w:t> </w:t>
      </w:r>
      <w:r>
        <w:rPr>
          <w:spacing w:val="-63"/>
        </w:rPr>
      </w:r>
      <w:r>
        <w:rPr>
          <w:spacing w:val="-2"/>
        </w:rPr>
        <w:t>减记至可收回金额，减记的金额确认为资产减值损失，计入当期损益，同时计提相应的在建工程减值准备。在建工程减值损</w:t>
      </w:r>
      <w:r>
        <w:rPr>
          <w:spacing w:val="-65"/>
        </w:rPr>
        <w:t> </w:t>
      </w:r>
      <w:r>
        <w:rPr>
          <w:spacing w:val="-65"/>
        </w:rPr>
      </w:r>
      <w:r>
        <w:rPr/>
        <w:t>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09" w:lineRule="auto" w:before="0"/>
        <w:ind w:right="0"/>
        <w:jc w:val="left"/>
      </w:pPr>
      <w:r>
        <w:rPr/>
        <w:t>（</w:t>
      </w:r>
      <w:r>
        <w:rPr>
          <w:rFonts w:ascii="Times New Roman" w:hAnsi="Times New Roman" w:cs="Times New Roman" w:eastAsia="Times New Roman" w:hint="default"/>
        </w:rPr>
        <w:t>1</w:t>
      </w:r>
      <w:r>
        <w:rPr/>
        <w:t>）借款费用资本化的确认原则 </w:t>
      </w:r>
      <w:r>
        <w:rPr>
          <w:spacing w:val="-2"/>
        </w:rPr>
        <w:t>公司发生的借款费用，可直接归属于符合资本化条件的资产的购建或者生产的，予以资本化，计入相关资产成本；其他借款</w:t>
      </w:r>
      <w:r>
        <w:rPr>
          <w:spacing w:val="-64"/>
        </w:rPr>
        <w:t> </w:t>
      </w:r>
      <w:r>
        <w:rPr>
          <w:spacing w:val="-64"/>
        </w:rPr>
      </w:r>
      <w:r>
        <w:rPr/>
        <w:t>费用，在发生时确认为费用，计入当期损益。</w:t>
      </w:r>
    </w:p>
    <w:p>
      <w:pPr>
        <w:pStyle w:val="BodyText"/>
        <w:spacing w:line="240" w:lineRule="auto" w:before="24"/>
        <w:ind w:right="0"/>
        <w:jc w:val="left"/>
      </w:pPr>
      <w:r>
        <w:rPr/>
        <w:t>（</w:t>
      </w:r>
      <w:r>
        <w:rPr>
          <w:rFonts w:ascii="Times New Roman" w:hAnsi="Times New Roman" w:cs="Times New Roman" w:eastAsia="Times New Roman" w:hint="default"/>
        </w:rPr>
        <w:t>2</w:t>
      </w:r>
      <w:r>
        <w:rPr/>
        <w:t>）借款费用资本化期间</w:t>
      </w:r>
    </w:p>
    <w:p>
      <w:pPr>
        <w:pStyle w:val="BodyText"/>
        <w:spacing w:line="309" w:lineRule="auto" w:before="63"/>
        <w:ind w:right="0"/>
        <w:jc w:val="left"/>
      </w:pPr>
      <w:r>
        <w:rPr>
          <w:rFonts w:ascii="Times New Roman" w:hAnsi="Times New Roman" w:cs="Times New Roman" w:eastAsia="Times New Roman" w:hint="default"/>
        </w:rPr>
        <w:t>A</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为使资产达到预定可 使用或可销售状态所必要的购建或者生产活动已经开始。 </w:t>
      </w:r>
      <w:r>
        <w:rPr>
          <w:rFonts w:ascii="Times New Roman" w:hAnsi="Times New Roman" w:cs="Times New Roman" w:eastAsia="Times New Roman" w:hint="default"/>
        </w:rPr>
        <w:t>B</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个月，暂停借款费用的资本 化；中断期间发生的借款费用确认为当期费用，直至资产的购建或者生产活动重新开始。 </w:t>
      </w:r>
      <w:r>
        <w:rPr>
          <w:rFonts w:ascii="Times New Roman" w:hAnsi="Times New Roman" w:cs="Times New Roman" w:eastAsia="Times New Roman" w:hint="default"/>
        </w:rPr>
        <w:t>C</w:t>
      </w:r>
      <w:r>
        <w:rPr/>
        <w:t>、当所购建或者生产符合资本化条件的资产达到预定可使用或者可销售状态时，借款费用停止资本化。</w:t>
      </w:r>
    </w:p>
    <w:p>
      <w:pPr>
        <w:pStyle w:val="BodyText"/>
        <w:spacing w:line="300" w:lineRule="auto" w:before="5"/>
        <w:ind w:right="0"/>
        <w:jc w:val="left"/>
      </w:pPr>
      <w:r>
        <w:rPr/>
        <w:t>（</w:t>
      </w:r>
      <w:r>
        <w:rPr>
          <w:rFonts w:ascii="Times New Roman" w:hAnsi="Times New Roman" w:cs="Times New Roman" w:eastAsia="Times New Roman" w:hint="default"/>
        </w:rPr>
        <w:t>3</w:t>
      </w:r>
      <w:r>
        <w:rPr/>
        <w:t>）借款费用资本化金额 </w:t>
      </w:r>
      <w:r>
        <w:rPr>
          <w:spacing w:val="-2"/>
        </w:rPr>
        <w:t>为购建或者生产符合资本化条件的资产而借入专门借款的，以专门借款当期实际发生的利息费用（包括按照实际利率法确定</w:t>
      </w:r>
    </w:p>
    <w:p>
      <w:pPr>
        <w:spacing w:after="0" w:line="30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ind w:right="94"/>
        <w:jc w:val="left"/>
      </w:pPr>
      <w:r>
        <w:rPr/>
        <w:t>的折价或溢价的摊销），减去将尚未动用的借款资金存入银行取得的利息收入或进行暂时性投资取得的投资收益后的金额， </w:t>
      </w:r>
      <w:r>
        <w:rPr>
          <w:spacing w:val="-2"/>
        </w:rPr>
        <w:t>确定应予资本化的利息金额；为购建或者生产符合资本化条件的资产占用了一般借款的，根据累计资产支出超过专门借款的</w:t>
      </w:r>
      <w:r>
        <w:rPr>
          <w:spacing w:val="-64"/>
        </w:rPr>
        <w:t> </w:t>
      </w:r>
      <w:r>
        <w:rPr>
          <w:spacing w:val="-64"/>
        </w:rPr>
      </w:r>
      <w:r>
        <w:rPr/>
        <w:t>资产支出加权平均数乘以占用一般借款的资本化率，计算确定一般借款应予资本化的利息金额。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Heading4"/>
        <w:spacing w:line="240" w:lineRule="auto"/>
        <w:ind w:right="94"/>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4"/>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94"/>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4"/>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94"/>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94"/>
        <w:jc w:val="left"/>
      </w:pPr>
      <w:r>
        <w:rPr>
          <w:rFonts w:ascii="Times New Roman" w:hAnsi="Times New Roman" w:cs="Times New Roman" w:eastAsia="Times New Roman" w:hint="default"/>
        </w:rPr>
        <w:t>A</w:t>
      </w:r>
      <w:r>
        <w:rPr/>
        <w:t>、无形资产指企业拥有或控制的没有实物形态的可辨认非货币性资产，包括专有技术、土地使用权等。 </w:t>
      </w:r>
      <w:r>
        <w:rPr>
          <w:rFonts w:ascii="Times New Roman" w:hAnsi="Times New Roman" w:cs="Times New Roman" w:eastAsia="Times New Roman" w:hint="default"/>
        </w:rPr>
        <w:t>B</w:t>
      </w:r>
      <w:r>
        <w:rPr/>
        <w:t>、无形资产在取得时按照实际成本计价。 </w:t>
      </w:r>
      <w:r>
        <w:rPr>
          <w:rFonts w:ascii="Times New Roman" w:hAnsi="Times New Roman" w:cs="Times New Roman" w:eastAsia="Times New Roman" w:hint="default"/>
          <w:spacing w:val="-1"/>
        </w:rPr>
        <w:t>C</w:t>
      </w:r>
      <w:r>
        <w:rPr>
          <w:spacing w:val="-1"/>
        </w:rPr>
        <w:t>、无形资产在取得时分析判断其使用寿命。使用寿命有限的无形资产，自无形资产可供使用时起在预计使用年限、合同规</w:t>
      </w:r>
      <w:r>
        <w:rPr>
          <w:spacing w:val="-57"/>
        </w:rPr>
        <w:t> </w:t>
      </w:r>
      <w:r>
        <w:rPr>
          <w:spacing w:val="-57"/>
        </w:rPr>
      </w:r>
      <w:r>
        <w:rPr/>
        <w:t>定的受益年限和法律规定有效年限三者中最短者分期平均摊销。本公司的无形资产摊销年限如下：</w:t>
      </w:r>
    </w:p>
    <w:p>
      <w:pPr>
        <w:pStyle w:val="BodyText"/>
        <w:tabs>
          <w:tab w:pos="993" w:val="left" w:leader="none"/>
          <w:tab w:pos="1413" w:val="left" w:leader="none"/>
        </w:tabs>
        <w:spacing w:line="309" w:lineRule="auto" w:before="31"/>
        <w:ind w:right="8271"/>
        <w:jc w:val="left"/>
      </w:pPr>
      <w:r>
        <w:rPr/>
        <w:t>类</w:t>
      </w:r>
      <w:r>
        <w:rPr>
          <w:spacing w:val="54"/>
        </w:rPr>
        <w:t> </w:t>
      </w:r>
      <w:r>
        <w:rPr/>
        <w:t>别</w:t>
        <w:tab/>
        <w:t>摊销年限</w:t>
      </w:r>
      <w:r>
        <w:rPr/>
        <w:t> 外购软件</w:t>
      </w:r>
      <w:r>
        <w:rPr>
          <w:spacing w:val="30"/>
        </w:rPr>
        <w:t> </w:t>
      </w:r>
      <w:r>
        <w:rPr>
          <w:rFonts w:ascii="Times New Roman" w:hAnsi="Times New Roman" w:cs="Times New Roman" w:eastAsia="Times New Roman" w:hint="default"/>
        </w:rPr>
        <w:t>5</w:t>
      </w:r>
      <w:r>
        <w:rPr/>
        <w:t>年 软件著作权</w:t>
        <w:tab/>
      </w:r>
      <w:r>
        <w:rPr>
          <w:rFonts w:ascii="Times New Roman" w:hAnsi="Times New Roman" w:cs="Times New Roman" w:eastAsia="Times New Roman" w:hint="default"/>
        </w:rPr>
        <w:t>5</w:t>
      </w:r>
      <w:r>
        <w:rPr/>
        <w:t>年</w:t>
      </w:r>
    </w:p>
    <w:p>
      <w:pPr>
        <w:pStyle w:val="BodyText"/>
        <w:spacing w:line="319" w:lineRule="auto" w:before="5"/>
        <w:ind w:right="94"/>
        <w:jc w:val="left"/>
      </w:pPr>
      <w:r>
        <w:rPr/>
        <w:t>本公司至少于每年年度终了，对使用寿命有限的无形资产的使用寿命及摊销方法进行复核，必要时进行调整。 </w:t>
      </w:r>
      <w:r>
        <w:rPr>
          <w:spacing w:val="-2"/>
        </w:rPr>
        <w:t>无法预见无形资产为本公司带来的经济利益期限的，视为使用寿命不确定的无形资产，但每个会计期间，需对其使用寿命进</w:t>
      </w:r>
      <w:r>
        <w:rPr>
          <w:spacing w:val="-63"/>
        </w:rPr>
        <w:t> </w:t>
      </w:r>
      <w:r>
        <w:rPr>
          <w:spacing w:val="-63"/>
        </w:rPr>
      </w:r>
      <w:r>
        <w:rPr/>
        <w:t>行复核，如果有证据表明其使用寿命有限，则转为按使用寿命有限的无形资产处理。</w:t>
      </w:r>
    </w:p>
    <w:p>
      <w:pPr>
        <w:pStyle w:val="BodyText"/>
        <w:spacing w:line="240" w:lineRule="auto" w:before="17"/>
        <w:ind w:right="94"/>
        <w:jc w:val="left"/>
      </w:pPr>
      <w:r>
        <w:rPr/>
        <w:t>使用寿命不确定的无形资产不摊销。</w:t>
      </w:r>
    </w:p>
    <w:p>
      <w:pPr>
        <w:pStyle w:val="BodyText"/>
        <w:spacing w:line="307" w:lineRule="auto" w:before="76"/>
        <w:ind w:right="184"/>
        <w:jc w:val="left"/>
      </w:pPr>
      <w:r>
        <w:rPr>
          <w:rFonts w:ascii="Times New Roman" w:hAnsi="Times New Roman" w:cs="Times New Roman" w:eastAsia="Times New Roman" w:hint="default"/>
        </w:rPr>
        <w:t>D</w:t>
      </w:r>
      <w:r>
        <w:rPr/>
        <w:t>、无形资产减值准备 期末检查各项无形资产预计给本公司带来未来经济利益的能力，当存在以下情形之一时：（</w:t>
      </w:r>
      <w:r>
        <w:rPr>
          <w:rFonts w:ascii="Times New Roman" w:hAnsi="Times New Roman" w:cs="Times New Roman" w:eastAsia="Times New Roman" w:hint="default"/>
        </w:rPr>
        <w:t>1</w:t>
      </w:r>
      <w:r>
        <w:rPr/>
        <w:t>）某项无形资产已被其他新技 术等所替代，使其为企业创造经济利益的能力受到重大不利影响；（</w:t>
      </w:r>
      <w:r>
        <w:rPr>
          <w:rFonts w:ascii="Times New Roman" w:hAnsi="Times New Roman" w:cs="Times New Roman" w:eastAsia="Times New Roman" w:hint="default"/>
        </w:rPr>
        <w:t>2</w:t>
      </w:r>
      <w:r>
        <w:rPr/>
        <w:t>）某项无形资产的市价在当期大幅下跌，在剩余摊销 </w:t>
      </w:r>
      <w:r>
        <w:rPr>
          <w:spacing w:val="-2"/>
        </w:rPr>
        <w:t>年限内预期不会恢复；（</w:t>
      </w:r>
      <w:r>
        <w:rPr>
          <w:rFonts w:ascii="Times New Roman" w:hAnsi="Times New Roman" w:cs="Times New Roman" w:eastAsia="Times New Roman" w:hint="default"/>
          <w:spacing w:val="-2"/>
        </w:rPr>
        <w:t>3</w:t>
      </w:r>
      <w:r>
        <w:rPr>
          <w:spacing w:val="-2"/>
        </w:rPr>
        <w:t>）某项无形资产已超过法律保护期限，但仍然具有部分使用价值等减值迹象的；（</w:t>
      </w:r>
      <w:r>
        <w:rPr>
          <w:rFonts w:ascii="Times New Roman" w:hAnsi="Times New Roman" w:cs="Times New Roman" w:eastAsia="Times New Roman" w:hint="default"/>
          <w:spacing w:val="-2"/>
        </w:rPr>
        <w:t>4</w:t>
      </w:r>
      <w:r>
        <w:rPr>
          <w:spacing w:val="-2"/>
        </w:rPr>
        <w:t>）其他足以证</w:t>
      </w:r>
      <w:r>
        <w:rPr>
          <w:spacing w:val="-64"/>
        </w:rPr>
        <w:t> </w:t>
      </w:r>
      <w:r>
        <w:rPr>
          <w:spacing w:val="-64"/>
        </w:rPr>
      </w:r>
      <w:r>
        <w:rPr>
          <w:spacing w:val="-2"/>
        </w:rPr>
        <w:t>明某项无形资产实质上已发生了减值准备情形的情况，则估计其可收回金额。可收回金额的计量结果表明，无形资产的可收</w:t>
      </w:r>
      <w:r>
        <w:rPr>
          <w:spacing w:val="-62"/>
        </w:rPr>
        <w:t> </w:t>
      </w:r>
      <w:r>
        <w:rPr>
          <w:spacing w:val="-62"/>
        </w:rPr>
      </w:r>
      <w:r>
        <w:rPr>
          <w:spacing w:val="-2"/>
        </w:rPr>
        <w:t>回金额低于其账面价值的，将无形资产的账面价值减记至可收回金额，减记的金额确认为资产减值损失，计入当期损益，同</w:t>
      </w:r>
      <w:r>
        <w:rPr>
          <w:spacing w:val="-64"/>
        </w:rPr>
        <w:t> </w:t>
      </w:r>
      <w:r>
        <w:rPr>
          <w:spacing w:val="-64"/>
        </w:rPr>
      </w:r>
      <w:r>
        <w:rPr/>
        <w:t>时计提相应的无形资产减值准备。无形资产减值损失一经确认，在以后会计期间不再转回。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7"/>
        <w:ind w:right="94"/>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4"/>
        <w:jc w:val="left"/>
      </w:pPr>
      <w:r>
        <w:rPr>
          <w:spacing w:val="-2"/>
        </w:rPr>
        <w:t>本公司内部研究开发项目的支出，区分研究阶段的支出与开发阶段的支出。研究是指为获取并理解新的科学或技术知识而进</w:t>
      </w:r>
      <w:r>
        <w:rPr>
          <w:spacing w:val="-64"/>
        </w:rPr>
        <w:t> </w:t>
      </w:r>
      <w:r>
        <w:rPr>
          <w:spacing w:val="-64"/>
        </w:rPr>
      </w:r>
      <w:r>
        <w:rPr>
          <w:spacing w:val="-2"/>
        </w:rPr>
        <w:t>行的独创性的有计划调查。开发是指在进行商业性生产或使用前，将研究成果或其他知识应用于某项计划或设计，以生产出</w:t>
      </w:r>
      <w:r>
        <w:rPr>
          <w:spacing w:val="-63"/>
        </w:rPr>
        <w:t> </w:t>
      </w:r>
      <w:r>
        <w:rPr>
          <w:spacing w:val="-63"/>
        </w:rPr>
      </w:r>
      <w:r>
        <w:rPr/>
        <w:t>新的或具有实质性改进的材料、装置、产品等。 </w:t>
      </w:r>
      <w:r>
        <w:rPr>
          <w:spacing w:val="-2"/>
        </w:rPr>
        <w:t>本公司内部研究开发项目研究阶段的支出在发生时计入当期损益；开发阶段的支出，仅在同时满足下列条件时，确认为无形</w:t>
      </w:r>
      <w:r>
        <w:rPr>
          <w:spacing w:val="-66"/>
        </w:rPr>
        <w:t> </w:t>
      </w:r>
      <w:r>
        <w:rPr>
          <w:spacing w:val="-66"/>
        </w:rPr>
      </w:r>
      <w:r>
        <w:rPr/>
        <w:t>资产：</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40" w:lineRule="auto" w:before="63"/>
        <w:ind w:right="0"/>
        <w:jc w:val="left"/>
      </w:pPr>
      <w:r>
        <w:rPr/>
        <w:t>（</w:t>
      </w:r>
      <w:r>
        <w:rPr>
          <w:rFonts w:ascii="Times New Roman" w:hAnsi="Times New Roman" w:cs="Times New Roman" w:eastAsia="Times New Roman" w:hint="default"/>
        </w:rPr>
        <w:t>3</w:t>
      </w:r>
      <w:r>
        <w:rPr/>
        <w:t>）该无形资产能够带来经济利益；</w:t>
      </w:r>
    </w:p>
    <w:p>
      <w:pPr>
        <w:pStyle w:val="BodyText"/>
        <w:spacing w:line="240" w:lineRule="auto" w:before="63"/>
        <w:ind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right="5184"/>
        <w:jc w:val="left"/>
      </w:pPr>
      <w:r>
        <w:rPr/>
        <w:t>（</w:t>
      </w:r>
      <w:r>
        <w:rPr>
          <w:rFonts w:ascii="Times New Roman" w:hAnsi="Times New Roman" w:cs="Times New Roman" w:eastAsia="Times New Roman" w:hint="default"/>
        </w:rPr>
        <w:t>5</w:t>
      </w:r>
      <w:r>
        <w:rPr/>
        <w:t>）归属于该无形资产开发阶段的支出能够可靠地计量。 不能同时满足上述条件的，于发生时计入当期损益。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1"/>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当存在下列迹象的，表明资产可能发生了减值：</w:t>
      </w:r>
    </w:p>
    <w:p>
      <w:pPr>
        <w:pStyle w:val="BodyText"/>
        <w:spacing w:line="240" w:lineRule="auto" w:before="76"/>
        <w:ind w:right="0"/>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300" w:lineRule="auto" w:before="63"/>
        <w:ind w:right="144"/>
        <w:jc w:val="left"/>
      </w:pPr>
      <w:r>
        <w:rPr/>
        <w:t>（</w:t>
      </w:r>
      <w:r>
        <w:rPr>
          <w:rFonts w:ascii="Times New Roman" w:hAnsi="Times New Roman" w:cs="Times New Roman" w:eastAsia="Times New Roman" w:hint="default"/>
        </w:rPr>
        <w:t>2</w:t>
      </w:r>
      <w:r>
        <w:rPr/>
        <w:t>）本公司经营所处的经济、技术或法律等环境以及资产所处的市场在当期或将在近期发生重大变化，从而对本公司产生 不利影响。</w:t>
      </w:r>
    </w:p>
    <w:p>
      <w:pPr>
        <w:pStyle w:val="BodyText"/>
        <w:spacing w:line="300" w:lineRule="auto" w:before="31"/>
        <w:ind w:right="144"/>
        <w:jc w:val="left"/>
      </w:pPr>
      <w:r>
        <w:rPr/>
        <w:t>（</w:t>
      </w:r>
      <w:r>
        <w:rPr>
          <w:rFonts w:ascii="Times New Roman" w:hAnsi="Times New Roman" w:cs="Times New Roman" w:eastAsia="Times New Roman" w:hint="default"/>
        </w:rPr>
        <w:t>3</w:t>
      </w:r>
      <w:r>
        <w:rPr/>
        <w:t>）市场利率或者其他市场投资回报率在当期已经提高，从而影响企业用来计算资产预计未来现金流量现值的折现率，导 致资产可收回金额大幅度降低。</w:t>
      </w:r>
    </w:p>
    <w:p>
      <w:pPr>
        <w:pStyle w:val="BodyText"/>
        <w:spacing w:line="240" w:lineRule="auto" w:before="31"/>
        <w:ind w:right="0"/>
        <w:jc w:val="left"/>
      </w:pPr>
      <w:r>
        <w:rPr/>
        <w:t>（</w:t>
      </w:r>
      <w:r>
        <w:rPr>
          <w:rFonts w:ascii="Times New Roman" w:hAnsi="Times New Roman" w:cs="Times New Roman" w:eastAsia="Times New Roman" w:hint="default"/>
        </w:rPr>
        <w:t>4</w:t>
      </w:r>
      <w:r>
        <w:rPr/>
        <w:t>）有证据表明资产已经陈旧过时或其实体已经损坏。</w:t>
      </w:r>
    </w:p>
    <w:p>
      <w:pPr>
        <w:pStyle w:val="BodyText"/>
        <w:spacing w:line="240" w:lineRule="auto" w:before="63"/>
        <w:ind w:right="0"/>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300" w:lineRule="auto" w:before="63"/>
        <w:ind w:right="144"/>
        <w:jc w:val="left"/>
      </w:pPr>
      <w:r>
        <w:rPr/>
        <w:t>（</w:t>
      </w:r>
      <w:r>
        <w:rPr>
          <w:rFonts w:ascii="Times New Roman" w:hAnsi="Times New Roman" w:cs="Times New Roman" w:eastAsia="Times New Roman" w:hint="default"/>
        </w:rPr>
        <w:t>6</w:t>
      </w:r>
      <w:r>
        <w:rPr/>
        <w:t>）本公司内部报告的证据表明资产的经济绩效已经低于或者将低于预期，如资产所创造的净现金流量或者实现的营业利 润（或者损失）远远低于预计金额等。</w:t>
      </w:r>
    </w:p>
    <w:p>
      <w:pPr>
        <w:pStyle w:val="BodyText"/>
        <w:spacing w:line="314" w:lineRule="auto" w:before="31"/>
        <w:ind w:right="149"/>
        <w:jc w:val="left"/>
      </w:pPr>
      <w:r>
        <w:rPr/>
        <w:t>（</w:t>
      </w:r>
      <w:r>
        <w:rPr>
          <w:rFonts w:ascii="Times New Roman" w:hAnsi="Times New Roman" w:cs="Times New Roman" w:eastAsia="Times New Roman" w:hint="default"/>
        </w:rPr>
        <w:t>7</w:t>
      </w:r>
      <w:r>
        <w:rPr/>
        <w:t>）其他表明资产可能已经发生减值的迹象。 </w:t>
      </w:r>
      <w:r>
        <w:rPr>
          <w:spacing w:val="-2"/>
        </w:rPr>
        <w:t>本公司在资产负债表日对长期股权投资、固定资产、工程物资、在建工程、无形资产（使用寿命不确定的除外）等适用《企</w:t>
      </w:r>
      <w:r>
        <w:rPr>
          <w:spacing w:val="-73"/>
        </w:rPr>
        <w:t> </w:t>
      </w:r>
      <w:r>
        <w:rPr>
          <w:spacing w:val="-73"/>
        </w:rPr>
      </w:r>
      <w:r>
        <w:rPr>
          <w:spacing w:val="-1"/>
        </w:rPr>
        <w:t>业会计准则第</w:t>
      </w:r>
      <w:r>
        <w:rPr>
          <w:rFonts w:ascii="Times New Roman" w:hAnsi="Times New Roman" w:cs="Times New Roman" w:eastAsia="Times New Roman" w:hint="default"/>
          <w:spacing w:val="-1"/>
        </w:rPr>
        <w:t>8</w:t>
      </w:r>
      <w:r>
        <w:rPr>
          <w:spacing w:val="-1"/>
        </w:rPr>
        <w:t>号</w:t>
      </w:r>
      <w:r>
        <w:rPr>
          <w:rFonts w:ascii="Times New Roman" w:hAnsi="Times New Roman" w:cs="Times New Roman" w:eastAsia="Times New Roman" w:hint="default"/>
          <w:spacing w:val="-1"/>
        </w:rPr>
        <w:t>——</w:t>
      </w:r>
      <w:r>
        <w:rPr>
          <w:spacing w:val="-1"/>
        </w:rPr>
        <w:t>资产减值》的各项资产进行判断，当存在减值迹象时对其进行减值测试</w:t>
      </w:r>
      <w:r>
        <w:rPr>
          <w:rFonts w:ascii="Times New Roman" w:hAnsi="Times New Roman" w:cs="Times New Roman" w:eastAsia="Times New Roman" w:hint="default"/>
          <w:spacing w:val="-1"/>
        </w:rPr>
        <w:t>-</w:t>
      </w:r>
      <w:r>
        <w:rPr>
          <w:spacing w:val="-1"/>
        </w:rPr>
        <w:t>估计其可收回金额。可收回金</w:t>
      </w:r>
      <w:r>
        <w:rPr>
          <w:spacing w:val="-85"/>
        </w:rPr>
        <w:t> </w:t>
      </w:r>
      <w:r>
        <w:rPr>
          <w:spacing w:val="-85"/>
        </w:rPr>
      </w:r>
      <w:r>
        <w:rPr>
          <w:spacing w:val="-2"/>
        </w:rPr>
        <w:t>额以资产的公允价值减去处置费用后的净额与资产预计未来现金流量的现值两者之间较高者确定。资产的可收回金额低于其</w:t>
      </w:r>
      <w:r>
        <w:rPr>
          <w:spacing w:val="-64"/>
        </w:rPr>
        <w:t> </w:t>
      </w:r>
      <w:r>
        <w:rPr>
          <w:spacing w:val="-64"/>
        </w:rPr>
      </w:r>
      <w:r>
        <w:rPr>
          <w:spacing w:val="-2"/>
        </w:rPr>
        <w:t>账面价值的，将资产的账面价值减记至可收回金额，减记的金额确认为资产减值损失，计入当期损益，同时计提相应的资产</w:t>
      </w:r>
      <w:r>
        <w:rPr>
          <w:spacing w:val="-64"/>
        </w:rPr>
        <w:t> </w:t>
      </w:r>
      <w:r>
        <w:rPr>
          <w:spacing w:val="-64"/>
        </w:rPr>
      </w:r>
      <w:r>
        <w:rPr/>
        <w:t>减值准备。 </w:t>
      </w:r>
      <w:r>
        <w:rPr>
          <w:spacing w:val="-2"/>
        </w:rPr>
        <w:t>有迹象表明一项资产可能发生减值的，本公司通常以单项资产为基础估计其可收回金额。当难以对单项资产的可收回金额进</w:t>
      </w:r>
      <w:r>
        <w:rPr>
          <w:spacing w:val="-64"/>
        </w:rPr>
        <w:t> </w:t>
      </w:r>
      <w:r>
        <w:rPr>
          <w:spacing w:val="-64"/>
        </w:rPr>
      </w:r>
      <w:r>
        <w:rPr/>
        <w:t>行估计的，以该资产所属的资产组为基础确定资产组的可收回金额。 </w:t>
      </w:r>
      <w:r>
        <w:rPr>
          <w:spacing w:val="-2"/>
        </w:rPr>
        <w:t>资产组是本公司可以认定的最小资产组合，其产生的现金流入基本上独立于其他资产或者资产组。资产组由创造现金流入相</w:t>
      </w:r>
      <w:r>
        <w:rPr>
          <w:spacing w:val="-64"/>
        </w:rPr>
        <w:t> </w:t>
      </w:r>
      <w:r>
        <w:rPr>
          <w:spacing w:val="-64"/>
        </w:rPr>
      </w:r>
      <w:r>
        <w:rPr/>
        <w:t>关的资产组成。资产组的认定，以资产组产生的主要现金流入是否独立于其他资产或者资产组的现金流入为依据。 </w:t>
      </w:r>
      <w:r>
        <w:rPr>
          <w:spacing w:val="-2"/>
        </w:rPr>
        <w:t>本公司对因企业合并所形成的商誉和使用寿命不确定的无形资产，无论是否存在减值迹象，每年都进行减值测试。商誉的减</w:t>
      </w:r>
      <w:r>
        <w:rPr>
          <w:spacing w:val="-65"/>
        </w:rPr>
        <w:t> </w:t>
      </w:r>
      <w:r>
        <w:rPr>
          <w:spacing w:val="-65"/>
        </w:rPr>
      </w:r>
      <w:r>
        <w:rPr/>
        <w:t>值测试结合与其相关的资产组或者资产组组合进行。</w:t>
      </w:r>
    </w:p>
    <w:p>
      <w:pPr>
        <w:pStyle w:val="BodyText"/>
        <w:spacing w:line="240" w:lineRule="auto" w:before="20"/>
        <w:ind w:right="0"/>
        <w:jc w:val="left"/>
      </w:pPr>
      <w:r>
        <w:rPr/>
        <w:t>资产减值损失一经确认，在以后会计期间不予转回。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44"/>
        <w:jc w:val="left"/>
      </w:pPr>
      <w:r>
        <w:rPr>
          <w:rFonts w:ascii="Times New Roman" w:hAnsi="Times New Roman" w:cs="Times New Roman" w:eastAsia="Times New Roman" w:hint="default"/>
        </w:rPr>
        <w:t>A</w:t>
      </w:r>
      <w:r>
        <w:rPr/>
        <w:t>、长期待摊费用指应由本期和以后各期负担的分摊期限在一年以上的各项费用。 </w:t>
      </w:r>
      <w:r>
        <w:rPr>
          <w:rFonts w:ascii="Times New Roman" w:hAnsi="Times New Roman" w:cs="Times New Roman" w:eastAsia="Times New Roman" w:hint="default"/>
          <w:spacing w:val="-1"/>
        </w:rPr>
        <w:t>B</w:t>
      </w:r>
      <w:r>
        <w:rPr>
          <w:spacing w:val="-1"/>
        </w:rPr>
        <w:t>、长期待摊费用在取得时按照实际成本计价，开办费在发生时计入当期损益；经营性租赁固定资产的装修费用自生产经营</w:t>
      </w:r>
      <w:r>
        <w:rPr>
          <w:spacing w:val="-61"/>
        </w:rPr>
        <w:t> </w:t>
      </w:r>
      <w:r>
        <w:rPr>
          <w:spacing w:val="-61"/>
        </w:rPr>
      </w:r>
      <w:r>
        <w:rPr/>
        <w:t>当月起</w:t>
      </w:r>
      <w:r>
        <w:rPr>
          <w:rFonts w:ascii="Times New Roman" w:hAnsi="Times New Roman" w:cs="Times New Roman" w:eastAsia="Times New Roman" w:hint="default"/>
        </w:rPr>
        <w:t>5</w:t>
      </w:r>
      <w:r>
        <w:rPr/>
        <w:t>年内平均摊销，其他长期待摊费用按项目的受益期平均摊销。对于在以后会计期间已无法带来预期经济利益的长期 待摊费用，本公司对其尚未摊销的摊余价值全部转入当期损益。</w:t>
      </w:r>
    </w:p>
    <w:p>
      <w:pPr>
        <w:spacing w:after="0" w:line="30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94"/>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4"/>
        <w:jc w:val="left"/>
      </w:pPr>
      <w:r>
        <w:rPr>
          <w:spacing w:val="-2"/>
        </w:rPr>
        <w:t>本公司在职工为其提供服务的会计期间，将实际发生的短期薪酬确认为负债，并计入当期损益，其他会计准则要求或允许计</w:t>
      </w:r>
      <w:r>
        <w:rPr>
          <w:spacing w:val="-63"/>
        </w:rPr>
        <w:t> </w:t>
      </w:r>
      <w:r>
        <w:rPr>
          <w:spacing w:val="-63"/>
        </w:rPr>
      </w:r>
      <w:r>
        <w:rPr/>
        <w:t>入资产成本的除外。</w:t>
      </w:r>
    </w:p>
    <w:p>
      <w:pPr>
        <w:spacing w:line="240" w:lineRule="auto" w:before="10"/>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4"/>
        <w:jc w:val="left"/>
      </w:pPr>
      <w:r>
        <w:rPr>
          <w:spacing w:val="-2"/>
        </w:rPr>
        <w:t>本公司将离职后福利计划分类为设定提存计划和设定受益计划。离职后福利计划，是指本公司与职工就离职后福利达成的协</w:t>
      </w:r>
      <w:r>
        <w:rPr>
          <w:spacing w:val="-64"/>
        </w:rPr>
        <w:t> </w:t>
      </w:r>
      <w:r>
        <w:rPr>
          <w:spacing w:val="-64"/>
        </w:rPr>
      </w:r>
      <w:r>
        <w:rPr/>
        <w:t>议，或者本公司为向职工提供离职后福利制定的规章或办法等。其中，设定提存计划，是指向独立的基金缴存固定费用后， 本公司不再承担进一步支付义务的离职后福利计划；设定受益计划，是指除设定提存计划以外的离职后福利计划。</w:t>
      </w:r>
    </w:p>
    <w:p>
      <w:pPr>
        <w:spacing w:line="240" w:lineRule="auto" w:before="11"/>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4"/>
        <w:jc w:val="left"/>
      </w:pPr>
      <w:r>
        <w:rPr>
          <w:spacing w:val="-2"/>
        </w:rPr>
        <w:t>本公司向职工提供辞退福利的，在下列两者孰早日确认辞退福利产生的职工薪酬负债，并计入当期损益：本公司不能单方面</w:t>
      </w:r>
      <w:r>
        <w:rPr>
          <w:spacing w:val="-63"/>
        </w:rPr>
        <w:t> </w:t>
      </w:r>
      <w:r>
        <w:rPr>
          <w:spacing w:val="-63"/>
        </w:rPr>
      </w:r>
      <w:r>
        <w:rPr/>
        <w:t>撤回因解除劳动关系计划或裁减建议所提供的辞退福利时；本公司确认与涉及支付辞退福利的重组相关的成本或费用时。</w:t>
      </w:r>
    </w:p>
    <w:p>
      <w:pPr>
        <w:spacing w:line="240" w:lineRule="auto" w:before="10"/>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4"/>
        <w:jc w:val="left"/>
      </w:pPr>
      <w:r>
        <w:rPr>
          <w:spacing w:val="-2"/>
        </w:rPr>
        <w:t>本公司向职工提供的其他长期职工福利，符合设定提存计划条件的，按照上述设定提存计划的会计政策进行处理；除此以外</w:t>
      </w:r>
      <w:r>
        <w:rPr>
          <w:spacing w:val="-63"/>
        </w:rPr>
        <w:t> </w:t>
      </w:r>
      <w:r>
        <w:rPr>
          <w:spacing w:val="-63"/>
        </w:rPr>
      </w:r>
      <w:r>
        <w:rPr/>
        <w:t>的，按照上述设定受益计划的会计政策确认和计量其他长期职工福利净负债或净资产。</w:t>
      </w:r>
    </w:p>
    <w:p>
      <w:pPr>
        <w:spacing w:line="240" w:lineRule="auto" w:before="10"/>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07" w:lineRule="auto" w:before="0"/>
        <w:ind w:right="94"/>
        <w:jc w:val="left"/>
      </w:pPr>
      <w:r>
        <w:rPr>
          <w:rFonts w:ascii="Times New Roman" w:hAnsi="Times New Roman" w:cs="Times New Roman" w:eastAsia="Times New Roman" w:hint="default"/>
          <w:spacing w:val="-1"/>
        </w:rPr>
        <w:t>A</w:t>
      </w:r>
      <w:r>
        <w:rPr>
          <w:spacing w:val="-1"/>
        </w:rPr>
        <w:t>、因对外提供担保、诉讼事项、产品质量保证、亏损合同等或有事项形成的义务成为公司承担的现实义务，履行该义务很</w:t>
      </w:r>
      <w:r>
        <w:rPr>
          <w:spacing w:val="-73"/>
        </w:rPr>
        <w:t> </w:t>
      </w:r>
      <w:r>
        <w:rPr>
          <w:spacing w:val="-73"/>
        </w:rPr>
      </w:r>
      <w:r>
        <w:rPr/>
        <w:t>可能导致经济利益流出公司，且该义务的金额能够可靠的计量时，公司将该项义务确认为预计负债。 </w:t>
      </w:r>
      <w:r>
        <w:rPr>
          <w:rFonts w:ascii="Times New Roman" w:hAnsi="Times New Roman" w:cs="Times New Roman" w:eastAsia="Times New Roman" w:hint="default"/>
          <w:spacing w:val="-1"/>
        </w:rPr>
        <w:t>B</w:t>
      </w:r>
      <w:r>
        <w:rPr>
          <w:spacing w:val="-1"/>
        </w:rPr>
        <w:t>、公司按照履行相关现实义务所需支出的最佳估计数对预计负债进行初始计量，并在资产负债表日对预计负债的账面价值</w:t>
      </w:r>
      <w:r>
        <w:rPr>
          <w:spacing w:val="-61"/>
        </w:rPr>
        <w:t> </w:t>
      </w:r>
      <w:r>
        <w:rPr>
          <w:spacing w:val="-61"/>
        </w:rPr>
      </w:r>
      <w:r>
        <w:rPr/>
        <w:t>进行复核。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6"/>
        <w:ind w:right="94"/>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5494"/>
        <w:jc w:val="left"/>
      </w:pPr>
      <w:r>
        <w:rPr/>
        <w:t>（</w:t>
      </w:r>
      <w:r>
        <w:rPr>
          <w:rFonts w:ascii="Times New Roman" w:hAnsi="Times New Roman" w:cs="Times New Roman" w:eastAsia="Times New Roman" w:hint="default"/>
        </w:rPr>
        <w:t>1</w:t>
      </w:r>
      <w:r>
        <w:rPr/>
        <w:t>）</w:t>
      </w:r>
      <w:r>
        <w:rPr>
          <w:spacing w:val="-18"/>
        </w:rPr>
        <w:t> </w:t>
      </w:r>
      <w:r>
        <w:rPr/>
        <w:t>股份支付的种类</w:t>
      </w:r>
      <w:r>
        <w:rPr/>
        <w:t> 包括以权益结算的股份支付和以现金结算的股份支付。</w:t>
      </w:r>
    </w:p>
    <w:p>
      <w:pPr>
        <w:pStyle w:val="BodyText"/>
        <w:spacing w:line="240" w:lineRule="auto" w:before="31"/>
        <w:ind w:right="94"/>
        <w:jc w:val="left"/>
      </w:pPr>
      <w:r>
        <w:rPr/>
        <w:t>（</w:t>
      </w:r>
      <w:r>
        <w:rPr>
          <w:rFonts w:ascii="Times New Roman" w:hAnsi="Times New Roman" w:cs="Times New Roman" w:eastAsia="Times New Roman" w:hint="default"/>
        </w:rPr>
        <w:t>2</w:t>
      </w:r>
      <w:r>
        <w:rPr/>
        <w:t>）</w:t>
      </w:r>
      <w:r>
        <w:rPr>
          <w:spacing w:val="-17"/>
        </w:rPr>
        <w:t> </w:t>
      </w:r>
      <w:r>
        <w:rPr/>
        <w:t>实施、修改、终止股份支付计划的相关会计处理</w:t>
      </w:r>
    </w:p>
    <w:p>
      <w:pPr>
        <w:pStyle w:val="BodyText"/>
        <w:spacing w:line="314" w:lineRule="auto" w:before="63"/>
        <w:ind w:right="94"/>
        <w:jc w:val="left"/>
      </w:pPr>
      <w:r>
        <w:rPr>
          <w:rFonts w:ascii="Times New Roman" w:hAnsi="Times New Roman" w:cs="Times New Roman" w:eastAsia="Times New Roman" w:hint="default"/>
        </w:rPr>
        <w:t>A</w:t>
      </w:r>
      <w:r>
        <w:rPr/>
        <w:t>、</w:t>
      </w:r>
      <w:r>
        <w:rPr>
          <w:spacing w:val="-18"/>
        </w:rPr>
        <w:t> </w:t>
      </w:r>
      <w:r>
        <w:rPr/>
        <w:t>以权益结算的股份支付</w:t>
      </w:r>
      <w:r>
        <w:rPr/>
        <w:t> </w:t>
      </w:r>
      <w:r>
        <w:rPr>
          <w:spacing w:val="-2"/>
        </w:rPr>
        <w:t>授予后立即可行权的换取职工服务的以权益结算的股份支付，在授予日按照权益工具的公允价值计入相关成本或费用，相应</w:t>
      </w:r>
      <w:r>
        <w:rPr>
          <w:spacing w:val="-64"/>
        </w:rPr>
        <w:t> </w:t>
      </w:r>
      <w:r>
        <w:rPr>
          <w:spacing w:val="-64"/>
        </w:rPr>
      </w:r>
      <w:r>
        <w:rPr>
          <w:spacing w:val="-2"/>
        </w:rPr>
        <w:t>调整资本公积。完成等待期内的服务或达到规定业绩条件才可行权的换取职工服务的以权益结算的股份支付，在等待期内的</w:t>
      </w:r>
      <w:r>
        <w:rPr>
          <w:spacing w:val="-64"/>
        </w:rPr>
        <w:t> </w:t>
      </w:r>
      <w:r>
        <w:rPr>
          <w:spacing w:val="-64"/>
        </w:rPr>
      </w:r>
      <w:r>
        <w:rPr>
          <w:spacing w:val="-2"/>
        </w:rPr>
        <w:t>每个资产负债表日，以对可行权权益工具数量的最佳估计为基础，按权益工具授予日的公允价值，将当期取得的服务计入相</w:t>
      </w:r>
      <w:r>
        <w:rPr>
          <w:spacing w:val="-63"/>
        </w:rPr>
        <w:t> </w:t>
      </w:r>
      <w:r>
        <w:rPr>
          <w:spacing w:val="-63"/>
        </w:rPr>
      </w:r>
      <w:r>
        <w:rPr/>
        <w:t>关成本或费用，相应调整资本公积。 </w:t>
      </w:r>
      <w:r>
        <w:rPr>
          <w:spacing w:val="-2"/>
        </w:rPr>
        <w:t>换取其他方服务的权益结算的股份支付，如果其他方服务的公允价值能够可靠计量的，按照其他方服务在取得日的公允价值</w:t>
      </w:r>
      <w:r>
        <w:rPr>
          <w:spacing w:val="-64"/>
        </w:rPr>
        <w:t> </w:t>
      </w:r>
      <w:r>
        <w:rPr>
          <w:spacing w:val="-64"/>
        </w:rPr>
      </w:r>
      <w:r>
        <w:rPr>
          <w:spacing w:val="-2"/>
        </w:rPr>
        <w:t>计量；如果其他方服务的公允价值不能可靠计量，但权益工具的公允价值能够可靠计量的，按照权益工具在服务取得日的公</w:t>
      </w:r>
      <w:r>
        <w:rPr>
          <w:spacing w:val="-62"/>
        </w:rPr>
        <w:t> </w:t>
      </w:r>
      <w:r>
        <w:rPr>
          <w:spacing w:val="-62"/>
        </w:rPr>
      </w:r>
      <w:r>
        <w:rPr/>
        <w:t>允价值计量，计入相关成本或费用，相应增加所有者权益。</w:t>
      </w:r>
    </w:p>
    <w:p>
      <w:pPr>
        <w:pStyle w:val="BodyText"/>
        <w:spacing w:line="240" w:lineRule="auto" w:before="20"/>
        <w:ind w:right="94"/>
        <w:jc w:val="left"/>
      </w:pPr>
      <w:r>
        <w:rPr>
          <w:rFonts w:ascii="Times New Roman" w:hAnsi="Times New Roman" w:cs="Times New Roman" w:eastAsia="Times New Roman" w:hint="default"/>
        </w:rPr>
        <w:t>B</w:t>
      </w:r>
      <w:r>
        <w:rPr/>
        <w:t>、以现金结算的股份支付</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ind w:right="190"/>
        <w:jc w:val="both"/>
      </w:pPr>
      <w:r>
        <w:rPr>
          <w:spacing w:val="-2"/>
        </w:rPr>
        <w:t>授予后立即可行权的换取职工服务的以现金结算的股份支付，在授予日按公司承担负债的公允价值计入相关成本或费用，相</w:t>
      </w:r>
      <w:r>
        <w:rPr>
          <w:spacing w:val="-64"/>
        </w:rPr>
        <w:t> </w:t>
      </w:r>
      <w:r>
        <w:rPr>
          <w:spacing w:val="-64"/>
        </w:rPr>
      </w:r>
      <w:r>
        <w:rPr>
          <w:spacing w:val="-2"/>
        </w:rPr>
        <w:t>应增加负债。完成等待期内的服务或达到规定业绩条件才可行权的换取职工服务的以现金结算的股份支付，在等待期内的每</w:t>
      </w:r>
      <w:r>
        <w:rPr>
          <w:spacing w:val="-64"/>
        </w:rPr>
        <w:t> </w:t>
      </w:r>
      <w:r>
        <w:rPr>
          <w:spacing w:val="-64"/>
        </w:rPr>
      </w:r>
      <w:r>
        <w:rPr>
          <w:spacing w:val="-2"/>
        </w:rPr>
        <w:t>个资产负债表日，以对可行权情况的最佳估计为基础，按公司承担负债的公允价值，将当期取得的服务计入相关成本或费用</w:t>
      </w:r>
      <w:r>
        <w:rPr>
          <w:spacing w:val="-63"/>
        </w:rPr>
        <w:t> </w:t>
      </w:r>
      <w:r>
        <w:rPr>
          <w:spacing w:val="-63"/>
        </w:rPr>
      </w:r>
      <w:r>
        <w:rPr/>
        <w:t>和相应的负债。</w:t>
      </w:r>
    </w:p>
    <w:p>
      <w:pPr>
        <w:pStyle w:val="BodyText"/>
        <w:spacing w:line="314" w:lineRule="auto" w:before="17"/>
        <w:ind w:right="94"/>
        <w:jc w:val="left"/>
      </w:pPr>
      <w:r>
        <w:rPr>
          <w:rFonts w:ascii="Times New Roman" w:hAnsi="Times New Roman" w:cs="Times New Roman" w:eastAsia="Times New Roman" w:hint="default"/>
        </w:rPr>
        <w:t>C</w:t>
      </w:r>
      <w:r>
        <w:rPr/>
        <w:t>、修改、终止股份支付计划 </w:t>
      </w:r>
      <w:r>
        <w:rPr>
          <w:spacing w:val="-2"/>
        </w:rPr>
        <w:t>如果修改增加了所授予的权益工具的公允价值，公司按照权益工具公允价值的增加相应地确认取得服务的增加；如果修改增</w:t>
      </w:r>
      <w:r>
        <w:rPr>
          <w:spacing w:val="-64"/>
        </w:rPr>
        <w:t> </w:t>
      </w:r>
      <w:r>
        <w:rPr>
          <w:spacing w:val="-64"/>
        </w:rPr>
      </w:r>
      <w:r>
        <w:rPr>
          <w:spacing w:val="-2"/>
        </w:rPr>
        <w:t>加了所授予的权益工具的数量，公司将增加的权益工具的公允价值相应地确认为取得服务的增加；如果公司按照有利于职工</w:t>
      </w:r>
      <w:r>
        <w:rPr>
          <w:spacing w:val="-64"/>
        </w:rPr>
        <w:t> </w:t>
      </w:r>
      <w:r>
        <w:rPr>
          <w:spacing w:val="-64"/>
        </w:rPr>
      </w:r>
      <w:r>
        <w:rPr/>
        <w:t>的方式修改可行权条件，公司在处理可行权条件时，考虑修改后的可行权条件。 </w:t>
      </w:r>
      <w:r>
        <w:rPr>
          <w:spacing w:val="-2"/>
        </w:rPr>
        <w:t>如果修改减少了授予的权益工具的公允价值，公司继续以权益工具在授予日的公允价值为基础，确认取得服务的金额，而不</w:t>
      </w:r>
      <w:r>
        <w:rPr>
          <w:spacing w:val="-65"/>
        </w:rPr>
        <w:t> </w:t>
      </w:r>
      <w:r>
        <w:rPr>
          <w:spacing w:val="-65"/>
        </w:rPr>
      </w:r>
      <w:r>
        <w:rPr>
          <w:spacing w:val="-2"/>
        </w:rPr>
        <w:t>考虑权益工具公允价值的减少；如果修改减少了授予的权益工具的数量，公司将减少部分作为已授予的权益工具的取消来进</w:t>
      </w:r>
      <w:r>
        <w:rPr>
          <w:spacing w:val="-64"/>
        </w:rPr>
        <w:t> </w:t>
      </w:r>
      <w:r>
        <w:rPr>
          <w:spacing w:val="-64"/>
        </w:rPr>
      </w:r>
      <w:r>
        <w:rPr/>
        <w:t>行处理；如果以不利于职工的方式修改了可行权条件，在处理可行权条件时，不考虑修改后的可行权条件。 </w:t>
      </w:r>
      <w:r>
        <w:rPr>
          <w:spacing w:val="-1"/>
        </w:rPr>
        <w:t>如果公司在等待期内取消了所授予的权益工具或结算了所授予的权益工具</w:t>
      </w:r>
      <w:r>
        <w:rPr>
          <w:rFonts w:ascii="Times New Roman" w:hAnsi="Times New Roman" w:cs="Times New Roman" w:eastAsia="Times New Roman" w:hint="default"/>
          <w:spacing w:val="-1"/>
        </w:rPr>
        <w:t>(</w:t>
      </w:r>
      <w:r>
        <w:rPr>
          <w:spacing w:val="-1"/>
        </w:rPr>
        <w:t>因未满足可行权条件而被取消的除外</w:t>
      </w:r>
      <w:r>
        <w:rPr>
          <w:rFonts w:ascii="Times New Roman" w:hAnsi="Times New Roman" w:cs="Times New Roman" w:eastAsia="Times New Roman" w:hint="default"/>
          <w:spacing w:val="-1"/>
        </w:rPr>
        <w:t>)</w:t>
      </w:r>
      <w:r>
        <w:rPr>
          <w:spacing w:val="-1"/>
        </w:rPr>
        <w:t>，则将取消</w:t>
      </w:r>
      <w:r>
        <w:rPr>
          <w:spacing w:val="-56"/>
        </w:rPr>
        <w:t> </w:t>
      </w:r>
      <w:r>
        <w:rPr>
          <w:spacing w:val="-56"/>
        </w:rPr>
      </w:r>
      <w:r>
        <w:rPr/>
        <w:t>或结算作为加速可行权处理，立即确认原本在剩余等待期内确认的金额。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1"/>
        <w:ind w:right="94"/>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4"/>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94"/>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4"/>
        <w:jc w:val="left"/>
      </w:pPr>
      <w:r>
        <w:rPr/>
        <w:t>（</w:t>
      </w:r>
      <w:r>
        <w:rPr>
          <w:rFonts w:ascii="Times New Roman" w:hAnsi="Times New Roman" w:cs="Times New Roman" w:eastAsia="Times New Roman" w:hint="default"/>
        </w:rPr>
        <w:t>1</w:t>
      </w:r>
      <w:r>
        <w:rPr/>
        <w:t>）收入确认的一般原则</w:t>
      </w:r>
    </w:p>
    <w:p>
      <w:pPr>
        <w:pStyle w:val="BodyText"/>
        <w:spacing w:line="312" w:lineRule="auto" w:before="63"/>
        <w:ind w:right="94"/>
        <w:jc w:val="left"/>
      </w:pPr>
      <w:r>
        <w:rPr>
          <w:rFonts w:ascii="Times New Roman" w:hAnsi="Times New Roman" w:cs="Times New Roman" w:eastAsia="Times New Roman" w:hint="default"/>
        </w:rPr>
        <w:t>A</w:t>
      </w:r>
      <w:r>
        <w:rPr/>
        <w:t>、销售商品 </w:t>
      </w:r>
      <w:r>
        <w:rPr>
          <w:spacing w:val="-2"/>
        </w:rPr>
        <w:t>公司已将商品所有权上的主要风险和报酬转移给购买方；公司既没有保留与所有权相联系的继续管理权，也没有对已售出的</w:t>
      </w:r>
      <w:r>
        <w:rPr>
          <w:spacing w:val="-64"/>
        </w:rPr>
        <w:t> </w:t>
      </w:r>
      <w:r>
        <w:rPr>
          <w:spacing w:val="-64"/>
        </w:rPr>
      </w:r>
      <w:r>
        <w:rPr>
          <w:spacing w:val="-2"/>
        </w:rPr>
        <w:t>商品实施有效控制；收入的金额能够可靠地计量；相关的经济利益很可能流入企业；相关的已发生或将发生的成本能够可靠</w:t>
      </w:r>
      <w:r>
        <w:rPr>
          <w:spacing w:val="-62"/>
        </w:rPr>
        <w:t> </w:t>
      </w:r>
      <w:r>
        <w:rPr>
          <w:spacing w:val="-62"/>
        </w:rPr>
      </w:r>
      <w:r>
        <w:rPr/>
        <w:t>地计量时，确认商品销售收入实现。</w:t>
      </w:r>
    </w:p>
    <w:p>
      <w:pPr>
        <w:pStyle w:val="BodyText"/>
        <w:spacing w:line="309" w:lineRule="auto" w:before="23"/>
        <w:ind w:right="94"/>
        <w:jc w:val="left"/>
      </w:pPr>
      <w:r>
        <w:rPr>
          <w:rFonts w:ascii="Times New Roman" w:hAnsi="Times New Roman" w:cs="Times New Roman" w:eastAsia="Times New Roman" w:hint="default"/>
        </w:rPr>
        <w:t>B</w:t>
      </w:r>
      <w:r>
        <w:rPr/>
        <w:t>、提供劳务 </w:t>
      </w:r>
      <w:r>
        <w:rPr>
          <w:spacing w:val="-2"/>
        </w:rPr>
        <w:t>在同一会计年度内开始并完成的劳务，在完成劳务时确认收入；如劳务的开始和完成超过一个完整会计年度，在提供劳务交</w:t>
      </w:r>
      <w:r>
        <w:rPr>
          <w:spacing w:val="-63"/>
        </w:rPr>
        <w:t> </w:t>
      </w:r>
      <w:r>
        <w:rPr>
          <w:spacing w:val="-63"/>
        </w:rPr>
      </w:r>
      <w:r>
        <w:rPr>
          <w:spacing w:val="-4"/>
        </w:rPr>
        <w:t>易的结果能够可靠地估计（即劳务总收入及总成本能够可靠地计量，劳务的完成程度能够可靠地确定，相关的价款能够流入）</w:t>
      </w:r>
      <w:r>
        <w:rPr>
          <w:spacing w:val="-44"/>
        </w:rPr>
        <w:t> </w:t>
      </w:r>
      <w:r>
        <w:rPr>
          <w:spacing w:val="-44"/>
        </w:rPr>
      </w:r>
      <w:r>
        <w:rPr/>
        <w:t>时，于资产负债表日按完工百分比法确认相关的劳务收入。 在资产负债表日提供劳务交易结果不能够可靠估计的，分别下列情况处理：</w:t>
      </w:r>
      <w:r>
        <w:rPr>
          <w:rFonts w:ascii="Times New Roman" w:hAnsi="Times New Roman" w:cs="Times New Roman" w:eastAsia="Times New Roman" w:hint="default"/>
        </w:rPr>
        <w:t>a</w:t>
      </w:r>
      <w:r>
        <w:rPr/>
        <w:t>．已经发生的劳务成本预计能够得到补偿的， 按照已经发生的劳务成本金额确认提供劳务收入，并按相同金额结转劳务成本；</w:t>
      </w:r>
      <w:r>
        <w:rPr>
          <w:rFonts w:ascii="Times New Roman" w:hAnsi="Times New Roman" w:cs="Times New Roman" w:eastAsia="Times New Roman" w:hint="default"/>
        </w:rPr>
        <w:t>b</w:t>
      </w:r>
      <w:r>
        <w:rPr/>
        <w:t>．已经发生的劳务成本预计不能够得到补 偿的，应当将已经发生的劳务成本计入当期损益，不确认提供劳务收入。</w:t>
      </w:r>
    </w:p>
    <w:p>
      <w:pPr>
        <w:pStyle w:val="BodyText"/>
        <w:spacing w:line="304" w:lineRule="auto" w:before="24"/>
        <w:ind w:right="374"/>
        <w:jc w:val="left"/>
      </w:pPr>
      <w:r>
        <w:rPr>
          <w:rFonts w:ascii="Times New Roman" w:hAnsi="Times New Roman" w:cs="Times New Roman" w:eastAsia="Times New Roman" w:hint="default"/>
        </w:rPr>
        <w:t>C</w:t>
      </w:r>
      <w:r>
        <w:rPr/>
        <w:t>、让渡资产使用权 与交易相关的经济利益很可能流入企业，收入的金额能够可靠地计量时。分别下列情况确定让渡资产使用权收入金额： </w:t>
      </w:r>
      <w:r>
        <w:rPr>
          <w:rFonts w:ascii="Times New Roman" w:hAnsi="Times New Roman" w:cs="Times New Roman" w:eastAsia="Times New Roman" w:hint="default"/>
        </w:rPr>
        <w:t>a</w:t>
      </w:r>
      <w:r>
        <w:rPr/>
        <w:t>．利息收入金额，按照他人使用本企业货币资金的时间和实际利率计算确定。 </w:t>
      </w:r>
      <w:r>
        <w:rPr>
          <w:rFonts w:ascii="Times New Roman" w:hAnsi="Times New Roman" w:cs="Times New Roman" w:eastAsia="Times New Roman" w:hint="default"/>
        </w:rPr>
        <w:t>b</w:t>
      </w:r>
      <w:r>
        <w:rPr/>
        <w:t>．使用费收入金额，按照有关合同或协议约定的收费时间和方法计算确定。 </w:t>
      </w:r>
      <w:r>
        <w:rPr>
          <w:rFonts w:ascii="Times New Roman" w:hAnsi="Times New Roman" w:cs="Times New Roman" w:eastAsia="Times New Roman" w:hint="default"/>
        </w:rPr>
        <w:t>c</w:t>
      </w:r>
      <w:r>
        <w:rPr/>
        <w:t>．出租物业收入，即对于经营租赁的租金，按照租赁期内合同总金额在租赁期内各个期间按照直线法确认为当期损益。</w:t>
      </w:r>
    </w:p>
    <w:p>
      <w:pPr>
        <w:pStyle w:val="BodyText"/>
        <w:spacing w:line="309" w:lineRule="auto" w:before="9"/>
        <w:ind w:right="94"/>
        <w:jc w:val="left"/>
      </w:pPr>
      <w:r>
        <w:rPr/>
        <w:t>（</w:t>
      </w:r>
      <w:r>
        <w:rPr>
          <w:rFonts w:ascii="Times New Roman" w:hAnsi="Times New Roman" w:cs="Times New Roman" w:eastAsia="Times New Roman" w:hint="default"/>
        </w:rPr>
        <w:t>2</w:t>
      </w:r>
      <w:r>
        <w:rPr/>
        <w:t>）收入确认的具体方法 </w:t>
      </w:r>
      <w:r>
        <w:rPr>
          <w:spacing w:val="-4"/>
        </w:rPr>
        <w:t>公司业务包括硬件销售收入、应用软件开发与销售、系统集成、安全审计相关服务，各类业务销售收入确认的具体方法如下：</w:t>
      </w:r>
      <w:r>
        <w:rPr>
          <w:spacing w:val="-46"/>
        </w:rPr>
        <w:t> </w:t>
      </w:r>
      <w:r>
        <w:rPr>
          <w:spacing w:val="-46"/>
        </w:rPr>
      </w:r>
      <w:r>
        <w:rPr>
          <w:rFonts w:ascii="Times New Roman" w:hAnsi="Times New Roman" w:cs="Times New Roman" w:eastAsia="Times New Roman" w:hint="default"/>
        </w:rPr>
        <w:t>A</w:t>
      </w:r>
      <w:r>
        <w:rPr/>
        <w:t>、硬件销售收入</w:t>
      </w:r>
    </w:p>
    <w:p>
      <w:pPr>
        <w:pStyle w:val="BodyText"/>
        <w:spacing w:line="312" w:lineRule="auto" w:before="5"/>
        <w:ind w:right="94"/>
        <w:jc w:val="left"/>
      </w:pPr>
      <w:r>
        <w:rPr/>
        <w:t>硬件销售收入按照商品销售的确认原则确认收入。 </w:t>
      </w:r>
      <w:r>
        <w:rPr>
          <w:rFonts w:ascii="Times New Roman" w:hAnsi="Times New Roman" w:cs="Times New Roman" w:eastAsia="Times New Roman" w:hint="default"/>
        </w:rPr>
        <w:t>B</w:t>
      </w:r>
      <w:r>
        <w:rPr/>
        <w:t>、应用软件开发与销售：包括自行开发研制软件产品销售与定制开发软件销售。 </w:t>
      </w:r>
      <w:r>
        <w:rPr>
          <w:spacing w:val="-2"/>
        </w:rPr>
        <w:t>自行开发研制的软件产品是指公司拥有著作权，销售时不转让所有权的软件产品。该类产品，需安装调试的按合同约定在实</w:t>
      </w:r>
      <w:r>
        <w:rPr>
          <w:spacing w:val="-63"/>
        </w:rPr>
        <w:t> </w:t>
      </w:r>
      <w:r>
        <w:rPr>
          <w:spacing w:val="-63"/>
        </w:rPr>
      </w:r>
      <w:r>
        <w:rPr/>
        <w:t>施完成并经对方验收合格后确认收入；不需安装的以产品交付并经购货方验收合格后确认收入。</w:t>
      </w:r>
    </w:p>
    <w:p>
      <w:pPr>
        <w:spacing w:after="0" w:line="312" w:lineRule="auto"/>
        <w:jc w:val="left"/>
        <w:sectPr>
          <w:footerReference w:type="default" r:id="rId16"/>
          <w:pgSz w:w="11910" w:h="16840"/>
          <w:pgMar w:footer="980" w:header="745" w:top="1060" w:bottom="1160" w:left="980" w:right="940"/>
          <w:pgNumType w:start="85"/>
        </w:sectPr>
      </w:pPr>
    </w:p>
    <w:p>
      <w:pPr>
        <w:spacing w:line="240" w:lineRule="auto" w:before="9"/>
        <w:rPr>
          <w:rFonts w:ascii="宋体" w:hAnsi="宋体" w:cs="宋体" w:eastAsia="宋体" w:hint="default"/>
          <w:sz w:val="25"/>
          <w:szCs w:val="25"/>
        </w:rPr>
      </w:pPr>
    </w:p>
    <w:p>
      <w:pPr>
        <w:pStyle w:val="BodyText"/>
        <w:spacing w:line="314" w:lineRule="auto"/>
        <w:ind w:right="94"/>
        <w:jc w:val="left"/>
      </w:pPr>
      <w:r>
        <w:rPr>
          <w:spacing w:val="-2"/>
        </w:rPr>
        <w:t>定制软件是指根据与客户签订的技术开发、委托开发合同，对用户的业务进行充分实地调查，并根据用户的实际需求进行专</w:t>
      </w:r>
      <w:r>
        <w:rPr>
          <w:spacing w:val="-64"/>
        </w:rPr>
        <w:t> </w:t>
      </w:r>
      <w:r>
        <w:rPr>
          <w:spacing w:val="-64"/>
        </w:rPr>
      </w:r>
      <w:r>
        <w:rPr/>
        <w:t>门的软件设计与开发，由此开发出来不具有通用性的软件。定制软件项目在同一会计年度内开始并完成的，按照合同约定、 </w:t>
      </w:r>
      <w:r>
        <w:rPr>
          <w:spacing w:val="-2"/>
        </w:rPr>
        <w:t>在项目实施完成并经对方验收合格后确认收入；跨年度定制软件由公司业务技术部门根据合同分阶段提供项目开发进度，经</w:t>
      </w:r>
      <w:r>
        <w:rPr>
          <w:spacing w:val="-64"/>
        </w:rPr>
        <w:t> </w:t>
      </w:r>
      <w:r>
        <w:rPr>
          <w:spacing w:val="-64"/>
        </w:rPr>
      </w:r>
      <w:r>
        <w:rPr/>
        <w:t>用户确认后，按照完工百分比法确认收入。 </w:t>
      </w:r>
      <w:r>
        <w:rPr>
          <w:rFonts w:ascii="Times New Roman" w:hAnsi="Times New Roman" w:cs="Times New Roman" w:eastAsia="Times New Roman" w:hint="default"/>
        </w:rPr>
        <w:t>C</w:t>
      </w:r>
      <w:r>
        <w:rPr/>
        <w:t>、系统集成：系统集成是指通过结构化的综合布线系统和计算机网络技术，将各个分离的设备、功能和信息等集成到相互 关联的、统一和协调的系统之中，使资源达到充分共享，实现集中、高效、便利的管理系统。 </w:t>
      </w:r>
      <w:r>
        <w:rPr>
          <w:spacing w:val="-2"/>
        </w:rPr>
        <w:t>对于系统集成业务，如果软件收入与设备配件及安装服务收入能分开核算，则硬件收入按照上述商品销售收入的原则进行确</w:t>
      </w:r>
      <w:r>
        <w:rPr>
          <w:spacing w:val="-64"/>
        </w:rPr>
        <w:t> </w:t>
      </w:r>
      <w:r>
        <w:rPr>
          <w:spacing w:val="-64"/>
        </w:rPr>
      </w:r>
      <w:r>
        <w:rPr>
          <w:spacing w:val="-2"/>
        </w:rPr>
        <w:t>认，软件收入按照上述软件产品销售的原则进行确认。如果软件收入与设备配件及安装服务服务收入不能分开核算，则将其</w:t>
      </w:r>
      <w:r>
        <w:rPr>
          <w:spacing w:val="-63"/>
        </w:rPr>
        <w:t> </w:t>
      </w:r>
      <w:r>
        <w:rPr>
          <w:spacing w:val="-63"/>
        </w:rPr>
      </w:r>
      <w:r>
        <w:rPr/>
        <w:t>一并核算，待系统集成于安装完成后确认收入。 </w:t>
      </w:r>
      <w:r>
        <w:rPr>
          <w:rFonts w:ascii="Times New Roman" w:hAnsi="Times New Roman" w:cs="Times New Roman" w:eastAsia="Times New Roman" w:hint="default"/>
          <w:spacing w:val="-3"/>
        </w:rPr>
        <w:t>D</w:t>
      </w:r>
      <w:r>
        <w:rPr>
          <w:spacing w:val="-3"/>
        </w:rPr>
        <w:t>、安全审计相关服务：主要是指维护服务和其他服务，维护服务是在合同约定的服务期间为客户提供产品维护和升级服务，</w:t>
      </w:r>
      <w:r>
        <w:rPr>
          <w:spacing w:val="-49"/>
        </w:rPr>
        <w:t> </w:t>
      </w:r>
      <w:r>
        <w:rPr>
          <w:spacing w:val="-49"/>
        </w:rPr>
      </w:r>
      <w:r>
        <w:rPr/>
        <w:t>其他服务则根据客户的需求和合同约定提供相应的服务。 </w:t>
      </w:r>
      <w:r>
        <w:rPr>
          <w:spacing w:val="-2"/>
        </w:rPr>
        <w:t>维护服务在服务期间采用直线法确认收入，其他服务（在同一年度完成）在劳务已经提供，收到价款或取得收取款项的证据</w:t>
      </w:r>
      <w:r>
        <w:rPr>
          <w:spacing w:val="-62"/>
        </w:rPr>
        <w:t> </w:t>
      </w:r>
      <w:r>
        <w:rPr>
          <w:spacing w:val="-62"/>
        </w:rPr>
      </w:r>
      <w:r>
        <w:rPr/>
        <w:t>时，确认劳务收入。对于跨期提供服务的，按提供劳务确认原则确认收入。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1"/>
        <w:ind w:right="94"/>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90"/>
        <w:jc w:val="both"/>
      </w:pPr>
      <w:r>
        <w:rPr>
          <w:spacing w:val="-2"/>
        </w:rPr>
        <w:t>本公司的政府补助分为与资产相关的政府补助和与收益相关的政府补助。与资产相关的政府补助，是指本公司取得的、用于</w:t>
      </w:r>
      <w:r>
        <w:rPr>
          <w:spacing w:val="-65"/>
        </w:rPr>
        <w:t> </w:t>
      </w:r>
      <w:r>
        <w:rPr>
          <w:spacing w:val="-65"/>
        </w:rPr>
      </w:r>
      <w:r>
        <w:rPr>
          <w:spacing w:val="-2"/>
        </w:rPr>
        <w:t>购建或以其他方式形成长期资产的政府补助。当政府文件未明确补助对象，根据补助资金的实际用途，将该政府补助划分为</w:t>
      </w:r>
      <w:r>
        <w:rPr>
          <w:spacing w:val="-63"/>
        </w:rPr>
        <w:t> </w:t>
      </w:r>
      <w:r>
        <w:rPr>
          <w:spacing w:val="-63"/>
        </w:rPr>
      </w:r>
      <w:r>
        <w:rPr/>
        <w:t>与资产相关或与收益相关。</w:t>
      </w:r>
    </w:p>
    <w:p>
      <w:pPr>
        <w:pStyle w:val="BodyText"/>
        <w:spacing w:line="300" w:lineRule="auto" w:before="19"/>
        <w:ind w:right="2074"/>
        <w:jc w:val="left"/>
      </w:pPr>
      <w:r>
        <w:rPr/>
        <w:t>（</w:t>
      </w:r>
      <w:r>
        <w:rPr>
          <w:rFonts w:ascii="Times New Roman" w:hAnsi="Times New Roman" w:cs="Times New Roman" w:eastAsia="Times New Roman" w:hint="default"/>
        </w:rPr>
        <w:t>1</w:t>
      </w:r>
      <w:r>
        <w:rPr/>
        <w:t>）政府补助的确认 本公司收到政府无偿拨入的货币性资产或非货币性资产，同时满足下列条件时，确认为政府补助：</w:t>
      </w:r>
    </w:p>
    <w:p>
      <w:pPr>
        <w:pStyle w:val="BodyText"/>
        <w:spacing w:line="240" w:lineRule="auto" w:before="31"/>
        <w:ind w:right="94"/>
        <w:jc w:val="left"/>
      </w:pPr>
      <w:r>
        <w:rPr/>
        <w:t>①能够满足政府补助所附条件；</w:t>
      </w:r>
    </w:p>
    <w:p>
      <w:pPr>
        <w:pStyle w:val="BodyText"/>
        <w:spacing w:line="240" w:lineRule="auto" w:before="76"/>
        <w:ind w:right="94"/>
        <w:jc w:val="left"/>
      </w:pPr>
      <w:r>
        <w:rPr/>
        <w:t>②能够收到政府补助。</w:t>
      </w:r>
    </w:p>
    <w:p>
      <w:pPr>
        <w:pStyle w:val="BodyText"/>
        <w:spacing w:line="240" w:lineRule="auto" w:before="77"/>
        <w:ind w:right="94"/>
        <w:jc w:val="left"/>
      </w:pPr>
      <w:r>
        <w:rPr/>
        <w:t>（</w:t>
      </w:r>
      <w:r>
        <w:rPr>
          <w:rFonts w:ascii="Times New Roman" w:hAnsi="Times New Roman" w:cs="Times New Roman" w:eastAsia="Times New Roman" w:hint="default"/>
        </w:rPr>
        <w:t>2</w:t>
      </w:r>
      <w:r>
        <w:rPr/>
        <w:t>）政府补助的计量：</w:t>
      </w:r>
    </w:p>
    <w:p>
      <w:pPr>
        <w:pStyle w:val="BodyText"/>
        <w:spacing w:line="316" w:lineRule="auto" w:before="63"/>
        <w:ind w:right="202"/>
        <w:jc w:val="left"/>
      </w:pPr>
      <w:r>
        <w:rPr/>
        <w:t>①</w:t>
      </w:r>
      <w:r>
        <w:rPr>
          <w:spacing w:val="-18"/>
        </w:rPr>
        <w:t> </w:t>
      </w:r>
      <w:r>
        <w:rPr/>
        <w:t>政府补助为货币性资产的，按照收到或应收的金额计量。政府补助为非货币性资产的，按照公允价值计量；公允价值不</w:t>
      </w:r>
      <w:r>
        <w:rPr/>
        <w:t> 能可靠取得的，按照名义金额计量。</w:t>
      </w:r>
    </w:p>
    <w:p>
      <w:pPr>
        <w:pStyle w:val="BodyText"/>
        <w:spacing w:line="316" w:lineRule="auto" w:before="19"/>
        <w:ind w:right="191"/>
        <w:jc w:val="both"/>
      </w:pPr>
      <w:r>
        <w:rPr/>
        <w:t>②</w:t>
      </w:r>
      <w:r>
        <w:rPr>
          <w:spacing w:val="-18"/>
        </w:rPr>
        <w:t> </w:t>
      </w:r>
      <w:r>
        <w:rPr/>
        <w:t>与资产相关的政府补助，取得时确认为递延收益，自相关资产达到预定可使用状态时，在该资产使用寿命内平均分配，</w:t>
      </w:r>
      <w:r>
        <w:rPr/>
        <w:t> </w:t>
      </w:r>
      <w:r>
        <w:rPr>
          <w:spacing w:val="-2"/>
        </w:rPr>
        <w:t>分次计入以后各期的损益。相关资产在使用寿命结束前被出售、转让、报废或发生毁损的，将尚未分配的递延收益余额一次</w:t>
      </w:r>
      <w:r>
        <w:rPr>
          <w:spacing w:val="-64"/>
        </w:rPr>
        <w:t> </w:t>
      </w:r>
      <w:r>
        <w:rPr>
          <w:spacing w:val="-64"/>
        </w:rPr>
      </w:r>
      <w:r>
        <w:rPr/>
        <w:t>性转入资产处置当期的损益。</w:t>
      </w:r>
    </w:p>
    <w:p>
      <w:pPr>
        <w:spacing w:line="240" w:lineRule="auto" w:before="4"/>
        <w:rPr>
          <w:rFonts w:ascii="宋体" w:hAnsi="宋体" w:cs="宋体" w:eastAsia="宋体" w:hint="default"/>
          <w:sz w:val="25"/>
          <w:szCs w:val="25"/>
        </w:rPr>
      </w:pPr>
    </w:p>
    <w:p>
      <w:pPr>
        <w:pStyle w:val="BodyText"/>
        <w:spacing w:line="309" w:lineRule="auto" w:before="0"/>
        <w:ind w:right="3384"/>
        <w:jc w:val="left"/>
      </w:pPr>
      <w:r>
        <w:rPr/>
        <w:t>③</w:t>
      </w:r>
      <w:r>
        <w:rPr>
          <w:spacing w:val="-18"/>
        </w:rPr>
        <w:t> </w:t>
      </w:r>
      <w:r>
        <w:rPr/>
        <w:t>已确认的政府补助需要返还的，分别下列情况处理：</w:t>
      </w:r>
      <w:r>
        <w:rPr/>
        <w:t> </w:t>
      </w:r>
      <w:r>
        <w:rPr>
          <w:rFonts w:ascii="Times New Roman" w:hAnsi="Times New Roman" w:cs="Times New Roman" w:eastAsia="Times New Roman" w:hint="default"/>
        </w:rPr>
        <w:t>A</w:t>
      </w:r>
      <w:r>
        <w:rPr/>
        <w:t>、存在相关递延收益的，冲减相关递延收益账面余额，超出部分计入当期损益。 </w:t>
      </w:r>
      <w:r>
        <w:rPr>
          <w:rFonts w:ascii="Times New Roman" w:hAnsi="Times New Roman" w:cs="Times New Roman" w:eastAsia="Times New Roman" w:hint="default"/>
        </w:rPr>
        <w:t>B</w:t>
      </w:r>
      <w:r>
        <w:rPr/>
        <w:t>、不存在相关递延收益的，直接计入当期损益。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6"/>
        <w:ind w:right="94"/>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4"/>
        <w:jc w:val="left"/>
      </w:pPr>
      <w:r>
        <w:rPr/>
        <w:t>与收益相关的政府补助，是指除与资产相关的政府补助之外的政府补助。 </w:t>
      </w:r>
      <w:r>
        <w:rPr>
          <w:spacing w:val="-2"/>
        </w:rPr>
        <w:t>与收益相关的政府补助，用于补偿以后期间的相关费用或损失的，取得时确认为递延收益，在确认相关费用的期间计入当期</w:t>
      </w:r>
      <w:r>
        <w:rPr>
          <w:spacing w:val="-63"/>
        </w:rPr>
        <w:t> </w:t>
      </w:r>
      <w:r>
        <w:rPr>
          <w:spacing w:val="-63"/>
        </w:rPr>
      </w:r>
      <w:r>
        <w:rPr/>
        <w:t>损益；用于补偿已发生的相关费用或损失的，取得时直接计入当期损益。</w:t>
      </w:r>
    </w:p>
    <w:p>
      <w:pPr>
        <w:spacing w:after="0" w:line="316"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94"/>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4"/>
        <w:jc w:val="left"/>
      </w:pPr>
      <w:r>
        <w:rPr/>
        <w:t>本公司采用资产负债表债务法进行所得税会计处理。</w:t>
      </w:r>
    </w:p>
    <w:p>
      <w:pPr>
        <w:pStyle w:val="BodyText"/>
        <w:spacing w:line="240" w:lineRule="auto" w:before="76"/>
        <w:ind w:right="94"/>
        <w:jc w:val="left"/>
      </w:pPr>
      <w:r>
        <w:rPr/>
        <w:t>（</w:t>
      </w:r>
      <w:r>
        <w:rPr>
          <w:rFonts w:ascii="Times New Roman" w:hAnsi="Times New Roman" w:cs="Times New Roman" w:eastAsia="Times New Roman" w:hint="default"/>
        </w:rPr>
        <w:t>1</w:t>
      </w:r>
      <w:r>
        <w:rPr/>
        <w:t>）递延所得税资产</w:t>
      </w:r>
    </w:p>
    <w:p>
      <w:pPr>
        <w:pStyle w:val="BodyText"/>
        <w:spacing w:line="316" w:lineRule="auto" w:before="63"/>
        <w:ind w:right="94"/>
        <w:jc w:val="left"/>
      </w:pPr>
      <w:r>
        <w:rPr>
          <w:spacing w:val="-2"/>
        </w:rPr>
        <w:t>①资产、负债的账面价值与其计税基础存在可抵扣暂时性差异的，以未来期间很可能取得的用以抵扣可抵扣暂时性差异的应</w:t>
      </w:r>
      <w:r>
        <w:rPr>
          <w:spacing w:val="-64"/>
        </w:rPr>
        <w:t> </w:t>
      </w:r>
      <w:r>
        <w:rPr>
          <w:spacing w:val="-64"/>
        </w:rPr>
      </w:r>
      <w:r>
        <w:rPr>
          <w:spacing w:val="-4"/>
        </w:rPr>
        <w:t>纳税所得额为限，按照预期收回该资产或清偿该负债期间的适用税率，计算确认由可抵扣暂时性差异产生的递延所得税资产。</w:t>
      </w:r>
    </w:p>
    <w:p>
      <w:pPr>
        <w:pStyle w:val="BodyText"/>
        <w:spacing w:line="316" w:lineRule="auto" w:before="19"/>
        <w:ind w:right="94"/>
        <w:jc w:val="left"/>
      </w:pPr>
      <w:r>
        <w:rPr>
          <w:spacing w:val="-2"/>
        </w:rPr>
        <w:t>②资产负债表日，有确凿证据表明未来期间很可能获得足够的应纳税所得额用来抵扣可抵扣暂时性差异的，确认以前期间未</w:t>
      </w:r>
      <w:r>
        <w:rPr>
          <w:spacing w:val="-64"/>
        </w:rPr>
        <w:t> </w:t>
      </w:r>
      <w:r>
        <w:rPr>
          <w:spacing w:val="-64"/>
        </w:rPr>
      </w:r>
      <w:r>
        <w:rPr/>
        <w:t>确认的递延所得税资产。</w:t>
      </w:r>
    </w:p>
    <w:p>
      <w:pPr>
        <w:pStyle w:val="BodyText"/>
        <w:spacing w:line="316" w:lineRule="auto" w:before="19"/>
        <w:ind w:right="94"/>
        <w:jc w:val="left"/>
      </w:pPr>
      <w:r>
        <w:rPr>
          <w:spacing w:val="-2"/>
        </w:rPr>
        <w:t>③资产负债表日，对递延所得税资产的账面价值进行复核。如果未来期间很可能无法获得足够的应纳税所得额用以抵扣递延</w:t>
      </w:r>
      <w:r>
        <w:rPr>
          <w:spacing w:val="-64"/>
        </w:rPr>
        <w:t> </w:t>
      </w:r>
      <w:r>
        <w:rPr>
          <w:spacing w:val="-64"/>
        </w:rPr>
      </w:r>
      <w:r>
        <w:rPr/>
        <w:t>所得税资产的利益，减记递延所得税资产的账面价值。在很可能获得足够的应纳税所得额时，转回减记的金额。</w:t>
      </w:r>
    </w:p>
    <w:p>
      <w:pPr>
        <w:pStyle w:val="BodyText"/>
        <w:spacing w:line="309" w:lineRule="auto" w:before="19"/>
        <w:ind w:right="94"/>
        <w:jc w:val="left"/>
      </w:pPr>
      <w:r>
        <w:rPr/>
        <w:t>（</w:t>
      </w:r>
      <w:r>
        <w:rPr>
          <w:rFonts w:ascii="Times New Roman" w:hAnsi="Times New Roman" w:cs="Times New Roman" w:eastAsia="Times New Roman" w:hint="default"/>
        </w:rPr>
        <w:t>2</w:t>
      </w:r>
      <w:r>
        <w:rPr/>
        <w:t>）递延所得税负债 </w:t>
      </w:r>
      <w:r>
        <w:rPr>
          <w:spacing w:val="-2"/>
        </w:rPr>
        <w:t>资产、负债的账面价值与其计税基础存在应纳税暂时性差异的，按照预期收回该资产或清偿该负债期间的适用税率，确认由</w:t>
      </w:r>
      <w:r>
        <w:rPr>
          <w:spacing w:val="-63"/>
        </w:rPr>
        <w:t> </w:t>
      </w:r>
      <w:r>
        <w:rPr>
          <w:spacing w:val="-63"/>
        </w:rPr>
      </w:r>
      <w:r>
        <w:rPr/>
        <w:t>应纳税暂时性差异产生的递延所得税负债。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5"/>
        <w:ind w:right="94"/>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4" w:lineRule="auto" w:before="0"/>
        <w:ind w:right="94"/>
        <w:jc w:val="left"/>
      </w:pPr>
      <w:r>
        <w:rPr/>
        <w:t>（</w:t>
      </w:r>
      <w:r>
        <w:rPr>
          <w:rFonts w:ascii="Times New Roman" w:hAnsi="Times New Roman" w:cs="Times New Roman" w:eastAsia="Times New Roman" w:hint="default"/>
        </w:rPr>
        <w:t>1</w:t>
      </w:r>
      <w:r>
        <w:rPr/>
        <w:t>）经营租赁 </w:t>
      </w:r>
      <w:r>
        <w:rPr>
          <w:spacing w:val="-2"/>
        </w:rPr>
        <w:t>本公司作为承租人，对于经营租赁的租金，在租赁期内各个期间按照直线法计入相关资产成本或当期损益；发生的初始直接</w:t>
      </w:r>
      <w:r>
        <w:rPr>
          <w:spacing w:val="-63"/>
        </w:rPr>
        <w:t> </w:t>
      </w:r>
      <w:r>
        <w:rPr>
          <w:spacing w:val="-63"/>
        </w:rPr>
      </w:r>
      <w:r>
        <w:rPr/>
        <w:t>费用，计入当期损益；或有租金在实际发生时计入当期损益。 </w:t>
      </w:r>
      <w:r>
        <w:rPr>
          <w:spacing w:val="-2"/>
        </w:rPr>
        <w:t>本公司作为出租人，按资产的性质将用作经营租赁的资产包括在资产负债表中的相关项目内；对于经营租赁的租金，在租赁</w:t>
      </w:r>
      <w:r>
        <w:rPr>
          <w:spacing w:val="-65"/>
        </w:rPr>
        <w:t> </w:t>
      </w:r>
      <w:r>
        <w:rPr>
          <w:spacing w:val="-65"/>
        </w:rPr>
      </w:r>
      <w:r>
        <w:rPr>
          <w:spacing w:val="-2"/>
        </w:rPr>
        <w:t>期内各个期间按照直线法确认为当期损益；发生的初始直接费用，计入当期损益；对于经营租赁资产中的固定资产，采用类</w:t>
      </w:r>
      <w:r>
        <w:rPr>
          <w:spacing w:val="-64"/>
        </w:rPr>
        <w:t> </w:t>
      </w:r>
      <w:r>
        <w:rPr>
          <w:spacing w:val="-64"/>
        </w:rPr>
      </w:r>
      <w:r>
        <w:rPr>
          <w:spacing w:val="-4"/>
        </w:rPr>
        <w:t>似资产的折旧政策计提折旧；对于其他经营租赁资产，采用系统合理的方法进行摊销；或有租金在实际发生时计入当期损益。</w:t>
      </w:r>
    </w:p>
    <w:p>
      <w:pPr>
        <w:spacing w:line="240" w:lineRule="auto" w:before="13"/>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13"/>
        <w:rPr>
          <w:rFonts w:ascii="宋体" w:hAnsi="宋体" w:cs="宋体" w:eastAsia="宋体" w:hint="default"/>
          <w:b/>
          <w:bCs/>
          <w:sz w:val="27"/>
          <w:szCs w:val="27"/>
        </w:rPr>
      </w:pPr>
    </w:p>
    <w:p>
      <w:pPr>
        <w:pStyle w:val="BodyText"/>
        <w:spacing w:line="316" w:lineRule="auto" w:before="0"/>
        <w:ind w:right="94"/>
        <w:jc w:val="left"/>
      </w:pPr>
      <w:r>
        <w:rPr/>
        <w:t>（</w:t>
      </w:r>
      <w:r>
        <w:rPr>
          <w:rFonts w:ascii="Times New Roman" w:hAnsi="Times New Roman" w:cs="Times New Roman" w:eastAsia="Times New Roman" w:hint="default"/>
        </w:rPr>
        <w:t>2</w:t>
      </w:r>
      <w:r>
        <w:rPr/>
        <w:t>）融资租赁 </w:t>
      </w:r>
      <w:r>
        <w:rPr>
          <w:spacing w:val="-2"/>
        </w:rPr>
        <w:t>本公司作为承租人，在租赁期开始日将租赁开始日租赁资产公允价值与最低租赁付款额现值两者中较低者作为租入资产的入</w:t>
      </w:r>
      <w:r>
        <w:rPr>
          <w:spacing w:val="-64"/>
        </w:rPr>
        <w:t> </w:t>
      </w:r>
      <w:r>
        <w:rPr>
          <w:spacing w:val="-64"/>
        </w:rPr>
      </w:r>
      <w:r>
        <w:rPr>
          <w:spacing w:val="-2"/>
        </w:rPr>
        <w:t>账价值，将最低租赁付款额作为长期应付款的入账价值，其差额作为未确认融资费用；在租赁谈判和签订租赁合同过程中发</w:t>
      </w:r>
      <w:r>
        <w:rPr>
          <w:spacing w:val="-62"/>
        </w:rPr>
        <w:t> </w:t>
      </w:r>
      <w:r>
        <w:rPr>
          <w:spacing w:val="-62"/>
        </w:rPr>
      </w:r>
      <w:r>
        <w:rPr>
          <w:spacing w:val="-2"/>
        </w:rPr>
        <w:t>生的，可归属于租赁项目的手续费、律师费、差旅费、印花税等初始直接费用，计入租入资产价值；未确认融资费用在租赁</w:t>
      </w:r>
      <w:r>
        <w:rPr>
          <w:spacing w:val="-70"/>
        </w:rPr>
        <w:t> </w:t>
      </w:r>
      <w:r>
        <w:rPr>
          <w:spacing w:val="-70"/>
        </w:rPr>
      </w:r>
      <w:r>
        <w:rPr/>
        <w:t>期内各个期间进行分摊，采用实际利率法计算确认当期的融资费用；或有租金在实际发生时计入当期损益。 </w:t>
      </w:r>
      <w:r>
        <w:rPr>
          <w:spacing w:val="-2"/>
        </w:rPr>
        <w:t>在计算最低租赁付款额的现值时，能够取得出租人租赁内含利率的，采用租赁内含利率作为折现率；否则，采用租赁合同规</w:t>
      </w:r>
      <w:r>
        <w:rPr>
          <w:spacing w:val="-64"/>
        </w:rPr>
        <w:t> </w:t>
      </w:r>
      <w:r>
        <w:rPr>
          <w:spacing w:val="-64"/>
        </w:rPr>
      </w:r>
      <w:r>
        <w:rPr/>
        <w:t>定的利率作为折现率。无法取得出租人的租赁内含利率且租赁合同没有规定利率的，采用同期银行贷款利率作为折现率。 </w:t>
      </w:r>
      <w:r>
        <w:rPr>
          <w:spacing w:val="-2"/>
        </w:rPr>
        <w:t>本公司采用与自有固定资产相一致的折旧政策计提租赁资产折旧。能够合理确定租赁期届满时取得租赁资产所有权的，在租</w:t>
      </w:r>
      <w:r>
        <w:rPr>
          <w:spacing w:val="-63"/>
        </w:rPr>
        <w:t> </w:t>
      </w:r>
      <w:r>
        <w:rPr>
          <w:spacing w:val="-63"/>
        </w:rPr>
      </w:r>
      <w:r>
        <w:rPr>
          <w:spacing w:val="-2"/>
        </w:rPr>
        <w:t>赁资产使用寿命内计提折旧。无法合理确定租赁期届满时能够取得租赁资产所有权的，在租赁期与租赁资产使用寿命两者中</w:t>
      </w:r>
      <w:r>
        <w:rPr>
          <w:spacing w:val="-64"/>
        </w:rPr>
        <w:t> </w:t>
      </w:r>
      <w:r>
        <w:rPr>
          <w:spacing w:val="-64"/>
        </w:rPr>
      </w:r>
      <w:r>
        <w:rPr/>
        <w:t>较短的期间内计提折旧。 </w:t>
      </w:r>
      <w:r>
        <w:rPr>
          <w:spacing w:val="-2"/>
        </w:rPr>
        <w:t>本公司作为出租人，在租赁期开始日将租赁开始日最低租赁收款额与初始直接费用之和作为应收融资租赁款的入账价值，同</w:t>
      </w:r>
      <w:r>
        <w:rPr>
          <w:spacing w:val="-64"/>
        </w:rPr>
        <w:t> </w:t>
      </w:r>
      <w:r>
        <w:rPr>
          <w:spacing w:val="-64"/>
        </w:rPr>
      </w:r>
      <w:r>
        <w:rPr>
          <w:spacing w:val="-2"/>
        </w:rPr>
        <w:t>时记录未担保余值；将最低租赁收款额、初始直接费用及未担保余值之和与其现值之和的差额确认为未实现融资收益；未实</w:t>
      </w:r>
      <w:r>
        <w:rPr>
          <w:spacing w:val="-63"/>
        </w:rPr>
        <w:t> </w:t>
      </w:r>
      <w:r>
        <w:rPr>
          <w:spacing w:val="-63"/>
        </w:rPr>
      </w:r>
      <w:r>
        <w:rPr>
          <w:spacing w:val="-4"/>
        </w:rPr>
        <w:t>现融资收益在租赁期内各个期间进行分配；采用实际利率法计算确认当期的融资收入；或有租金在实际发生时计入当期损益。</w:t>
      </w:r>
    </w:p>
    <w:p>
      <w:pPr>
        <w:spacing w:after="0" w:line="316"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94"/>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4"/>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94"/>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08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年，财政部新制定了《企业会计准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公允价值计量</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《企业会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合营安排</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《企业会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在其他主体中权益的</w:t>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修订印发</w:t>
            </w:r>
            <w:r>
              <w:rPr>
                <w:rFonts w:ascii="宋体" w:hAnsi="宋体" w:cs="宋体" w:eastAsia="宋体" w:hint="default"/>
                <w:spacing w:val="-29"/>
                <w:sz w:val="18"/>
                <w:szCs w:val="18"/>
              </w:rPr>
              <w:t>了</w:t>
            </w:r>
            <w:r>
              <w:rPr>
                <w:rFonts w:ascii="宋体" w:hAnsi="宋体" w:cs="宋体" w:eastAsia="宋体" w:hint="default"/>
                <w:sz w:val="18"/>
                <w:szCs w:val="18"/>
              </w:rPr>
              <w:t>《企业会</w:t>
            </w:r>
            <w:r>
              <w:rPr>
                <w:rFonts w:ascii="宋体" w:hAnsi="宋体" w:cs="宋体" w:eastAsia="宋体" w:hint="default"/>
                <w:spacing w:val="2"/>
                <w:sz w:val="18"/>
                <w:szCs w:val="18"/>
              </w:rPr>
              <w:t>计</w:t>
            </w:r>
            <w:r>
              <w:rPr>
                <w:rFonts w:ascii="宋体" w:hAnsi="宋体" w:cs="宋体" w:eastAsia="宋体" w:hint="default"/>
                <w:sz w:val="18"/>
                <w:szCs w:val="18"/>
              </w:rPr>
              <w:t>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宋体" w:hAnsi="宋体" w:cs="宋体" w:eastAsia="宋体" w:hint="default"/>
                <w:spacing w:val="-92"/>
                <w:sz w:val="18"/>
                <w:szCs w:val="18"/>
              </w:rPr>
              <w:t>》、</w:t>
            </w:r>
            <w:r>
              <w:rPr>
                <w:rFonts w:ascii="宋体" w:hAnsi="宋体" w:cs="宋体" w:eastAsia="宋体" w:hint="default"/>
                <w:sz w:val="18"/>
                <w:szCs w:val="18"/>
              </w:rPr>
              <w:t>《企</w:t>
            </w:r>
            <w:r>
              <w:rPr>
                <w:rFonts w:ascii="宋体" w:hAnsi="宋体" w:cs="宋体" w:eastAsia="宋体" w:hint="default"/>
                <w:spacing w:val="2"/>
                <w:sz w:val="18"/>
                <w:szCs w:val="18"/>
              </w:rPr>
              <w:t>业</w:t>
            </w:r>
            <w:r>
              <w:rPr>
                <w:rFonts w:ascii="宋体" w:hAnsi="宋体" w:cs="宋体" w:eastAsia="宋体" w:hint="default"/>
                <w:sz w:val="18"/>
                <w:szCs w:val="18"/>
              </w:rPr>
              <w:t>会计准则</w:t>
            </w:r>
            <w:r>
              <w:rPr>
                <w:rFonts w:ascii="宋体" w:hAnsi="宋体" w:cs="宋体" w:eastAsia="宋体" w:hint="default"/>
                <w:sz w:val="18"/>
                <w:szCs w:val="18"/>
              </w:rPr>
              <w:t> 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职工薪酬</w:t>
            </w:r>
            <w:r>
              <w:rPr>
                <w:rFonts w:ascii="宋体" w:hAnsi="宋体" w:cs="宋体" w:eastAsia="宋体" w:hint="default"/>
                <w:spacing w:val="-92"/>
                <w:sz w:val="18"/>
                <w:szCs w:val="18"/>
              </w:rPr>
              <w:t>》、</w:t>
            </w:r>
            <w:r>
              <w:rPr>
                <w:rFonts w:ascii="宋体" w:hAnsi="宋体" w:cs="宋体" w:eastAsia="宋体" w:hint="default"/>
                <w:sz w:val="18"/>
                <w:szCs w:val="18"/>
              </w:rPr>
              <w:t>《企业会计准则</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合并财务报表</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企业会计</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宋体" w:hAnsi="宋体" w:cs="宋体" w:eastAsia="宋体" w:hint="default"/>
                <w:spacing w:val="-92"/>
                <w:sz w:val="18"/>
                <w:szCs w:val="18"/>
              </w:rPr>
              <w:t>》</w:t>
            </w:r>
            <w:r>
              <w:rPr>
                <w:rFonts w:ascii="宋体" w:hAnsi="宋体" w:cs="宋体" w:eastAsia="宋体" w:hint="default"/>
                <w:sz w:val="18"/>
                <w:szCs w:val="18"/>
              </w:rPr>
              <w:t>。上述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项会计准则均自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修订印发了《企业会计准则第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309" w:lineRule="auto" w:before="63"/>
              <w:ind w:left="24" w:right="8"/>
              <w:jc w:val="left"/>
              <w:rPr>
                <w:rFonts w:ascii="宋体" w:hAnsi="宋体" w:cs="宋体" w:eastAsia="宋体" w:hint="default"/>
                <w:sz w:val="18"/>
                <w:szCs w:val="18"/>
              </w:rPr>
            </w:pPr>
            <w:r>
              <w:rPr>
                <w:rFonts w:ascii="宋体" w:hAnsi="宋体" w:cs="宋体" w:eastAsia="宋体" w:hint="default"/>
                <w:spacing w:val="-8"/>
                <w:sz w:val="18"/>
                <w:szCs w:val="18"/>
              </w:rPr>
              <w:t>金融工具列报》，企业应当在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w:t>
            </w:r>
            <w:r>
              <w:rPr>
                <w:rFonts w:ascii="宋体" w:hAnsi="宋体" w:cs="宋体" w:eastAsia="宋体" w:hint="default"/>
                <w:spacing w:val="-84"/>
                <w:sz w:val="18"/>
                <w:szCs w:val="18"/>
              </w:rPr>
              <w:t> </w:t>
            </w:r>
            <w:r>
              <w:rPr>
                <w:rFonts w:ascii="宋体" w:hAnsi="宋体" w:cs="宋体" w:eastAsia="宋体" w:hint="default"/>
                <w:sz w:val="18"/>
                <w:szCs w:val="18"/>
              </w:rPr>
              <w:t>度及以后期间的财务报告中按照本准则 要求对金融工具进行列报；修改并重新 </w:t>
            </w:r>
            <w:r>
              <w:rPr>
                <w:rFonts w:ascii="宋体" w:hAnsi="宋体" w:cs="宋体" w:eastAsia="宋体" w:hint="default"/>
                <w:spacing w:val="-6"/>
                <w:sz w:val="18"/>
                <w:szCs w:val="18"/>
              </w:rPr>
              <w:t>公布了《企业会计准则</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基本准则》，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自发布之日起施行。</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本次变更经公司董事会第二届十六次会 议审议通过。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年资产负债表项目，递延收益</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33,135,000.00</w:t>
            </w:r>
            <w:r>
              <w:rPr>
                <w:rFonts w:ascii="宋体" w:hAnsi="宋体" w:cs="宋体" w:eastAsia="宋体" w:hint="default"/>
                <w:sz w:val="18"/>
                <w:szCs w:val="18"/>
              </w:rPr>
              <w:t>；其他非流动负债</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-33,135,000.00</w:t>
            </w:r>
          </w:p>
        </w:tc>
      </w:tr>
    </w:tbl>
    <w:p>
      <w:pPr>
        <w:spacing w:line="240" w:lineRule="auto" w:before="3"/>
        <w:rPr>
          <w:rFonts w:ascii="宋体" w:hAnsi="宋体" w:cs="宋体" w:eastAsia="宋体" w:hint="default"/>
          <w:sz w:val="19"/>
          <w:szCs w:val="19"/>
        </w:rPr>
      </w:pPr>
    </w:p>
    <w:p>
      <w:pPr>
        <w:pStyle w:val="Heading4"/>
        <w:spacing w:line="240" w:lineRule="auto" w:before="36"/>
        <w:ind w:right="94"/>
        <w:jc w:val="left"/>
        <w:rPr>
          <w:b w:val="0"/>
          <w:bCs w:val="0"/>
        </w:rPr>
      </w:pPr>
      <w:r>
        <w:rPr/>
        <w:pict>
          <v:shape style="position:absolute;margin-left:174.380005pt;margin-top:-122.276337pt;width:201.2pt;height:109.25pt;mso-position-horizontal-relative:page;mso-position-vertical-relative:paragraph;z-index:-737824" type="#_x0000_t202" filled="false" stroked="false">
            <v:textbox inset="0,0,0,0">
              <w:txbxContent>
                <w:p>
                  <w:pPr>
                    <w:pStyle w:val="BodyText"/>
                    <w:spacing w:line="205" w:lineRule="exact" w:before="0"/>
                    <w:ind w:left="0" w:right="0"/>
                    <w:jc w:val="left"/>
                  </w:pPr>
                  <w:r>
                    <w:rPr/>
                    <w:t>日起施行；</w:t>
                  </w:r>
                </w:p>
              </w:txbxContent>
            </v:textbox>
            <w10:wrap type="none"/>
          </v:shape>
        </w:pict>
      </w:r>
      <w:r>
        <w:rPr/>
        <w:pict>
          <v:group style="position:absolute;margin-left:216.529999pt;margin-top:-122.276337pt;width:159.050pt;height:109.25pt;mso-position-horizontal-relative:page;mso-position-vertical-relative:paragraph;z-index:-737800" coordorigin="4331,-2446" coordsize="3181,2185">
            <v:shape style="position:absolute;left:4331;top:-2446;width:3181;height:2185" coordorigin="4331,-2446" coordsize="3181,2185" path="m4331,-261l7511,-261,7511,-2446,4331,-2446,4331,-261xe" filled="true" fillcolor="#ffffff" stroked="false">
              <v:path arrowok="t"/>
              <v:fill type="solid"/>
            </v:shape>
            <w10:wrap type="none"/>
          </v:group>
        </w:pict>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4"/>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94"/>
        <w:jc w:val="left"/>
      </w:pPr>
      <w:r>
        <w:rPr/>
        <w:t>商誉为非同一控制下企业合并成本超过应享有的被投资单位或被购买方可辨认净资产于取得日或购买日的公允价值份额的 差额。 与子公司有关的商誉在合并财务报表上单独列示，与联营企业和合营企业有关的商誉，包含在长期股权投资的账面价值中。 </w:t>
      </w:r>
      <w:r>
        <w:rPr>
          <w:spacing w:val="-2"/>
        </w:rPr>
        <w:t>在财务报表中单独列示的商誉至少在每年年终进行减值测试。减值测试时，商誉的账面价值依据相关的资产组或者资产组组</w:t>
      </w:r>
      <w:r>
        <w:rPr>
          <w:spacing w:val="-64"/>
        </w:rPr>
        <w:t> </w:t>
      </w:r>
      <w:r>
        <w:rPr>
          <w:spacing w:val="-64"/>
        </w:rPr>
      </w:r>
      <w:r>
        <w:rPr/>
        <w:t>合能够从企业合并的协同效应中受益的情况分摊至受益的资产组或资产组组合。</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应税增值额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房产原值的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94"/>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深圳市任网游科技发展有限公司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深圳市任子行科技开发有限公司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深圳市博海通讯技术有限公司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武汉任子行软件技术有限公司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成都网娱互动网络科技有限公司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94"/>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4"/>
        <w:jc w:val="left"/>
      </w:pPr>
      <w:r>
        <w:rPr/>
        <w:t>税收优惠及批文</w:t>
      </w:r>
    </w:p>
    <w:p>
      <w:pPr>
        <w:pStyle w:val="BodyText"/>
        <w:spacing w:line="300" w:lineRule="auto" w:before="76"/>
        <w:ind w:right="154"/>
        <w:jc w:val="left"/>
      </w:pPr>
      <w:r>
        <w:rPr/>
        <w:t>（</w:t>
      </w:r>
      <w:r>
        <w:rPr>
          <w:rFonts w:ascii="Times New Roman" w:hAnsi="Times New Roman" w:cs="Times New Roman" w:eastAsia="Times New Roman" w:hint="default"/>
        </w:rPr>
        <w:t>1</w:t>
      </w:r>
      <w:r>
        <w:rPr/>
        <w:t>）增值税及享受的税收优惠政策 </w:t>
      </w:r>
      <w:r>
        <w:rPr>
          <w:spacing w:val="-3"/>
        </w:rPr>
        <w:t>本公司及子公司深圳市任网游科技发展有限公司（以下简称</w:t>
      </w:r>
      <w:r>
        <w:rPr>
          <w:rFonts w:ascii="Times New Roman" w:hAnsi="Times New Roman" w:cs="Times New Roman" w:eastAsia="Times New Roman" w:hint="default"/>
          <w:spacing w:val="-3"/>
        </w:rPr>
        <w:t>“</w:t>
      </w:r>
      <w:r>
        <w:rPr>
          <w:spacing w:val="-3"/>
        </w:rPr>
        <w:t>任网游公司</w:t>
      </w:r>
      <w:r>
        <w:rPr>
          <w:rFonts w:ascii="Times New Roman" w:hAnsi="Times New Roman" w:cs="Times New Roman" w:eastAsia="Times New Roman" w:hint="default"/>
          <w:spacing w:val="-3"/>
        </w:rPr>
        <w:t>”</w:t>
      </w:r>
      <w:r>
        <w:rPr>
          <w:spacing w:val="-3"/>
        </w:rPr>
        <w:t>）、深圳市任子行科技开发有限公司（以下简称</w:t>
      </w:r>
      <w:r>
        <w:rPr>
          <w:rFonts w:ascii="Times New Roman" w:hAnsi="Times New Roman" w:cs="Times New Roman" w:eastAsia="Times New Roman" w:hint="default"/>
          <w:spacing w:val="-3"/>
        </w:rPr>
        <w:t>“</w:t>
      </w:r>
      <w:r>
        <w:rPr>
          <w:spacing w:val="-3"/>
        </w:rPr>
        <w:t>任</w:t>
      </w:r>
      <w:r>
        <w:rPr>
          <w:spacing w:val="-63"/>
        </w:rPr>
        <w:t> </w:t>
      </w:r>
      <w:r>
        <w:rPr/>
        <w:t>子行科技</w:t>
      </w:r>
      <w:r>
        <w:rPr>
          <w:rFonts w:ascii="Times New Roman" w:hAnsi="Times New Roman" w:cs="Times New Roman" w:eastAsia="Times New Roman" w:hint="default"/>
        </w:rPr>
        <w:t>”</w:t>
      </w:r>
      <w:r>
        <w:rPr/>
        <w:t>）、深圳市博海通讯技术有限公司（以下简称</w:t>
      </w:r>
      <w:r>
        <w:rPr>
          <w:rFonts w:ascii="Times New Roman" w:hAnsi="Times New Roman" w:cs="Times New Roman" w:eastAsia="Times New Roman" w:hint="default"/>
        </w:rPr>
        <w:t>“</w:t>
      </w:r>
      <w:r>
        <w:rPr/>
        <w:t>博海通讯</w:t>
      </w:r>
      <w:r>
        <w:rPr>
          <w:rFonts w:ascii="Times New Roman" w:hAnsi="Times New Roman" w:cs="Times New Roman" w:eastAsia="Times New Roman" w:hint="default"/>
        </w:rPr>
        <w:t>”</w:t>
      </w:r>
      <w:r>
        <w:rPr/>
        <w:t>）均为增值税一般纳税人，适用</w:t>
      </w:r>
      <w:r>
        <w:rPr>
          <w:spacing w:val="-19"/>
        </w:rPr>
        <w:t> </w:t>
      </w:r>
      <w:r>
        <w:rPr>
          <w:rFonts w:ascii="Times New Roman" w:hAnsi="Times New Roman" w:cs="Times New Roman" w:eastAsia="Times New Roman" w:hint="default"/>
        </w:rPr>
        <w:t>17%</w:t>
      </w:r>
      <w:r>
        <w:rPr/>
        <w:t>的基本税率。 </w:t>
      </w:r>
      <w:r>
        <w:rPr>
          <w:spacing w:val="-1"/>
        </w:rPr>
        <w:t>根据国务院发布的国发</w:t>
      </w:r>
      <w:r>
        <w:rPr>
          <w:rFonts w:ascii="Times New Roman" w:hAnsi="Times New Roman" w:cs="Times New Roman" w:eastAsia="Times New Roman" w:hint="default"/>
          <w:spacing w:val="-1"/>
        </w:rPr>
        <w:t>[2000]18</w:t>
      </w:r>
      <w:r>
        <w:rPr>
          <w:spacing w:val="-1"/>
        </w:rPr>
        <w:t>号《国务院关于印发</w:t>
      </w:r>
      <w:r>
        <w:rPr>
          <w:rFonts w:ascii="Times New Roman" w:hAnsi="Times New Roman" w:cs="Times New Roman" w:eastAsia="Times New Roman" w:hint="default"/>
          <w:spacing w:val="-1"/>
        </w:rPr>
        <w:t>&lt;</w:t>
      </w:r>
      <w:r>
        <w:rPr>
          <w:spacing w:val="-1"/>
        </w:rPr>
        <w:t>鼓励软件产业和集成电路产业发展若干政策</w:t>
      </w:r>
      <w:r>
        <w:rPr>
          <w:rFonts w:ascii="Times New Roman" w:hAnsi="Times New Roman" w:cs="Times New Roman" w:eastAsia="Times New Roman" w:hint="default"/>
          <w:spacing w:val="-1"/>
        </w:rPr>
        <w:t>&gt;</w:t>
      </w:r>
      <w:r>
        <w:rPr>
          <w:spacing w:val="-1"/>
        </w:rPr>
        <w:t>的通知》和财政部、国家</w:t>
      </w:r>
      <w:r>
        <w:rPr>
          <w:spacing w:val="-80"/>
        </w:rPr>
        <w:t> </w:t>
      </w:r>
      <w:r>
        <w:rPr>
          <w:spacing w:val="-80"/>
        </w:rPr>
      </w:r>
      <w:r>
        <w:rPr>
          <w:spacing w:val="-1"/>
        </w:rPr>
        <w:t>税务总局、海关总署发布的财税</w:t>
      </w:r>
      <w:r>
        <w:rPr>
          <w:rFonts w:ascii="Times New Roman" w:hAnsi="Times New Roman" w:cs="Times New Roman" w:eastAsia="Times New Roman" w:hint="default"/>
          <w:spacing w:val="-1"/>
        </w:rPr>
        <w:t>[2000]25</w:t>
      </w:r>
      <w:r>
        <w:rPr>
          <w:spacing w:val="-1"/>
        </w:rPr>
        <w:t>号《关于鼓励软件产业和集成电路产业发展有关税收政策问题的通知》以及国务院</w:t>
      </w:r>
      <w:r>
        <w:rPr>
          <w:spacing w:val="-58"/>
        </w:rPr>
        <w:t> </w:t>
      </w:r>
      <w:r>
        <w:rPr>
          <w:spacing w:val="-58"/>
        </w:rPr>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日发布的国发</w:t>
      </w:r>
      <w:r>
        <w:rPr>
          <w:rFonts w:ascii="Times New Roman" w:hAnsi="Times New Roman" w:cs="Times New Roman" w:eastAsia="Times New Roman" w:hint="default"/>
        </w:rPr>
        <w:t>[2011]4</w:t>
      </w:r>
      <w:r>
        <w:rPr/>
        <w:t>号《关于印发进一步鼓励软件产业和集成电路产业发展若干政策的通知》中的有关规定， 本公司及子公司销售自行开发生产的软件产品，按</w:t>
      </w:r>
      <w:r>
        <w:rPr>
          <w:rFonts w:ascii="Times New Roman" w:hAnsi="Times New Roman" w:cs="Times New Roman" w:eastAsia="Times New Roman" w:hint="default"/>
        </w:rPr>
        <w:t>17</w:t>
      </w:r>
      <w:r>
        <w:rPr/>
        <w:t>％的法定税率征收增值税后，增值税实际税负超过</w:t>
      </w:r>
      <w:r>
        <w:rPr>
          <w:rFonts w:ascii="Times New Roman" w:hAnsi="Times New Roman" w:cs="Times New Roman" w:eastAsia="Times New Roman" w:hint="default"/>
        </w:rPr>
        <w:t>3</w:t>
      </w:r>
      <w:r>
        <w:rPr/>
        <w:t>％的部分实行即征 即退政策。</w:t>
      </w:r>
    </w:p>
    <w:p>
      <w:pPr>
        <w:pStyle w:val="BodyText"/>
        <w:spacing w:line="304" w:lineRule="auto" w:before="31"/>
        <w:ind w:right="87"/>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月，根据财政部、国家税务总局《关于印发</w:t>
      </w:r>
      <w:r>
        <w:rPr>
          <w:rFonts w:ascii="Times New Roman" w:hAnsi="Times New Roman" w:cs="Times New Roman" w:eastAsia="Times New Roman" w:hint="default"/>
        </w:rPr>
        <w:t>&lt;</w:t>
      </w:r>
      <w:r>
        <w:rPr/>
        <w:t>营业税改征增值税试点方案</w:t>
      </w:r>
      <w:r>
        <w:rPr>
          <w:rFonts w:ascii="Times New Roman" w:hAnsi="Times New Roman" w:cs="Times New Roman" w:eastAsia="Times New Roman" w:hint="default"/>
        </w:rPr>
        <w:t>&gt;</w:t>
      </w:r>
      <w:r>
        <w:rPr>
          <w:rFonts w:ascii="Times New Roman" w:hAnsi="Times New Roman" w:cs="Times New Roman" w:eastAsia="Times New Roman" w:hint="default"/>
          <w:spacing w:val="-1"/>
        </w:rPr>
        <w:t> </w:t>
      </w:r>
      <w:r>
        <w:rPr/>
        <w:t>的通知》（财税</w:t>
      </w:r>
      <w:r>
        <w:rPr>
          <w:rFonts w:ascii="Times New Roman" w:hAnsi="Times New Roman" w:cs="Times New Roman" w:eastAsia="Times New Roman" w:hint="default"/>
        </w:rPr>
        <w:t>[2011]110</w:t>
      </w:r>
      <w:r>
        <w:rPr/>
        <w:t>号），财政部、 国家税务总局《关于在北京等</w:t>
      </w:r>
      <w:r>
        <w:rPr>
          <w:rFonts w:ascii="Times New Roman" w:hAnsi="Times New Roman" w:cs="Times New Roman" w:eastAsia="Times New Roman" w:hint="default"/>
        </w:rPr>
        <w:t>8</w:t>
      </w:r>
      <w:r>
        <w:rPr/>
        <w:t>省市开展交通运输业和部分现代服务也营业税改征增值税试点的通知》（财税</w:t>
      </w:r>
      <w:r>
        <w:rPr>
          <w:rFonts w:ascii="Times New Roman" w:hAnsi="Times New Roman" w:cs="Times New Roman" w:eastAsia="Times New Roman" w:hint="default"/>
        </w:rPr>
        <w:t>[2012]71</w:t>
      </w:r>
      <w:r>
        <w:rPr/>
        <w:t>号）</w:t>
      </w:r>
      <w:r>
        <w:rPr>
          <w:spacing w:val="-3"/>
        </w:rPr>
        <w:t> </w:t>
      </w:r>
      <w:r>
        <w:rPr/>
        <w:t>以及深圳市国家税务局、深圳市地方税务局《关于深圳市营业税改征增值税试点纳税人办理税收业务的通告》深国税告</w:t>
      </w:r>
      <w:r>
        <w:rPr/>
        <w:t> </w:t>
      </w:r>
      <w:r>
        <w:rPr>
          <w:rFonts w:ascii="Times New Roman" w:hAnsi="Times New Roman" w:cs="Times New Roman" w:eastAsia="Times New Roman" w:hint="default"/>
        </w:rPr>
        <w:t>[2012]11</w:t>
      </w:r>
      <w:r>
        <w:rPr/>
        <w:t>号规定，本公司及子公司自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日起，从事技术转让、技术开发业务和与之相关的技术咨询、技术服务业 务取得的收入由征收营业税改为增值税，增值税执行税率为</w:t>
      </w:r>
      <w:r>
        <w:rPr>
          <w:rFonts w:ascii="Times New Roman" w:hAnsi="Times New Roman" w:cs="Times New Roman" w:eastAsia="Times New Roman" w:hint="default"/>
        </w:rPr>
        <w:t>6%</w:t>
      </w:r>
      <w:r>
        <w:rPr/>
        <w:t>。 </w:t>
      </w:r>
      <w:r>
        <w:rPr>
          <w:spacing w:val="-2"/>
        </w:rPr>
        <w:t>根据《财政部、国家税务总局关于在全国开展交通运输业和部分现代服务业营业税改征增值税试点税收政策的通知》（财税</w:t>
      </w:r>
    </w:p>
    <w:p>
      <w:pPr>
        <w:pStyle w:val="BodyText"/>
        <w:spacing w:line="300" w:lineRule="auto" w:before="28"/>
        <w:ind w:right="184"/>
        <w:jc w:val="left"/>
      </w:pPr>
      <w:r>
        <w:rPr/>
        <w:t>〔</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37</w:t>
      </w:r>
      <w:r>
        <w:rPr/>
        <w:t>号）附件</w:t>
      </w:r>
      <w:r>
        <w:rPr>
          <w:rFonts w:ascii="Times New Roman" w:hAnsi="Times New Roman" w:cs="Times New Roman" w:eastAsia="Times New Roman" w:hint="default"/>
        </w:rPr>
        <w:t>3</w:t>
      </w:r>
      <w:r>
        <w:rPr/>
        <w:t>《交通运输业和部分现代服务业营业税改征增值税试点过渡政策的规定》第一条，试点纳税人提供技 术转让、技术开发和与之相关的技术咨询、技术服务，免征增值税。</w:t>
      </w:r>
    </w:p>
    <w:p>
      <w:pPr>
        <w:pStyle w:val="BodyText"/>
        <w:spacing w:line="304" w:lineRule="auto" w:before="31"/>
        <w:ind w:right="190"/>
        <w:jc w:val="left"/>
      </w:pPr>
      <w:r>
        <w:rPr/>
        <w:t>（</w:t>
      </w:r>
      <w:r>
        <w:rPr>
          <w:rFonts w:ascii="Times New Roman" w:hAnsi="Times New Roman" w:cs="Times New Roman" w:eastAsia="Times New Roman" w:hint="default"/>
        </w:rPr>
        <w:t>2</w:t>
      </w:r>
      <w:r>
        <w:rPr/>
        <w:t>）企业所得税及享受的税收优惠政策 </w:t>
      </w:r>
      <w:r>
        <w:rPr>
          <w:rFonts w:ascii="Times New Roman" w:hAnsi="Times New Roman" w:cs="Times New Roman" w:eastAsia="Times New Roman" w:hint="default"/>
          <w:spacing w:val="-2"/>
        </w:rPr>
        <w:t>A</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月，本公司被国家发展和改革委员会、工业和信息化部、财政部、商务部和国家税务总局联合认定为</w:t>
      </w:r>
      <w:r>
        <w:rPr>
          <w:rFonts w:ascii="Times New Roman" w:hAnsi="Times New Roman" w:cs="Times New Roman" w:eastAsia="Times New Roman" w:hint="default"/>
          <w:spacing w:val="-2"/>
        </w:rPr>
        <w:t>2013-2014</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年度国家规划布局内重点软件企业。根据《关于进一步鼓励软件产业和集成电路产业发展企业所得税政策的通知》（财税 </w:t>
      </w:r>
      <w:r>
        <w:rPr>
          <w:rFonts w:ascii="Times New Roman" w:hAnsi="Times New Roman" w:cs="Times New Roman" w:eastAsia="Times New Roman" w:hint="default"/>
          <w:spacing w:val="-2"/>
        </w:rPr>
        <w:t>[2012]27</w:t>
      </w:r>
      <w:r>
        <w:rPr>
          <w:spacing w:val="-2"/>
        </w:rPr>
        <w:t>号）关于</w:t>
      </w:r>
      <w:r>
        <w:rPr>
          <w:rFonts w:ascii="Times New Roman" w:hAnsi="Times New Roman" w:cs="Times New Roman" w:eastAsia="Times New Roman" w:hint="default"/>
          <w:spacing w:val="-2"/>
        </w:rPr>
        <w:t>“</w:t>
      </w:r>
      <w:r>
        <w:rPr>
          <w:spacing w:val="-2"/>
        </w:rPr>
        <w:t>国家规划布局内的重点软件企业和集成电路设计企业，如当年未享受免税优惠的，可减按</w:t>
      </w:r>
      <w:r>
        <w:rPr>
          <w:rFonts w:ascii="Times New Roman" w:hAnsi="Times New Roman" w:cs="Times New Roman" w:eastAsia="Times New Roman" w:hint="default"/>
          <w:spacing w:val="-2"/>
        </w:rPr>
        <w:t>10%</w:t>
      </w:r>
      <w:r>
        <w:rPr>
          <w:spacing w:val="-2"/>
        </w:rPr>
        <w:t>的税率征收</w:t>
      </w:r>
      <w:r>
        <w:rPr>
          <w:spacing w:val="-45"/>
        </w:rPr>
        <w:t> </w:t>
      </w:r>
      <w:r>
        <w:rPr/>
        <w:t>企业所得税</w:t>
      </w:r>
      <w:r>
        <w:rPr>
          <w:rFonts w:ascii="Times New Roman" w:hAnsi="Times New Roman" w:cs="Times New Roman" w:eastAsia="Times New Roman" w:hint="default"/>
        </w:rPr>
        <w:t>”</w:t>
      </w:r>
      <w:r>
        <w:rPr/>
        <w:t>的规定，本公司</w:t>
      </w:r>
      <w:r>
        <w:rPr>
          <w:rFonts w:ascii="Times New Roman" w:hAnsi="Times New Roman" w:cs="Times New Roman" w:eastAsia="Times New Roman" w:hint="default"/>
        </w:rPr>
        <w:t>2013</w:t>
      </w:r>
      <w:r>
        <w:rPr/>
        <w:t>年度企业所得税按</w:t>
      </w:r>
      <w:r>
        <w:rPr>
          <w:rFonts w:ascii="Times New Roman" w:hAnsi="Times New Roman" w:cs="Times New Roman" w:eastAsia="Times New Roman" w:hint="default"/>
        </w:rPr>
        <w:t>10%</w:t>
      </w:r>
      <w:r>
        <w:rPr/>
        <w:t>的税率缴纳。</w:t>
      </w:r>
    </w:p>
    <w:p>
      <w:pPr>
        <w:spacing w:after="0" w:line="304"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4" w:lineRule="auto"/>
        <w:ind w:right="104"/>
        <w:jc w:val="left"/>
      </w:pPr>
      <w:r>
        <w:rPr/>
        <w:t>报告期内本公司与所属分公司汇总缴纳企业所得税。 </w:t>
      </w:r>
      <w:r>
        <w:rPr>
          <w:rFonts w:ascii="Times New Roman" w:hAnsi="Times New Roman" w:cs="Times New Roman" w:eastAsia="Times New Roman" w:hint="default"/>
          <w:spacing w:val="-5"/>
        </w:rPr>
        <w:t>B</w:t>
      </w:r>
      <w:r>
        <w:rPr>
          <w:spacing w:val="-5"/>
        </w:rPr>
        <w:t>、任网游公司于</w:t>
      </w:r>
      <w:r>
        <w:rPr>
          <w:rFonts w:ascii="Times New Roman" w:hAnsi="Times New Roman" w:cs="Times New Roman" w:eastAsia="Times New Roman" w:hint="default"/>
          <w:spacing w:val="-5"/>
        </w:rPr>
        <w:t>2007</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5</w:t>
      </w:r>
      <w:r>
        <w:rPr>
          <w:spacing w:val="-5"/>
        </w:rPr>
        <w:t>日被深圳市科技和信息局认定为软件企业，领取编号为深</w:t>
      </w:r>
      <w:r>
        <w:rPr>
          <w:rFonts w:ascii="Times New Roman" w:hAnsi="Times New Roman" w:cs="Times New Roman" w:eastAsia="Times New Roman" w:hint="default"/>
          <w:spacing w:val="-5"/>
        </w:rPr>
        <w:t>R-2007-0105</w:t>
      </w:r>
      <w:r>
        <w:rPr>
          <w:spacing w:val="-5"/>
        </w:rPr>
        <w:t>号软件企业认定证书。</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日，经深圳市南山区国家税务局以深国税南减免备案【</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395</w:t>
      </w:r>
      <w:r>
        <w:rPr/>
        <w:t>号税收优惠登记备案通知书告知任网游公司自开始 </w:t>
      </w:r>
      <w:r>
        <w:rPr>
          <w:spacing w:val="-2"/>
        </w:rPr>
        <w:t>获利年度起，两年免征企业所得税，三年减半征收企业所得税。任网游公司</w:t>
      </w:r>
      <w:r>
        <w:rPr>
          <w:rFonts w:ascii="Times New Roman" w:hAnsi="Times New Roman" w:cs="Times New Roman" w:eastAsia="Times New Roman" w:hint="default"/>
          <w:spacing w:val="-2"/>
        </w:rPr>
        <w:t>2010</w:t>
      </w:r>
      <w:r>
        <w:rPr>
          <w:spacing w:val="-2"/>
        </w:rPr>
        <w:t>年度为开始获利年度，</w:t>
      </w:r>
      <w:r>
        <w:rPr>
          <w:rFonts w:ascii="Times New Roman" w:hAnsi="Times New Roman" w:cs="Times New Roman" w:eastAsia="Times New Roman" w:hint="default"/>
          <w:spacing w:val="-2"/>
        </w:rPr>
        <w:t>2014</w:t>
      </w:r>
      <w:r>
        <w:rPr>
          <w:spacing w:val="-2"/>
        </w:rPr>
        <w:t>年度享受减半征</w:t>
      </w:r>
      <w:r>
        <w:rPr>
          <w:spacing w:val="-58"/>
        </w:rPr>
        <w:t> </w:t>
      </w:r>
      <w:r>
        <w:rPr>
          <w:spacing w:val="-58"/>
        </w:rPr>
      </w:r>
      <w:r>
        <w:rPr/>
        <w:t>收企业所得税优惠。 </w:t>
      </w:r>
      <w:r>
        <w:rPr>
          <w:rFonts w:ascii="Times New Roman" w:hAnsi="Times New Roman" w:cs="Times New Roman" w:eastAsia="Times New Roman" w:hint="default"/>
        </w:rPr>
        <w:t>C</w:t>
      </w:r>
      <w:r>
        <w:rPr/>
        <w:t>、任子行科技于</w:t>
      </w:r>
      <w:r>
        <w:rPr>
          <w:rFonts w:ascii="Times New Roman" w:hAnsi="Times New Roman" w:cs="Times New Roman" w:eastAsia="Times New Roman" w:hint="default"/>
        </w:rPr>
        <w:t>2014</w:t>
      </w:r>
      <w:r>
        <w:rPr/>
        <w:t>年被认定为国家高新技术企业，自</w:t>
      </w:r>
      <w:r>
        <w:rPr>
          <w:rFonts w:ascii="Times New Roman" w:hAnsi="Times New Roman" w:cs="Times New Roman" w:eastAsia="Times New Roman" w:hint="default"/>
        </w:rPr>
        <w:t>2014</w:t>
      </w:r>
      <w:r>
        <w:rPr/>
        <w:t>年起减按</w:t>
      </w:r>
      <w:r>
        <w:rPr>
          <w:rFonts w:ascii="Times New Roman" w:hAnsi="Times New Roman" w:cs="Times New Roman" w:eastAsia="Times New Roman" w:hint="default"/>
        </w:rPr>
        <w:t>15%</w:t>
      </w:r>
      <w:r>
        <w:rPr/>
        <w:t>的税率计缴，认定有效期</w:t>
      </w:r>
      <w:r>
        <w:rPr>
          <w:rFonts w:ascii="Times New Roman" w:hAnsi="Times New Roman" w:cs="Times New Roman" w:eastAsia="Times New Roman" w:hint="default"/>
        </w:rPr>
        <w:t>3</w:t>
      </w:r>
      <w:r>
        <w:rPr/>
        <w:t>年。 </w:t>
      </w:r>
      <w:r>
        <w:rPr>
          <w:rFonts w:ascii="Times New Roman" w:hAnsi="Times New Roman" w:cs="Times New Roman" w:eastAsia="Times New Roman" w:hint="default"/>
        </w:rPr>
        <w:t>D</w:t>
      </w:r>
      <w:r>
        <w:rPr/>
        <w:t>、根据《中华人民共和国企业所得税法》及其相关规定，对未形成无形资产计入当期损益的研究开发费用，在按照规定据 实扣除的基础上，加计扣除</w:t>
      </w:r>
      <w:r>
        <w:rPr>
          <w:rFonts w:ascii="Times New Roman" w:hAnsi="Times New Roman" w:cs="Times New Roman" w:eastAsia="Times New Roman" w:hint="default"/>
        </w:rPr>
        <w:t>50%</w:t>
      </w:r>
      <w:r>
        <w:rPr/>
        <w:t>。本公司及子公司享受该政策优惠。 另外，根据《财政部、国家税务总局关于企业所得税若干优惠政策的通知》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[2008]1</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，软件生产企业实行增值税即 </w:t>
      </w:r>
      <w:r>
        <w:rPr>
          <w:spacing w:val="-4"/>
        </w:rPr>
        <w:t>征即退政策所退还的税款，由企业用于研究开发软件产品和扩大再生产，不作为企业所得税应税收入，不予征收企业所得税。</w:t>
      </w:r>
      <w:r>
        <w:rPr>
          <w:spacing w:val="-44"/>
        </w:rPr>
        <w:t> </w:t>
      </w:r>
      <w:r>
        <w:rPr>
          <w:spacing w:val="-44"/>
        </w:rPr>
      </w:r>
      <w:r>
        <w:rPr/>
        <w:t>本公司对于销售自行开发生产的软件产品的部分而产生的营业收入享受该政策优惠。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94"/>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4"/>
        <w:jc w:val="left"/>
      </w:pPr>
      <w:r>
        <w:rPr/>
        <w:t>无</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124,279.44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50,589.80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259,876,577.95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327,984,359.72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2,791,016.01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1,244,827.04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262,791,873.40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329,279,776.56</w:t>
            </w:r>
          </w:p>
        </w:tc>
      </w:tr>
    </w:tbl>
    <w:p>
      <w:pPr>
        <w:pStyle w:val="BodyText"/>
        <w:spacing w:line="357" w:lineRule="auto" w:before="49"/>
        <w:ind w:right="3199"/>
        <w:jc w:val="left"/>
      </w:pPr>
      <w:r>
        <w:rPr/>
        <w:t>其他说明 期末其他货币资金中</w:t>
      </w:r>
      <w:r>
        <w:rPr>
          <w:rFonts w:ascii="Times New Roman" w:hAnsi="Times New Roman" w:cs="Times New Roman" w:eastAsia="Times New Roman" w:hint="default"/>
        </w:rPr>
        <w:t>2,400,000.00</w:t>
      </w:r>
      <w:r>
        <w:rPr/>
        <w:t>元用于投标保证金质押，</w:t>
      </w:r>
      <w:r>
        <w:rPr>
          <w:rFonts w:ascii="Times New Roman" w:hAnsi="Times New Roman" w:cs="Times New Roman" w:eastAsia="Times New Roman" w:hint="default"/>
        </w:rPr>
        <w:t>391,016.01</w:t>
      </w:r>
      <w:r>
        <w:rPr/>
        <w:t>元被银行冻结。</w:t>
      </w:r>
    </w:p>
    <w:p>
      <w:pPr>
        <w:spacing w:line="240" w:lineRule="auto" w:before="9"/>
        <w:rPr>
          <w:rFonts w:ascii="宋体" w:hAnsi="宋体" w:cs="宋体" w:eastAsia="宋体" w:hint="default"/>
          <w:sz w:val="18"/>
          <w:szCs w:val="18"/>
        </w:rPr>
      </w:pPr>
    </w:p>
    <w:p>
      <w:pPr>
        <w:pStyle w:val="Heading4"/>
        <w:spacing w:line="240" w:lineRule="auto"/>
        <w:ind w:right="94"/>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879,833.75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449,290.11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879,833.75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490,890.11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1,732,4</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34.97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519,730.4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7.64%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1,212,704.4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76,321,4</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99.33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10,915,6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98.80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65,405,80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0.53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35,204,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707.15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95.31%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6,279,666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28,925,040.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76,321,4</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99.33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10,915,6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98.80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65,405,80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0.53</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36,937,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142.12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6,799,397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100.00%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30,137,745.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56,365,452.51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2,813,302.43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56,365,452.51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2,813,302.43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8,349,987.50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834,998.75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6,198,088.14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1,859,426.44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5,407,971.18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5,407,971.18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76,321,499.33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10,915,698.80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38"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本期计提坏账准备金额</w:t>
      </w:r>
      <w:r>
        <w:rPr>
          <w:spacing w:val="-48"/>
        </w:rPr>
        <w:t> </w:t>
      </w:r>
      <w:r>
        <w:rPr>
          <w:rFonts w:ascii="Times New Roman" w:hAnsi="Times New Roman" w:cs="Times New Roman" w:eastAsia="Times New Roman" w:hint="default"/>
        </w:rPr>
        <w:t>4,116,301.99</w:t>
      </w:r>
      <w:r>
        <w:rPr>
          <w:rFonts w:ascii="Times New Roman" w:hAnsi="Times New Roman" w:cs="Times New Roman" w:eastAsia="Times New Roman" w:hint="default"/>
          <w:spacing w:val="-2"/>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ind w:right="0"/>
        <w:jc w:val="left"/>
      </w:pPr>
      <w:r>
        <w:rPr/>
        <w:t>其中本期坏账准备收回或转回金额重要的：</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1" w:type="dxa"/>
        <w:tblLayout w:type="fixed"/>
        <w:tblCellMar>
          <w:top w:w="0" w:type="dxa"/>
          <w:left w:w="0" w:type="dxa"/>
          <w:bottom w:w="0" w:type="dxa"/>
          <w:right w:w="0" w:type="dxa"/>
        </w:tblCellMar>
        <w:tblLook w:val="01E0"/>
      </w:tblPr>
      <w:tblGrid>
        <w:gridCol w:w="1095"/>
        <w:gridCol w:w="1250"/>
        <w:gridCol w:w="1081"/>
        <w:gridCol w:w="1162"/>
      </w:tblGrid>
      <w:tr>
        <w:trPr>
          <w:trHeight w:val="338" w:hRule="exact"/>
        </w:trPr>
        <w:tc>
          <w:tcPr>
            <w:tcW w:w="1095" w:type="dxa"/>
            <w:tcBorders>
              <w:top w:val="nil" w:sz="6" w:space="0" w:color="auto"/>
              <w:left w:val="nil" w:sz="6" w:space="0" w:color="auto"/>
              <w:bottom w:val="single" w:sz="6" w:space="0" w:color="000000"/>
              <w:right w:val="single" w:sz="6" w:space="0" w:color="000000"/>
            </w:tcBorders>
          </w:tcPr>
          <w:p>
            <w:pPr>
              <w:pStyle w:val="TableParagraph"/>
              <w:spacing w:line="240" w:lineRule="auto" w:before="17"/>
              <w:ind w:left="24" w:right="0"/>
              <w:jc w:val="center"/>
              <w:rPr>
                <w:rFonts w:ascii="宋体" w:hAnsi="宋体" w:cs="宋体" w:eastAsia="宋体" w:hint="default"/>
                <w:sz w:val="18"/>
                <w:szCs w:val="18"/>
              </w:rPr>
            </w:pPr>
            <w:r>
              <w:rPr>
                <w:rFonts w:ascii="宋体" w:hAnsi="宋体" w:cs="宋体" w:eastAsia="宋体" w:hint="default"/>
                <w:sz w:val="18"/>
                <w:szCs w:val="18"/>
              </w:rPr>
              <w:t>前五名</w:t>
            </w:r>
          </w:p>
        </w:tc>
        <w:tc>
          <w:tcPr>
            <w:tcW w:w="125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08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right="211"/>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6" w:hRule="exact"/>
        </w:trPr>
        <w:tc>
          <w:tcPr>
            <w:tcW w:w="1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4"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16,499,113.00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56" w:right="0"/>
              <w:jc w:val="left"/>
              <w:rPr>
                <w:rFonts w:ascii="Times New Roman" w:hAnsi="Times New Roman" w:cs="Times New Roman" w:eastAsia="Times New Roman" w:hint="default"/>
                <w:sz w:val="18"/>
                <w:szCs w:val="18"/>
              </w:rPr>
            </w:pPr>
            <w:r>
              <w:rPr>
                <w:rFonts w:ascii="Times New Roman"/>
                <w:sz w:val="18"/>
              </w:rPr>
              <w:t>21.62%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65"/>
              <w:jc w:val="right"/>
              <w:rPr>
                <w:rFonts w:ascii="Times New Roman" w:hAnsi="Times New Roman" w:cs="Times New Roman" w:eastAsia="Times New Roman" w:hint="default"/>
                <w:sz w:val="18"/>
                <w:szCs w:val="18"/>
              </w:rPr>
            </w:pPr>
            <w:r>
              <w:rPr>
                <w:rFonts w:ascii="Times New Roman"/>
                <w:spacing w:val="-1"/>
                <w:sz w:val="18"/>
              </w:rPr>
              <w:t>824,955.65</w:t>
            </w:r>
          </w:p>
        </w:tc>
      </w:tr>
      <w:tr>
        <w:trPr>
          <w:trHeight w:val="338" w:hRule="exact"/>
        </w:trPr>
        <w:tc>
          <w:tcPr>
            <w:tcW w:w="1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sz w:val="18"/>
              </w:rPr>
              <w:t>11,161,514.00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56" w:right="0"/>
              <w:jc w:val="left"/>
              <w:rPr>
                <w:rFonts w:ascii="Times New Roman" w:hAnsi="Times New Roman" w:cs="Times New Roman" w:eastAsia="Times New Roman" w:hint="default"/>
                <w:sz w:val="18"/>
                <w:szCs w:val="18"/>
              </w:rPr>
            </w:pPr>
            <w:r>
              <w:rPr>
                <w:rFonts w:ascii="Times New Roman"/>
                <w:sz w:val="18"/>
              </w:rPr>
              <w:t>14.62%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65"/>
              <w:jc w:val="right"/>
              <w:rPr>
                <w:rFonts w:ascii="Times New Roman" w:hAnsi="Times New Roman" w:cs="Times New Roman" w:eastAsia="Times New Roman" w:hint="default"/>
                <w:sz w:val="18"/>
                <w:szCs w:val="18"/>
              </w:rPr>
            </w:pPr>
            <w:r>
              <w:rPr>
                <w:rFonts w:ascii="Times New Roman"/>
                <w:spacing w:val="-1"/>
                <w:sz w:val="18"/>
              </w:rPr>
              <w:t>558,075.70</w:t>
            </w:r>
          </w:p>
        </w:tc>
      </w:tr>
      <w:tr>
        <w:trPr>
          <w:trHeight w:val="336" w:hRule="exact"/>
        </w:trPr>
        <w:tc>
          <w:tcPr>
            <w:tcW w:w="1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4"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3,228,019.00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02" w:right="0"/>
              <w:jc w:val="left"/>
              <w:rPr>
                <w:rFonts w:ascii="Times New Roman" w:hAnsi="Times New Roman" w:cs="Times New Roman" w:eastAsia="Times New Roman" w:hint="default"/>
                <w:sz w:val="18"/>
                <w:szCs w:val="18"/>
              </w:rPr>
            </w:pPr>
            <w:r>
              <w:rPr>
                <w:rFonts w:ascii="Times New Roman"/>
                <w:sz w:val="18"/>
              </w:rPr>
              <w:t>4.23%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65"/>
              <w:jc w:val="right"/>
              <w:rPr>
                <w:rFonts w:ascii="Times New Roman" w:hAnsi="Times New Roman" w:cs="Times New Roman" w:eastAsia="Times New Roman" w:hint="default"/>
                <w:sz w:val="18"/>
                <w:szCs w:val="18"/>
              </w:rPr>
            </w:pPr>
            <w:r>
              <w:rPr>
                <w:rFonts w:ascii="Times New Roman"/>
                <w:spacing w:val="-1"/>
                <w:sz w:val="18"/>
              </w:rPr>
              <w:t>161,400.95</w:t>
            </w:r>
          </w:p>
        </w:tc>
      </w:tr>
      <w:tr>
        <w:trPr>
          <w:trHeight w:val="338" w:hRule="exact"/>
        </w:trPr>
        <w:tc>
          <w:tcPr>
            <w:tcW w:w="1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4"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3,011,000.00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02" w:right="0"/>
              <w:jc w:val="left"/>
              <w:rPr>
                <w:rFonts w:ascii="Times New Roman" w:hAnsi="Times New Roman" w:cs="Times New Roman" w:eastAsia="Times New Roman" w:hint="default"/>
                <w:sz w:val="18"/>
                <w:szCs w:val="18"/>
              </w:rPr>
            </w:pPr>
            <w:r>
              <w:rPr>
                <w:rFonts w:ascii="Times New Roman"/>
                <w:sz w:val="18"/>
              </w:rPr>
              <w:t>3.95%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65"/>
              <w:jc w:val="right"/>
              <w:rPr>
                <w:rFonts w:ascii="Times New Roman" w:hAnsi="Times New Roman" w:cs="Times New Roman" w:eastAsia="Times New Roman" w:hint="default"/>
                <w:sz w:val="18"/>
                <w:szCs w:val="18"/>
              </w:rPr>
            </w:pPr>
            <w:r>
              <w:rPr>
                <w:rFonts w:ascii="Times New Roman"/>
                <w:spacing w:val="-1"/>
                <w:sz w:val="18"/>
              </w:rPr>
              <w:t>289,657.00</w:t>
            </w:r>
          </w:p>
        </w:tc>
      </w:tr>
      <w:tr>
        <w:trPr>
          <w:trHeight w:val="336" w:hRule="exact"/>
        </w:trPr>
        <w:tc>
          <w:tcPr>
            <w:tcW w:w="1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4"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2,256,631.00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02" w:right="0"/>
              <w:jc w:val="left"/>
              <w:rPr>
                <w:rFonts w:ascii="Times New Roman" w:hAnsi="Times New Roman" w:cs="Times New Roman" w:eastAsia="Times New Roman" w:hint="default"/>
                <w:sz w:val="18"/>
                <w:szCs w:val="18"/>
              </w:rPr>
            </w:pPr>
            <w:r>
              <w:rPr>
                <w:rFonts w:ascii="Times New Roman"/>
                <w:sz w:val="18"/>
              </w:rPr>
              <w:t>2.96%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65"/>
              <w:jc w:val="right"/>
              <w:rPr>
                <w:rFonts w:ascii="Times New Roman" w:hAnsi="Times New Roman" w:cs="Times New Roman" w:eastAsia="Times New Roman" w:hint="default"/>
                <w:sz w:val="18"/>
                <w:szCs w:val="18"/>
              </w:rPr>
            </w:pPr>
            <w:r>
              <w:rPr>
                <w:rFonts w:ascii="Times New Roman"/>
                <w:spacing w:val="-1"/>
                <w:sz w:val="18"/>
              </w:rPr>
              <w:t>112,831.55</w:t>
            </w:r>
          </w:p>
        </w:tc>
      </w:tr>
      <w:tr>
        <w:trPr>
          <w:trHeight w:val="339" w:hRule="exact"/>
        </w:trPr>
        <w:tc>
          <w:tcPr>
            <w:tcW w:w="1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Times New Roman" w:hAnsi="Times New Roman" w:cs="Times New Roman" w:eastAsia="Times New Roman" w:hint="default"/>
                <w:sz w:val="18"/>
                <w:szCs w:val="18"/>
              </w:rPr>
            </w:pPr>
            <w:r>
              <w:rPr>
                <w:rFonts w:ascii="Times New Roman"/>
                <w:sz w:val="18"/>
              </w:rPr>
              <w:t>36,156,277.00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6" w:right="0"/>
              <w:jc w:val="left"/>
              <w:rPr>
                <w:rFonts w:ascii="Times New Roman" w:hAnsi="Times New Roman" w:cs="Times New Roman" w:eastAsia="Times New Roman" w:hint="default"/>
                <w:sz w:val="18"/>
                <w:szCs w:val="18"/>
              </w:rPr>
            </w:pPr>
            <w:r>
              <w:rPr>
                <w:rFonts w:ascii="Times New Roman"/>
                <w:sz w:val="18"/>
              </w:rPr>
              <w:t>46.04%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1,946,920.85</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3"/>
        <w:gridCol w:w="1915"/>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26,463,651.33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98.22%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11,562,615.35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98.56%</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193,807.43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107,670.02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0.92%</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109,069.05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60,724.00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0.52%</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177,356.00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26,943,883.81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11,731,009.37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960"/>
        <w:gridCol w:w="1373"/>
        <w:gridCol w:w="1388"/>
        <w:gridCol w:w="1318"/>
        <w:gridCol w:w="1486"/>
      </w:tblGrid>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5"/>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6"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28"/>
              <w:jc w:val="right"/>
              <w:rPr>
                <w:rFonts w:ascii="宋体" w:hAnsi="宋体" w:cs="宋体" w:eastAsia="宋体" w:hint="default"/>
                <w:sz w:val="18"/>
                <w:szCs w:val="18"/>
              </w:rPr>
            </w:pPr>
            <w:r>
              <w:rPr>
                <w:rFonts w:ascii="宋体" w:hAnsi="宋体" w:cs="宋体" w:eastAsia="宋体" w:hint="default"/>
                <w:sz w:val="18"/>
                <w:szCs w:val="18"/>
              </w:rPr>
              <w:t>重组交易方</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15,000,000.00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4"/>
              <w:jc w:val="righ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44"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5,525,705.97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44"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3,517,797.00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4"/>
              <w:jc w:val="righ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346"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44"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408,689.58</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4"/>
              <w:jc w:val="righ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44"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301,025.64</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24,753,218.19</w:t>
            </w:r>
          </w:p>
        </w:tc>
        <w:tc>
          <w:tcPr>
            <w:tcW w:w="1318"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8,304,19</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1.38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1,586,80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6,717,384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.69</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4,545,2</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96.42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989,573.5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3,555,722.8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8,304,19</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1.38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1,586,80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6.69</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6,717,384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.69</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4,545,2</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96.42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989,573.5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100.00%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3,555,722.8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6,228,508.83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314,015.13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6,228,508.83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314,015.13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737,722.99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72,522.31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196,597.58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58,907.27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1,141,361.98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1,141,361.98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8,304,191.38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1,586,806.69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40"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40" w:lineRule="auto"/>
        <w:ind w:right="-11"/>
        <w:jc w:val="left"/>
      </w:pPr>
      <w:r>
        <w:rPr/>
        <w:t>本期计提坏账准备金额</w:t>
      </w:r>
      <w:r>
        <w:rPr>
          <w:spacing w:val="-46"/>
        </w:rPr>
        <w:t> </w:t>
      </w:r>
      <w:r>
        <w:rPr>
          <w:rFonts w:ascii="Times New Roman" w:hAnsi="Times New Roman" w:cs="Times New Roman" w:eastAsia="Times New Roman" w:hint="default"/>
        </w:rPr>
        <w:t>597,233.12 </w:t>
      </w:r>
      <w:r>
        <w:rPr/>
        <w:t>元；本期收回或转回坏账准备金额</w:t>
      </w:r>
      <w:r>
        <w:rPr>
          <w:spacing w:val="-46"/>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325" w:space="2504"/>
            <w:col w:w="112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0"/>
        <w:jc w:val="left"/>
      </w:pPr>
      <w:r>
        <w:rPr/>
        <w:t>其中重要的其他应收款核销情况：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8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6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3,318,407.84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2,229,472.94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1,372,084.67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817,650.77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1,251,927.60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1,238,346.03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967,484.40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1,223,468.91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办事处备用金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128,363.67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46,592.03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27,577.17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228,111.77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8,304,191.38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4,545,296.42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1,251,927.60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62,596.38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w:t>
            </w:r>
            <w:r>
              <w:rPr>
                <w:rFonts w:ascii="Times New Roman" w:hAnsi="Times New Roman" w:cs="Times New Roman" w:eastAsia="Times New Roman" w:hint="default"/>
                <w:sz w:val="18"/>
                <w:szCs w:val="18"/>
              </w:rPr>
              <w:t>/</w:t>
            </w:r>
            <w:r>
              <w:rPr>
                <w:rFonts w:ascii="宋体" w:hAnsi="宋体" w:cs="宋体" w:eastAsia="宋体" w:hint="default"/>
                <w:sz w:val="18"/>
                <w:szCs w:val="18"/>
              </w:rPr>
              <w:t>质量保证金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455,600.00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416,000.00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20,800.00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购房押金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2,893,527.60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577,496.38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41"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2,664,235.39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53,944.75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2,610,290.64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2,825,549.49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2,825,549.49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24,413,229.24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6,040,624.34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18,372,604.90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21,104,756.09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1,540,419.68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19,564,336.41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16,455,040.85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16,455,040.85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18,017,654.09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18,017,654.09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43,532,505.48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6,094,569.09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37,437,936.39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41,947,959.67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1,540,419.68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40,407,539.99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53,944.75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53,944.75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1,540,419.68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4,500,204.66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6,040,624.34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1,540,419.68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4,554,149.41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6,094,569.09</w:t>
            </w:r>
          </w:p>
        </w:tc>
      </w:tr>
    </w:tbl>
    <w:p>
      <w:pPr>
        <w:pStyle w:val="BodyText"/>
        <w:spacing w:line="240" w:lineRule="auto" w:before="8"/>
        <w:ind w:right="0"/>
        <w:jc w:val="left"/>
      </w:pPr>
      <w:r>
        <w:rPr/>
        <w:t>公司年末计提存货跌价准备按存货成本高于可变现净值的差额计提。</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7</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3,970,791.18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5,034,020.57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3,970,791.18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5,034,020.57</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北京中天 信安科技 有限责任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3,721,710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-779,017.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2,942,692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创祀网络 科技（上 海）有限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-307,566.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4,692,433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深圳市逸 风网络科 技有限公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-20,948.9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979,051.0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扬州市富 海永成股 权投资合</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800"/>
        <w:gridCol w:w="797"/>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伙企业</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3,721,710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-1,107,53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33,614,17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3,721,710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-1,107,53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33,614,17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7.52</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2"/>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609,326.00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609,326.00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609,326.00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609,326.00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69,463.18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69,463.18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11,577.10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11,577.10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11,577.10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11,577.10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81,040.28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81,040.28</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528,285.72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528,285.72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539,862.82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539,862.82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9"/>
        <w:gridCol w:w="1209"/>
        <w:gridCol w:w="1195"/>
        <w:gridCol w:w="1196"/>
        <w:gridCol w:w="1195"/>
        <w:gridCol w:w="1286"/>
        <w:gridCol w:w="1369"/>
      </w:tblGrid>
      <w:tr>
        <w:trPr>
          <w:trHeight w:val="40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8" w:right="0"/>
              <w:jc w:val="center"/>
              <w:rPr>
                <w:rFonts w:ascii="Times New Roman" w:hAnsi="Times New Roman" w:cs="Times New Roman" w:eastAsia="Times New Roman" w:hint="default"/>
                <w:sz w:val="18"/>
                <w:szCs w:val="18"/>
              </w:rPr>
            </w:pPr>
            <w:r>
              <w:rPr>
                <w:rFonts w:ascii="Times New Roman"/>
                <w:sz w:val="18"/>
              </w:rPr>
              <w:t>74,170,252.48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1,465,314.49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60,414,883.74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4,240,480.67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2,287,136.33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142,578,067.71</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08" w:right="0"/>
              <w:jc w:val="center"/>
              <w:rPr>
                <w:rFonts w:ascii="Times New Roman" w:hAnsi="Times New Roman" w:cs="Times New Roman" w:eastAsia="Times New Roman" w:hint="default"/>
                <w:sz w:val="18"/>
                <w:szCs w:val="18"/>
              </w:rPr>
            </w:pPr>
            <w:r>
              <w:rPr>
                <w:rFonts w:ascii="Times New Roman"/>
                <w:sz w:val="18"/>
              </w:rPr>
              <w:t>42,987,993.35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12,460,570.53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647,287.00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56,095,850.88</w:t>
            </w:r>
          </w:p>
        </w:tc>
      </w:tr>
      <w:tr>
        <w:trPr>
          <w:trHeight w:val="40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12,460,570.53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647,287.00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13,107,857.53</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08" w:right="0"/>
              <w:jc w:val="center"/>
              <w:rPr>
                <w:rFonts w:ascii="Times New Roman" w:hAnsi="Times New Roman" w:cs="Times New Roman" w:eastAsia="Times New Roman" w:hint="default"/>
                <w:sz w:val="18"/>
                <w:szCs w:val="18"/>
              </w:rPr>
            </w:pPr>
            <w:r>
              <w:rPr>
                <w:rFonts w:ascii="Times New Roman"/>
                <w:sz w:val="18"/>
              </w:rPr>
              <w:t>42,987,993.35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42,987,993.35</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32"/>
        <w:gridCol w:w="1198"/>
        <w:gridCol w:w="1195"/>
        <w:gridCol w:w="1196"/>
        <w:gridCol w:w="1195"/>
        <w:gridCol w:w="1286"/>
        <w:gridCol w:w="1369"/>
      </w:tblGrid>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580,427.47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6" w:right="0"/>
              <w:jc w:val="center"/>
              <w:rPr>
                <w:rFonts w:ascii="Times New Roman" w:hAnsi="Times New Roman" w:cs="Times New Roman" w:eastAsia="Times New Roman" w:hint="default"/>
                <w:sz w:val="18"/>
                <w:szCs w:val="18"/>
              </w:rPr>
            </w:pPr>
            <w:r>
              <w:rPr>
                <w:rFonts w:ascii="Times New Roman"/>
                <w:sz w:val="18"/>
              </w:rPr>
              <w:t>3,626,067.70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449,262.06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4,655,757.23</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580,427.47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3,626,067.70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449,262.06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4,655,757.23</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117,158,245.83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884,887.02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69,249,386.57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4,240,480.67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2,485,161.27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194,018,161.36</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3,899,573.06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330,935.97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21,872,016.49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1,504,340.70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1,312,060.83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28,918,927.05</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1,519,140.08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94,570.75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13,510,431.28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597,980.13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284,619.33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16,006,741.57</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1,519,140.08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94,570.75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13,510,431.28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597,980.13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284,619.33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16,006,741.57</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148,973.50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3,907,405.32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354,373.73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4,421,181.55</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148,973.50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center"/>
              <w:rPr>
                <w:rFonts w:ascii="Times New Roman" w:hAnsi="Times New Roman" w:cs="Times New Roman" w:eastAsia="Times New Roman" w:hint="default"/>
                <w:sz w:val="18"/>
                <w:szCs w:val="18"/>
              </w:rPr>
            </w:pPr>
            <w:r>
              <w:rPr>
                <w:rFonts w:ascii="Times New Roman"/>
                <w:sz w:val="18"/>
              </w:rPr>
              <w:t>3,917,834.32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354,373.73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4,421,181.55</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5,418,713.14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276,533.22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31,464,613.45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2,102,320.83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1,242,306.43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40,504,487.07</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111,739,532.69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608,353.80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37,784,773.12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2,138,159.84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1,242,854.84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153,513,674.29</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70,270,679.42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1,134,378.52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38,542,867.25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2,736,139.97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975,075.50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113,659,140.66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83"/>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2,735,706.79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12</w:t>
      </w:r>
      <w:r>
        <w:rPr/>
        <w:t>、固定资产清理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52"/>
        <w:gridCol w:w="1408"/>
        <w:gridCol w:w="1368"/>
        <w:gridCol w:w="1383"/>
        <w:gridCol w:w="1380"/>
        <w:gridCol w:w="1580"/>
      </w:tblGrid>
      <w:tr>
        <w:trPr>
          <w:trHeight w:val="404"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3,683,696.52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3,683,696.52</w:t>
            </w:r>
          </w:p>
        </w:tc>
      </w:tr>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21,367.52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21,367.52</w:t>
            </w: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21,367.52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21,367.52</w:t>
            </w:r>
          </w:p>
        </w:tc>
      </w:tr>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2"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52"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3,705,064.04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3,705,064.04</w:t>
            </w: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1,753,271.97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1,753,271.97</w:t>
            </w: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733,680.52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733,680.52</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80" w:header="745"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3"/>
        <w:gridCol w:w="1380"/>
        <w:gridCol w:w="1580"/>
      </w:tblGrid>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9"/>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2,486,952.49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2,486,952.49</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9"/>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1,218,111.55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1,218,111.55</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1,930,424.55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1,930,424.55</w:t>
            </w:r>
          </w:p>
        </w:tc>
      </w:tr>
    </w:tbl>
    <w:p>
      <w:pPr>
        <w:pStyle w:val="BodyText"/>
        <w:spacing w:line="240" w:lineRule="auto" w:before="49"/>
        <w:ind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14</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1"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无线监侦设备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517,631.72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517,631.72</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517,631.72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517,631.72</w:t>
            </w:r>
          </w:p>
        </w:tc>
      </w:tr>
    </w:tbl>
    <w:p>
      <w:pPr>
        <w:pStyle w:val="BodyText"/>
        <w:spacing w:line="240" w:lineRule="auto" w:before="49"/>
        <w:ind w:right="0"/>
        <w:jc w:val="left"/>
      </w:pPr>
      <w:r>
        <w:rPr/>
        <w:t>其他说明</w:t>
      </w:r>
    </w:p>
    <w:p>
      <w:pPr>
        <w:spacing w:after="0" w:line="240" w:lineRule="auto"/>
        <w:jc w:val="left"/>
        <w:sectPr>
          <w:footerReference w:type="default" r:id="rId18"/>
          <w:pgSz w:w="11910" w:h="16840"/>
          <w:pgMar w:footer="980" w:header="745" w:top="1060" w:bottom="1160" w:left="980" w:right="980"/>
          <w:pgNumType w:start="101"/>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非同一控制下企 业合并形成的商 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4,743,091.01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4,743,091.01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4,743,091.01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4,743,091.01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非同一控制下企 业合并形成的商 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4,743,091.01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4,743,091.01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4,743,091.01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4,743,091.01</w:t>
            </w:r>
          </w:p>
        </w:tc>
      </w:tr>
    </w:tbl>
    <w:p>
      <w:pPr>
        <w:pStyle w:val="BodyText"/>
        <w:spacing w:line="338" w:lineRule="auto" w:before="49"/>
        <w:ind w:right="0"/>
        <w:jc w:val="left"/>
      </w:pPr>
      <w:r>
        <w:rPr/>
        <w:t>说明商誉减值测试过程、参数及商誉减值损失的确认方法： </w:t>
      </w:r>
      <w:r>
        <w:rPr>
          <w:spacing w:val="-2"/>
        </w:rPr>
        <w:t>公司对非同一控制下企业合并形成的商誉，自购买日起按照合理的方法分摊至相关的资产组，并对包含商誉的相关资产组进</w:t>
      </w:r>
      <w:r>
        <w:rPr>
          <w:spacing w:val="-64"/>
        </w:rPr>
        <w:t> </w:t>
      </w:r>
      <w:r>
        <w:rPr>
          <w:spacing w:val="-64"/>
        </w:rPr>
      </w:r>
      <w:r>
        <w:rPr/>
        <w:t>行减值测试，将所估计的可回收金额与账面价值比较，确认计提资产减值准备。</w:t>
      </w:r>
    </w:p>
    <w:p>
      <w:pPr>
        <w:pStyle w:val="BodyText"/>
        <w:spacing w:line="240" w:lineRule="auto" w:before="43"/>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83"/>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12,600,364.12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1,890,054.63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9,321,579.99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1,400,892.56</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与资产相关的递延收益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47,751,000.00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7,099,650.00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33,135,000.00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4,970,250.00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60,351,364.12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8,989,704.63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42,456,579.99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6,371,142.56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5"/>
        <w:gridCol w:w="1905"/>
        <w:gridCol w:w="1914"/>
        <w:gridCol w:w="1914"/>
        <w:gridCol w:w="1903"/>
      </w:tblGrid>
      <w:tr>
        <w:trPr>
          <w:trHeight w:val="161"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39"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8,989,704.63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6,371,142.56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18</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预付房屋购置款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25,575,940.00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25,575,940.00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19</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218,148.35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218,148.35</w:t>
            </w:r>
          </w:p>
        </w:tc>
      </w:tr>
    </w:tbl>
    <w:p>
      <w:pPr>
        <w:pStyle w:val="BodyText"/>
        <w:spacing w:line="240" w:lineRule="auto" w:before="49"/>
        <w:ind w:right="0"/>
        <w:jc w:val="left"/>
      </w:pPr>
      <w:r>
        <w:rPr/>
        <w:t>短期借款分类的说明：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0"/>
        <w:jc w:val="left"/>
      </w:pPr>
      <w:r>
        <w:rPr/>
        <w:t>本期末已逾期未偿还的短期借款总额为元，其中重要的已逾期未偿还的短期借款情况如下：</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20</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760,721.02</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760,721.02</w:t>
            </w:r>
          </w:p>
        </w:tc>
      </w:tr>
    </w:tbl>
    <w:p>
      <w:pPr>
        <w:pStyle w:val="BodyText"/>
        <w:spacing w:line="240" w:lineRule="auto" w:before="49"/>
        <w:ind w:right="0"/>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30,298,256.33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19,610,997.57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30,298,256.33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19,610,997.57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22</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29,257,850.70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52,496,784.93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29,257,850.70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52,496,784.93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23</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10,509,380.74</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75,731,413.04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74,014,311.10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12,226,482.68</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FFFFFF"/>
            </w:tcBorders>
          </w:tcPr>
          <w:p>
            <w:pP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3,607,544.17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3,607,544.17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10,509,380.74</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79,338,957.21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77,621,855.27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12,226,482.68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10,509,380.74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65,977,014.20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64,259,912.26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12,226,482.68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1,968,606.61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1,968,606.61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5,404,359.19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5,404,359.19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1,568,421.76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1,568,421.76</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115,807.03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115,807.03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112,586.23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112,586.23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2,215,961.44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2,215,961.44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165,471.60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165,471.60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10,509,380.74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75,731,413.04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74,014,311.10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12,226,482.68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3,232,077.04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3,232,077.04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375,467.13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375,467.13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3,607,544.17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3,607,544.17</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24</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8,720,540.51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2,370,324.07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159,044.09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179,954.94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4,352,928.02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671,100.65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623,544.37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391,141.58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516,867.65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180,663.04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368,809.20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129,045.03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146,944.99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32,939.62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14,888,678.83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3,955,168.93</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25</w:t>
      </w:r>
      <w:r>
        <w:rPr/>
        <w:t>、应付利息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重要的已逾期未支付的利息情况：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26</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27</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应付股东款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7,770,942.50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6,956,000.00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应付员工款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2,494,848.02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26,540.25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956,243.12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1,060,872.82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办事处备用金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77,068.23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72,761.38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1,428,473.92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1,118,400.65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12,727,575.79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9,244,575.10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28</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授予的限制性股票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9,005,683.44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9,005,683.44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29</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短期应付债券的增减变动：</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9"/>
        <w:gridCol w:w="799"/>
        <w:gridCol w:w="797"/>
        <w:gridCol w:w="799"/>
        <w:gridCol w:w="797"/>
        <w:gridCol w:w="797"/>
        <w:gridCol w:w="798"/>
        <w:gridCol w:w="796"/>
        <w:gridCol w:w="797"/>
        <w:gridCol w:w="797"/>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3" w:right="31"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30</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83"/>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31</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32</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47,751,000.00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5,304,000.00</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47,751,000.00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50" w:hanging="541"/>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8"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基于结构无关的 低成本灾备系统 补助资金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信盾计算机终端 监控系统补助资 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互联网音视频节 目识别技术及监 管研发平台补助 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面向三网融合的 多媒体网络舆情 分析平台产业化 项目补助资金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10,180,000.00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13,946,000.00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互联网舆情综合 管理系统项目补 助资金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移动互联网审计 平台产业化项目 补助资金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监控信息安全工 程技术研究开发 中心提升项目补 助资金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互联网内容安全 工程实验室项目 补助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互联网数据中心 信息安全审计管 理系统的研发及 产业化项目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移动互联网应用 审计与综合数据 处理平台</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面向下一代信息 网络的 </w:t>
            </w:r>
            <w:r>
              <w:rPr>
                <w:rFonts w:ascii="Times New Roman" w:hAnsi="Times New Roman" w:cs="Times New Roman" w:eastAsia="Times New Roman" w:hint="default"/>
                <w:sz w:val="18"/>
                <w:szCs w:val="18"/>
              </w:rPr>
              <w:t>IDC/ISP/ICP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综</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合管理平台</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网络多媒体舆情 分析与处理工程 技术中心</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基于云服务新一 代网吧综合业务 平台</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33,135,000.00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47,751,000.00</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33</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授予的限制性股票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21,013,261.36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21,013,261.36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34</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85"/>
        <w:gridCol w:w="1208"/>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70,700,000.00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42,420,000.00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3,291,549.00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45,711,549.00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116,411,549.00</w:t>
            </w:r>
          </w:p>
        </w:tc>
      </w:tr>
    </w:tbl>
    <w:p>
      <w:pPr>
        <w:pStyle w:val="BodyText"/>
        <w:spacing w:line="240" w:lineRule="auto" w:before="49"/>
        <w:ind w:right="0"/>
        <w:jc w:val="left"/>
      </w:pPr>
      <w:r>
        <w:rPr/>
        <w:t>其他说明：</w:t>
      </w:r>
    </w:p>
    <w:p>
      <w:pPr>
        <w:pStyle w:val="Heading3"/>
        <w:spacing w:line="312" w:lineRule="exact" w:before="97"/>
        <w:ind w:right="0"/>
        <w:jc w:val="left"/>
      </w:pPr>
      <w:r>
        <w:rPr>
          <w:spacing w:val="-2"/>
        </w:rPr>
        <w:t>本公司</w:t>
      </w:r>
      <w:r>
        <w:rPr>
          <w:rFonts w:ascii="Times New Roman" w:hAnsi="Times New Roman" w:cs="Times New Roman" w:eastAsia="Times New Roman" w:hint="default"/>
          <w:spacing w:val="-2"/>
        </w:rPr>
        <w:t>2013</w:t>
      </w:r>
      <w:r>
        <w:rPr>
          <w:spacing w:val="-2"/>
        </w:rPr>
        <w:t>年年度权益分派方案为：以公司现有总股本</w:t>
      </w:r>
      <w:r>
        <w:rPr>
          <w:rFonts w:ascii="Times New Roman" w:hAnsi="Times New Roman" w:cs="Times New Roman" w:eastAsia="Times New Roman" w:hint="default"/>
          <w:spacing w:val="-2"/>
        </w:rPr>
        <w:t>70,700,000</w:t>
      </w:r>
      <w:r>
        <w:rPr>
          <w:spacing w:val="-2"/>
        </w:rPr>
        <w:t>股为基数，向全体股东每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44"/>
        </w:rPr>
        <w:t> </w:t>
      </w:r>
      <w:r>
        <w:rPr/>
        <w:t>股派</w:t>
      </w:r>
      <w:r>
        <w:rPr>
          <w:rFonts w:ascii="Times New Roman" w:hAnsi="Times New Roman" w:cs="Times New Roman" w:eastAsia="Times New Roman" w:hint="default"/>
        </w:rPr>
        <w:t>1.00</w:t>
      </w:r>
      <w:r>
        <w:rPr/>
        <w:t>元人民币现金；同时，以资本公积金向全体股东每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 公司本期股权激励向激励对象授予限制性股票</w:t>
      </w:r>
      <w:r>
        <w:rPr>
          <w:rFonts w:ascii="Times New Roman" w:hAnsi="Times New Roman" w:cs="Times New Roman" w:eastAsia="Times New Roman" w:hint="default"/>
        </w:rPr>
        <w:t>3,291,549</w:t>
      </w:r>
      <w:r>
        <w:rPr/>
        <w:t>股。</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35</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228,052,665.20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26,727,395.80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212,360,061.00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3,636,000.00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3,636,000.00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228,052,665.20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30,363,395.80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215,996,061.00</w:t>
            </w:r>
          </w:p>
        </w:tc>
      </w:tr>
    </w:tbl>
    <w:p>
      <w:pPr>
        <w:pStyle w:val="BodyText"/>
        <w:spacing w:line="240" w:lineRule="auto" w:before="49"/>
        <w:ind w:right="0"/>
        <w:jc w:val="left"/>
      </w:pPr>
      <w:r>
        <w:rPr/>
        <w:t>其他说明，包括本期增减变动情况、变动原因说明：</w:t>
      </w:r>
    </w:p>
    <w:p>
      <w:pPr>
        <w:pStyle w:val="Heading3"/>
        <w:spacing w:line="312" w:lineRule="exact" w:before="99"/>
        <w:ind w:right="294"/>
        <w:jc w:val="left"/>
      </w:pPr>
      <w:r>
        <w:rPr/>
        <w:t>公司</w:t>
      </w:r>
      <w:r>
        <w:rPr>
          <w:rFonts w:ascii="Times New Roman" w:hAnsi="Times New Roman" w:cs="Times New Roman" w:eastAsia="Times New Roman" w:hint="default"/>
        </w:rPr>
        <w:t>2013</w:t>
      </w:r>
      <w:r>
        <w:rPr/>
        <w:t>年年度权益分派方案为：以公司现有总股本</w:t>
      </w:r>
      <w:r>
        <w:rPr>
          <w:rFonts w:ascii="Times New Roman" w:hAnsi="Times New Roman" w:cs="Times New Roman" w:eastAsia="Times New Roman" w:hint="default"/>
        </w:rPr>
        <w:t>70,700,000</w:t>
      </w:r>
      <w:r>
        <w:rPr/>
        <w:t>股为基数，向全体股东每</w:t>
      </w:r>
      <w:r>
        <w:rPr>
          <w:rFonts w:ascii="Times New Roman" w:hAnsi="Times New Roman" w:cs="Times New Roman" w:eastAsia="Times New Roman" w:hint="default"/>
        </w:rPr>
        <w:t>10 </w:t>
      </w:r>
      <w:r>
        <w:rPr/>
        <w:t>股派</w:t>
      </w:r>
      <w:r>
        <w:rPr>
          <w:rFonts w:ascii="Times New Roman" w:hAnsi="Times New Roman" w:cs="Times New Roman" w:eastAsia="Times New Roman" w:hint="default"/>
        </w:rPr>
        <w:t>1.00</w:t>
      </w:r>
      <w:r>
        <w:rPr/>
        <w:t>元人民币现金；同时，以资本公积金向全体股东每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 公司本期确认股权激励费用</w:t>
      </w:r>
      <w:r>
        <w:rPr>
          <w:rFonts w:ascii="Times New Roman" w:hAnsi="Times New Roman" w:cs="Times New Roman" w:eastAsia="Times New Roman" w:hint="default"/>
        </w:rPr>
        <w:t>3,636,000.00</w:t>
      </w:r>
      <w:r>
        <w:rPr/>
        <w:t>元，记入资本公积－其他资本公积。</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36</w:t>
      </w:r>
      <w:r>
        <w:rPr/>
        <w:t>、库存股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限制性人民币普通股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30,018,944.80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30,018,944.80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30,018,944.80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30,018,944.80</w:t>
            </w:r>
          </w:p>
        </w:tc>
      </w:tr>
    </w:tbl>
    <w:p>
      <w:pPr>
        <w:pStyle w:val="BodyText"/>
        <w:spacing w:line="240" w:lineRule="auto" w:before="49"/>
        <w:ind w:right="0"/>
        <w:jc w:val="left"/>
      </w:pPr>
      <w:r>
        <w:rPr/>
        <w:t>其他说明，包括本期增减变动情况、变动原因说明：</w:t>
      </w:r>
    </w:p>
    <w:p>
      <w:pPr>
        <w:pStyle w:val="Heading3"/>
        <w:spacing w:line="312" w:lineRule="exact" w:before="97"/>
        <w:ind w:right="174"/>
        <w:jc w:val="left"/>
      </w:pPr>
      <w:r>
        <w:rPr/>
        <w:t>公司本期股权激励向激励对象授予限制性股票</w:t>
      </w:r>
      <w:r>
        <w:rPr>
          <w:rFonts w:ascii="Times New Roman" w:hAnsi="Times New Roman" w:cs="Times New Roman" w:eastAsia="Times New Roman" w:hint="default"/>
        </w:rPr>
        <w:t>3,291,549</w:t>
      </w:r>
      <w:r>
        <w:rPr/>
        <w:t>股，因公司授予的上述限制性股票尚 处于锁定期，将上述股票计入库存股。</w:t>
      </w:r>
    </w:p>
    <w:p>
      <w:pPr>
        <w:spacing w:after="0" w:line="312" w:lineRule="exact"/>
        <w:jc w:val="left"/>
        <w:sectPr>
          <w:footerReference w:type="default" r:id="rId19"/>
          <w:pgSz w:w="11910" w:h="16840"/>
          <w:pgMar w:footer="980" w:header="745" w:top="1060" w:bottom="1160" w:left="980" w:right="980"/>
          <w:pgNumType w:start="11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37</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38</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13,371,398.16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3,098,298.24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16,469,696.40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13,371,398.16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3,098,298.24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16,469,696.40</w:t>
            </w:r>
          </w:p>
        </w:tc>
      </w:tr>
    </w:tbl>
    <w:p>
      <w:pPr>
        <w:pStyle w:val="BodyText"/>
        <w:spacing w:line="360" w:lineRule="auto" w:before="49"/>
        <w:ind w:right="5274"/>
        <w:jc w:val="left"/>
      </w:pPr>
      <w:r>
        <w:rPr/>
        <w:t>盈余公积说明，包括本期增减变动情况、变动原因说明： 公司的法定盈余公积按照当年净利润的</w:t>
      </w:r>
      <w:r>
        <w:rPr>
          <w:rFonts w:ascii="Times New Roman" w:hAnsi="Times New Roman" w:cs="Times New Roman" w:eastAsia="Times New Roman" w:hint="default"/>
        </w:rPr>
        <w:t>10%</w:t>
      </w:r>
      <w:r>
        <w:rPr/>
        <w:t>提取。</w:t>
      </w:r>
    </w:p>
    <w:p>
      <w:pPr>
        <w:spacing w:line="240" w:lineRule="auto" w:before="7"/>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39</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106,375,415.48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91,654,998.25</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106,375,415.48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91,654,998.25</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41,356,224.36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25,140,974.57</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3,098,298.24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2,643,557.34</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7,070,000.00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7,777,000.00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137,563,341.60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106,375,415.48</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40</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4"/>
        <w:gridCol w:w="1916"/>
        <w:gridCol w:w="1913"/>
        <w:gridCol w:w="1904"/>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3819"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34" w:right="0"/>
              <w:jc w:val="left"/>
              <w:rPr>
                <w:rFonts w:ascii="Times New Roman" w:hAnsi="Times New Roman" w:cs="Times New Roman" w:eastAsia="Times New Roman" w:hint="default"/>
                <w:sz w:val="18"/>
                <w:szCs w:val="18"/>
              </w:rPr>
            </w:pPr>
            <w:r>
              <w:rPr>
                <w:rFonts w:ascii="Times New Roman"/>
                <w:sz w:val="18"/>
              </w:rPr>
              <w:t>296,650,422.43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123,775,362.20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245,386,180.86</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sz w:val="18"/>
              </w:rPr>
              <w:t>119,893,797.09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129,693.17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290,207.37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11,577.24</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296,780,115.60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124,065,569.57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5" w:right="0"/>
              <w:jc w:val="left"/>
              <w:rPr>
                <w:rFonts w:ascii="Times New Roman" w:hAnsi="Times New Roman" w:cs="Times New Roman" w:eastAsia="Times New Roman" w:hint="default"/>
                <w:sz w:val="18"/>
                <w:szCs w:val="18"/>
              </w:rPr>
            </w:pPr>
            <w:r>
              <w:rPr>
                <w:rFonts w:ascii="Times New Roman"/>
                <w:sz w:val="18"/>
              </w:rPr>
              <w:t>245,386,180.86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119,905,374.33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41</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93,362.87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74,579.95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978,786.69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490,528.79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697,407.03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351,482.78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42,071.72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73,021.88</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1,811,628.31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989,613.40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42</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18,755,582.32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11,762,417.33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业务接待费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4,281,979.88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3,647,194.89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3,730,559.08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1,419,392.20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2,793,109.18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1,313,730.40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1,311,032.94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2,355,894.14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747,651.71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769,544.34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1,561,322.29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2,440,684.76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33,181,237.40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23,708,858.06</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43</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31,055,149.75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23,864,947.94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29,927,935.31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37,311,497.86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14,603,096.47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10,938,469.06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6,919,517.42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2,802,892.97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4,236,453.33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3,191,293.94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3,220,882.74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2,281,498.34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1,456,479.74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1,923,420.86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742,000.68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630,117.38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724,883.33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450,973.68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693,101.04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1,124,975.38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处理财产损益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629,364.65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587,482.46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819,620.93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452,507.21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416,976.95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并购唐人数码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350,878.50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615,505.88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616,237.81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99,851,238.51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86,372,923.10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44</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40,296.64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363,767.43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3,920,080.31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5,910,270.84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239,683.42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1,927,912.79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127,391.81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106,171.14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-3,512,708.44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-3,512,419.48</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45</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4,720,314.81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1,678,657.95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4,554,149.41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421,359.41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2,759,611.73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9,274,464.22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4,859,629.09</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46</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-1,107,532.90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-836,038.07</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-1,107,532.90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-836,038.07</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47</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24,882.30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17,055.00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24,882.30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24,882.30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7,924,600.00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8,788,600.00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7,924,600.00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4,425,255.40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5,864,386.56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139,934.76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53,850.50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139,934.76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12,514,672.46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14,723,892.06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8,089,417.07</w:t>
            </w:r>
          </w:p>
        </w:tc>
      </w:tr>
    </w:tbl>
    <w:p>
      <w:pPr>
        <w:pStyle w:val="BodyText"/>
        <w:spacing w:line="240" w:lineRule="auto" w:before="49"/>
        <w:ind w:right="0"/>
        <w:jc w:val="left"/>
      </w:pPr>
      <w:r>
        <w:rPr/>
        <w:t>计入当期损益的政府补助：</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科技进步奖补助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年特色产业资金补助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深圳骨干企业财政奖励金补 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深圳市龙岗区财政局科技资 金补助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新型绿色无线射频前端系统 模块补助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both"/>
              <w:rPr>
                <w:rFonts w:ascii="宋体" w:hAnsi="宋体" w:cs="宋体" w:eastAsia="宋体" w:hint="default"/>
                <w:sz w:val="18"/>
                <w:szCs w:val="18"/>
              </w:rPr>
            </w:pPr>
            <w:r>
              <w:rPr>
                <w:rFonts w:ascii="宋体" w:hAnsi="宋体" w:cs="宋体" w:eastAsia="宋体" w:hint="default"/>
                <w:sz w:val="18"/>
                <w:szCs w:val="18"/>
              </w:rPr>
              <w:t>面向三网融合的多媒体网络 舆情分析平台产业化项目补 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734,000.00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移动互联网审计平台产业化 项目补助资金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民营领军企业资助项目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146,400.00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深圳市互联网产业发展专项 资金品牌培育项目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pacing w:val="-1"/>
                <w:sz w:val="18"/>
                <w:szCs w:val="18"/>
              </w:rPr>
              <w:t>广东省互联网信息安全（任子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行）工程技术研究开发中心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深圳市财政税收补贴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709,100.00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成都高新经贸区房租补贴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241,100.00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其他项目补助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7,924,600.00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8,788,600.00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48</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296,004.68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85,360.01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296,004.68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1,120,250.00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442,273.10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27,121.99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442,273.10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738,277.78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1,232,732.00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49</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7,954,078.66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4,378,918.57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-2,618,562.07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-954,736.40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5,335,516.59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3,424,182.17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42,777,547.81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4,277,754.78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2,252,513.17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-442,525.54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-341,358.32</w:t>
            </w:r>
          </w:p>
        </w:tc>
      </w:tr>
      <w:tr>
        <w:trPr>
          <w:trHeight w:val="71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-410,867.51</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5,335,516.59</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50</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22,547,100.00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13,178,600.00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3,548,886.50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12,270,692.56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3,920,080.31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5,910,270.84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136,770.29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70,905.50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30,152,837.10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31,430,468.90</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支付除员工薪酬外的管理费用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20,576,575.10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25,229,863.02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支付除员工薪酬外的销售费用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14,774,086.37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11,584,389.34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14,555,998.66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1,906,959.14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153,311.10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1,429,603.19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50,059,971.23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40,150,814.69</w:t>
            </w:r>
          </w:p>
        </w:tc>
      </w:tr>
    </w:tbl>
    <w:p>
      <w:pPr>
        <w:pStyle w:val="BodyText"/>
        <w:spacing w:line="240" w:lineRule="auto" w:before="49"/>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190.100006pt;margin-top:720.219971pt;width:184.5pt;height:19.7pt;mso-position-horizontal-relative:page;mso-position-vertical-relative:page;z-index:-73777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23.369995pt;margin-top:719.679993pt;width:151.25pt;height:20.8pt;mso-position-horizontal-relative:page;mso-position-vertical-relative:page;z-index:-737752" coordorigin="4467,14394" coordsize="3025,416">
            <v:group style="position:absolute;left:4478;top:14404;width:2;height:394" coordorigin="4478,14404" coordsize="2,394">
              <v:shape style="position:absolute;left:4478;top:14404;width:2;height:394" coordorigin="4478,14404" coordsize="0,394" path="m4478,14404l4478,14798e" filled="false" stroked="true" strokeweight="1.08pt" strokecolor="#ffffff">
                <v:path arrowok="t"/>
              </v:shape>
            </v:group>
            <v:group style="position:absolute;left:4489;top:14404;width:3003;height:394" coordorigin="4489,14404" coordsize="3003,394">
              <v:shape style="position:absolute;left:4489;top:14404;width:3003;height:394" coordorigin="4489,14404" coordsize="3003,394" path="m4489,14798l7492,14798,7492,14404,4489,14404,4489,14798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预付并购重组定金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购买博海通讯少数股东权益的费用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4,320,000.00</w:t>
            </w:r>
          </w:p>
        </w:tc>
      </w:tr>
    </w:tbl>
    <w:p>
      <w:pPr>
        <w:pStyle w:val="BodyText"/>
        <w:spacing w:line="240" w:lineRule="auto" w:before="49"/>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51</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7"/>
        <w:gridCol w:w="2012"/>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37,442,031.22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22,293,142.18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9,274,464.22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4,859,629.09</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8" w:right="0"/>
              <w:jc w:val="left"/>
              <w:rPr>
                <w:rFonts w:ascii="Times New Roman" w:hAnsi="Times New Roman" w:cs="Times New Roman" w:eastAsia="Times New Roman" w:hint="default"/>
                <w:sz w:val="18"/>
                <w:szCs w:val="18"/>
              </w:rPr>
            </w:pPr>
            <w:r>
              <w:rPr>
                <w:rFonts w:ascii="Times New Roman"/>
                <w:sz w:val="18"/>
              </w:rPr>
              <w:t>11,595,529.09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11,049,232.15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733,680.52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661,017.29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77,225.17</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271,122.38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-68,305.01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171,435.88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1,107,532.90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836,038.07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57" w:type="dxa"/>
            <w:tcBorders>
              <w:top w:val="single" w:sz="4" w:space="0" w:color="000000"/>
              <w:left w:val="single" w:sz="10" w:space="0" w:color="D2D2D2"/>
              <w:bottom w:val="single" w:sz="4" w:space="0" w:color="000000"/>
              <w:right w:val="nil" w:sz="6" w:space="0" w:color="auto"/>
            </w:tcBorders>
          </w:tcPr>
          <w:p>
            <w:pPr/>
          </w:p>
        </w:tc>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4" w:right="0"/>
              <w:jc w:val="left"/>
              <w:rPr>
                <w:rFonts w:ascii="Times New Roman" w:hAnsi="Times New Roman" w:cs="Times New Roman" w:eastAsia="Times New Roman" w:hint="default"/>
                <w:sz w:val="18"/>
                <w:szCs w:val="18"/>
              </w:rPr>
            </w:pPr>
            <w:r>
              <w:rPr>
                <w:rFonts w:ascii="Times New Roman"/>
                <w:sz w:val="18"/>
              </w:rPr>
              <w:t>-2,600,000.11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-954,736.40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-3,124,965.49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-8,662,237.20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-25,999,734.91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1,593,406.81</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2,603,067.69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3,965,581.69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31,302,727.51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35,821,429.72</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260,000,857.39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328,034,949.52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328,034,949.52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323,891,627.84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-68,034,092.13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4,143,321.68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260,000,857.39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328,034,949.52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124,279.44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50,589.80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259,876,577.95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327,984,359.72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260,000,857.39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328,034,949.52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52</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保函质押</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391,016.01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账户冻结</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2,791,016.01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spacing w:line="487" w:lineRule="auto" w:before="12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4"/>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深圳市任子行科 技开发有限公司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武汉任子行软件 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成都网娱互动网 络科技有限公司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深圳市任网游科 技发展有限公司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软件开发及销售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深圳市博海通讯 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通讯产品生产与 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bl>
    <w:p>
      <w:pPr>
        <w:pStyle w:val="BodyText"/>
        <w:spacing w:line="357" w:lineRule="auto" w:before="49"/>
        <w:ind w:right="5994"/>
        <w:jc w:val="left"/>
      </w:pPr>
      <w:r>
        <w:rPr/>
        <w:t>在子公司的持股比例不同于表决权比例的说明： 无。</w:t>
      </w:r>
    </w:p>
    <w:p>
      <w:pPr>
        <w:pStyle w:val="BodyText"/>
        <w:spacing w:line="360" w:lineRule="auto" w:before="29"/>
        <w:ind w:right="1854"/>
        <w:jc w:val="left"/>
      </w:pPr>
      <w:r>
        <w:rPr/>
        <w:t>持有半数或以下表决权但仍控制被投资单位、以及持有半数以上表决权但不控制被投资单位的依据： 无。</w:t>
      </w:r>
    </w:p>
    <w:p>
      <w:pPr>
        <w:pStyle w:val="BodyText"/>
        <w:spacing w:line="357" w:lineRule="auto" w:before="27"/>
        <w:ind w:right="5454"/>
        <w:jc w:val="left"/>
      </w:pPr>
      <w:r>
        <w:rPr/>
        <w:t>对于纳入合并范围的重要的结构化主体，控制的依据： 无。</w:t>
      </w:r>
    </w:p>
    <w:p>
      <w:pPr>
        <w:pStyle w:val="BodyText"/>
        <w:spacing w:line="357" w:lineRule="auto" w:before="29"/>
        <w:ind w:right="6714"/>
        <w:jc w:val="left"/>
      </w:pPr>
      <w:r>
        <w:rPr/>
        <w:t>确定公司是代理人还是委托人的依据： 无。</w:t>
      </w:r>
    </w:p>
    <w:p>
      <w:pPr>
        <w:pStyle w:val="BodyText"/>
        <w:spacing w:line="240" w:lineRule="auto" w:before="2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深圳市博海通讯技术有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6" w:right="0"/>
              <w:jc w:val="left"/>
              <w:rPr>
                <w:rFonts w:ascii="Times New Roman" w:hAnsi="Times New Roman" w:cs="Times New Roman" w:eastAsia="Times New Roman" w:hint="default"/>
                <w:sz w:val="18"/>
                <w:szCs w:val="18"/>
              </w:rPr>
            </w:pPr>
            <w:r>
              <w:rPr>
                <w:rFonts w:ascii="Times New Roman"/>
                <w:sz w:val="18"/>
              </w:rPr>
              <w:t>-3,940,674.73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-5,511,944.74</w:t>
            </w:r>
          </w:p>
        </w:tc>
      </w:tr>
    </w:tbl>
    <w:p>
      <w:pPr>
        <w:pStyle w:val="BodyText"/>
        <w:spacing w:line="360" w:lineRule="auto" w:before="49"/>
        <w:ind w:right="5454"/>
        <w:jc w:val="left"/>
      </w:pPr>
      <w:r>
        <w:rPr/>
        <w:t>子公司少数股东的持股比例不同于表决权比例的说明： 无。</w:t>
      </w:r>
    </w:p>
    <w:p>
      <w:pPr>
        <w:pStyle w:val="BodyText"/>
        <w:spacing w:line="357" w:lineRule="auto" w:before="27"/>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5"/>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2"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深圳市 博海通 讯技术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13,242,1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984,771.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14,226,9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26,705,8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26,705,8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06.14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22,288,5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2,143,57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24,432,0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79.11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28,006,5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59.31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28,006,5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59.31</w:t>
            </w:r>
          </w:p>
        </w:tc>
      </w:tr>
    </w:tbl>
    <w:p>
      <w:pPr>
        <w:pStyle w:val="BodyText"/>
        <w:spacing w:line="240" w:lineRule="auto" w:before="49"/>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4"/>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深圳市博海 通讯技术有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1,696,802.19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-8,904,393.15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-8,904,393.15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39,128.98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12,688,085.9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-6,028,077.47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-6,028,077.47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2,591,367.87</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t>其他说明：</w:t>
      </w:r>
    </w:p>
    <w:p>
      <w:pPr>
        <w:spacing w:after="0" w:line="240" w:lineRule="auto"/>
        <w:jc w:val="left"/>
        <w:sectPr>
          <w:footerReference w:type="default" r:id="rId20"/>
          <w:pgSz w:w="11910" w:h="16840"/>
          <w:pgMar w:footer="980" w:header="745" w:top="1060" w:bottom="1160" w:left="980" w:right="980"/>
          <w:pgNumType w:start="12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5"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扬州市富海永成 股权投资合伙企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23.75%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357" w:lineRule="auto" w:before="49"/>
        <w:ind w:right="4914"/>
        <w:jc w:val="left"/>
      </w:pPr>
      <w:r>
        <w:rPr/>
        <w:t>在合营企业或联营企业的持股比例不同于表决权比例的说明： 无。</w:t>
      </w:r>
    </w:p>
    <w:p>
      <w:pPr>
        <w:pStyle w:val="BodyText"/>
        <w:spacing w:line="240" w:lineRule="auto" w:before="29"/>
        <w:ind w:right="0"/>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6"/>
          <w:szCs w:val="26"/>
        </w:rPr>
      </w:pPr>
    </w:p>
    <w:p>
      <w:pPr>
        <w:pStyle w:val="BodyText"/>
        <w:tabs>
          <w:tab w:pos="7846" w:val="left" w:leader="none"/>
        </w:tabs>
        <w:spacing w:line="240" w:lineRule="auto" w:before="0"/>
        <w:ind w:left="2298" w:right="0"/>
        <w:jc w:val="left"/>
      </w:pPr>
      <w:r>
        <w:rPr/>
        <w:t>联营企业名称：扬州市富海永成股权投资合伙企业</w:t>
        <w:tab/>
        <w:t>单位：元</w:t>
      </w:r>
      <w:r>
        <w:rPr>
          <w:spacing w:val="56"/>
        </w:rPr>
        <w:t> </w:t>
      </w:r>
      <w:r>
        <w:rPr/>
        <w:t>币种：人民币</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368"/>
        <w:gridCol w:w="2705"/>
        <w:gridCol w:w="2540"/>
      </w:tblGrid>
      <w:tr>
        <w:trPr>
          <w:trHeight w:val="348"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本期发生额</w:t>
            </w:r>
          </w:p>
        </w:tc>
        <w:tc>
          <w:tcPr>
            <w:tcW w:w="2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上期发生额</w:t>
            </w:r>
          </w:p>
        </w:tc>
      </w:tr>
      <w:tr>
        <w:trPr>
          <w:trHeight w:val="346"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78,754,489.42</w:t>
            </w: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26,500,000.00</w:t>
            </w: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105,254,489.42</w:t>
            </w: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05" w:type="dxa"/>
            <w:tcBorders>
              <w:top w:val="single" w:sz="6" w:space="0" w:color="000000"/>
              <w:left w:val="single" w:sz="6" w:space="0" w:color="000000"/>
              <w:bottom w:val="single" w:sz="6" w:space="0" w:color="000000"/>
              <w:right w:val="single" w:sz="6" w:space="0" w:color="000000"/>
            </w:tcBorders>
          </w:tcPr>
          <w:p>
            <w:pP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05" w:type="dxa"/>
            <w:tcBorders>
              <w:top w:val="single" w:sz="6" w:space="0" w:color="000000"/>
              <w:left w:val="single" w:sz="6" w:space="0" w:color="000000"/>
              <w:bottom w:val="single" w:sz="6" w:space="0" w:color="000000"/>
              <w:right w:val="single" w:sz="6" w:space="0" w:color="000000"/>
            </w:tcBorders>
          </w:tcPr>
          <w:p>
            <w:pP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05" w:type="dxa"/>
            <w:tcBorders>
              <w:top w:val="single" w:sz="6" w:space="0" w:color="000000"/>
              <w:left w:val="single" w:sz="6" w:space="0" w:color="000000"/>
              <w:bottom w:val="single" w:sz="6" w:space="0" w:color="000000"/>
              <w:right w:val="single" w:sz="6" w:space="0" w:color="000000"/>
            </w:tcBorders>
          </w:tcPr>
          <w:p>
            <w:pP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705" w:type="dxa"/>
            <w:tcBorders>
              <w:top w:val="single" w:sz="6" w:space="0" w:color="000000"/>
              <w:left w:val="single" w:sz="6" w:space="0" w:color="000000"/>
              <w:bottom w:val="single" w:sz="6" w:space="0" w:color="000000"/>
              <w:right w:val="single" w:sz="6" w:space="0" w:color="000000"/>
            </w:tcBorders>
          </w:tcPr>
          <w:p>
            <w:pP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105,254,489.42</w:t>
            </w: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24,997,941.24</w:t>
            </w: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705" w:type="dxa"/>
            <w:tcBorders>
              <w:top w:val="single" w:sz="6" w:space="0" w:color="000000"/>
              <w:left w:val="single" w:sz="6" w:space="0" w:color="000000"/>
              <w:bottom w:val="single" w:sz="6" w:space="0" w:color="000000"/>
              <w:right w:val="single" w:sz="6" w:space="0" w:color="000000"/>
            </w:tcBorders>
          </w:tcPr>
          <w:p>
            <w:pP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705" w:type="dxa"/>
            <w:tcBorders>
              <w:top w:val="single" w:sz="6" w:space="0" w:color="000000"/>
              <w:left w:val="single" w:sz="6" w:space="0" w:color="000000"/>
              <w:bottom w:val="single" w:sz="6" w:space="0" w:color="000000"/>
              <w:right w:val="single" w:sz="6" w:space="0" w:color="000000"/>
            </w:tcBorders>
          </w:tcPr>
          <w:p>
            <w:pP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705" w:type="dxa"/>
            <w:tcBorders>
              <w:top w:val="single" w:sz="6" w:space="0" w:color="000000"/>
              <w:left w:val="single" w:sz="6" w:space="0" w:color="000000"/>
              <w:bottom w:val="single" w:sz="6" w:space="0" w:color="000000"/>
              <w:right w:val="single" w:sz="6" w:space="0" w:color="000000"/>
            </w:tcBorders>
          </w:tcPr>
          <w:p>
            <w:pPr/>
          </w:p>
        </w:tc>
        <w:tc>
          <w:tcPr>
            <w:tcW w:w="254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368"/>
        <w:gridCol w:w="2705"/>
        <w:gridCol w:w="2540"/>
      </w:tblGrid>
      <w:tr>
        <w:trPr>
          <w:trHeight w:val="348"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705" w:type="dxa"/>
            <w:tcBorders>
              <w:top w:val="single" w:sz="6" w:space="0" w:color="000000"/>
              <w:left w:val="single" w:sz="6" w:space="0" w:color="000000"/>
              <w:bottom w:val="single" w:sz="6" w:space="0" w:color="000000"/>
              <w:right w:val="single" w:sz="6" w:space="0" w:color="000000"/>
            </w:tcBorders>
          </w:tcPr>
          <w:p>
            <w:pP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65"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2705" w:type="dxa"/>
            <w:tcBorders>
              <w:top w:val="single" w:sz="6" w:space="0" w:color="000000"/>
              <w:left w:val="single" w:sz="6" w:space="0" w:color="000000"/>
              <w:bottom w:val="single" w:sz="6" w:space="0" w:color="000000"/>
              <w:right w:val="single" w:sz="6" w:space="0" w:color="000000"/>
            </w:tcBorders>
          </w:tcPr>
          <w:p>
            <w:pP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6" w:firstLine="360"/>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 公允价值</w:t>
            </w:r>
          </w:p>
        </w:tc>
        <w:tc>
          <w:tcPr>
            <w:tcW w:w="2705" w:type="dxa"/>
            <w:tcBorders>
              <w:top w:val="single" w:sz="6" w:space="0" w:color="000000"/>
              <w:left w:val="single" w:sz="6" w:space="0" w:color="000000"/>
              <w:bottom w:val="single" w:sz="6" w:space="0" w:color="000000"/>
              <w:right w:val="single" w:sz="6" w:space="0" w:color="000000"/>
            </w:tcBorders>
          </w:tcPr>
          <w:p>
            <w:pP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05" w:type="dxa"/>
            <w:tcBorders>
              <w:top w:val="single" w:sz="6" w:space="0" w:color="000000"/>
              <w:left w:val="single" w:sz="6" w:space="0" w:color="000000"/>
              <w:bottom w:val="single" w:sz="6" w:space="0" w:color="000000"/>
              <w:right w:val="single" w:sz="6" w:space="0" w:color="000000"/>
            </w:tcBorders>
          </w:tcPr>
          <w:p>
            <w:pP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4,489.42</w:t>
            </w: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705" w:type="dxa"/>
            <w:tcBorders>
              <w:top w:val="single" w:sz="6" w:space="0" w:color="000000"/>
              <w:left w:val="single" w:sz="6" w:space="0" w:color="000000"/>
              <w:bottom w:val="single" w:sz="6" w:space="0" w:color="000000"/>
              <w:right w:val="single" w:sz="6" w:space="0" w:color="000000"/>
            </w:tcBorders>
          </w:tcPr>
          <w:p>
            <w:pP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05" w:type="dxa"/>
            <w:tcBorders>
              <w:top w:val="single" w:sz="6" w:space="0" w:color="000000"/>
              <w:left w:val="single" w:sz="6" w:space="0" w:color="000000"/>
              <w:bottom w:val="single" w:sz="6" w:space="0" w:color="000000"/>
              <w:right w:val="single" w:sz="6" w:space="0" w:color="000000"/>
            </w:tcBorders>
          </w:tcPr>
          <w:p>
            <w:pP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4,489.42</w:t>
            </w:r>
          </w:p>
        </w:tc>
        <w:tc>
          <w:tcPr>
            <w:tcW w:w="254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本年度收到的来自联营企业的股利</w:t>
            </w:r>
            <w:r>
              <w:rPr>
                <w:rFonts w:ascii="宋体" w:hAnsi="宋体" w:cs="宋体" w:eastAsia="宋体" w:hint="default"/>
                <w:sz w:val="18"/>
                <w:szCs w:val="18"/>
              </w:rPr>
            </w:r>
          </w:p>
        </w:tc>
        <w:tc>
          <w:tcPr>
            <w:tcW w:w="2705" w:type="dxa"/>
            <w:tcBorders>
              <w:top w:val="single" w:sz="6" w:space="0" w:color="000000"/>
              <w:left w:val="single" w:sz="6" w:space="0" w:color="000000"/>
              <w:bottom w:val="single" w:sz="6" w:space="0" w:color="000000"/>
              <w:right w:val="single" w:sz="6" w:space="0" w:color="000000"/>
            </w:tcBorders>
          </w:tcPr>
          <w:p>
            <w:pPr/>
          </w:p>
        </w:tc>
        <w:tc>
          <w:tcPr>
            <w:tcW w:w="254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8,614,177.52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3,721,710.42</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-1,107,532.90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-836,038.07</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-1,107,532.90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-836,038.07</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06"/>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6"/>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06"/>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83"/>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4634"/>
        <w:jc w:val="left"/>
      </w:pPr>
      <w:r>
        <w:rPr/>
        <w:t>在共同经营中的持股比例或享有的份额不同于表决权比例的说明： 共同经营为单独主体的，分类为共同经营的依据：</w:t>
      </w:r>
    </w:p>
    <w:p>
      <w:pPr>
        <w:pStyle w:val="BodyText"/>
        <w:spacing w:line="240" w:lineRule="auto" w:before="29"/>
        <w:ind w:right="10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06"/>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06"/>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4"/>
        <w:spacing w:line="240" w:lineRule="auto" w:before="120"/>
        <w:ind w:right="106"/>
        <w:jc w:val="left"/>
        <w:rPr>
          <w:b w:val="0"/>
          <w:bCs w:val="0"/>
        </w:rPr>
      </w:pPr>
      <w:r>
        <w:rPr>
          <w:rFonts w:ascii="Times New Roman" w:hAnsi="Times New Roman" w:cs="Times New Roman" w:eastAsia="Times New Roman" w:hint="default"/>
        </w:rPr>
        <w:t>6</w:t>
      </w:r>
      <w:r>
        <w:rPr/>
        <w:t>、其他</w:t>
      </w:r>
      <w:r>
        <w:rPr>
          <w:b w:val="0"/>
          <w:bCs w:val="0"/>
        </w:rPr>
      </w:r>
    </w:p>
    <w:p>
      <w:pPr>
        <w:spacing w:line="610" w:lineRule="atLeast" w:before="2"/>
        <w:ind w:left="633" w:right="253" w:hanging="481"/>
        <w:jc w:val="left"/>
        <w:rPr>
          <w:rFonts w:ascii="宋体" w:hAnsi="宋体" w:cs="宋体" w:eastAsia="宋体" w:hint="default"/>
          <w:sz w:val="24"/>
          <w:szCs w:val="24"/>
        </w:rPr>
      </w:pPr>
      <w:r>
        <w:rPr>
          <w:rFonts w:ascii="宋体" w:hAnsi="宋体" w:cs="宋体" w:eastAsia="宋体" w:hint="default"/>
          <w:b/>
          <w:bCs/>
          <w:sz w:val="24"/>
          <w:szCs w:val="24"/>
        </w:rPr>
        <w:t>九、与金融工具相关的风险</w:t>
      </w:r>
      <w:r>
        <w:rPr>
          <w:rFonts w:ascii="宋体" w:hAnsi="宋体" w:cs="宋体" w:eastAsia="宋体" w:hint="default"/>
          <w:b/>
          <w:bCs/>
          <w:w w:val="99"/>
          <w:sz w:val="24"/>
          <w:szCs w:val="24"/>
        </w:rPr>
        <w:t> </w:t>
      </w:r>
      <w:r>
        <w:rPr>
          <w:rFonts w:ascii="宋体" w:hAnsi="宋体" w:cs="宋体" w:eastAsia="宋体" w:hint="default"/>
          <w:sz w:val="24"/>
          <w:szCs w:val="24"/>
        </w:rPr>
        <w:t>本公司从事风险管理的目标是在风险和收益之间取得平衡，将风险对本公司经营业绩的</w:t>
      </w:r>
    </w:p>
    <w:p>
      <w:pPr>
        <w:pStyle w:val="Heading3"/>
        <w:spacing w:line="312" w:lineRule="exact" w:before="28"/>
        <w:ind w:right="271"/>
        <w:jc w:val="both"/>
      </w:pPr>
      <w:r>
        <w:rPr/>
        <w:t>负面影响降至最低水平，使股东和其他权益投资者的利益最大化。基于该风险管理目标，本 公司风险管理的基本策略是确认和分析本公司面临的各种风险，建立适当的风险承受底线和 进行风险管理，并及时可靠地对各种风险进行监督，将风险控制在限定的范围内。</w:t>
      </w:r>
    </w:p>
    <w:p>
      <w:pPr>
        <w:pStyle w:val="Heading3"/>
        <w:spacing w:line="283" w:lineRule="exact"/>
        <w:ind w:left="633" w:right="106"/>
        <w:jc w:val="left"/>
      </w:pPr>
      <w:r>
        <w:rPr/>
        <w:t>本公司的金融工具面临的主要风险是信用风险、流动风险及市场风险。管理层已审议并</w:t>
      </w:r>
    </w:p>
    <w:p>
      <w:pPr>
        <w:pStyle w:val="Heading3"/>
        <w:spacing w:line="312" w:lineRule="exact"/>
        <w:ind w:right="106"/>
        <w:jc w:val="left"/>
      </w:pPr>
      <w:r>
        <w:rPr/>
        <w:t>批准管理这些风险的政策，概括如下：</w:t>
      </w:r>
    </w:p>
    <w:p>
      <w:pPr>
        <w:pStyle w:val="Heading3"/>
        <w:spacing w:line="312" w:lineRule="exact" w:before="29"/>
        <w:ind w:left="633" w:right="253"/>
        <w:jc w:val="left"/>
      </w:pPr>
      <w:r>
        <w:rPr>
          <w:rFonts w:ascii="Times New Roman" w:hAnsi="Times New Roman" w:cs="Times New Roman" w:eastAsia="Times New Roman" w:hint="default"/>
        </w:rPr>
        <w:t>1</w:t>
      </w:r>
      <w:r>
        <w:rPr/>
        <w:t>、信用风险 本公司仅与经认可的、信誉良好的第三方进行交易。按照本公司的政策，需对所有要求</w:t>
      </w:r>
    </w:p>
    <w:p>
      <w:pPr>
        <w:pStyle w:val="Heading3"/>
        <w:spacing w:line="312" w:lineRule="exact"/>
        <w:ind w:right="254"/>
        <w:jc w:val="left"/>
      </w:pPr>
      <w:r>
        <w:rPr/>
        <w:t>采用信用方式进行交易的客户进行信用审核。另外，本公司对应收账款及其他应收款余额进 行持续监控，以确保本公司不致面临重大坏账风险。</w:t>
      </w:r>
    </w:p>
    <w:p>
      <w:pPr>
        <w:pStyle w:val="Heading3"/>
        <w:spacing w:line="312" w:lineRule="exact"/>
        <w:ind w:right="254" w:firstLine="480"/>
        <w:jc w:val="left"/>
      </w:pPr>
      <w:r>
        <w:rPr/>
        <w:t>本公司其他金融资产包括货币资金、其他应收款等，这些金融资产的信用风险源自交易 对手违约，最大风险敞口等于这些工具的账面金额。</w:t>
      </w:r>
    </w:p>
    <w:p>
      <w:pPr>
        <w:pStyle w:val="Heading3"/>
        <w:spacing w:line="312" w:lineRule="exact"/>
        <w:ind w:right="271" w:firstLine="480"/>
        <w:jc w:val="both"/>
      </w:pPr>
      <w:r>
        <w:rPr/>
        <w:t>由于本公司仅与经认可的且信誉良好的第三方进行交易，所以无需担保物。信用风险集 中按照客户、地理区域和行业进行管理。由于本公司的应收账款客户群广泛地分散于不同的 部门和行业中，因此在本公司内部不存在重大信用风险集中。本公司对应收账款余额未持有 任何担保物或其他信用增级。</w:t>
      </w:r>
    </w:p>
    <w:p>
      <w:pPr>
        <w:pStyle w:val="Heading3"/>
        <w:spacing w:line="292" w:lineRule="exact"/>
        <w:ind w:left="633" w:right="106"/>
        <w:jc w:val="left"/>
      </w:pP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日，本公司认为本公司金融资产中无尚未逾期但已发生减值的金额。本</w:t>
      </w:r>
    </w:p>
    <w:p>
      <w:pPr>
        <w:pStyle w:val="Heading3"/>
        <w:spacing w:line="312" w:lineRule="exact" w:before="21"/>
        <w:ind w:right="254"/>
        <w:jc w:val="left"/>
      </w:pPr>
      <w:r>
        <w:rPr/>
        <w:t>公司认为本公司不存在已逾期已减值但未计提减值准备的重大金融资产。本公司未逾期未减 值及已逾期未减值的金融资产主要为账龄为</w:t>
      </w:r>
      <w:r>
        <w:rPr>
          <w:rFonts w:ascii="Times New Roman" w:hAnsi="Times New Roman" w:cs="Times New Roman" w:eastAsia="Times New Roman" w:hint="default"/>
        </w:rPr>
        <w:t>1</w:t>
      </w:r>
      <w:r>
        <w:rPr/>
        <w:t>年以内的应收账款及其它应收款。于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日，尚未逾期和发生减值的应收账款与大量的近期无违约记录的分散化的客户有关。</w:t>
      </w:r>
    </w:p>
    <w:p>
      <w:pPr>
        <w:pStyle w:val="Heading3"/>
        <w:spacing w:line="312" w:lineRule="exact"/>
        <w:ind w:left="633" w:right="106"/>
        <w:jc w:val="left"/>
      </w:pPr>
      <w:r>
        <w:rPr>
          <w:rFonts w:ascii="Times New Roman" w:hAnsi="Times New Roman" w:cs="Times New Roman" w:eastAsia="Times New Roman" w:hint="default"/>
        </w:rPr>
        <w:t>2</w:t>
      </w:r>
      <w:r>
        <w:rPr/>
        <w:t>、流动性风险 </w:t>
      </w:r>
      <w:r>
        <w:rPr>
          <w:spacing w:val="-3"/>
        </w:rPr>
        <w:t>本公司采用循环流动性计划工具管理资金短缺风险。该工具既考虑其金融工具的到期日，</w:t>
      </w:r>
    </w:p>
    <w:p>
      <w:pPr>
        <w:pStyle w:val="Heading3"/>
        <w:spacing w:line="312" w:lineRule="exact"/>
        <w:ind w:left="633" w:right="253" w:hanging="481"/>
        <w:jc w:val="left"/>
      </w:pPr>
      <w:r>
        <w:rPr/>
        <w:t>也考虑本公司运营产生的预计现金流量。 本公司的目标是运用银行借款、应付债券、增发股本等多种融资手段以保持融资的持续</w:t>
      </w:r>
    </w:p>
    <w:p>
      <w:pPr>
        <w:spacing w:after="0" w:line="312" w:lineRule="exact"/>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3"/>
        <w:spacing w:line="240" w:lineRule="auto" w:before="26"/>
        <w:ind w:left="633" w:right="253" w:hanging="481"/>
        <w:jc w:val="left"/>
      </w:pPr>
      <w:r>
        <w:rPr/>
        <w:t>性与灵活性的平衡。 流动风险，是指企业在履行与金融负债有关的义务时遇到资金短缺的风险，其可能源于</w:t>
      </w:r>
    </w:p>
    <w:p>
      <w:pPr>
        <w:pStyle w:val="Heading3"/>
        <w:spacing w:line="312" w:lineRule="exact" w:before="28"/>
        <w:ind w:right="254"/>
        <w:jc w:val="left"/>
      </w:pPr>
      <w:r>
        <w:rPr/>
        <w:t>无法尽快以公允价值售出金融资产；或者源于对方无法偿还其合同债务；或者源于提前到期 的债务；或者源于无法产生预期的现金流量。</w:t>
      </w:r>
    </w:p>
    <w:p>
      <w:pPr>
        <w:pStyle w:val="Heading3"/>
        <w:spacing w:line="312" w:lineRule="exact"/>
        <w:ind w:right="254" w:firstLine="480"/>
        <w:jc w:val="left"/>
      </w:pPr>
      <w:r>
        <w:rPr/>
        <w:t>为控制该项风险，本公司综合采取长、短期融资方式结合，优化融资结构的方法，保持 融资持续性与灵活性之间的平衡。</w:t>
      </w:r>
    </w:p>
    <w:p>
      <w:pPr>
        <w:pStyle w:val="Heading3"/>
        <w:spacing w:line="312" w:lineRule="exact"/>
        <w:ind w:left="633" w:right="106"/>
        <w:jc w:val="left"/>
      </w:pPr>
      <w:r>
        <w:rPr>
          <w:rFonts w:ascii="Times New Roman" w:hAnsi="Times New Roman" w:cs="Times New Roman" w:eastAsia="Times New Roman" w:hint="default"/>
        </w:rPr>
        <w:t>3</w:t>
      </w:r>
      <w:r>
        <w:rPr/>
        <w:t>、市场风险 </w:t>
      </w:r>
      <w:r>
        <w:rPr>
          <w:spacing w:val="-3"/>
        </w:rPr>
        <w:t>市场风险，是指金融工具的公允价值或未来现金流量因市场价格变动而发生波动的风险。</w:t>
      </w:r>
    </w:p>
    <w:p>
      <w:pPr>
        <w:pStyle w:val="Heading3"/>
        <w:spacing w:line="282" w:lineRule="exact"/>
        <w:ind w:right="106"/>
        <w:jc w:val="left"/>
      </w:pPr>
      <w:r>
        <w:rPr/>
        <w:t>市场风险主要包括利率风险和外汇风险。</w:t>
      </w:r>
    </w:p>
    <w:p>
      <w:pPr>
        <w:pStyle w:val="Heading3"/>
        <w:spacing w:line="312" w:lineRule="exact" w:before="29"/>
        <w:ind w:left="633" w:right="10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利率风险</w:t>
      </w:r>
      <w:r>
        <w:rPr>
          <w:w w:val="99"/>
        </w:rPr>
        <w:t> </w:t>
      </w:r>
      <w:r>
        <w:rPr>
          <w:spacing w:val="-3"/>
        </w:rPr>
        <w:t>利率风险，是指金融工具的公允价值或未来现金流量因市场利率变动而发生波动的风险。</w:t>
      </w:r>
    </w:p>
    <w:p>
      <w:pPr>
        <w:pStyle w:val="Heading3"/>
        <w:spacing w:line="291" w:lineRule="exact"/>
        <w:ind w:right="106"/>
        <w:jc w:val="left"/>
      </w:pP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日，本公司未对外借款，不致面临重大的市场利率变动的风险。</w:t>
      </w:r>
    </w:p>
    <w:p>
      <w:pPr>
        <w:pStyle w:val="Heading3"/>
        <w:spacing w:line="312" w:lineRule="exact" w:before="20"/>
        <w:ind w:left="633" w:right="2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外汇风险</w:t>
      </w:r>
      <w:r>
        <w:rPr>
          <w:w w:val="99"/>
        </w:rPr>
        <w:t> </w:t>
      </w:r>
      <w:r>
        <w:rPr/>
        <w:t>外汇风险是因汇率变动产生的风险。本公司面临的汇率变动的风险主要与本公司外币货</w:t>
      </w:r>
    </w:p>
    <w:p>
      <w:pPr>
        <w:pStyle w:val="Heading3"/>
        <w:spacing w:line="312" w:lineRule="exact"/>
        <w:ind w:left="633" w:right="99" w:hanging="481"/>
        <w:jc w:val="left"/>
      </w:pPr>
      <w:r>
        <w:rPr/>
        <w:t>币性资产和负债有关。 </w:t>
      </w:r>
      <w:r>
        <w:rPr>
          <w:spacing w:val="-2"/>
        </w:rPr>
        <w:t>本公司的业务主要发生在中国境内，交易均以人民币为记账本位币，于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p>
    <w:p>
      <w:pPr>
        <w:pStyle w:val="Heading3"/>
        <w:spacing w:line="312" w:lineRule="exact"/>
        <w:ind w:right="254"/>
        <w:jc w:val="left"/>
      </w:pPr>
      <w:r>
        <w:rPr/>
        <w:t>本公司的资产及负债当中，均以人民币为单位。本公司管理层认为汇率变动不会对本公司的 净利润及股东权益产生重大影响。</w:t>
      </w:r>
    </w:p>
    <w:p>
      <w:pPr>
        <w:pStyle w:val="Heading3"/>
        <w:spacing w:line="312" w:lineRule="exact"/>
        <w:ind w:left="633" w:right="253"/>
        <w:jc w:val="left"/>
      </w:pPr>
      <w:r>
        <w:rPr>
          <w:rFonts w:ascii="Times New Roman" w:hAnsi="Times New Roman" w:cs="Times New Roman" w:eastAsia="Times New Roman" w:hint="default"/>
        </w:rPr>
        <w:t>4</w:t>
      </w:r>
      <w:r>
        <w:rPr/>
        <w:t>、资本风险管理 本公司的资本风险管理政策是保障公司持续经营，为股东提供回报和为其他利益相关者</w:t>
      </w:r>
    </w:p>
    <w:p>
      <w:pPr>
        <w:pStyle w:val="Heading3"/>
        <w:spacing w:line="312" w:lineRule="exact"/>
        <w:ind w:right="254"/>
        <w:jc w:val="left"/>
      </w:pPr>
      <w:r>
        <w:rPr/>
        <w:t>提供利益，同时维持最佳的资本结构以降低资本成本。 本公司的资本结构包括银行存款及本公司所有者权益。管理层通过考虑资金成本及各类资本 风险而确定资本结构。本公司将通过派发股息、发行新股平衡资本结构。</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2"/>
        <w:spacing w:line="240" w:lineRule="auto"/>
        <w:ind w:right="106"/>
        <w:jc w:val="left"/>
        <w:rPr>
          <w:b w:val="0"/>
          <w:bCs w:val="0"/>
        </w:rPr>
      </w:pPr>
      <w:r>
        <w:rPr/>
        <w:t>十、关联方及关联交易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06"/>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86"/>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6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49"/>
        <w:ind w:right="106"/>
        <w:jc w:val="left"/>
      </w:pPr>
      <w:r>
        <w:rPr/>
        <w:t>本企业的母公司情况的说明</w:t>
      </w:r>
    </w:p>
    <w:p>
      <w:pPr>
        <w:pStyle w:val="Heading3"/>
        <w:spacing w:line="240" w:lineRule="auto" w:before="66"/>
        <w:ind w:right="96"/>
        <w:jc w:val="left"/>
      </w:pPr>
      <w:r>
        <w:rPr>
          <w:spacing w:val="-3"/>
        </w:rPr>
        <w:t>本公司的控股股东为自然人景晓军，持有本公司</w:t>
      </w:r>
      <w:r>
        <w:rPr>
          <w:rFonts w:ascii="Times New Roman" w:hAnsi="Times New Roman" w:cs="Times New Roman" w:eastAsia="Times New Roman" w:hint="default"/>
          <w:spacing w:val="-3"/>
        </w:rPr>
        <w:t>51.94%</w:t>
      </w:r>
      <w:r>
        <w:rPr>
          <w:spacing w:val="-3"/>
        </w:rPr>
        <w:t>的表决权股份，为本公司第一大股东。</w:t>
      </w:r>
    </w:p>
    <w:p>
      <w:pPr>
        <w:pStyle w:val="BodyText"/>
        <w:spacing w:line="357" w:lineRule="auto" w:before="69"/>
        <w:ind w:right="7514"/>
        <w:jc w:val="left"/>
      </w:pPr>
      <w:r>
        <w:rPr/>
        <w:t>本企业最终控制方是景晓军。 其他说明：</w:t>
      </w:r>
    </w:p>
    <w:p>
      <w:pPr>
        <w:spacing w:line="240" w:lineRule="auto" w:before="6"/>
        <w:rPr>
          <w:rFonts w:ascii="宋体" w:hAnsi="宋体" w:cs="宋体" w:eastAsia="宋体" w:hint="default"/>
          <w:sz w:val="20"/>
          <w:szCs w:val="20"/>
        </w:rPr>
      </w:pPr>
    </w:p>
    <w:p>
      <w:pPr>
        <w:pStyle w:val="Heading4"/>
        <w:spacing w:line="240" w:lineRule="auto"/>
        <w:ind w:right="106"/>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06"/>
        <w:jc w:val="left"/>
      </w:pPr>
      <w:r>
        <w:rPr/>
        <w:t>本企业子公司的情况详见附注九。</w:t>
      </w:r>
    </w:p>
    <w:p>
      <w:pPr>
        <w:spacing w:line="240" w:lineRule="auto" w:before="0"/>
        <w:rPr>
          <w:rFonts w:ascii="宋体" w:hAnsi="宋体" w:cs="宋体" w:eastAsia="宋体" w:hint="default"/>
          <w:sz w:val="18"/>
          <w:szCs w:val="18"/>
        </w:rPr>
      </w:pPr>
    </w:p>
    <w:p>
      <w:pPr>
        <w:pStyle w:val="Heading4"/>
        <w:spacing w:line="240" w:lineRule="auto" w:before="120"/>
        <w:ind w:right="106"/>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1394"/>
        <w:jc w:val="left"/>
      </w:pPr>
      <w:r>
        <w:rPr/>
        <w:t>本企业重要的合营或联营企业详见附注九。 本期与本公司发生关联方交易，或前期与本公司发生关联方交易形成余额的其他合营或联营企业情况如下：</w:t>
      </w:r>
    </w:p>
    <w:p>
      <w:pPr>
        <w:spacing w:after="0" w:line="360" w:lineRule="auto"/>
        <w:jc w:val="left"/>
        <w:sectPr>
          <w:pgSz w:w="11910" w:h="16840"/>
          <w:pgMar w:header="745" w:footer="980" w:top="1060" w:bottom="1160" w:left="980" w:right="90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334" w:hRule="exact"/>
        </w:trPr>
        <w:tc>
          <w:tcPr>
            <w:tcW w:w="4783" w:type="dxa"/>
            <w:tcBorders>
              <w:top w:val="single" w:sz="6" w:space="0" w:color="000000"/>
              <w:left w:val="nil" w:sz="6" w:space="0" w:color="auto"/>
              <w:bottom w:val="single" w:sz="4" w:space="0" w:color="000000"/>
              <w:right w:val="nil" w:sz="6" w:space="0" w:color="auto"/>
            </w:tcBorders>
          </w:tcPr>
          <w:p>
            <w:pPr/>
          </w:p>
        </w:tc>
        <w:tc>
          <w:tcPr>
            <w:tcW w:w="4787"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357" w:lineRule="auto" w:before="50"/>
        <w:ind w:left="112" w:right="5594"/>
        <w:jc w:val="left"/>
      </w:pPr>
      <w:r>
        <w:rPr/>
        <w:t>其他说明 本期及前期均无联营企业与本公司发生关联方交易。</w:t>
      </w:r>
    </w:p>
    <w:p>
      <w:pPr>
        <w:spacing w:line="240" w:lineRule="auto" w:before="6"/>
        <w:rPr>
          <w:rFonts w:ascii="宋体" w:hAnsi="宋体" w:cs="宋体" w:eastAsia="宋体" w:hint="default"/>
          <w:sz w:val="20"/>
          <w:szCs w:val="20"/>
        </w:rPr>
      </w:pPr>
    </w:p>
    <w:p>
      <w:pPr>
        <w:pStyle w:val="Heading4"/>
        <w:spacing w:line="240" w:lineRule="auto"/>
        <w:ind w:left="112" w:right="5594"/>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深圳市华信远景投资咨询有限公司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古元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牛京国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本公司董事（已离任）</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闵锐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肖建军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翁长文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本公司职工监事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师召辉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何小荣</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本公司股东、副总裁</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李工</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孙文杰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本公司财务总监</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深圳市翰博天宝艺术品有限公司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受同一控制人控制的企业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本公司董事会秘书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付昭阳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本公司独立董事（已离任）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潘绿英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职工代表监事（已离任）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副总裁（已离任）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周益斌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财务总监（已离任）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王震强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副总裁、董事会秘书（已离任）</w:t>
            </w:r>
          </w:p>
        </w:tc>
      </w:tr>
    </w:tbl>
    <w:p>
      <w:pPr>
        <w:pStyle w:val="BodyText"/>
        <w:spacing w:line="240" w:lineRule="auto" w:before="49"/>
        <w:ind w:left="112" w:right="5594"/>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left="112" w:right="5594"/>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2" w:right="5594"/>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112" w:right="5594"/>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60"/>
        <w:gridCol w:w="2258"/>
        <w:gridCol w:w="2643"/>
      </w:tblGrid>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left="112" w:right="5594"/>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1"/>
        <w:jc w:val="right"/>
      </w:pPr>
      <w:r>
        <w:rPr/>
        <w:t>单位：</w:t>
      </w:r>
      <w:r>
        <w:rPr>
          <w:spacing w:val="1"/>
        </w:rPr>
        <w:t> </w:t>
      </w:r>
      <w:r>
        <w:rPr/>
        <w:t>元</w:t>
      </w:r>
    </w:p>
    <w:p>
      <w:pPr>
        <w:spacing w:after="0" w:line="240" w:lineRule="auto"/>
        <w:jc w:val="right"/>
        <w:sectPr>
          <w:pgSz w:w="11910" w:h="16840"/>
          <w:pgMar w:header="745" w:footer="980" w:top="106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7"/>
        <w:gridCol w:w="2260"/>
        <w:gridCol w:w="2258"/>
        <w:gridCol w:w="2643"/>
      </w:tblGrid>
      <w:tr>
        <w:trPr>
          <w:trHeight w:val="403"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3"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pStyle w:val="BodyText"/>
        <w:spacing w:line="338"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2544" w:space="6285"/>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93"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0"/>
        <w:jc w:val="left"/>
      </w:pPr>
      <w:r>
        <w:rPr/>
        <w:t>关联管理</w:t>
      </w:r>
      <w:r>
        <w:rPr>
          <w:rFonts w:ascii="Times New Roman" w:hAnsi="Times New Roman" w:cs="Times New Roman" w:eastAsia="Times New Roman" w:hint="default"/>
        </w:rPr>
        <w:t>/</w:t>
      </w:r>
      <w:r>
        <w:rPr/>
        <w:t>出包情况说明</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t>本公司作为出租方：</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0"/>
        <w:jc w:val="left"/>
      </w:pPr>
      <w:r>
        <w:rPr/>
        <w:t>本公司作为承租方：</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0"/>
        <w:jc w:val="left"/>
      </w:pPr>
      <w:r>
        <w:rPr/>
        <w:t>关联租赁情况说明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t>本公司作为担保方</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0"/>
        <w:jc w:val="left"/>
      </w:pPr>
      <w:r>
        <w:rPr/>
        <w:t>本公司作为被担保方</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0"/>
        <w:jc w:val="left"/>
      </w:pPr>
      <w:r>
        <w:rPr/>
        <w:t>关联担保情况说明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7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十一、股份支付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5"/>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30,018,944.80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5"/>
        <w:gridCol w:w="4115"/>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9"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日向激励对象授予的限制性股票在授 予日起 </w:t>
            </w:r>
            <w:r>
              <w:rPr>
                <w:rFonts w:ascii="Times New Roman" w:hAnsi="Times New Roman" w:cs="Times New Roman" w:eastAsia="Times New Roman" w:hint="default"/>
                <w:sz w:val="18"/>
                <w:szCs w:val="18"/>
              </w:rPr>
              <w:t>12 </w:t>
            </w:r>
            <w:r>
              <w:rPr>
                <w:rFonts w:ascii="宋体" w:hAnsi="宋体" w:cs="宋体" w:eastAsia="宋体" w:hint="default"/>
                <w:spacing w:val="-8"/>
                <w:sz w:val="18"/>
                <w:szCs w:val="18"/>
              </w:rPr>
              <w:t>个月后、</w:t>
            </w:r>
            <w:r>
              <w:rPr>
                <w:rFonts w:ascii="Times New Roman" w:hAnsi="Times New Roman" w:cs="Times New Roman" w:eastAsia="Times New Roman" w:hint="default"/>
                <w:spacing w:val="-8"/>
                <w:sz w:val="18"/>
                <w:szCs w:val="18"/>
              </w:rPr>
              <w:t>24 </w:t>
            </w:r>
            <w:r>
              <w:rPr>
                <w:rFonts w:ascii="宋体" w:hAnsi="宋体" w:cs="宋体" w:eastAsia="宋体" w:hint="default"/>
                <w:spacing w:val="-8"/>
                <w:sz w:val="18"/>
                <w:szCs w:val="18"/>
              </w:rPr>
              <w:t>个月后、</w:t>
            </w:r>
            <w:r>
              <w:rPr>
                <w:rFonts w:ascii="Times New Roman" w:hAnsi="Times New Roman" w:cs="Times New Roman" w:eastAsia="Times New Roman" w:hint="default"/>
                <w:spacing w:val="-8"/>
                <w:sz w:val="18"/>
                <w:szCs w:val="18"/>
              </w:rPr>
              <w:t>36</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个月后分别申请办 理解锁所获授预留限制性股票总量的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bl>
    <w:p>
      <w:pPr>
        <w:pStyle w:val="BodyText"/>
        <w:spacing w:line="240" w:lineRule="auto" w:before="49"/>
        <w:ind w:right="106"/>
        <w:jc w:val="left"/>
      </w:pPr>
      <w:r>
        <w:rPr/>
        <w:t>其他说明</w:t>
      </w:r>
    </w:p>
    <w:p>
      <w:pPr>
        <w:pStyle w:val="Heading3"/>
        <w:spacing w:line="312" w:lineRule="exact" w:before="97"/>
        <w:ind w:right="106" w:firstLine="480"/>
        <w:jc w:val="left"/>
      </w:pPr>
      <w:r>
        <w:rPr/>
        <w:t>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2014</w:t>
      </w:r>
      <w:r>
        <w:rPr/>
        <w:t>年第一次临时股东大会审议并通过的《关于</w:t>
      </w:r>
      <w:r>
        <w:rPr>
          <w:rFonts w:ascii="Times New Roman" w:hAnsi="Times New Roman" w:cs="Times New Roman" w:eastAsia="Times New Roman" w:hint="default"/>
        </w:rPr>
        <w:t>&lt;</w:t>
      </w:r>
      <w:r>
        <w:rPr/>
        <w:t>任子行网络技 </w:t>
      </w:r>
      <w:r>
        <w:rPr>
          <w:spacing w:val="-6"/>
        </w:rPr>
        <w:t>术股份有限公司限制性股票激励计划（草案修订稿）及其摘要</w:t>
      </w:r>
      <w:r>
        <w:rPr>
          <w:rFonts w:ascii="Times New Roman" w:hAnsi="Times New Roman" w:cs="Times New Roman" w:eastAsia="Times New Roman" w:hint="default"/>
          <w:spacing w:val="-6"/>
        </w:rPr>
        <w:t>&gt;</w:t>
      </w:r>
      <w:r>
        <w:rPr>
          <w:rFonts w:ascii="Times New Roman" w:hAnsi="Times New Roman" w:cs="Times New Roman" w:eastAsia="Times New Roman" w:hint="default"/>
          <w:spacing w:val="4"/>
        </w:rPr>
        <w:t> </w:t>
      </w:r>
      <w:r>
        <w:rPr>
          <w:spacing w:val="-6"/>
        </w:rPr>
        <w:t>的议案》</w:t>
      </w:r>
      <w:r>
        <w:rPr>
          <w:rFonts w:ascii="Times New Roman" w:hAnsi="Times New Roman" w:cs="Times New Roman" w:eastAsia="Times New Roman" w:hint="default"/>
          <w:spacing w:val="-6"/>
        </w:rPr>
        <w:t>(</w:t>
      </w:r>
      <w:r>
        <w:rPr>
          <w:spacing w:val="-6"/>
        </w:rPr>
        <w:t>以下简称激励计划</w:t>
      </w:r>
      <w:r>
        <w:rPr>
          <w:rFonts w:ascii="Times New Roman" w:hAnsi="Times New Roman" w:cs="Times New Roman" w:eastAsia="Times New Roman" w:hint="default"/>
          <w:spacing w:val="-6"/>
        </w:rPr>
        <w:t>)</w:t>
      </w:r>
      <w:r>
        <w:rPr>
          <w:spacing w:val="-6"/>
        </w:rPr>
        <w:t>，</w:t>
      </w:r>
      <w:r>
        <w:rPr>
          <w:spacing w:val="-118"/>
        </w:rPr>
        <w:t> </w:t>
      </w:r>
      <w:r>
        <w:rPr/>
        <w:t>公司本次授予激励对象限制性股票为</w:t>
      </w:r>
      <w:r>
        <w:rPr>
          <w:rFonts w:ascii="Times New Roman" w:hAnsi="Times New Roman" w:cs="Times New Roman" w:eastAsia="Times New Roman" w:hint="default"/>
        </w:rPr>
        <w:t>3,726,109</w:t>
      </w:r>
      <w:r>
        <w:rPr>
          <w:rFonts w:ascii="Times New Roman" w:hAnsi="Times New Roman" w:cs="Times New Roman" w:eastAsia="Times New Roman" w:hint="default"/>
          <w:spacing w:val="36"/>
        </w:rPr>
        <w:t> </w:t>
      </w:r>
      <w:r>
        <w:rPr/>
        <w:t>股，其中首次拟授予限制性股票数量为 </w:t>
      </w:r>
      <w:r>
        <w:rPr>
          <w:rFonts w:ascii="Times New Roman" w:hAnsi="Times New Roman" w:cs="Times New Roman" w:eastAsia="Times New Roman" w:hint="default"/>
        </w:rPr>
        <w:t>3,291,549</w:t>
      </w:r>
      <w:r>
        <w:rPr>
          <w:rFonts w:ascii="Times New Roman" w:hAnsi="Times New Roman" w:cs="Times New Roman" w:eastAsia="Times New Roman" w:hint="default"/>
          <w:spacing w:val="36"/>
        </w:rPr>
        <w:t> </w:t>
      </w:r>
      <w:r>
        <w:rPr/>
        <w:t>股。</w:t>
      </w:r>
    </w:p>
    <w:p>
      <w:pPr>
        <w:pStyle w:val="Heading3"/>
        <w:spacing w:line="225" w:lineRule="auto"/>
        <w:ind w:left="537" w:right="1394" w:firstLine="96"/>
        <w:jc w:val="left"/>
      </w:pPr>
      <w:r>
        <w:rPr/>
        <w:t>本次限制性股票的授予日为：</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日； 本次限制性股票的授予价格为：</w:t>
      </w:r>
      <w:r>
        <w:rPr>
          <w:rFonts w:ascii="Times New Roman" w:hAnsi="Times New Roman" w:cs="Times New Roman" w:eastAsia="Times New Roman" w:hint="default"/>
        </w:rPr>
        <w:t>9.12</w:t>
      </w:r>
      <w:r>
        <w:rPr>
          <w:rFonts w:ascii="Times New Roman" w:hAnsi="Times New Roman" w:cs="Times New Roman" w:eastAsia="Times New Roman" w:hint="default"/>
          <w:spacing w:val="36"/>
        </w:rPr>
        <w:t> </w:t>
      </w:r>
      <w:r>
        <w:rPr/>
        <w:t>元。</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3"/>
          <w:szCs w:val="23"/>
        </w:rPr>
      </w:pPr>
    </w:p>
    <w:p>
      <w:pPr>
        <w:pStyle w:val="Heading4"/>
        <w:spacing w:line="240" w:lineRule="auto"/>
        <w:ind w:right="106"/>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2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30,363,395.80</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3,636,000.00</w:t>
            </w:r>
          </w:p>
        </w:tc>
      </w:tr>
    </w:tbl>
    <w:p>
      <w:pPr>
        <w:pStyle w:val="BodyText"/>
        <w:spacing w:line="240" w:lineRule="auto" w:before="49"/>
        <w:ind w:right="106"/>
        <w:jc w:val="left"/>
      </w:pPr>
      <w:r>
        <w:rPr/>
        <w:t>其他说明</w:t>
      </w:r>
    </w:p>
    <w:p>
      <w:pPr>
        <w:pStyle w:val="Heading3"/>
        <w:spacing w:line="322" w:lineRule="exact" w:before="66"/>
        <w:ind w:right="106"/>
        <w:jc w:val="left"/>
      </w:pP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日，本公司在本计划下授予的限制性股票为</w:t>
      </w:r>
      <w:r>
        <w:rPr>
          <w:rFonts w:ascii="Times New Roman" w:hAnsi="Times New Roman" w:cs="Times New Roman" w:eastAsia="Times New Roman" w:hint="default"/>
        </w:rPr>
        <w:t>3,291,549</w:t>
      </w:r>
      <w:r>
        <w:rPr/>
        <w:t>股，公允价值为人民币</w:t>
      </w:r>
    </w:p>
    <w:p>
      <w:pPr>
        <w:pStyle w:val="Heading3"/>
        <w:spacing w:line="322" w:lineRule="exact"/>
        <w:ind w:right="106"/>
        <w:jc w:val="left"/>
      </w:pPr>
      <w:r>
        <w:rPr>
          <w:rFonts w:ascii="Times New Roman" w:hAnsi="Times New Roman" w:cs="Times New Roman" w:eastAsia="Times New Roman" w:hint="default"/>
        </w:rPr>
        <w:t>18,699,621</w:t>
      </w:r>
      <w:r>
        <w:rPr/>
        <w:t>元，其中，</w:t>
      </w:r>
      <w:r>
        <w:rPr>
          <w:rFonts w:ascii="Times New Roman" w:hAnsi="Times New Roman" w:cs="Times New Roman" w:eastAsia="Times New Roman" w:hint="default"/>
        </w:rPr>
        <w:t>2014</w:t>
      </w:r>
      <w:r>
        <w:rPr/>
        <w:t>年确认的限制性股票费用为人民币</w:t>
      </w:r>
      <w:r>
        <w:rPr>
          <w:rFonts w:ascii="Times New Roman" w:hAnsi="Times New Roman" w:cs="Times New Roman" w:eastAsia="Times New Roman" w:hint="default"/>
        </w:rPr>
        <w:t>3,636,000</w:t>
      </w:r>
      <w:r>
        <w:rPr/>
        <w:t>元。</w:t>
      </w:r>
    </w:p>
    <w:p>
      <w:pPr>
        <w:spacing w:line="240" w:lineRule="auto" w:before="7"/>
        <w:rPr>
          <w:rFonts w:ascii="宋体" w:hAnsi="宋体" w:cs="宋体" w:eastAsia="宋体" w:hint="default"/>
          <w:sz w:val="23"/>
          <w:szCs w:val="23"/>
        </w:rPr>
      </w:pPr>
    </w:p>
    <w:p>
      <w:pPr>
        <w:pStyle w:val="Heading4"/>
        <w:spacing w:line="240" w:lineRule="auto"/>
        <w:ind w:right="106"/>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70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line="487" w:lineRule="auto" w:before="127"/>
        <w:ind w:left="152" w:right="69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2"/>
        <w:ind w:left="0" w:right="2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00"/>
        </w:sectPr>
      </w:pPr>
    </w:p>
    <w:p>
      <w:pPr>
        <w:spacing w:line="240" w:lineRule="auto" w:before="10"/>
        <w:rPr>
          <w:rFonts w:ascii="宋体" w:hAnsi="宋体" w:cs="宋体" w:eastAsia="宋体" w:hint="default"/>
          <w:sz w:val="24"/>
          <w:szCs w:val="24"/>
        </w:rPr>
      </w:pPr>
    </w:p>
    <w:p>
      <w:pPr>
        <w:pStyle w:val="Heading4"/>
        <w:spacing w:line="240" w:lineRule="auto" w:before="36"/>
        <w:ind w:right="106"/>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2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6,402,635.20</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6,402,635.20</w:t>
            </w:r>
          </w:p>
        </w:tc>
      </w:tr>
    </w:tbl>
    <w:p>
      <w:pPr>
        <w:spacing w:line="240" w:lineRule="auto" w:before="3"/>
        <w:rPr>
          <w:rFonts w:ascii="宋体" w:hAnsi="宋体" w:cs="宋体" w:eastAsia="宋体" w:hint="default"/>
          <w:sz w:val="19"/>
          <w:szCs w:val="19"/>
        </w:rPr>
      </w:pPr>
    </w:p>
    <w:p>
      <w:pPr>
        <w:pStyle w:val="Heading4"/>
        <w:spacing w:line="240" w:lineRule="auto" w:before="36"/>
        <w:ind w:right="106"/>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6"/>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3"/>
          <w:szCs w:val="23"/>
        </w:rPr>
      </w:pPr>
    </w:p>
    <w:p>
      <w:pPr>
        <w:pStyle w:val="Heading2"/>
        <w:spacing w:line="228" w:lineRule="auto"/>
        <w:ind w:right="106"/>
        <w:jc w:val="left"/>
        <w:rPr>
          <w:b w:val="0"/>
          <w:bCs w:val="0"/>
        </w:rPr>
      </w:pPr>
      <w:r>
        <w:rPr/>
        <w:t>（</w:t>
      </w:r>
      <w:r>
        <w:rPr>
          <w:rFonts w:ascii="Times New Roman" w:hAnsi="Times New Roman" w:cs="Times New Roman" w:eastAsia="Times New Roman" w:hint="default"/>
        </w:rPr>
        <w:t>1</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日，根据公司第二届董事会第十八次会议全票审议通过的《关于收购北</w:t>
      </w:r>
      <w:r>
        <w:rPr>
          <w:w w:val="99"/>
        </w:rPr>
        <w:t> </w:t>
      </w:r>
      <w:r>
        <w:rPr/>
        <w:t>京亚鸿世纪科技发展有限公</w:t>
      </w:r>
      <w:r>
        <w:rPr>
          <w:rFonts w:ascii="Times New Roman" w:hAnsi="Times New Roman" w:cs="Times New Roman" w:eastAsia="Times New Roman" w:hint="default"/>
        </w:rPr>
        <w:t>51%</w:t>
      </w:r>
      <w:r>
        <w:rPr/>
        <w:t>股权的议案》，同意公司以自有资金</w:t>
      </w:r>
      <w:r>
        <w:rPr>
          <w:rFonts w:ascii="Times New Roman" w:hAnsi="Times New Roman" w:cs="Times New Roman" w:eastAsia="Times New Roman" w:hint="default"/>
        </w:rPr>
        <w:t>1500</w:t>
      </w:r>
      <w:r>
        <w:rPr/>
        <w:t>万元收购中科新业</w:t>
      </w:r>
      <w:r>
        <w:rPr>
          <w:w w:val="99"/>
        </w:rPr>
        <w:t> </w:t>
      </w:r>
      <w:r>
        <w:rPr/>
        <w:t>持有的北京亚鸿</w:t>
      </w:r>
      <w:r>
        <w:rPr>
          <w:rFonts w:ascii="Times New Roman" w:hAnsi="Times New Roman" w:cs="Times New Roman" w:eastAsia="Times New Roman" w:hint="default"/>
        </w:rPr>
        <w:t>51%</w:t>
      </w:r>
      <w:r>
        <w:rPr/>
        <w:t>股权。本次交易完成后，公司成为北京亚鸿控股股东，公司在上述股权</w:t>
      </w:r>
      <w:r>
        <w:rPr>
          <w:w w:val="99"/>
        </w:rPr>
        <w:t> </w:t>
      </w:r>
      <w:r>
        <w:rPr/>
        <w:t>变更登记手续完成后，将其纳入公司合并报表范围。公司于</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20"/>
        </w:rPr>
        <w:t> </w:t>
      </w:r>
      <w:r>
        <w:rPr/>
        <w:t>日收到北京亚鸿的通知，</w:t>
      </w:r>
      <w:r>
        <w:rPr>
          <w:w w:val="99"/>
        </w:rPr>
        <w:t> </w:t>
      </w:r>
      <w:r>
        <w:rPr>
          <w:spacing w:val="-6"/>
          <w:w w:val="99"/>
        </w:rPr>
        <w:t>其工商变更登记手续已在北京市工商行政管理局海淀分局办理完毕，并已取得了新颁发的《企</w:t>
      </w:r>
      <w:r>
        <w:rPr>
          <w:spacing w:val="-83"/>
          <w:w w:val="99"/>
        </w:rPr>
        <w:t> </w:t>
      </w:r>
      <w:r>
        <w:rPr>
          <w:spacing w:val="-83"/>
          <w:w w:val="99"/>
        </w:rPr>
      </w:r>
      <w:r>
        <w:rPr/>
        <w:t>业法人营业执照》。</w:t>
      </w:r>
      <w:r>
        <w:rPr>
          <w:b w:val="0"/>
          <w:bCs w:val="0"/>
        </w:rPr>
      </w:r>
    </w:p>
    <w:p>
      <w:pPr>
        <w:pStyle w:val="Heading2"/>
        <w:spacing w:line="312" w:lineRule="exact" w:before="30"/>
        <w:ind w:right="106"/>
        <w:jc w:val="left"/>
        <w:rPr>
          <w:b w:val="0"/>
          <w:bCs w:val="0"/>
        </w:rPr>
      </w:pPr>
      <w:r>
        <w:rPr/>
        <w:t>（</w:t>
      </w:r>
      <w:r>
        <w:rPr>
          <w:rFonts w:ascii="Times New Roman" w:hAnsi="Times New Roman" w:cs="Times New Roman" w:eastAsia="Times New Roman" w:hint="default"/>
        </w:rPr>
        <w:t>2</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日，子公司深圳市博海通讯技术有限公司收到深圳市南山区人民法院的</w:t>
      </w:r>
      <w:r>
        <w:rPr>
          <w:w w:val="99"/>
        </w:rPr>
        <w:t> </w:t>
      </w:r>
      <w:r>
        <w:rPr>
          <w:spacing w:val="-5"/>
          <w:w w:val="95"/>
        </w:rPr>
        <w:t>民事判决书【（</w:t>
      </w:r>
      <w:r>
        <w:rPr>
          <w:rFonts w:ascii="Times New Roman" w:hAnsi="Times New Roman" w:cs="Times New Roman" w:eastAsia="Times New Roman" w:hint="default"/>
          <w:spacing w:val="-5"/>
          <w:w w:val="95"/>
        </w:rPr>
        <w:t>2014</w:t>
      </w:r>
      <w:r>
        <w:rPr>
          <w:spacing w:val="-5"/>
          <w:w w:val="95"/>
        </w:rPr>
        <w:t>）深南法民一初字第</w:t>
      </w:r>
      <w:r>
        <w:rPr>
          <w:rFonts w:ascii="Times New Roman" w:hAnsi="Times New Roman" w:cs="Times New Roman" w:eastAsia="Times New Roman" w:hint="default"/>
          <w:spacing w:val="-5"/>
          <w:w w:val="95"/>
        </w:rPr>
        <w:t>532</w:t>
      </w:r>
      <w:r>
        <w:rPr>
          <w:spacing w:val="-5"/>
          <w:w w:val="95"/>
        </w:rPr>
        <w:t>号】，判决深圳市博海通讯技术有限公司（被告）</w:t>
      </w:r>
      <w:r>
        <w:rPr>
          <w:spacing w:val="37"/>
          <w:w w:val="95"/>
        </w:rPr>
        <w:t> </w:t>
      </w:r>
      <w:r>
        <w:rPr>
          <w:spacing w:val="37"/>
          <w:w w:val="95"/>
        </w:rPr>
      </w:r>
      <w:r>
        <w:rPr/>
        <w:t>应于该判决生效之日起三十日内偿还徐宁（原告）的借款合计人民币</w:t>
      </w:r>
      <w:r>
        <w:rPr>
          <w:rFonts w:ascii="Times New Roman" w:hAnsi="Times New Roman" w:cs="Times New Roman" w:eastAsia="Times New Roman" w:hint="default"/>
        </w:rPr>
        <w:t>8,016,000.00</w:t>
      </w:r>
      <w:r>
        <w:rPr/>
        <w:t>元。该判决</w:t>
      </w:r>
      <w:r>
        <w:rPr>
          <w:w w:val="99"/>
        </w:rPr>
        <w:t> </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日起生效。</w:t>
      </w:r>
      <w:r>
        <w:rPr>
          <w:b w:val="0"/>
          <w:bCs w:val="0"/>
        </w:rPr>
      </w:r>
    </w:p>
    <w:p>
      <w:pPr>
        <w:spacing w:line="240" w:lineRule="auto" w:before="10"/>
        <w:rPr>
          <w:rFonts w:ascii="宋体" w:hAnsi="宋体" w:cs="宋体" w:eastAsia="宋体" w:hint="default"/>
          <w:b/>
          <w:bCs/>
          <w:sz w:val="20"/>
          <w:szCs w:val="20"/>
        </w:rPr>
      </w:pPr>
    </w:p>
    <w:p>
      <w:pPr>
        <w:pStyle w:val="Heading2"/>
        <w:spacing w:line="240" w:lineRule="auto"/>
        <w:ind w:right="106"/>
        <w:jc w:val="left"/>
        <w:rPr>
          <w:b w:val="0"/>
          <w:bCs w:val="0"/>
        </w:rPr>
      </w:pPr>
      <w:r>
        <w:rPr/>
        <w:t>十三、其他重要事项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06"/>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6"/>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2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4"/>
        <w:spacing w:line="240" w:lineRule="auto" w:before="36"/>
        <w:ind w:right="106"/>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00"/>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spacing w:line="312" w:lineRule="exact" w:before="0"/>
        <w:ind w:left="152" w:right="2094" w:firstLine="0"/>
        <w:jc w:val="left"/>
        <w:rPr>
          <w:rFonts w:ascii="宋体" w:hAnsi="宋体" w:cs="宋体" w:eastAsia="宋体" w:hint="default"/>
          <w:sz w:val="24"/>
          <w:szCs w:val="24"/>
        </w:rPr>
      </w:pPr>
      <w:r>
        <w:rPr>
          <w:rFonts w:ascii="宋体" w:hAnsi="宋体" w:cs="宋体" w:eastAsia="宋体" w:hint="default"/>
          <w:sz w:val="24"/>
          <w:szCs w:val="24"/>
        </w:rPr>
        <w:t>公司以内部组织结构、管理要求、内部报告制度等为依据确定经营分部。 </w:t>
      </w:r>
      <w:r>
        <w:rPr>
          <w:rFonts w:ascii="宋体" w:hAnsi="宋体" w:cs="宋体" w:eastAsia="宋体" w:hint="default"/>
          <w:b/>
          <w:bCs/>
          <w:sz w:val="24"/>
          <w:szCs w:val="24"/>
        </w:rPr>
        <w:t>本公司以产品分部为基础确定报告分部。</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056"/>
        <w:gridCol w:w="2664"/>
        <w:gridCol w:w="2804"/>
      </w:tblGrid>
      <w:tr>
        <w:trPr>
          <w:trHeight w:val="346"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48"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专用安全审计产品</w:t>
            </w:r>
          </w:p>
        </w:tc>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51,274,194.15</w:t>
            </w:r>
          </w:p>
        </w:tc>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23,677,892.68</w:t>
            </w:r>
          </w:p>
        </w:tc>
      </w:tr>
      <w:tr>
        <w:trPr>
          <w:trHeight w:val="348"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通用安全审计产品</w:t>
            </w:r>
          </w:p>
        </w:tc>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105,359,709.46</w:t>
            </w:r>
          </w:p>
        </w:tc>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24,453,136.18</w:t>
            </w:r>
          </w:p>
        </w:tc>
      </w:tr>
      <w:tr>
        <w:trPr>
          <w:trHeight w:val="346"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网络监管产品及安全集成</w:t>
            </w:r>
          </w:p>
        </w:tc>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138,311,152.45</w:t>
            </w:r>
          </w:p>
        </w:tc>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74,601,282.07</w:t>
            </w:r>
          </w:p>
        </w:tc>
      </w:tr>
      <w:tr>
        <w:trPr>
          <w:trHeight w:val="348"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通信产品</w:t>
            </w:r>
          </w:p>
        </w:tc>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1,145,656.42</w:t>
            </w:r>
          </w:p>
        </w:tc>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806,622.88</w:t>
            </w:r>
          </w:p>
        </w:tc>
      </w:tr>
      <w:tr>
        <w:trPr>
          <w:trHeight w:val="346"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游戏收入</w:t>
            </w:r>
          </w:p>
        </w:tc>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559,709.95</w:t>
            </w:r>
          </w:p>
        </w:tc>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236,428.39</w:t>
            </w:r>
          </w:p>
        </w:tc>
      </w:tr>
      <w:tr>
        <w:trPr>
          <w:trHeight w:val="348"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296,650,422.43</w:t>
            </w:r>
          </w:p>
        </w:tc>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123,775,362.20</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2"/>
          <w:szCs w:val="22"/>
        </w:rPr>
      </w:pPr>
    </w:p>
    <w:p>
      <w:pPr>
        <w:pStyle w:val="Heading3"/>
        <w:spacing w:line="240" w:lineRule="auto"/>
        <w:ind w:left="633" w:right="0"/>
        <w:jc w:val="left"/>
      </w:pPr>
      <w:r>
        <w:rPr/>
        <w:t>（</w:t>
      </w:r>
      <w:r>
        <w:rPr>
          <w:rFonts w:ascii="Times New Roman" w:hAnsi="Times New Roman" w:cs="Times New Roman" w:eastAsia="Times New Roman" w:hint="default"/>
        </w:rPr>
        <w:t>1</w:t>
      </w:r>
      <w:r>
        <w:rPr/>
        <w:t>）根据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日召开的公司第二届董事会第十二次会议审议通过的《任子行网</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Heading3"/>
        <w:spacing w:line="230" w:lineRule="auto" w:before="37"/>
        <w:ind w:right="96"/>
        <w:jc w:val="left"/>
      </w:pPr>
      <w:r>
        <w:rPr>
          <w:spacing w:val="-2"/>
        </w:rPr>
        <w:t>络技术股份有限公司现金及发行股份购买资产并募集配套资金暨关联交易报告书（草案）》，</w:t>
      </w:r>
      <w:r>
        <w:rPr>
          <w:spacing w:val="-118"/>
        </w:rPr>
        <w:t> </w:t>
      </w:r>
      <w:r>
        <w:rPr>
          <w:spacing w:val="-118"/>
        </w:rPr>
      </w:r>
      <w:r>
        <w:rPr/>
        <w:t>本公司拟向丁伟国、蒋利琴、刘泉、朱瑶以非公开发行股份及支付现金相结合的方式购买上 述对象合计持有的苏州唐人数码科技有限公司（以下简称</w:t>
      </w:r>
      <w:r>
        <w:rPr>
          <w:rFonts w:ascii="Times New Roman" w:hAnsi="Times New Roman" w:cs="Times New Roman" w:eastAsia="Times New Roman" w:hint="default"/>
        </w:rPr>
        <w:t>“</w:t>
      </w:r>
      <w:r>
        <w:rPr/>
        <w:t>唐人数码</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股权。本次交易 价格参考德正信国际资产评估有限公司出具的资产评估报告的评估结果并经交易各方协商， 交易的标的资产唐人数码</w:t>
      </w:r>
      <w:r>
        <w:rPr>
          <w:rFonts w:ascii="Times New Roman" w:hAnsi="Times New Roman" w:cs="Times New Roman" w:eastAsia="Times New Roman" w:hint="default"/>
        </w:rPr>
        <w:t>100%</w:t>
      </w:r>
      <w:r>
        <w:rPr/>
        <w:t>股权作价</w:t>
      </w:r>
      <w:r>
        <w:rPr>
          <w:rFonts w:ascii="Times New Roman" w:hAnsi="Times New Roman" w:cs="Times New Roman" w:eastAsia="Times New Roman" w:hint="default"/>
        </w:rPr>
        <w:t>60,256</w:t>
      </w:r>
      <w:r>
        <w:rPr/>
        <w:t>万元。交易对价具体支付方式为：本公司向唐 人数码全体股东合计发行约</w:t>
      </w:r>
      <w:r>
        <w:rPr>
          <w:rFonts w:ascii="Times New Roman" w:hAnsi="Times New Roman" w:cs="Times New Roman" w:eastAsia="Times New Roman" w:hint="default"/>
        </w:rPr>
        <w:t>21,523,176</w:t>
      </w:r>
      <w:r>
        <w:rPr/>
        <w:t>股</w:t>
      </w:r>
      <w:r>
        <w:rPr>
          <w:rFonts w:ascii="Times New Roman" w:hAnsi="Times New Roman" w:cs="Times New Roman" w:eastAsia="Times New Roman" w:hint="default"/>
        </w:rPr>
        <w:t>A</w:t>
      </w:r>
      <w:r>
        <w:rPr/>
        <w:t>股股票并支付现金</w:t>
      </w:r>
      <w:r>
        <w:rPr>
          <w:rFonts w:ascii="Times New Roman" w:hAnsi="Times New Roman" w:cs="Times New Roman" w:eastAsia="Times New Roman" w:hint="default"/>
        </w:rPr>
        <w:t>21,256</w:t>
      </w:r>
      <w:r>
        <w:rPr/>
        <w:t>万元购买唐人数码</w:t>
      </w:r>
      <w:r>
        <w:rPr>
          <w:rFonts w:ascii="Times New Roman" w:hAnsi="Times New Roman" w:cs="Times New Roman" w:eastAsia="Times New Roman" w:hint="default"/>
        </w:rPr>
        <w:t>100% </w:t>
      </w:r>
      <w:r>
        <w:rPr/>
        <w:t>股权；其中，本次交易拟募集配套资金总额不超过人民币</w:t>
      </w:r>
      <w:r>
        <w:rPr>
          <w:rFonts w:ascii="Times New Roman" w:hAnsi="Times New Roman" w:cs="Times New Roman" w:eastAsia="Times New Roman" w:hint="default"/>
        </w:rPr>
        <w:t>20,085</w:t>
      </w:r>
      <w:r>
        <w:rPr/>
        <w:t>万元，用于支付本次交易中 的部分现金对价，不足部分由本公司自筹资金支付。 公司于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29</w:t>
      </w:r>
      <w:r>
        <w:rPr>
          <w:rFonts w:ascii="Times New Roman" w:hAnsi="Times New Roman" w:cs="Times New Roman" w:eastAsia="Times New Roman" w:hint="default"/>
          <w:spacing w:val="25"/>
        </w:rPr>
        <w:t> </w:t>
      </w:r>
      <w:r>
        <w:rPr/>
        <w:t>日收到中国证券 监督管理委员会</w:t>
      </w:r>
      <w:r>
        <w:rPr>
          <w:rFonts w:ascii="Times New Roman" w:hAnsi="Times New Roman" w:cs="Times New Roman" w:eastAsia="Times New Roman" w:hint="default"/>
        </w:rPr>
        <w:t>(</w:t>
      </w:r>
      <w:r>
        <w:rPr/>
        <w:t>下称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29"/>
        </w:rPr>
        <w:t> </w:t>
      </w:r>
      <w:r>
        <w:rPr/>
        <w:t>日出具的《中国证监会行政许可申请受 理通知书》</w:t>
      </w:r>
      <w:r>
        <w:rPr>
          <w:rFonts w:ascii="Times New Roman" w:hAnsi="Times New Roman" w:cs="Times New Roman" w:eastAsia="Times New Roman" w:hint="default"/>
        </w:rPr>
        <w:t>(141208</w:t>
      </w:r>
      <w:r>
        <w:rPr>
          <w:rFonts w:ascii="Times New Roman" w:hAnsi="Times New Roman" w:cs="Times New Roman" w:eastAsia="Times New Roman" w:hint="default"/>
          <w:spacing w:val="36"/>
        </w:rPr>
        <w:t> </w:t>
      </w:r>
      <w:r>
        <w:rPr/>
        <w:t>号</w:t>
      </w:r>
      <w:r>
        <w:rPr>
          <w:rFonts w:ascii="Times New Roman" w:hAnsi="Times New Roman" w:cs="Times New Roman" w:eastAsia="Times New Roman" w:hint="default"/>
        </w:rPr>
        <w:t>)</w:t>
      </w:r>
      <w:r>
        <w:rPr/>
        <w:t>，中国证监会依法对公司提交的《上市公司发行股份购买资产核准》 行政许可申请材料进行了审查。认为该申请材料齐全，符合法定形式，决定对该行政许可申 请予以受理。 公司于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6</w:t>
      </w:r>
      <w:r>
        <w:rPr>
          <w:rFonts w:ascii="Times New Roman" w:hAnsi="Times New Roman" w:cs="Times New Roman" w:eastAsia="Times New Roman" w:hint="default"/>
          <w:spacing w:val="24"/>
        </w:rPr>
        <w:t> </w:t>
      </w:r>
      <w:r>
        <w:rPr/>
        <w:t>日收到中国证券会（出具的《中国证监会行政许可项目 审查一次反馈意见通知书》（</w:t>
      </w:r>
      <w:r>
        <w:rPr>
          <w:rFonts w:ascii="Times New Roman" w:hAnsi="Times New Roman" w:cs="Times New Roman" w:eastAsia="Times New Roman" w:hint="default"/>
        </w:rPr>
        <w:t>141208 </w:t>
      </w:r>
      <w:r>
        <w:rPr/>
        <w:t>号）。</w:t>
      </w:r>
      <w:r>
        <w:rPr>
          <w:spacing w:val="-48"/>
        </w:rPr>
        <w:t> </w:t>
      </w:r>
      <w:r>
        <w:rPr/>
        <w:t>中国证监会依法对公司提交的《任子行网络技</w:t>
      </w:r>
      <w:r>
        <w:rPr/>
        <w:t> 术股份有限公司发行股份购买资产核准》行政许可申请材料进行了审查，现需要公司就有关 </w:t>
      </w:r>
      <w:r>
        <w:rPr>
          <w:spacing w:val="-4"/>
        </w:rPr>
        <w:t>问题作出书面说明和解释，并在</w:t>
      </w:r>
      <w:r>
        <w:rPr>
          <w:rFonts w:ascii="Times New Roman" w:hAnsi="Times New Roman" w:cs="Times New Roman" w:eastAsia="Times New Roman" w:hint="default"/>
          <w:spacing w:val="-4"/>
        </w:rPr>
        <w:t>30</w:t>
      </w:r>
      <w:r>
        <w:rPr>
          <w:rFonts w:ascii="Times New Roman" w:hAnsi="Times New Roman" w:cs="Times New Roman" w:eastAsia="Times New Roman" w:hint="default"/>
          <w:spacing w:val="39"/>
        </w:rPr>
        <w:t> </w:t>
      </w:r>
      <w:r>
        <w:rPr/>
        <w:t>个工作日内向中国证监会行政许可受理部门提交书面回复</w:t>
      </w:r>
      <w:r>
        <w:rPr>
          <w:spacing w:val="-116"/>
        </w:rPr>
        <w:t> </w:t>
      </w:r>
      <w:r>
        <w:rPr/>
        <w:t>意见。</w:t>
      </w:r>
      <w:r>
        <w:rPr>
          <w:spacing w:val="-5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8"/>
        </w:rPr>
        <w:t> </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9"/>
        </w:rPr>
        <w:t> </w:t>
      </w:r>
      <w:r>
        <w:rPr/>
        <w:t>月</w:t>
      </w:r>
      <w:r>
        <w:rPr>
          <w:rFonts w:ascii="Times New Roman" w:hAnsi="Times New Roman" w:cs="Times New Roman" w:eastAsia="Times New Roman" w:hint="default"/>
        </w:rPr>
        <w:t>26</w:t>
      </w:r>
      <w:r>
        <w:rPr>
          <w:rFonts w:ascii="Times New Roman" w:hAnsi="Times New Roman" w:cs="Times New Roman" w:eastAsia="Times New Roman" w:hint="default"/>
          <w:spacing w:val="41"/>
        </w:rPr>
        <w:t> </w:t>
      </w:r>
      <w:r>
        <w:rPr>
          <w:spacing w:val="-3"/>
        </w:rPr>
        <w:t>日，公司接中国证监会通知，因参与本次重组的有关方面涉嫌违法被</w:t>
      </w:r>
      <w:r>
        <w:rPr>
          <w:spacing w:val="-116"/>
        </w:rPr>
        <w:t> </w:t>
      </w:r>
      <w:r>
        <w:rPr>
          <w:spacing w:val="-116"/>
        </w:rPr>
      </w:r>
      <w:r>
        <w:rPr/>
        <w:t>稽查立案，公司并购重组申请被暂停审核。目前尚未收到对上市公司的立案调查通知书。公 司郑重提示投资者注意投资风险。</w:t>
      </w:r>
    </w:p>
    <w:p>
      <w:pPr>
        <w:pStyle w:val="Heading3"/>
        <w:spacing w:line="312" w:lineRule="exact" w:before="30"/>
        <w:ind w:right="106" w:firstLine="576"/>
        <w:jc w:val="left"/>
      </w:pPr>
      <w:r>
        <w:rPr/>
        <w:t>（</w:t>
      </w:r>
      <w:r>
        <w:rPr>
          <w:rFonts w:ascii="Times New Roman" w:hAnsi="Times New Roman" w:cs="Times New Roman" w:eastAsia="Times New Roman" w:hint="default"/>
        </w:rPr>
        <w:t>2</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月，公司收到控股股东及实际控制人景晓军先生通知，景晓军先生分 别与民生证券股份有限公司（下称</w:t>
      </w:r>
      <w:r>
        <w:rPr>
          <w:rFonts w:ascii="Times New Roman" w:hAnsi="Times New Roman" w:cs="Times New Roman" w:eastAsia="Times New Roman" w:hint="default"/>
        </w:rPr>
        <w:t>“</w:t>
      </w:r>
      <w:r>
        <w:rPr/>
        <w:t>民生证券</w:t>
      </w:r>
      <w:r>
        <w:rPr>
          <w:rFonts w:ascii="Times New Roman" w:hAnsi="Times New Roman" w:cs="Times New Roman" w:eastAsia="Times New Roman" w:hint="default"/>
        </w:rPr>
        <w:t>”</w:t>
      </w:r>
      <w:r>
        <w:rPr/>
        <w:t>）、深圳市高新投集团有限公司（下称</w:t>
      </w:r>
      <w:r>
        <w:rPr>
          <w:rFonts w:ascii="Times New Roman" w:hAnsi="Times New Roman" w:cs="Times New Roman" w:eastAsia="Times New Roman" w:hint="default"/>
        </w:rPr>
        <w:t>“</w:t>
      </w:r>
      <w:r>
        <w:rPr/>
        <w:t>深圳高 </w:t>
      </w:r>
      <w:r>
        <w:rPr>
          <w:spacing w:val="-4"/>
        </w:rPr>
        <w:t>新投</w:t>
      </w:r>
      <w:r>
        <w:rPr>
          <w:rFonts w:ascii="Times New Roman" w:hAnsi="Times New Roman" w:cs="Times New Roman" w:eastAsia="Times New Roman" w:hint="default"/>
          <w:spacing w:val="-4"/>
        </w:rPr>
        <w:t>”</w:t>
      </w:r>
      <w:r>
        <w:rPr>
          <w:spacing w:val="-4"/>
        </w:rPr>
        <w:t>）、深圳市鹏鼎创盈金融信息服务股份有限公司（下称</w:t>
      </w:r>
      <w:r>
        <w:rPr>
          <w:rFonts w:ascii="Times New Roman" w:hAnsi="Times New Roman" w:cs="Times New Roman" w:eastAsia="Times New Roman" w:hint="default"/>
          <w:spacing w:val="-4"/>
        </w:rPr>
        <w:t>“</w:t>
      </w:r>
      <w:r>
        <w:rPr>
          <w:spacing w:val="-4"/>
        </w:rPr>
        <w:t>鹏鼎创盈</w:t>
      </w:r>
      <w:r>
        <w:rPr>
          <w:rFonts w:ascii="Times New Roman" w:hAnsi="Times New Roman" w:cs="Times New Roman" w:eastAsia="Times New Roman" w:hint="default"/>
          <w:spacing w:val="-4"/>
        </w:rPr>
        <w:t>”</w:t>
      </w:r>
      <w:r>
        <w:rPr>
          <w:spacing w:val="-4"/>
        </w:rPr>
        <w:t>）进行股票质押交易，</w:t>
      </w:r>
      <w:r>
        <w:rPr>
          <w:spacing w:val="-108"/>
        </w:rPr>
        <w:t> </w:t>
      </w:r>
      <w:r>
        <w:rPr>
          <w:spacing w:val="-108"/>
        </w:rPr>
      </w:r>
      <w:r>
        <w:rPr/>
        <w:t>有关情况明细如下：</w:t>
      </w:r>
    </w:p>
    <w:p>
      <w:pPr>
        <w:pStyle w:val="Heading3"/>
        <w:spacing w:line="225" w:lineRule="auto"/>
        <w:ind w:right="213" w:firstLine="480"/>
        <w:jc w:val="left"/>
      </w:pPr>
      <w:r>
        <w:rPr>
          <w:rFonts w:ascii="Times New Roman" w:hAnsi="Times New Roman" w:cs="Times New Roman" w:eastAsia="Times New Roman" w:hint="default"/>
        </w:rPr>
        <w:t>A</w:t>
      </w:r>
      <w:r>
        <w:rPr/>
        <w:t>、景晓军先生将其所持有的本公司</w:t>
      </w:r>
      <w:r>
        <w:rPr>
          <w:rFonts w:ascii="Times New Roman" w:hAnsi="Times New Roman" w:cs="Times New Roman" w:eastAsia="Times New Roman" w:hint="default"/>
        </w:rPr>
        <w:t>6,103,000 </w:t>
      </w:r>
      <w:r>
        <w:rPr/>
        <w:t>股</w:t>
      </w:r>
      <w:r>
        <w:rPr>
          <w:rFonts w:ascii="Times New Roman" w:hAnsi="Times New Roman" w:cs="Times New Roman" w:eastAsia="Times New Roman" w:hint="default"/>
        </w:rPr>
        <w:t>A</w:t>
      </w:r>
      <w:r>
        <w:rPr>
          <w:rFonts w:ascii="Times New Roman" w:hAnsi="Times New Roman" w:cs="Times New Roman" w:eastAsia="Times New Roman" w:hint="default"/>
          <w:spacing w:val="51"/>
        </w:rPr>
        <w:t> </w:t>
      </w:r>
      <w:r>
        <w:rPr/>
        <w:t>股限售股质押给民生证券用于股权收 益权转让与回购，本次交易已于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日在中国证券登记结算有限责任公司深圳分 公司办理了证券质押登记手续，股份质押期限自支付转让价款之日（转让日）起</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spacing w:val="-4"/>
        </w:rPr>
        <w:t>个月。质</w:t>
      </w:r>
      <w:r>
        <w:rPr/>
        <w:t> 押期间该股份予以冻结不能转让。</w:t>
      </w:r>
    </w:p>
    <w:p>
      <w:pPr>
        <w:pStyle w:val="Heading3"/>
        <w:spacing w:line="312" w:lineRule="exact" w:before="30"/>
        <w:ind w:right="216" w:firstLine="480"/>
        <w:jc w:val="left"/>
      </w:pPr>
      <w:r>
        <w:rPr>
          <w:rFonts w:ascii="Times New Roman" w:hAnsi="Times New Roman" w:cs="Times New Roman" w:eastAsia="Times New Roman" w:hint="default"/>
        </w:rPr>
        <w:t>B</w:t>
      </w:r>
      <w:r>
        <w:rPr/>
        <w:t>、景晓军先生将其所持有的本公司</w:t>
      </w:r>
      <w:r>
        <w:rPr>
          <w:rFonts w:ascii="Times New Roman" w:hAnsi="Times New Roman" w:cs="Times New Roman" w:eastAsia="Times New Roman" w:hint="default"/>
        </w:rPr>
        <w:t>11,450,000 </w:t>
      </w:r>
      <w:r>
        <w:rPr/>
        <w:t>股</w:t>
      </w:r>
      <w:r>
        <w:rPr>
          <w:rFonts w:ascii="Times New Roman" w:hAnsi="Times New Roman" w:cs="Times New Roman" w:eastAsia="Times New Roman" w:hint="default"/>
        </w:rPr>
        <w:t>A</w:t>
      </w:r>
      <w:r>
        <w:rPr>
          <w:rFonts w:ascii="Times New Roman" w:hAnsi="Times New Roman" w:cs="Times New Roman" w:eastAsia="Times New Roman" w:hint="default"/>
          <w:spacing w:val="10"/>
        </w:rPr>
        <w:t> </w:t>
      </w:r>
      <w:r>
        <w:rPr/>
        <w:t>股限售股质押给深圳高新投用于银 行委托贷款的质押担保，本次交易已于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27</w:t>
      </w:r>
      <w:r>
        <w:rPr>
          <w:rFonts w:ascii="Times New Roman" w:hAnsi="Times New Roman" w:cs="Times New Roman" w:eastAsia="Times New Roman" w:hint="default"/>
          <w:spacing w:val="-21"/>
        </w:rPr>
        <w:t> </w:t>
      </w:r>
      <w:r>
        <w:rPr/>
        <w:t>日在中国证券登记结算有限责任公司 </w:t>
      </w:r>
      <w:r>
        <w:rPr>
          <w:spacing w:val="-2"/>
        </w:rPr>
        <w:t>深圳分公司办理了证券质押登记手续，质押担保期间及约定的保证期间为：</w:t>
      </w:r>
      <w:r>
        <w:rPr>
          <w:rFonts w:ascii="Times New Roman" w:hAnsi="Times New Roman" w:cs="Times New Roman" w:eastAsia="Times New Roman" w:hint="default"/>
          <w:spacing w:val="-2"/>
        </w:rPr>
        <w:t>1</w:t>
      </w:r>
      <w:r>
        <w:rPr>
          <w:spacing w:val="-2"/>
        </w:rPr>
        <w:t>）委托合同项下</w:t>
      </w:r>
      <w:r>
        <w:rPr/>
        <w:t> </w:t>
      </w:r>
      <w:r>
        <w:rPr>
          <w:spacing w:val="-3"/>
        </w:rPr>
        <w:t>债务履行期限届满之日起两年；</w:t>
      </w:r>
      <w:r>
        <w:rPr>
          <w:rFonts w:ascii="Times New Roman" w:hAnsi="Times New Roman" w:cs="Times New Roman" w:eastAsia="Times New Roman" w:hint="default"/>
          <w:spacing w:val="-3"/>
        </w:rPr>
        <w:t>2</w:t>
      </w:r>
      <w:r>
        <w:rPr>
          <w:spacing w:val="-3"/>
        </w:rPr>
        <w:t>）委托合同中约定债务人分期履行还款义务的，自最后一期</w:t>
      </w:r>
      <w:r>
        <w:rPr>
          <w:spacing w:val="-80"/>
        </w:rPr>
        <w:t> </w:t>
      </w:r>
      <w:r>
        <w:rPr>
          <w:spacing w:val="-80"/>
        </w:rPr>
      </w:r>
      <w:r>
        <w:rPr>
          <w:spacing w:val="-3"/>
        </w:rPr>
        <w:t>债务履行期限届满之日起两年；</w:t>
      </w:r>
      <w:r>
        <w:rPr>
          <w:rFonts w:ascii="Times New Roman" w:hAnsi="Times New Roman" w:cs="Times New Roman" w:eastAsia="Times New Roman" w:hint="default"/>
          <w:spacing w:val="-3"/>
        </w:rPr>
        <w:t>3</w:t>
      </w:r>
      <w:r>
        <w:rPr>
          <w:spacing w:val="-3"/>
        </w:rPr>
        <w:t>）深圳高新投宣布委贷合同项下债务全部提前到期的，自宣</w:t>
      </w:r>
      <w:r>
        <w:rPr>
          <w:spacing w:val="-80"/>
        </w:rPr>
        <w:t> </w:t>
      </w:r>
      <w:r>
        <w:rPr>
          <w:spacing w:val="-80"/>
        </w:rPr>
      </w:r>
      <w:r>
        <w:rPr/>
        <w:t>布的提前到期之日起两年。质押期间该股份予以冻结不能转让。</w:t>
      </w:r>
    </w:p>
    <w:p>
      <w:pPr>
        <w:pStyle w:val="Heading3"/>
        <w:spacing w:line="225" w:lineRule="auto"/>
        <w:ind w:right="216" w:firstLine="480"/>
        <w:jc w:val="left"/>
      </w:pPr>
      <w:r>
        <w:rPr>
          <w:rFonts w:ascii="Times New Roman" w:hAnsi="Times New Roman" w:cs="Times New Roman" w:eastAsia="Times New Roman" w:hint="default"/>
        </w:rPr>
        <w:t>C</w:t>
      </w:r>
      <w:r>
        <w:rPr/>
        <w:t>、景晓军先生将其所持有的本公司</w:t>
      </w:r>
      <w:r>
        <w:rPr>
          <w:rFonts w:ascii="Times New Roman" w:hAnsi="Times New Roman" w:cs="Times New Roman" w:eastAsia="Times New Roman" w:hint="default"/>
        </w:rPr>
        <w:t>6,100,000 </w:t>
      </w:r>
      <w:r>
        <w:rPr/>
        <w:t>股</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股限售股质押给鹏鼎创盈用于银行委 托贷款的质押担保，本次交易已于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日在中国证券登记结算有限责任公司深圳 </w:t>
      </w:r>
      <w:r>
        <w:rPr>
          <w:spacing w:val="-2"/>
        </w:rPr>
        <w:t>分公司办理了证券质押登记手续，质押担保期间及约定的保证期间为：</w:t>
      </w:r>
      <w:r>
        <w:rPr>
          <w:rFonts w:ascii="Times New Roman" w:hAnsi="Times New Roman" w:cs="Times New Roman" w:eastAsia="Times New Roman" w:hint="default"/>
          <w:spacing w:val="-2"/>
        </w:rPr>
        <w:t>1</w:t>
      </w:r>
      <w:r>
        <w:rPr>
          <w:spacing w:val="-2"/>
        </w:rPr>
        <w:t>）委托合同项下债务</w:t>
      </w:r>
      <w:r>
        <w:rPr/>
        <w:t> </w:t>
      </w:r>
      <w:r>
        <w:rPr>
          <w:spacing w:val="-3"/>
        </w:rPr>
        <w:t>履行期限届满之日起两年；</w:t>
      </w:r>
      <w:r>
        <w:rPr>
          <w:rFonts w:ascii="Times New Roman" w:hAnsi="Times New Roman" w:cs="Times New Roman" w:eastAsia="Times New Roman" w:hint="default"/>
          <w:spacing w:val="-3"/>
        </w:rPr>
        <w:t>2</w:t>
      </w:r>
      <w:r>
        <w:rPr>
          <w:spacing w:val="-3"/>
        </w:rPr>
        <w:t>）委托合同中约定债务人分期履行还款义务的，自最后一期债务</w:t>
      </w:r>
      <w:r>
        <w:rPr>
          <w:spacing w:val="-80"/>
        </w:rPr>
        <w:t> </w:t>
      </w:r>
      <w:r>
        <w:rPr>
          <w:spacing w:val="-80"/>
        </w:rPr>
      </w:r>
      <w:r>
        <w:rPr/>
        <w:t>履行期限届满之日起两年；</w:t>
      </w:r>
      <w:r>
        <w:rPr>
          <w:spacing w:val="-23"/>
        </w:rPr>
        <w:t> </w:t>
      </w:r>
      <w:r>
        <w:rPr>
          <w:rFonts w:ascii="Times New Roman" w:hAnsi="Times New Roman" w:cs="Times New Roman" w:eastAsia="Times New Roman" w:hint="default"/>
        </w:rPr>
        <w:t>3</w:t>
      </w:r>
      <w:r>
        <w:rPr/>
        <w:t>）鹏鼎创盈宣布委贷合同项下债务全部提前到期的，自宣布的 提前到期之日起两年。质押期间该股份予以冻结不能转让。</w:t>
      </w:r>
    </w:p>
    <w:p>
      <w:pPr>
        <w:pStyle w:val="Heading3"/>
        <w:spacing w:line="312" w:lineRule="exact" w:before="30"/>
        <w:ind w:right="264" w:firstLine="384"/>
        <w:jc w:val="both"/>
      </w:pP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日，景晓军先生持有公司股份</w:t>
      </w:r>
      <w:r>
        <w:rPr>
          <w:rFonts w:ascii="Times New Roman" w:hAnsi="Times New Roman" w:cs="Times New Roman" w:eastAsia="Times New Roman" w:hint="default"/>
        </w:rPr>
        <w:t>60,460,800</w:t>
      </w:r>
      <w:r>
        <w:rPr>
          <w:rFonts w:ascii="Times New Roman" w:hAnsi="Times New Roman" w:cs="Times New Roman" w:eastAsia="Times New Roman" w:hint="default"/>
          <w:spacing w:val="19"/>
        </w:rPr>
        <w:t> </w:t>
      </w:r>
      <w:r>
        <w:rPr>
          <w:spacing w:val="-7"/>
        </w:rPr>
        <w:t>股，占公司总股本的</w:t>
      </w:r>
      <w:r>
        <w:rPr>
          <w:rFonts w:ascii="Times New Roman" w:hAnsi="Times New Roman" w:cs="Times New Roman" w:eastAsia="Times New Roman" w:hint="default"/>
          <w:spacing w:val="-7"/>
        </w:rPr>
        <w:t>51.94%</w:t>
      </w:r>
      <w:r>
        <w:rPr>
          <w:spacing w:val="-7"/>
        </w:rPr>
        <w:t>，其</w:t>
      </w:r>
      <w:r>
        <w:rPr>
          <w:spacing w:val="-34"/>
        </w:rPr>
        <w:t> </w:t>
      </w:r>
      <w:r>
        <w:rPr/>
        <w:t>中，上述股票质押交易的股份数合计为</w:t>
      </w:r>
      <w:r>
        <w:rPr>
          <w:rFonts w:ascii="Times New Roman" w:hAnsi="Times New Roman" w:cs="Times New Roman" w:eastAsia="Times New Roman" w:hint="default"/>
        </w:rPr>
        <w:t>23,653,000</w:t>
      </w:r>
      <w:r>
        <w:rPr>
          <w:rFonts w:ascii="Times New Roman" w:hAnsi="Times New Roman" w:cs="Times New Roman" w:eastAsia="Times New Roman" w:hint="default"/>
          <w:spacing w:val="36"/>
        </w:rPr>
        <w:t> </w:t>
      </w:r>
      <w:r>
        <w:rPr/>
        <w:t>股，占其持有公司股份总数的</w:t>
      </w:r>
      <w:r>
        <w:rPr>
          <w:rFonts w:ascii="Times New Roman" w:hAnsi="Times New Roman" w:cs="Times New Roman" w:eastAsia="Times New Roman" w:hint="default"/>
        </w:rPr>
        <w:t>39.12%</w:t>
      </w:r>
      <w:r>
        <w:rPr/>
        <w:t>，占 公司总股本的</w:t>
      </w:r>
      <w:r>
        <w:rPr>
          <w:rFonts w:ascii="Times New Roman" w:hAnsi="Times New Roman" w:cs="Times New Roman" w:eastAsia="Times New Roman" w:hint="default"/>
        </w:rPr>
        <w:t>20.32%</w:t>
      </w:r>
      <w:r>
        <w:rPr/>
        <w:t>。截至本公告日，景晓军先生累计质押公司股份</w:t>
      </w:r>
      <w:r>
        <w:rPr>
          <w:rFonts w:ascii="Times New Roman" w:hAnsi="Times New Roman" w:cs="Times New Roman" w:eastAsia="Times New Roman" w:hint="default"/>
        </w:rPr>
        <w:t>41,893,000</w:t>
      </w:r>
      <w:r>
        <w:rPr>
          <w:rFonts w:ascii="Times New Roman" w:hAnsi="Times New Roman" w:cs="Times New Roman" w:eastAsia="Times New Roman" w:hint="default"/>
          <w:spacing w:val="36"/>
        </w:rPr>
        <w:t> </w:t>
      </w:r>
      <w:r>
        <w:rPr/>
        <w:t>股，占其所 持有公司股份总数的</w:t>
      </w:r>
      <w:r>
        <w:rPr>
          <w:rFonts w:ascii="Times New Roman" w:hAnsi="Times New Roman" w:cs="Times New Roman" w:eastAsia="Times New Roman" w:hint="default"/>
        </w:rPr>
        <w:t>69.29%</w:t>
      </w:r>
      <w:r>
        <w:rPr/>
        <w:t>，占公司总股本的</w:t>
      </w:r>
      <w:r>
        <w:rPr>
          <w:rFonts w:ascii="Times New Roman" w:hAnsi="Times New Roman" w:cs="Times New Roman" w:eastAsia="Times New Roman" w:hint="default"/>
        </w:rPr>
        <w:t>35.99%</w:t>
      </w:r>
      <w:r>
        <w:rPr/>
        <w:t>。</w:t>
      </w:r>
    </w:p>
    <w:p>
      <w:pPr>
        <w:spacing w:after="0" w:line="312" w:lineRule="exact"/>
        <w:jc w:val="both"/>
        <w:sectPr>
          <w:pgSz w:w="11910" w:h="16840"/>
          <w:pgMar w:header="745" w:footer="980" w:top="1060" w:bottom="1160" w:left="980" w:right="900"/>
        </w:sectPr>
      </w:pPr>
    </w:p>
    <w:p>
      <w:pPr>
        <w:spacing w:line="240" w:lineRule="auto" w:before="10"/>
        <w:rPr>
          <w:rFonts w:ascii="宋体" w:hAnsi="宋体" w:cs="宋体" w:eastAsia="宋体" w:hint="default"/>
          <w:sz w:val="24"/>
          <w:szCs w:val="24"/>
        </w:rPr>
      </w:pPr>
    </w:p>
    <w:p>
      <w:pPr>
        <w:spacing w:line="487" w:lineRule="auto" w:before="36"/>
        <w:ind w:left="152" w:right="5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4"/>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1,732,4</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34.96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519,730.4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1,212,704.4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68,669,9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37.71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7,880,27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8.31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60,789,65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9.40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26,870,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331.88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93.94%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4,396,035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22,474,295.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68,669,9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37.71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7,880,27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8.31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60,789,65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9.40</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28,602,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766.84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4,915,766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100.00%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23,687,000.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54,004,789.02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2,158,769.25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54,004,789.02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2,158,769.25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6,183,312.59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618,331.26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4,822,369.00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1,443,710.70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3,659,467.10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3,659,467.10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68,669,937.71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7,880,278.31</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38"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after="0" w:line="338"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38" w:lineRule="auto"/>
        <w:ind w:right="-15"/>
        <w:jc w:val="left"/>
      </w:pPr>
      <w:r>
        <w:rPr/>
        <w:t>本期计提坏账准备金额</w:t>
      </w:r>
      <w:r>
        <w:rPr>
          <w:spacing w:val="-50"/>
        </w:rPr>
        <w:t> </w:t>
      </w:r>
      <w:r>
        <w:rPr>
          <w:rFonts w:ascii="Times New Roman" w:hAnsi="Times New Roman" w:cs="Times New Roman" w:eastAsia="Times New Roman" w:hint="default"/>
        </w:rPr>
        <w:t>2,964,511.91</w:t>
      </w:r>
      <w:r>
        <w:rPr>
          <w:rFonts w:ascii="Times New Roman" w:hAnsi="Times New Roman" w:cs="Times New Roman" w:eastAsia="Times New Roman" w:hint="default"/>
          <w:spacing w:val="-5"/>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043" w:space="278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其中重要的应收账款核销情况：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0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3"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1" w:type="dxa"/>
        <w:tblLayout w:type="fixed"/>
        <w:tblCellMar>
          <w:top w:w="0" w:type="dxa"/>
          <w:left w:w="0" w:type="dxa"/>
          <w:bottom w:w="0" w:type="dxa"/>
          <w:right w:w="0" w:type="dxa"/>
        </w:tblCellMar>
        <w:tblLook w:val="01E0"/>
      </w:tblPr>
      <w:tblGrid>
        <w:gridCol w:w="1095"/>
        <w:gridCol w:w="1250"/>
        <w:gridCol w:w="773"/>
        <w:gridCol w:w="1159"/>
      </w:tblGrid>
      <w:tr>
        <w:trPr>
          <w:trHeight w:val="338" w:hRule="exact"/>
        </w:trPr>
        <w:tc>
          <w:tcPr>
            <w:tcW w:w="1095" w:type="dxa"/>
            <w:tcBorders>
              <w:top w:val="nil" w:sz="6" w:space="0" w:color="auto"/>
              <w:left w:val="nil" w:sz="6" w:space="0" w:color="auto"/>
              <w:bottom w:val="single" w:sz="6" w:space="0" w:color="000000"/>
              <w:right w:val="single" w:sz="6" w:space="0" w:color="000000"/>
            </w:tcBorders>
          </w:tcPr>
          <w:p>
            <w:pPr>
              <w:pStyle w:val="TableParagraph"/>
              <w:spacing w:line="240" w:lineRule="auto" w:before="17"/>
              <w:ind w:left="24" w:right="0"/>
              <w:jc w:val="center"/>
              <w:rPr>
                <w:rFonts w:ascii="宋体" w:hAnsi="宋体" w:cs="宋体" w:eastAsia="宋体" w:hint="default"/>
                <w:sz w:val="18"/>
                <w:szCs w:val="18"/>
              </w:rPr>
            </w:pPr>
            <w:r>
              <w:rPr>
                <w:rFonts w:ascii="宋体" w:hAnsi="宋体" w:cs="宋体" w:eastAsia="宋体" w:hint="default"/>
                <w:sz w:val="18"/>
                <w:szCs w:val="18"/>
              </w:rPr>
              <w:t>前五名</w:t>
            </w:r>
          </w:p>
        </w:tc>
        <w:tc>
          <w:tcPr>
            <w:tcW w:w="125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left="25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7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left="21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8" w:hRule="exact"/>
        </w:trPr>
        <w:tc>
          <w:tcPr>
            <w:tcW w:w="1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16,499,113.00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24.03%</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824,955.65</w:t>
            </w:r>
          </w:p>
        </w:tc>
      </w:tr>
      <w:tr>
        <w:trPr>
          <w:trHeight w:val="336" w:hRule="exact"/>
        </w:trPr>
        <w:tc>
          <w:tcPr>
            <w:tcW w:w="1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4"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10,740,000.00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15.64%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8" w:hRule="exact"/>
        </w:trPr>
        <w:tc>
          <w:tcPr>
            <w:tcW w:w="1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4"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3,228,019.00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4.70%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161,400.95</w:t>
            </w:r>
          </w:p>
        </w:tc>
      </w:tr>
      <w:tr>
        <w:trPr>
          <w:trHeight w:val="336" w:hRule="exact"/>
        </w:trPr>
        <w:tc>
          <w:tcPr>
            <w:tcW w:w="1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4"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3,011,000.00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4.38%</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289,657.00</w:t>
            </w:r>
          </w:p>
        </w:tc>
      </w:tr>
      <w:tr>
        <w:trPr>
          <w:trHeight w:val="336" w:hRule="exact"/>
        </w:trPr>
        <w:tc>
          <w:tcPr>
            <w:tcW w:w="1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4"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2,256,631.00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3.29%</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112,831.55</w:t>
            </w:r>
          </w:p>
        </w:tc>
      </w:tr>
      <w:tr>
        <w:trPr>
          <w:trHeight w:val="338" w:hRule="exact"/>
        </w:trPr>
        <w:tc>
          <w:tcPr>
            <w:tcW w:w="1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35,734,763.00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52.04%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1,388,845.15</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1525"/>
        <w:gridCol w:w="1526"/>
        <w:gridCol w:w="787"/>
        <w:gridCol w:w="1416"/>
        <w:gridCol w:w="1748"/>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161"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12" w:type="dxa"/>
            <w:vMerge/>
            <w:tcBorders>
              <w:left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20,825,8</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45.14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1,387,70</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0.15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19,438,14</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4.99</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17,384,</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504.64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881,241.7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16,503,262.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20,825,8</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45.14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1,387,70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0.15</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19,438,14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4.99</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17,384,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504.64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881,241.7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100.00%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16,503,262.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1"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6,939,377.10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227,462.41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6,939,377.10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227,462.41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12,695,052.70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32,727.40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1,100,225.34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1,100,225.34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20,825,845.14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1,387,700.15</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5274"/>
        <w:jc w:val="left"/>
      </w:pPr>
      <w:r>
        <w:rPr/>
        <w:t>确定该组合依据的说明： 组合中，采用余额百分比法计提坏账准备的其他应收款：</w:t>
      </w:r>
    </w:p>
    <w:p>
      <w:pPr>
        <w:pStyle w:val="BodyText"/>
        <w:spacing w:line="340" w:lineRule="auto" w:before="2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40" w:lineRule="auto"/>
        <w:ind w:right="-13"/>
        <w:jc w:val="left"/>
      </w:pPr>
      <w:r>
        <w:rPr/>
        <w:t>本期计提坏账准备金额</w:t>
      </w:r>
      <w:r>
        <w:rPr>
          <w:spacing w:val="-47"/>
        </w:rPr>
        <w:t> </w:t>
      </w:r>
      <w:r>
        <w:rPr>
          <w:rFonts w:ascii="Times New Roman" w:hAnsi="Times New Roman" w:cs="Times New Roman" w:eastAsia="Times New Roman" w:hint="default"/>
        </w:rPr>
        <w:t>569,054.79</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5917" w:space="2912"/>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4"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ind w:right="0"/>
        <w:jc w:val="left"/>
      </w:pPr>
      <w:r>
        <w:rPr/>
        <w:t>其中重要的其他应收款核销情况：</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0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3"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16,496,751.30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13,623,100.00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2,959,525.53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2,142,718.94</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698,922.31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1,009,775.30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574,816.00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476,250.00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办事处备用金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24,700.40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36,300.40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71,129.60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96,360.00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20,825,845.14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17,384,504.64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12,355,278.70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59.33%</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2,441,472.60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11.72%</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455,600.00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455,600.00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16,668,351.30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476,400.00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9"/>
        <w:gridCol w:w="1366"/>
        <w:gridCol w:w="1368"/>
        <w:gridCol w:w="1366"/>
        <w:gridCol w:w="1369"/>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61,920,000.00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61,920,000.00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61,920,000.00</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33,614,177.52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33,614,177.52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3,721,710.42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3,721,710.42</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95,534,177.52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95,534,177.52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65,641,710.42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65,641,710.42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深圳市任网游科 技发展有限公司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深圳市任子行科 技开发有限公司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深圳市博海通讯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11,920,000.00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11,920,000.00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武汉任子行软件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成都网娱互动网 络科技有限公司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61,920,000.00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61,920,000.00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800"/>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北京中天 信安科技 有限责任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3,721,710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-779,017.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2,942,692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创祀网络 科技（上 海）有限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-307,566.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4,692,433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深圳市逸 风网络科 技有限公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-20,948.9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979,051.0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扬州市富 海永成股 权投资合 伙企业</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3,721,710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1,107,532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33,614,17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3,721,710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1,107,532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33,614,17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7.52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251,391,019.75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116,233,968.84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212,165,879.65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107,086,264.88</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48,205.52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11,577.10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11,577.24</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251,439,225.27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116,245,545.94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212,165,879.65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107,097,842.12</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25" w:right="0"/>
              <w:jc w:val="left"/>
              <w:rPr>
                <w:rFonts w:ascii="Times New Roman" w:hAnsi="Times New Roman" w:cs="Times New Roman" w:eastAsia="Times New Roman" w:hint="default"/>
                <w:sz w:val="18"/>
                <w:szCs w:val="18"/>
              </w:rPr>
            </w:pPr>
            <w:r>
              <w:rPr>
                <w:rFonts w:ascii="Times New Roman"/>
                <w:sz w:val="18"/>
              </w:rPr>
              <w:t>-1,107,532.90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-836,038.07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489,523.56</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20" w:right="0"/>
              <w:jc w:val="left"/>
              <w:rPr>
                <w:rFonts w:ascii="Times New Roman" w:hAnsi="Times New Roman" w:cs="Times New Roman" w:eastAsia="Times New Roman" w:hint="default"/>
                <w:sz w:val="18"/>
                <w:szCs w:val="18"/>
              </w:rPr>
            </w:pPr>
            <w:r>
              <w:rPr>
                <w:rFonts w:ascii="Times New Roman"/>
                <w:sz w:val="18"/>
              </w:rPr>
              <w:t>-1,107,532.90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-346,514.51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十五、补充资料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-271,122.38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7,924,600.00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-302,338.33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821,793.32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-223,369.41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6,752,715.38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0.37</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0.31</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right="2602"/>
        <w:jc w:val="center"/>
        <w:rPr>
          <w:b w:val="0"/>
          <w:bCs w:val="0"/>
        </w:rPr>
      </w:pPr>
      <w:bookmarkStart w:name="_bookmark9" w:id="10"/>
      <w:bookmarkEnd w:id="10"/>
      <w:r>
        <w:rPr>
          <w:b w:val="0"/>
          <w:bCs w:val="0"/>
        </w:rPr>
      </w:r>
      <w:r>
        <w:rPr/>
        <w:t>第十节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before="0"/>
        <w:ind w:right="0"/>
        <w:jc w:val="left"/>
      </w:pPr>
      <w:r>
        <w:rPr>
          <w:rFonts w:ascii="Times New Roman" w:hAnsi="Times New Roman" w:cs="Times New Roman" w:eastAsia="Times New Roman" w:hint="default"/>
        </w:rPr>
        <w:t>1</w:t>
      </w:r>
      <w:r>
        <w:rPr/>
        <w:t>、载有公司法定代表人、主管会计工作负责人、会计机构负责人签名并盖章的财务报表。</w:t>
      </w:r>
    </w:p>
    <w:p>
      <w:pPr>
        <w:pStyle w:val="BodyText"/>
        <w:spacing w:line="240" w:lineRule="auto" w:before="63"/>
        <w:ind w:right="0"/>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63"/>
        <w:ind w:right="0"/>
        <w:jc w:val="left"/>
      </w:pPr>
      <w:r>
        <w:rPr>
          <w:rFonts w:ascii="Times New Roman" w:hAnsi="Times New Roman" w:cs="Times New Roman" w:eastAsia="Times New Roman" w:hint="default"/>
        </w:rPr>
        <w:t>3</w:t>
      </w:r>
      <w:r>
        <w:rPr/>
        <w:t>、报告期内在中国证监会指定网站上公开披露过的所有公司文件的正本及公告的原稿。</w:t>
      </w:r>
    </w:p>
    <w:p>
      <w:pPr>
        <w:pStyle w:val="BodyText"/>
        <w:spacing w:line="240" w:lineRule="auto" w:before="63"/>
        <w:ind w:right="0"/>
        <w:jc w:val="left"/>
      </w:pPr>
      <w:r>
        <w:rPr>
          <w:rFonts w:ascii="Times New Roman" w:hAnsi="Times New Roman" w:cs="Times New Roman" w:eastAsia="Times New Roman" w:hint="default"/>
        </w:rPr>
        <w:t>4</w:t>
      </w:r>
      <w:r>
        <w:rPr/>
        <w:t>、经公司法定代表人签字和公司盖章的本次年度报告。</w:t>
      </w:r>
    </w:p>
    <w:p>
      <w:pPr>
        <w:pStyle w:val="BodyText"/>
        <w:spacing w:line="300" w:lineRule="auto" w:before="63"/>
        <w:ind w:right="2574"/>
        <w:jc w:val="left"/>
      </w:pPr>
      <w:r>
        <w:rPr>
          <w:rFonts w:ascii="Times New Roman" w:hAnsi="Times New Roman" w:cs="Times New Roman" w:eastAsia="Times New Roman" w:hint="default"/>
        </w:rPr>
        <w:t>5</w:t>
      </w:r>
      <w:r>
        <w:rPr/>
        <w:t>、深圳证券交易所要求的其他文件。 以上备查文件的备置地点：深圳市南山区科技中二路软件园</w:t>
      </w:r>
      <w:r>
        <w:rPr>
          <w:rFonts w:ascii="Times New Roman" w:hAnsi="Times New Roman" w:cs="Times New Roman" w:eastAsia="Times New Roman" w:hint="default"/>
        </w:rPr>
        <w:t>2</w:t>
      </w:r>
      <w:r>
        <w:rPr/>
        <w:t>栋</w:t>
      </w:r>
      <w:r>
        <w:rPr>
          <w:rFonts w:ascii="Times New Roman" w:hAnsi="Times New Roman" w:cs="Times New Roman" w:eastAsia="Times New Roman" w:hint="default"/>
        </w:rPr>
        <w:t>6</w:t>
      </w:r>
      <w:r>
        <w:rPr/>
        <w:t>楼公司证券事务部办公室。</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73835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3832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3830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3828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85</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73825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3823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73820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3818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738376" type="#_x0000_t202" filled="false" stroked="false">
          <v:textbox inset="0,0,0,0">
            <w:txbxContent>
              <w:p>
                <w:pPr>
                  <w:pStyle w:val="BodyText"/>
                  <w:spacing w:line="214" w:lineRule="exact" w:before="0"/>
                  <w:ind w:left="20" w:right="0"/>
                  <w:jc w:val="left"/>
                </w:pPr>
                <w:r>
                  <w:rPr/>
                  <w:t>任子行网络技术股份有限公司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sz w:val="24"/>
      <w:szCs w:val="24"/>
    </w:rPr>
  </w:style>
  <w:style w:styleId="BodyText" w:type="paragraph">
    <w:name w:val="Body Text"/>
    <w:basedOn w:val="Normal"/>
    <w:uiPriority w:val="1"/>
    <w:qFormat/>
    <w:pPr>
      <w:spacing w:before="44"/>
      <w:ind w:left="152"/>
    </w:pPr>
    <w:rPr>
      <w:rFonts w:ascii="宋体" w:hAnsi="宋体" w:eastAsia="宋体"/>
      <w:sz w:val="18"/>
      <w:szCs w:val="18"/>
    </w:rPr>
  </w:style>
  <w:style w:styleId="Heading1" w:type="paragraph">
    <w:name w:val="Heading 1"/>
    <w:basedOn w:val="Normal"/>
    <w:uiPriority w:val="1"/>
    <w:qFormat/>
    <w:pPr>
      <w:ind w:left="260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spacing w:before="21"/>
      <w:ind w:left="152"/>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1218.com.cn/" TargetMode="External"/><Relationship Id="rId10" Type="http://schemas.openxmlformats.org/officeDocument/2006/relationships/hyperlink" Target="mailto:rzxshenzhen@1218.com.cn" TargetMode="External"/><Relationship Id="rId11" Type="http://schemas.openxmlformats.org/officeDocument/2006/relationships/hyperlink" Target="mailto:zhangbing@1218.com.cn" TargetMode="External"/><Relationship Id="rId12" Type="http://schemas.openxmlformats.org/officeDocument/2006/relationships/hyperlink" Target="http://www.cninfo.com.cn/" TargetMode="Externa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任子行网络技术股份有限公司</dc:creator>
  <dc:title>任子行网络技术股份有限公司2014年年度报告全文</dc:title>
  <dcterms:created xsi:type="dcterms:W3CDTF">2020-05-06T19:26:46Z</dcterms:created>
  <dcterms:modified xsi:type="dcterms:W3CDTF">2020-05-06T19:26:46Z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2015-04-21T00:00:00Z</vt:filetime>
  </property>
  <property fmtid="{D5CDD505-2E9C-101B-9397-08002B2CF9AE}" pid="3" name="Creator">
    <vt:lpwstr>Microsoft® Office Word 2007</vt:lpwstr>
  </property>
  <property fmtid="{D5CDD505-2E9C-101B-9397-08002B2CF9AE}" pid="4" name="LastSaved">
    <vt:filetime>2020-05-06T00:00:00Z</vt:filetime>
  </property>
</Properties>
</file>